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5"/>
        <w:gridCol w:w="8852"/>
        <w:gridCol w:w="535"/>
      </w:tblGrid>
      <w:tr w:rsidR="00D55B20" w:rsidRPr="00D55B20" w14:paraId="56A98013" w14:textId="77777777" w:rsidTr="00D55B20">
        <w:trPr>
          <w:tblCellSpacing w:w="15" w:type="dxa"/>
        </w:trPr>
        <w:tc>
          <w:tcPr>
            <w:tcW w:w="0" w:type="auto"/>
            <w:gridSpan w:val="3"/>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849"/>
            </w:tblGrid>
            <w:tr w:rsidR="00D55B20" w:rsidRPr="00D55B20" w14:paraId="6E5D975C" w14:textId="77777777">
              <w:trPr>
                <w:tblCellSpacing w:w="15" w:type="dxa"/>
                <w:jc w:val="center"/>
              </w:trPr>
              <w:tc>
                <w:tcPr>
                  <w:tcW w:w="0" w:type="auto"/>
                  <w:vAlign w:val="center"/>
                  <w:hideMark/>
                </w:tcPr>
                <w:p w14:paraId="4A59B410" w14:textId="6C29A139" w:rsidR="00D55B20" w:rsidRPr="00D55B20" w:rsidRDefault="00D55B20" w:rsidP="00D55B20">
                  <w:pPr>
                    <w:widowControl/>
                    <w:autoSpaceDE/>
                    <w:autoSpaceDN/>
                    <w:adjustRightInd/>
                    <w:rPr>
                      <w:rFonts w:ascii="Times New Roman" w:eastAsia="Times New Roman" w:hAnsi="Times New Roman" w:cs="Times New Roman"/>
                      <w:sz w:val="24"/>
                      <w:szCs w:val="24"/>
                    </w:rPr>
                  </w:pPr>
                </w:p>
              </w:tc>
            </w:tr>
          </w:tbl>
          <w:p w14:paraId="1784A48D" w14:textId="77777777" w:rsidR="00D55B20" w:rsidRPr="00D55B20" w:rsidRDefault="00D55B20" w:rsidP="00D55B20">
            <w:pPr>
              <w:widowControl/>
              <w:autoSpaceDE/>
              <w:autoSpaceDN/>
              <w:adjustRightInd/>
              <w:rPr>
                <w:rFonts w:eastAsia="Times New Roman"/>
                <w:sz w:val="24"/>
                <w:szCs w:val="24"/>
              </w:rPr>
            </w:pPr>
          </w:p>
        </w:tc>
      </w:tr>
      <w:tr w:rsidR="00D55B20" w:rsidRPr="00D55B20" w14:paraId="74CDE8AD" w14:textId="77777777" w:rsidTr="00D55B20">
        <w:trPr>
          <w:tblCellSpacing w:w="15" w:type="dxa"/>
        </w:trPr>
        <w:tc>
          <w:tcPr>
            <w:tcW w:w="250" w:type="pct"/>
            <w:vAlign w:val="center"/>
            <w:hideMark/>
          </w:tcPr>
          <w:p w14:paraId="3FA3445A" w14:textId="77777777" w:rsidR="00D55B20" w:rsidRPr="00D55B20" w:rsidRDefault="00D55B20" w:rsidP="00D55B20">
            <w:pPr>
              <w:widowControl/>
              <w:autoSpaceDE/>
              <w:autoSpaceDN/>
              <w:adjustRightInd/>
              <w:rPr>
                <w:rFonts w:ascii="Times New Roman" w:eastAsia="Times New Roman" w:hAnsi="Times New Roman" w:cs="Times New Roman"/>
              </w:rPr>
            </w:pPr>
          </w:p>
        </w:tc>
        <w:tc>
          <w:tcPr>
            <w:tcW w:w="4500" w:type="pct"/>
            <w:vAlign w:val="center"/>
            <w:hideMark/>
          </w:tcPr>
          <w:p w14:paraId="7581F64D" w14:textId="77777777" w:rsidR="00D55B20" w:rsidRPr="00D55B20" w:rsidRDefault="00D55B20" w:rsidP="00D55B20">
            <w:pPr>
              <w:widowControl/>
              <w:autoSpaceDE/>
              <w:autoSpaceDN/>
              <w:adjustRightInd/>
              <w:jc w:val="center"/>
              <w:rPr>
                <w:rFonts w:eastAsia="Times New Roman"/>
                <w:color w:val="434343"/>
                <w:sz w:val="18"/>
                <w:szCs w:val="18"/>
              </w:rPr>
            </w:pPr>
            <w:r w:rsidRPr="00D55B20">
              <w:rPr>
                <w:rFonts w:eastAsia="Times New Roman"/>
                <w:b/>
                <w:bCs/>
                <w:color w:val="434343"/>
                <w:sz w:val="18"/>
                <w:szCs w:val="18"/>
              </w:rPr>
              <w:t>Avis d'appel public à la concurrence</w:t>
            </w:r>
          </w:p>
          <w:p w14:paraId="15D2DE5D" w14:textId="5531A23B" w:rsidR="00CC4054" w:rsidRPr="00D55B20" w:rsidRDefault="00D55B20" w:rsidP="00CC4054">
            <w:pPr>
              <w:widowControl/>
              <w:autoSpaceDE/>
              <w:autoSpaceDN/>
              <w:adjustRightInd/>
              <w:rPr>
                <w:rFonts w:eastAsia="Times New Roman"/>
                <w:color w:val="434343"/>
                <w:sz w:val="18"/>
                <w:szCs w:val="18"/>
              </w:rPr>
            </w:pPr>
            <w:r w:rsidRPr="00D55B20">
              <w:rPr>
                <w:rFonts w:eastAsia="Times New Roman"/>
                <w:color w:val="434343"/>
                <w:sz w:val="18"/>
                <w:szCs w:val="18"/>
              </w:rPr>
              <w:br/>
            </w:r>
          </w:p>
          <w:p w14:paraId="55A948F6" w14:textId="19248AED" w:rsidR="00D55B20" w:rsidRPr="00D55B20" w:rsidRDefault="00D55B20" w:rsidP="00D55B20">
            <w:pPr>
              <w:widowControl/>
              <w:autoSpaceDE/>
              <w:autoSpaceDN/>
              <w:adjustRightInd/>
              <w:rPr>
                <w:rFonts w:eastAsia="Times New Roman"/>
                <w:color w:val="434343"/>
                <w:sz w:val="18"/>
                <w:szCs w:val="18"/>
              </w:rPr>
            </w:pPr>
          </w:p>
          <w:p w14:paraId="5A60E187" w14:textId="77777777" w:rsidR="00D55B20" w:rsidRPr="00D55B20" w:rsidRDefault="00D55B20" w:rsidP="00D55B20">
            <w:pPr>
              <w:widowControl/>
              <w:autoSpaceDE/>
              <w:autoSpaceDN/>
              <w:adjustRightInd/>
              <w:rPr>
                <w:rFonts w:eastAsia="Times New Roman"/>
                <w:color w:val="434343"/>
                <w:sz w:val="18"/>
                <w:szCs w:val="18"/>
              </w:rPr>
            </w:pPr>
            <w:r w:rsidRPr="00D55B20">
              <w:rPr>
                <w:rFonts w:eastAsia="Times New Roman"/>
                <w:color w:val="434343"/>
                <w:sz w:val="18"/>
                <w:szCs w:val="18"/>
              </w:rPr>
              <w:t>- </w:t>
            </w:r>
            <w:r w:rsidRPr="00D55B20">
              <w:rPr>
                <w:rFonts w:eastAsia="Times New Roman"/>
                <w:i/>
                <w:iCs/>
                <w:color w:val="434343"/>
                <w:sz w:val="18"/>
                <w:szCs w:val="18"/>
              </w:rPr>
              <w:t>Nom et adresse officiels de l'organisme acheteur : </w:t>
            </w:r>
            <w:r w:rsidRPr="00D55B20">
              <w:rPr>
                <w:rFonts w:eastAsia="Times New Roman"/>
                <w:color w:val="434343"/>
                <w:sz w:val="18"/>
                <w:szCs w:val="18"/>
              </w:rPr>
              <w:t xml:space="preserve">Syndicat mixte Deve </w:t>
            </w:r>
            <w:proofErr w:type="spellStart"/>
            <w:r w:rsidRPr="00D55B20">
              <w:rPr>
                <w:rFonts w:eastAsia="Times New Roman"/>
                <w:color w:val="434343"/>
                <w:sz w:val="18"/>
                <w:szCs w:val="18"/>
              </w:rPr>
              <w:t>Vesubie</w:t>
            </w:r>
            <w:proofErr w:type="spellEnd"/>
            <w:r w:rsidRPr="00D55B20">
              <w:rPr>
                <w:rFonts w:eastAsia="Times New Roman"/>
                <w:color w:val="434343"/>
                <w:sz w:val="18"/>
                <w:szCs w:val="18"/>
              </w:rPr>
              <w:t xml:space="preserve"> Valdeblore.</w:t>
            </w:r>
            <w:r w:rsidRPr="00D55B20">
              <w:rPr>
                <w:rFonts w:eastAsia="Times New Roman"/>
                <w:color w:val="434343"/>
                <w:sz w:val="18"/>
                <w:szCs w:val="18"/>
              </w:rPr>
              <w:br/>
              <w:t> Correspondant : M. le directeur du Syndicat mixte, </w:t>
            </w:r>
            <w:proofErr w:type="spellStart"/>
            <w:r w:rsidRPr="00D55B20">
              <w:rPr>
                <w:rFonts w:eastAsia="Times New Roman"/>
                <w:color w:val="434343"/>
                <w:sz w:val="18"/>
                <w:szCs w:val="18"/>
              </w:rPr>
              <w:t>cadam</w:t>
            </w:r>
            <w:proofErr w:type="spellEnd"/>
            <w:r w:rsidRPr="00D55B20">
              <w:rPr>
                <w:rFonts w:eastAsia="Times New Roman"/>
                <w:color w:val="434343"/>
                <w:sz w:val="18"/>
                <w:szCs w:val="18"/>
              </w:rPr>
              <w:t xml:space="preserve"> - 147 Bd du Mercantour - tour Jean Moulin - bureau 632, B.P. 3007 (du lundi au vendredi, de 9h à 11h45 et de 13h30 à 16h) 06201 Nice Cedex 3, tél. : 04-97-18-63-68 adresse internet : </w:t>
            </w:r>
            <w:hyperlink r:id="rId7" w:history="1">
              <w:r w:rsidRPr="00D55B20">
                <w:rPr>
                  <w:rFonts w:eastAsia="Times New Roman"/>
                  <w:color w:val="222F81"/>
                  <w:sz w:val="18"/>
                  <w:szCs w:val="18"/>
                  <w:u w:val="single"/>
                </w:rPr>
                <w:t>https://www.e-marches06.fr</w:t>
              </w:r>
            </w:hyperlink>
            <w:r w:rsidRPr="00D55B20">
              <w:rPr>
                <w:rFonts w:eastAsia="Times New Roman"/>
                <w:color w:val="434343"/>
                <w:sz w:val="18"/>
                <w:szCs w:val="18"/>
              </w:rPr>
              <w:t>.</w:t>
            </w:r>
            <w:r w:rsidRPr="00D55B20">
              <w:rPr>
                <w:rFonts w:eastAsia="Times New Roman"/>
                <w:color w:val="434343"/>
                <w:sz w:val="18"/>
                <w:szCs w:val="18"/>
              </w:rPr>
              <w:br/>
              <w:t>Le pouvoir adjudicateur n'agit pas pour le compte d'autres pouvoirs adjudicateurs.</w:t>
            </w:r>
          </w:p>
          <w:p w14:paraId="51B8E1EA"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Objet du marché : </w:t>
            </w:r>
            <w:r w:rsidRPr="00D55B20">
              <w:rPr>
                <w:rFonts w:eastAsia="Times New Roman"/>
                <w:b/>
                <w:bCs/>
                <w:color w:val="434343"/>
                <w:sz w:val="18"/>
                <w:szCs w:val="18"/>
              </w:rPr>
              <w:t>mission de maîtrise d'œuvre pour l'aménagement du fort de la Madeleine à Rimplas</w:t>
            </w:r>
            <w:r w:rsidRPr="00D55B20">
              <w:rPr>
                <w:rFonts w:eastAsia="Times New Roman"/>
                <w:color w:val="434343"/>
                <w:sz w:val="18"/>
                <w:szCs w:val="18"/>
              </w:rPr>
              <w:t>.</w:t>
            </w:r>
            <w:r w:rsidRPr="00D55B20">
              <w:rPr>
                <w:rFonts w:eastAsia="Times New Roman"/>
                <w:color w:val="434343"/>
                <w:sz w:val="18"/>
                <w:szCs w:val="18"/>
              </w:rPr>
              <w:br/>
            </w:r>
            <w:r w:rsidRPr="00D55B20">
              <w:rPr>
                <w:rFonts w:eastAsia="Times New Roman"/>
                <w:i/>
                <w:iCs/>
                <w:color w:val="434343"/>
                <w:sz w:val="18"/>
                <w:szCs w:val="18"/>
              </w:rPr>
              <w:t>Catégorie de services : </w:t>
            </w:r>
            <w:r w:rsidRPr="00D55B20">
              <w:rPr>
                <w:rFonts w:eastAsia="Times New Roman"/>
                <w:color w:val="434343"/>
                <w:sz w:val="18"/>
                <w:szCs w:val="18"/>
              </w:rPr>
              <w:t>12.</w:t>
            </w:r>
            <w:r w:rsidRPr="00D55B20">
              <w:rPr>
                <w:rFonts w:eastAsia="Times New Roman"/>
                <w:color w:val="434343"/>
                <w:sz w:val="18"/>
                <w:szCs w:val="18"/>
              </w:rPr>
              <w:br/>
            </w:r>
            <w:r w:rsidRPr="00D55B20">
              <w:rPr>
                <w:rFonts w:eastAsia="Times New Roman"/>
                <w:i/>
                <w:iCs/>
                <w:color w:val="434343"/>
                <w:sz w:val="18"/>
                <w:szCs w:val="18"/>
              </w:rPr>
              <w:t>CPV - </w:t>
            </w:r>
            <w:r w:rsidRPr="00D55B20">
              <w:rPr>
                <w:rFonts w:eastAsia="Times New Roman"/>
                <w:color w:val="434343"/>
                <w:sz w:val="18"/>
                <w:szCs w:val="18"/>
              </w:rPr>
              <w:t>Objet principal : 71240000.</w:t>
            </w:r>
            <w:r w:rsidRPr="00D55B20">
              <w:rPr>
                <w:rFonts w:eastAsia="Times New Roman"/>
                <w:color w:val="434343"/>
                <w:sz w:val="18"/>
                <w:szCs w:val="18"/>
              </w:rPr>
              <w:br/>
            </w:r>
            <w:r w:rsidRPr="00D55B20">
              <w:rPr>
                <w:rFonts w:eastAsia="Times New Roman"/>
                <w:i/>
                <w:iCs/>
                <w:color w:val="434343"/>
                <w:sz w:val="18"/>
                <w:szCs w:val="18"/>
              </w:rPr>
              <w:t>Lieu d'exécution : </w:t>
            </w:r>
            <w:proofErr w:type="spellStart"/>
            <w:r w:rsidRPr="00D55B20">
              <w:rPr>
                <w:rFonts w:eastAsia="Times New Roman"/>
                <w:color w:val="434343"/>
                <w:sz w:val="18"/>
                <w:szCs w:val="18"/>
              </w:rPr>
              <w:t>rimplas</w:t>
            </w:r>
            <w:proofErr w:type="spellEnd"/>
            <w:r w:rsidRPr="00D55B20">
              <w:rPr>
                <w:rFonts w:eastAsia="Times New Roman"/>
                <w:color w:val="434343"/>
                <w:sz w:val="18"/>
                <w:szCs w:val="18"/>
              </w:rPr>
              <w:t>.</w:t>
            </w:r>
            <w:r w:rsidRPr="00D55B20">
              <w:rPr>
                <w:rFonts w:eastAsia="Times New Roman"/>
                <w:color w:val="434343"/>
                <w:sz w:val="18"/>
                <w:szCs w:val="18"/>
              </w:rPr>
              <w:br/>
            </w:r>
            <w:r w:rsidRPr="00D55B20">
              <w:rPr>
                <w:rFonts w:eastAsia="Times New Roman"/>
                <w:i/>
                <w:iCs/>
                <w:color w:val="434343"/>
                <w:sz w:val="18"/>
                <w:szCs w:val="18"/>
              </w:rPr>
              <w:t>Code NUTS : </w:t>
            </w:r>
            <w:r w:rsidRPr="00D55B20">
              <w:rPr>
                <w:rFonts w:eastAsia="Times New Roman"/>
                <w:color w:val="434343"/>
                <w:sz w:val="18"/>
                <w:szCs w:val="18"/>
              </w:rPr>
              <w:t>FRL03.</w:t>
            </w:r>
          </w:p>
          <w:p w14:paraId="3CBFC119"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color w:val="434343"/>
                <w:sz w:val="18"/>
                <w:szCs w:val="18"/>
              </w:rPr>
              <w:t>L'avis implique un marché public.</w:t>
            </w:r>
          </w:p>
          <w:p w14:paraId="235FB5EC"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Caractéristiques principales : </w:t>
            </w:r>
            <w:r w:rsidRPr="00D55B20">
              <w:rPr>
                <w:rFonts w:eastAsia="Times New Roman"/>
                <w:color w:val="434343"/>
                <w:sz w:val="18"/>
                <w:szCs w:val="18"/>
              </w:rPr>
              <w:br/>
            </w:r>
            <w:r w:rsidRPr="00D55B20">
              <w:rPr>
                <w:rFonts w:eastAsia="Times New Roman"/>
                <w:color w:val="434343"/>
                <w:sz w:val="18"/>
                <w:szCs w:val="18"/>
              </w:rPr>
              <w:br/>
              <w:t>il s'agit d'une mission de maîtrise d'œuvre pour la réutilisation ou la réhabilitation d'ouvrage de bâtiment. La mission confiée au maître d'œuvre est une mission de base telle que définie par la loi MOP avec VISA et en mission complémentaire le Diagnostic (Diag) et l'ordonnancement Pilotage Coordination (</w:t>
            </w:r>
            <w:proofErr w:type="spellStart"/>
            <w:r w:rsidRPr="00D55B20">
              <w:rPr>
                <w:rFonts w:eastAsia="Times New Roman"/>
                <w:color w:val="434343"/>
                <w:sz w:val="18"/>
                <w:szCs w:val="18"/>
              </w:rPr>
              <w:t>Opc</w:t>
            </w:r>
            <w:proofErr w:type="spellEnd"/>
            <w:r w:rsidRPr="00D55B20">
              <w:rPr>
                <w:rFonts w:eastAsia="Times New Roman"/>
                <w:color w:val="434343"/>
                <w:sz w:val="18"/>
                <w:szCs w:val="18"/>
              </w:rPr>
              <w:t>)</w:t>
            </w:r>
            <w:r w:rsidRPr="00D55B20">
              <w:rPr>
                <w:rFonts w:eastAsia="Times New Roman"/>
                <w:color w:val="434343"/>
                <w:sz w:val="18"/>
                <w:szCs w:val="18"/>
              </w:rPr>
              <w:br/>
            </w:r>
            <w:r w:rsidRPr="00D55B20">
              <w:rPr>
                <w:rFonts w:eastAsia="Times New Roman"/>
                <w:i/>
                <w:iCs/>
                <w:color w:val="434343"/>
                <w:sz w:val="18"/>
                <w:szCs w:val="18"/>
              </w:rPr>
              <w:t>Quantités (fournitures et services), nature et étendue (travaux) : </w:t>
            </w:r>
            <w:r w:rsidRPr="00D55B20">
              <w:rPr>
                <w:rFonts w:eastAsia="Times New Roman"/>
                <w:color w:val="434343"/>
                <w:sz w:val="18"/>
                <w:szCs w:val="18"/>
              </w:rPr>
              <w:t>l'enveloppe financière prévisionnelle affectée aux travaux par le maitre d'ouvrage est de 360 000,00 euros (H.T.) (valeur mai 2020).</w:t>
            </w:r>
            <w:r w:rsidRPr="00D55B20">
              <w:rPr>
                <w:rFonts w:eastAsia="Times New Roman"/>
                <w:color w:val="434343"/>
                <w:sz w:val="18"/>
                <w:szCs w:val="18"/>
              </w:rPr>
              <w:br/>
            </w:r>
            <w:r w:rsidRPr="00D55B20">
              <w:rPr>
                <w:rFonts w:eastAsia="Times New Roman"/>
                <w:i/>
                <w:iCs/>
                <w:color w:val="434343"/>
                <w:sz w:val="18"/>
                <w:szCs w:val="18"/>
              </w:rPr>
              <w:t>Refus des variantes</w:t>
            </w:r>
            <w:r w:rsidRPr="00D55B20">
              <w:rPr>
                <w:rFonts w:eastAsia="Times New Roman"/>
                <w:color w:val="434343"/>
                <w:sz w:val="18"/>
                <w:szCs w:val="18"/>
              </w:rPr>
              <w:t>.</w:t>
            </w:r>
            <w:r w:rsidRPr="00D55B20">
              <w:rPr>
                <w:rFonts w:eastAsia="Times New Roman"/>
                <w:color w:val="434343"/>
                <w:sz w:val="18"/>
                <w:szCs w:val="18"/>
              </w:rPr>
              <w:br/>
              <w:t>La procédure d'achat du présent avis est couverte par l'accord sur les marchés publics de l'OMC : non.</w:t>
            </w:r>
            <w:r w:rsidRPr="00D55B20">
              <w:rPr>
                <w:rFonts w:eastAsia="Times New Roman"/>
                <w:color w:val="434343"/>
                <w:sz w:val="18"/>
                <w:szCs w:val="18"/>
              </w:rPr>
              <w:br/>
            </w:r>
            <w:r w:rsidRPr="00D55B20">
              <w:rPr>
                <w:rFonts w:eastAsia="Times New Roman"/>
                <w:color w:val="434343"/>
                <w:sz w:val="18"/>
                <w:szCs w:val="18"/>
              </w:rPr>
              <w:br/>
              <w:t>Prestations divisées en lots : non.</w:t>
            </w:r>
            <w:r w:rsidRPr="00D55B20">
              <w:rPr>
                <w:rFonts w:eastAsia="Times New Roman"/>
                <w:color w:val="434343"/>
                <w:sz w:val="18"/>
                <w:szCs w:val="18"/>
              </w:rPr>
              <w:br/>
            </w:r>
            <w:r w:rsidRPr="00D55B20">
              <w:rPr>
                <w:rFonts w:eastAsia="Times New Roman"/>
                <w:i/>
                <w:iCs/>
                <w:color w:val="434343"/>
                <w:sz w:val="18"/>
                <w:szCs w:val="18"/>
              </w:rPr>
              <w:t>Modalités essentielles de financement et de paiement et/ou références aux textes qui les réglementent : </w:t>
            </w:r>
            <w:r w:rsidRPr="00D55B20">
              <w:rPr>
                <w:rFonts w:eastAsia="Times New Roman"/>
                <w:color w:val="434343"/>
                <w:sz w:val="18"/>
                <w:szCs w:val="18"/>
              </w:rPr>
              <w:t>le règlement des dépenses s'effectuera par mandat administratif suivi d'un virement, selon les règles de la comptabilité publique et dans les délais réglementaires (délai global de paiement de 30 jours conformément aux dispositions de l'article R2192-10 du Code de la commande publique.). Le financement s'effectuera sur le budget et les ressources propres du Syndicat Mixte pour le Développement de la Vallée de la Vésubie et du Valdeblore.</w:t>
            </w:r>
            <w:r w:rsidRPr="00D55B20">
              <w:rPr>
                <w:rFonts w:eastAsia="Times New Roman"/>
                <w:color w:val="434343"/>
                <w:sz w:val="18"/>
                <w:szCs w:val="18"/>
              </w:rPr>
              <w:br/>
            </w:r>
            <w:r w:rsidRPr="00D55B20">
              <w:rPr>
                <w:rFonts w:eastAsia="Times New Roman"/>
                <w:i/>
                <w:iCs/>
                <w:color w:val="434343"/>
                <w:sz w:val="18"/>
                <w:szCs w:val="18"/>
              </w:rPr>
              <w:t>Forme juridique que devra revêtir le groupement d'opérateurs économiques attributaire du marché : </w:t>
            </w:r>
            <w:r w:rsidRPr="00D55B20">
              <w:rPr>
                <w:rFonts w:eastAsia="Times New Roman"/>
                <w:color w:val="434343"/>
                <w:sz w:val="18"/>
                <w:szCs w:val="18"/>
              </w:rPr>
              <w:t>aucune forme de groupement n'est imposée par le pouvoir adjudicateur.</w:t>
            </w:r>
            <w:r w:rsidRPr="00D55B20">
              <w:rPr>
                <w:rFonts w:eastAsia="Times New Roman"/>
                <w:color w:val="434343"/>
                <w:sz w:val="18"/>
                <w:szCs w:val="18"/>
              </w:rPr>
              <w:br/>
            </w:r>
            <w:r w:rsidRPr="00D55B20">
              <w:rPr>
                <w:rFonts w:eastAsia="Times New Roman"/>
                <w:i/>
                <w:iCs/>
                <w:color w:val="434343"/>
                <w:sz w:val="18"/>
                <w:szCs w:val="18"/>
              </w:rPr>
              <w:t>Langues pouvant être utilisées dans l'offre ou la candidature :</w:t>
            </w:r>
            <w:r w:rsidRPr="00D55B20">
              <w:rPr>
                <w:rFonts w:eastAsia="Times New Roman"/>
                <w:color w:val="434343"/>
                <w:sz w:val="18"/>
                <w:szCs w:val="18"/>
              </w:rPr>
              <w:t> français.</w:t>
            </w:r>
            <w:r w:rsidRPr="00D55B20">
              <w:rPr>
                <w:rFonts w:eastAsia="Times New Roman"/>
                <w:color w:val="434343"/>
                <w:sz w:val="18"/>
                <w:szCs w:val="18"/>
              </w:rPr>
              <w:br/>
            </w:r>
            <w:r w:rsidRPr="00D55B20">
              <w:rPr>
                <w:rFonts w:eastAsia="Times New Roman"/>
                <w:i/>
                <w:iCs/>
                <w:color w:val="434343"/>
                <w:sz w:val="18"/>
                <w:szCs w:val="18"/>
              </w:rPr>
              <w:t>Unité monétaire utilisée, l'euro</w:t>
            </w:r>
            <w:r w:rsidRPr="00D55B20">
              <w:rPr>
                <w:rFonts w:eastAsia="Times New Roman"/>
                <w:color w:val="434343"/>
                <w:sz w:val="18"/>
                <w:szCs w:val="18"/>
              </w:rPr>
              <w:t>.</w:t>
            </w:r>
          </w:p>
          <w:p w14:paraId="29D2F068"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Conditions de participation : </w:t>
            </w:r>
            <w:r w:rsidRPr="00D55B20">
              <w:rPr>
                <w:rFonts w:eastAsia="Times New Roman"/>
                <w:color w:val="434343"/>
                <w:sz w:val="18"/>
                <w:szCs w:val="18"/>
              </w:rPr>
              <w:br/>
            </w:r>
            <w:r w:rsidRPr="00D55B20">
              <w:rPr>
                <w:rFonts w:eastAsia="Times New Roman"/>
                <w:i/>
                <w:iCs/>
                <w:color w:val="434343"/>
                <w:sz w:val="18"/>
                <w:szCs w:val="18"/>
              </w:rPr>
              <w:t>Situation juridique - références requises : </w:t>
            </w:r>
            <w:proofErr w:type="spellStart"/>
            <w:r w:rsidRPr="00D55B20">
              <w:rPr>
                <w:rFonts w:eastAsia="Times New Roman"/>
                <w:color w:val="434343"/>
                <w:sz w:val="18"/>
                <w:szCs w:val="18"/>
              </w:rPr>
              <w:t>dume</w:t>
            </w:r>
            <w:proofErr w:type="spellEnd"/>
            <w:r w:rsidRPr="00D55B20">
              <w:rPr>
                <w:rFonts w:eastAsia="Times New Roman"/>
                <w:color w:val="434343"/>
                <w:sz w:val="18"/>
                <w:szCs w:val="18"/>
              </w:rPr>
              <w:t xml:space="preserve"> ou lettre de candidature et habilitation du mandataire par ses cotraitants ou imprimé Dc1 par lequel le candidat individuel ou chaque membre du groupement déclare sur l'honneur : A)N'Entrer dans aucun des cas d'interdiction de soumissionner obligatoires prévus aux articles 2141-1 et suivants, et 2141-7 et suivants du Code de la Commande Publique.</w:t>
            </w:r>
            <w:r w:rsidRPr="00D55B20">
              <w:rPr>
                <w:rFonts w:eastAsia="Times New Roman"/>
                <w:color w:val="434343"/>
                <w:sz w:val="18"/>
                <w:szCs w:val="18"/>
              </w:rPr>
              <w:br/>
              <w:t>B)Être en règle au regard des articles L. 5212-1 à L. 5212-11 du code du travail concernant l'emploi des travailleurs handicapés</w:t>
            </w:r>
            <w:r w:rsidRPr="00D55B20">
              <w:rPr>
                <w:rFonts w:eastAsia="Times New Roman"/>
                <w:color w:val="434343"/>
                <w:sz w:val="18"/>
                <w:szCs w:val="18"/>
              </w:rPr>
              <w:br/>
              <w:t>- déclaration du candidat individuel ou du membre du groupement de l'imprimé Dc2, rubriques a, b et C.</w:t>
            </w:r>
            <w:r w:rsidRPr="00D55B20">
              <w:rPr>
                <w:rFonts w:eastAsia="Times New Roman"/>
                <w:color w:val="434343"/>
                <w:sz w:val="18"/>
                <w:szCs w:val="18"/>
              </w:rPr>
              <w:br/>
            </w:r>
            <w:r w:rsidRPr="00D55B20">
              <w:rPr>
                <w:rFonts w:eastAsia="Times New Roman"/>
                <w:i/>
                <w:iCs/>
                <w:color w:val="434343"/>
                <w:sz w:val="18"/>
                <w:szCs w:val="18"/>
              </w:rPr>
              <w:t>Capacité économique et financière - références requises : </w:t>
            </w:r>
            <w:r w:rsidRPr="00D55B20">
              <w:rPr>
                <w:rFonts w:eastAsia="Times New Roman"/>
                <w:color w:val="434343"/>
                <w:sz w:val="18"/>
                <w:szCs w:val="18"/>
              </w:rPr>
              <w:t>se référer au règlement de la consultation</w:t>
            </w:r>
            <w:r w:rsidRPr="00D55B20">
              <w:rPr>
                <w:rFonts w:eastAsia="Times New Roman"/>
                <w:color w:val="434343"/>
                <w:sz w:val="18"/>
                <w:szCs w:val="18"/>
              </w:rPr>
              <w:br/>
            </w:r>
            <w:r w:rsidRPr="00D55B20">
              <w:rPr>
                <w:rFonts w:eastAsia="Times New Roman"/>
                <w:i/>
                <w:iCs/>
                <w:color w:val="434343"/>
                <w:sz w:val="18"/>
                <w:szCs w:val="18"/>
              </w:rPr>
              <w:t>Capacité économique et financière - Niveau(x) spécifique(s) minimal(aux) exigé(s) : </w:t>
            </w:r>
            <w:r w:rsidRPr="00D55B20">
              <w:rPr>
                <w:rFonts w:eastAsia="Times New Roman"/>
                <w:color w:val="434343"/>
                <w:sz w:val="18"/>
                <w:szCs w:val="18"/>
              </w:rPr>
              <w:t>se référer au règlement de la consultation.</w:t>
            </w:r>
            <w:r w:rsidRPr="00D55B20">
              <w:rPr>
                <w:rFonts w:eastAsia="Times New Roman"/>
                <w:color w:val="434343"/>
                <w:sz w:val="18"/>
                <w:szCs w:val="18"/>
              </w:rPr>
              <w:br/>
            </w:r>
            <w:r w:rsidRPr="00D55B20">
              <w:rPr>
                <w:rFonts w:eastAsia="Times New Roman"/>
                <w:i/>
                <w:iCs/>
                <w:color w:val="434343"/>
                <w:sz w:val="18"/>
                <w:szCs w:val="18"/>
              </w:rPr>
              <w:t>Référence professionnelle et capacité technique - références requises : </w:t>
            </w:r>
            <w:r w:rsidRPr="00D55B20">
              <w:rPr>
                <w:rFonts w:eastAsia="Times New Roman"/>
                <w:color w:val="434343"/>
                <w:sz w:val="18"/>
                <w:szCs w:val="18"/>
              </w:rPr>
              <w:t>se référer au règlement de la consultation.</w:t>
            </w:r>
            <w:r w:rsidRPr="00D55B20">
              <w:rPr>
                <w:rFonts w:eastAsia="Times New Roman"/>
                <w:color w:val="434343"/>
                <w:sz w:val="18"/>
                <w:szCs w:val="18"/>
              </w:rPr>
              <w:br/>
            </w:r>
            <w:r w:rsidRPr="00D55B20">
              <w:rPr>
                <w:rFonts w:eastAsia="Times New Roman"/>
                <w:i/>
                <w:iCs/>
                <w:color w:val="434343"/>
                <w:sz w:val="18"/>
                <w:szCs w:val="18"/>
              </w:rPr>
              <w:t>Référence professionnelle et capacité technique - Niveau(x) spécifique(s) minimal(aux) exigé(s) : </w:t>
            </w:r>
            <w:r w:rsidRPr="00D55B20">
              <w:rPr>
                <w:rFonts w:eastAsia="Times New Roman"/>
                <w:color w:val="434343"/>
                <w:sz w:val="18"/>
                <w:szCs w:val="18"/>
              </w:rPr>
              <w:t>se référer au règlement de la consultation.</w:t>
            </w:r>
          </w:p>
          <w:p w14:paraId="1C5D9F2C"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color w:val="434343"/>
                <w:sz w:val="18"/>
                <w:szCs w:val="18"/>
              </w:rPr>
              <w:t>La prestation est réservée à une profession particulière.</w:t>
            </w:r>
            <w:r w:rsidRPr="00D55B20">
              <w:rPr>
                <w:rFonts w:eastAsia="Times New Roman"/>
                <w:color w:val="434343"/>
                <w:sz w:val="18"/>
                <w:szCs w:val="18"/>
              </w:rPr>
              <w:br/>
            </w:r>
            <w:r w:rsidRPr="00D55B20">
              <w:rPr>
                <w:rFonts w:eastAsia="Times New Roman"/>
                <w:i/>
                <w:iCs/>
                <w:color w:val="434343"/>
                <w:sz w:val="18"/>
                <w:szCs w:val="18"/>
              </w:rPr>
              <w:t>Référence des dispositions législatives, réglementaires ou administratives applicables</w:t>
            </w:r>
            <w:r w:rsidRPr="00D55B20">
              <w:rPr>
                <w:rFonts w:eastAsia="Times New Roman"/>
                <w:color w:val="434343"/>
                <w:sz w:val="18"/>
                <w:szCs w:val="18"/>
              </w:rPr>
              <w:t> :</w:t>
            </w:r>
            <w:r w:rsidRPr="00D55B20">
              <w:rPr>
                <w:rFonts w:eastAsia="Times New Roman"/>
                <w:color w:val="434343"/>
                <w:sz w:val="18"/>
                <w:szCs w:val="18"/>
              </w:rPr>
              <w:br/>
              <w:t>code de la commande publique, notamment le livre IV et l'article R2172-1 et suivants.</w:t>
            </w:r>
          </w:p>
          <w:p w14:paraId="4EB02935"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color w:val="434343"/>
                <w:sz w:val="18"/>
                <w:szCs w:val="18"/>
              </w:rPr>
              <w:t>Les personnes morales sont tenues d'indiquer les noms et qualifications professionnelles des membres du personnel chargé de la prestation.</w:t>
            </w:r>
          </w:p>
          <w:p w14:paraId="5729C85E"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Marché réservé : </w:t>
            </w:r>
            <w:r w:rsidRPr="00D55B20">
              <w:rPr>
                <w:rFonts w:eastAsia="Times New Roman"/>
                <w:color w:val="434343"/>
                <w:sz w:val="18"/>
                <w:szCs w:val="18"/>
              </w:rPr>
              <w:t>non.</w:t>
            </w:r>
            <w:r w:rsidRPr="00D55B20">
              <w:rPr>
                <w:rFonts w:eastAsia="Times New Roman"/>
                <w:color w:val="434343"/>
                <w:sz w:val="18"/>
                <w:szCs w:val="18"/>
              </w:rPr>
              <w:br/>
            </w:r>
            <w:r w:rsidRPr="00D55B20">
              <w:rPr>
                <w:rFonts w:eastAsia="Times New Roman"/>
                <w:color w:val="434343"/>
                <w:sz w:val="18"/>
                <w:szCs w:val="18"/>
              </w:rPr>
              <w:br/>
            </w:r>
            <w:r w:rsidRPr="00D55B20">
              <w:rPr>
                <w:rFonts w:eastAsia="Times New Roman"/>
                <w:color w:val="434343"/>
                <w:sz w:val="18"/>
                <w:szCs w:val="18"/>
              </w:rPr>
              <w:lastRenderedPageBreak/>
              <w:t>La transmission et la vérification des documents de candidatures peut être effectuée par le dispositif Marché public simplifié sur présentation du numéro de SIRET : NON</w:t>
            </w:r>
          </w:p>
          <w:p w14:paraId="78F8B07C"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Critères d'attribution : </w:t>
            </w:r>
            <w:r w:rsidRPr="00D55B20">
              <w:rPr>
                <w:rFonts w:eastAsia="Times New Roman"/>
                <w:color w:val="434343"/>
                <w:sz w:val="18"/>
                <w:szCs w:val="18"/>
              </w:rPr>
              <w:br/>
              <w:t>Offre économiquement la plus avantageuse appréciée en fonction des critères énoncés ci-dessous avec leur pondération.</w:t>
            </w:r>
            <w:r w:rsidRPr="00D55B20">
              <w:rPr>
                <w:rFonts w:eastAsia="Times New Roman"/>
                <w:color w:val="434343"/>
                <w:sz w:val="18"/>
                <w:szCs w:val="18"/>
              </w:rPr>
              <w:br/>
              <w:t xml:space="preserve">     - prix : 60 </w:t>
            </w:r>
            <w:proofErr w:type="gramStart"/>
            <w:r w:rsidRPr="00D55B20">
              <w:rPr>
                <w:rFonts w:eastAsia="Times New Roman"/>
                <w:color w:val="434343"/>
                <w:sz w:val="18"/>
                <w:szCs w:val="18"/>
              </w:rPr>
              <w:t>%;</w:t>
            </w:r>
            <w:proofErr w:type="gramEnd"/>
            <w:r w:rsidRPr="00D55B20">
              <w:rPr>
                <w:rFonts w:eastAsia="Times New Roman"/>
                <w:color w:val="434343"/>
                <w:sz w:val="18"/>
                <w:szCs w:val="18"/>
              </w:rPr>
              <w:br/>
              <w:t>     - valeur technique : 40 %.</w:t>
            </w:r>
            <w:r w:rsidRPr="00D55B20">
              <w:rPr>
                <w:rFonts w:eastAsia="Times New Roman"/>
                <w:color w:val="434343"/>
                <w:sz w:val="18"/>
                <w:szCs w:val="18"/>
              </w:rPr>
              <w:br/>
              <w:t>Une enchère électronique ne sera pas effectuée.</w:t>
            </w:r>
          </w:p>
          <w:p w14:paraId="77978C4A"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Type de procédure : </w:t>
            </w:r>
            <w:r w:rsidRPr="00D55B20">
              <w:rPr>
                <w:rFonts w:eastAsia="Times New Roman"/>
                <w:color w:val="434343"/>
                <w:sz w:val="18"/>
                <w:szCs w:val="18"/>
              </w:rPr>
              <w:t>procédure adaptée.</w:t>
            </w:r>
          </w:p>
          <w:p w14:paraId="0BEDEDD8"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Date limite de réception des offres : </w:t>
            </w:r>
            <w:r w:rsidRPr="00D55B20">
              <w:rPr>
                <w:rFonts w:eastAsia="Times New Roman"/>
                <w:color w:val="434343"/>
                <w:sz w:val="18"/>
                <w:szCs w:val="18"/>
              </w:rPr>
              <w:t>30 mars 2021, à 15 h 30.</w:t>
            </w:r>
            <w:r w:rsidRPr="00D55B20">
              <w:rPr>
                <w:rFonts w:eastAsia="Times New Roman"/>
                <w:color w:val="434343"/>
                <w:sz w:val="18"/>
                <w:szCs w:val="18"/>
              </w:rPr>
              <w:br/>
            </w:r>
            <w:r w:rsidRPr="00D55B20">
              <w:rPr>
                <w:rFonts w:eastAsia="Times New Roman"/>
                <w:i/>
                <w:iCs/>
                <w:color w:val="434343"/>
                <w:sz w:val="18"/>
                <w:szCs w:val="18"/>
              </w:rPr>
              <w:t>Délai minimum de validité des offres : </w:t>
            </w:r>
            <w:r w:rsidRPr="00D55B20">
              <w:rPr>
                <w:rFonts w:eastAsia="Times New Roman"/>
                <w:color w:val="434343"/>
                <w:sz w:val="18"/>
                <w:szCs w:val="18"/>
              </w:rPr>
              <w:t>5 mois à compter de la date limite de réception des offres.</w:t>
            </w:r>
          </w:p>
          <w:p w14:paraId="41CA2DCB"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Autres renseignements : </w:t>
            </w:r>
            <w:r w:rsidRPr="00D55B20">
              <w:rPr>
                <w:rFonts w:eastAsia="Times New Roman"/>
                <w:color w:val="434343"/>
                <w:sz w:val="18"/>
                <w:szCs w:val="18"/>
              </w:rPr>
              <w:br/>
            </w:r>
            <w:r w:rsidRPr="00D55B20">
              <w:rPr>
                <w:rFonts w:eastAsia="Times New Roman"/>
                <w:i/>
                <w:iCs/>
                <w:color w:val="434343"/>
                <w:sz w:val="18"/>
                <w:szCs w:val="18"/>
              </w:rPr>
              <w:t>Numéro de référence attribué au marché par le pouvoir adjudicateur / l'entité adjudicatrice : </w:t>
            </w:r>
            <w:r w:rsidRPr="00D55B20">
              <w:rPr>
                <w:rFonts w:eastAsia="Times New Roman"/>
                <w:color w:val="434343"/>
                <w:sz w:val="18"/>
                <w:szCs w:val="18"/>
              </w:rPr>
              <w:t>21S0039.</w:t>
            </w:r>
          </w:p>
          <w:p w14:paraId="044B92AD"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Renseignements complémentaires : </w:t>
            </w:r>
            <w:r w:rsidRPr="00D55B20">
              <w:rPr>
                <w:rFonts w:eastAsia="Times New Roman"/>
                <w:color w:val="434343"/>
                <w:sz w:val="18"/>
                <w:szCs w:val="18"/>
              </w:rPr>
              <w:t>dans le cadre de la convention d'assistance passée entre le Syndicat Mixte pour le Développement de la Vallée de la Vésubie et du Valdeblore et le Département des Alpes Maritimes, le Conseil Départemental des Alpes Maritimes apporte une assistance administrative, technique et juridique.</w:t>
            </w:r>
            <w:r w:rsidRPr="00D55B20">
              <w:rPr>
                <w:rFonts w:eastAsia="Times New Roman"/>
                <w:color w:val="434343"/>
                <w:sz w:val="18"/>
                <w:szCs w:val="18"/>
              </w:rPr>
              <w:br/>
              <w:t>Les prestations seront exécutées à compter de la date fixée par la décision de démarrage des prestations et s'achèveront au plus tardif des événements suivants :</w:t>
            </w:r>
            <w:r w:rsidRPr="00D55B20">
              <w:rPr>
                <w:rFonts w:eastAsia="Times New Roman"/>
                <w:color w:val="434343"/>
                <w:sz w:val="18"/>
                <w:szCs w:val="18"/>
              </w:rPr>
              <w:br/>
              <w:t>- la levée totale des réserves des marchés de travaux,</w:t>
            </w:r>
            <w:r w:rsidRPr="00D55B20">
              <w:rPr>
                <w:rFonts w:eastAsia="Times New Roman"/>
                <w:color w:val="434343"/>
                <w:sz w:val="18"/>
                <w:szCs w:val="18"/>
              </w:rPr>
              <w:br/>
              <w:t>- la fin de la garantie de parfait achèvement,</w:t>
            </w:r>
            <w:r w:rsidRPr="00D55B20">
              <w:rPr>
                <w:rFonts w:eastAsia="Times New Roman"/>
                <w:color w:val="434343"/>
                <w:sz w:val="18"/>
                <w:szCs w:val="18"/>
              </w:rPr>
              <w:br/>
              <w:t>- la fin et le règlement définitif des litiges et mémoires en réclamation.</w:t>
            </w:r>
            <w:r w:rsidRPr="00D55B20">
              <w:rPr>
                <w:rFonts w:eastAsia="Times New Roman"/>
                <w:color w:val="434343"/>
                <w:sz w:val="18"/>
                <w:szCs w:val="18"/>
              </w:rPr>
              <w:br/>
              <w:t xml:space="preserve">Les délais propres à chaque élément de mission sont définis par le </w:t>
            </w:r>
            <w:proofErr w:type="spellStart"/>
            <w:r w:rsidRPr="00D55B20">
              <w:rPr>
                <w:rFonts w:eastAsia="Times New Roman"/>
                <w:color w:val="434343"/>
                <w:sz w:val="18"/>
                <w:szCs w:val="18"/>
              </w:rPr>
              <w:t>ccap</w:t>
            </w:r>
            <w:proofErr w:type="spellEnd"/>
            <w:r w:rsidRPr="00D55B20">
              <w:rPr>
                <w:rFonts w:eastAsia="Times New Roman"/>
                <w:color w:val="434343"/>
                <w:sz w:val="18"/>
                <w:szCs w:val="18"/>
              </w:rPr>
              <w:t>.</w:t>
            </w:r>
            <w:r w:rsidRPr="00D55B20">
              <w:rPr>
                <w:rFonts w:eastAsia="Times New Roman"/>
                <w:color w:val="434343"/>
                <w:sz w:val="18"/>
                <w:szCs w:val="18"/>
              </w:rPr>
              <w:br/>
            </w:r>
            <w:proofErr w:type="spellStart"/>
            <w:r w:rsidRPr="00D55B20">
              <w:rPr>
                <w:rFonts w:eastAsia="Times New Roman"/>
                <w:color w:val="434343"/>
                <w:sz w:val="18"/>
                <w:szCs w:val="18"/>
              </w:rPr>
              <w:t>a</w:t>
            </w:r>
            <w:proofErr w:type="spellEnd"/>
            <w:r w:rsidRPr="00D55B20">
              <w:rPr>
                <w:rFonts w:eastAsia="Times New Roman"/>
                <w:color w:val="434343"/>
                <w:sz w:val="18"/>
                <w:szCs w:val="18"/>
              </w:rPr>
              <w:t xml:space="preserve"> titre indicatif, le délai global prévisionnel de la mission de maitrise d'œuvre est de 26 mois (dont 12 mois de parfait achèvement).</w:t>
            </w:r>
            <w:r w:rsidRPr="00D55B20">
              <w:rPr>
                <w:rFonts w:eastAsia="Times New Roman"/>
                <w:color w:val="434343"/>
                <w:sz w:val="18"/>
                <w:szCs w:val="18"/>
              </w:rPr>
              <w:br/>
              <w:t>Modalités d'ouverture des offres : séance non publique.</w:t>
            </w:r>
          </w:p>
          <w:p w14:paraId="6246A6BA"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Conditions et mode de paiement pour obtenir les documents contractuels et additionnels</w:t>
            </w:r>
            <w:r w:rsidRPr="00D55B20">
              <w:rPr>
                <w:rFonts w:eastAsia="Times New Roman"/>
                <w:color w:val="434343"/>
                <w:sz w:val="18"/>
                <w:szCs w:val="18"/>
              </w:rPr>
              <w:t> :</w:t>
            </w:r>
            <w:r w:rsidRPr="00D55B20">
              <w:rPr>
                <w:rFonts w:eastAsia="Times New Roman"/>
                <w:color w:val="434343"/>
                <w:sz w:val="18"/>
                <w:szCs w:val="18"/>
              </w:rPr>
              <w:br/>
              <w:t>Retrait du DCE jusqu'à la date limite de remise des offres fixée ci-dessus. Par téléchargement à l'adresse suivante : https://www.e-marches06.fr.</w:t>
            </w:r>
          </w:p>
          <w:p w14:paraId="4B770A08"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Conditions de remise des offres ou des candidatures :</w:t>
            </w:r>
            <w:r w:rsidRPr="00D55B20">
              <w:rPr>
                <w:rFonts w:eastAsia="Times New Roman"/>
                <w:color w:val="434343"/>
                <w:sz w:val="18"/>
                <w:szCs w:val="18"/>
              </w:rPr>
              <w:br/>
              <w:t xml:space="preserve">les candidatures et les offres sont transmises par voie électronique uniquement à l'adresse suivante : https://www.e-marches06.fr. Les candidatures et offres peuvent être doublées d'une copie de sauvegarde sur support physique électronique adressée sous pli cacheté portant la mention “ copie de sauvegarde ” envoyée avant la date limite de remise des offres fixée ci-dessus, à l'adresse visée en tête de l'avis. Les documents doivent être sous format </w:t>
            </w:r>
            <w:proofErr w:type="spellStart"/>
            <w:r w:rsidRPr="00D55B20">
              <w:rPr>
                <w:rFonts w:eastAsia="Times New Roman"/>
                <w:color w:val="434343"/>
                <w:sz w:val="18"/>
                <w:szCs w:val="18"/>
              </w:rPr>
              <w:t>pdf</w:t>
            </w:r>
            <w:proofErr w:type="spellEnd"/>
            <w:r w:rsidRPr="00D55B20">
              <w:rPr>
                <w:rFonts w:eastAsia="Times New Roman"/>
                <w:color w:val="434343"/>
                <w:sz w:val="18"/>
                <w:szCs w:val="18"/>
              </w:rPr>
              <w:t xml:space="preserve"> a résolution 300 dpi niveau de gris. Les certificats de signature électronique doivent être conformes et référencés. Toutes les modalités de remise des candidatures et des offres, la procédure applicable en cas de détection d'un programme informatique malveillant sont détaillées dans le règlement de la consultation.</w:t>
            </w:r>
          </w:p>
          <w:p w14:paraId="30C8B44B" w14:textId="77777777" w:rsidR="00D55B20" w:rsidRPr="00D55B20" w:rsidRDefault="00D55B20" w:rsidP="00D55B20">
            <w:pPr>
              <w:widowControl/>
              <w:autoSpaceDE/>
              <w:autoSpaceDN/>
              <w:adjustRightInd/>
              <w:spacing w:before="100" w:beforeAutospacing="1" w:after="100" w:afterAutospacing="1"/>
              <w:rPr>
                <w:rFonts w:eastAsia="Times New Roman"/>
                <w:color w:val="434343"/>
                <w:sz w:val="18"/>
                <w:szCs w:val="18"/>
              </w:rPr>
            </w:pPr>
            <w:r w:rsidRPr="00D55B20">
              <w:rPr>
                <w:rFonts w:eastAsia="Times New Roman"/>
                <w:i/>
                <w:iCs/>
                <w:color w:val="434343"/>
                <w:sz w:val="18"/>
                <w:szCs w:val="18"/>
              </w:rPr>
              <w:t>Instance chargée des procédures de recours : </w:t>
            </w:r>
            <w:r w:rsidRPr="00D55B20">
              <w:rPr>
                <w:rFonts w:eastAsia="Times New Roman"/>
                <w:color w:val="434343"/>
                <w:sz w:val="18"/>
                <w:szCs w:val="18"/>
              </w:rPr>
              <w:t>Tribunal administratif de Nice 18 avenue des Fleurs, CS 6103 06050 Nice Cedex 1, tél. : (+33)4-89-97-86-00, courriel : greffe.ta-nice@juradm.fr.</w:t>
            </w:r>
          </w:p>
          <w:p w14:paraId="1EB95D7E" w14:textId="77777777" w:rsidR="00D55B20" w:rsidRPr="00D55B20" w:rsidRDefault="00D55B20" w:rsidP="00D55B20">
            <w:pPr>
              <w:widowControl/>
              <w:autoSpaceDE/>
              <w:autoSpaceDN/>
              <w:adjustRightInd/>
              <w:rPr>
                <w:rFonts w:eastAsia="Times New Roman"/>
                <w:color w:val="434343"/>
                <w:sz w:val="18"/>
                <w:szCs w:val="18"/>
              </w:rPr>
            </w:pPr>
            <w:r w:rsidRPr="00D55B20">
              <w:rPr>
                <w:rFonts w:eastAsia="Times New Roman"/>
                <w:i/>
                <w:iCs/>
                <w:color w:val="434343"/>
                <w:sz w:val="18"/>
                <w:szCs w:val="18"/>
              </w:rPr>
              <w:t>Précisions concernant le(s) délai(s) d'introduction des recours : </w:t>
            </w:r>
            <w:r w:rsidRPr="00D55B20">
              <w:rPr>
                <w:rFonts w:eastAsia="Times New Roman"/>
                <w:color w:val="434343"/>
                <w:sz w:val="18"/>
                <w:szCs w:val="18"/>
              </w:rPr>
              <w:t>- recours pour excès de pouvoir 2 mois à compter de la publication ou notification de la décision attaquée et jusqu'à la signature du contrat</w:t>
            </w:r>
            <w:r w:rsidRPr="00D55B20">
              <w:rPr>
                <w:rFonts w:eastAsia="Times New Roman"/>
                <w:color w:val="434343"/>
                <w:sz w:val="18"/>
                <w:szCs w:val="18"/>
              </w:rPr>
              <w:br/>
              <w:t>- référé pré contractuel : Possible jusqu'à la signature du marché</w:t>
            </w:r>
            <w:r w:rsidRPr="00D55B20">
              <w:rPr>
                <w:rFonts w:eastAsia="Times New Roman"/>
                <w:color w:val="434343"/>
                <w:sz w:val="18"/>
                <w:szCs w:val="18"/>
              </w:rPr>
              <w:br/>
              <w:t>- référé contractuel : en application de l'art R551-7 du code de justice administrative</w:t>
            </w:r>
            <w:r w:rsidRPr="00D55B20">
              <w:rPr>
                <w:rFonts w:eastAsia="Times New Roman"/>
                <w:color w:val="434343"/>
                <w:sz w:val="18"/>
                <w:szCs w:val="18"/>
              </w:rPr>
              <w:br/>
              <w:t>- recours de plein contentieux : 2 mois à compter de l'accomplissement des mesures de publicité appropriées.</w:t>
            </w:r>
            <w:r w:rsidRPr="00D55B20">
              <w:rPr>
                <w:rFonts w:eastAsia="Times New Roman"/>
                <w:color w:val="434343"/>
                <w:sz w:val="18"/>
                <w:szCs w:val="18"/>
              </w:rPr>
              <w:br/>
            </w:r>
            <w:r w:rsidRPr="00D55B20">
              <w:rPr>
                <w:rFonts w:eastAsia="Times New Roman"/>
                <w:i/>
                <w:iCs/>
                <w:color w:val="434343"/>
                <w:sz w:val="18"/>
                <w:szCs w:val="18"/>
              </w:rPr>
              <w:t>Mots descripteurs</w:t>
            </w:r>
            <w:r w:rsidRPr="00D55B20">
              <w:rPr>
                <w:rFonts w:eastAsia="Times New Roman"/>
                <w:color w:val="434343"/>
                <w:sz w:val="18"/>
                <w:szCs w:val="18"/>
              </w:rPr>
              <w:t> : Maîtrise d'œuvre.</w:t>
            </w:r>
          </w:p>
          <w:p w14:paraId="48445FBF" w14:textId="77777777" w:rsidR="00D55B20" w:rsidRPr="00D55B20" w:rsidRDefault="00D55B20" w:rsidP="00D55B20">
            <w:pPr>
              <w:widowControl/>
              <w:autoSpaceDE/>
              <w:autoSpaceDN/>
              <w:adjustRightInd/>
              <w:rPr>
                <w:rFonts w:eastAsia="Times New Roman"/>
                <w:color w:val="434343"/>
                <w:sz w:val="18"/>
                <w:szCs w:val="18"/>
              </w:rPr>
            </w:pPr>
            <w:r w:rsidRPr="00D55B20">
              <w:rPr>
                <w:rFonts w:eastAsia="Times New Roman"/>
                <w:color w:val="434343"/>
                <w:sz w:val="18"/>
                <w:szCs w:val="18"/>
              </w:rPr>
              <w:pict w14:anchorId="426FCC88">
                <v:rect id="_x0000_i1032" style="width:0;height:1.5pt" o:hralign="center" o:hrstd="t" o:hr="t" fillcolor="#a0a0a0" stroked="f"/>
              </w:pict>
            </w:r>
          </w:p>
          <w:p w14:paraId="3C5812F0" w14:textId="2CC8D1B3" w:rsidR="00D55B20" w:rsidRPr="00D55B20" w:rsidRDefault="00D55B20" w:rsidP="00D55B20">
            <w:pPr>
              <w:widowControl/>
              <w:autoSpaceDE/>
              <w:autoSpaceDN/>
              <w:adjustRightInd/>
              <w:rPr>
                <w:rFonts w:eastAsia="Times New Roman"/>
                <w:color w:val="434343"/>
                <w:sz w:val="18"/>
                <w:szCs w:val="18"/>
              </w:rPr>
            </w:pPr>
          </w:p>
          <w:p w14:paraId="19DB56E9" w14:textId="2F21997E" w:rsidR="00D55B20" w:rsidRPr="00D55B20" w:rsidRDefault="00D55B20" w:rsidP="00D55B20">
            <w:pPr>
              <w:widowControl/>
              <w:autoSpaceDE/>
              <w:autoSpaceDN/>
              <w:adjustRightInd/>
              <w:rPr>
                <w:rFonts w:eastAsia="Times New Roman"/>
                <w:color w:val="434343"/>
                <w:sz w:val="18"/>
                <w:szCs w:val="18"/>
              </w:rPr>
            </w:pPr>
            <w:r w:rsidRPr="00D55B20">
              <w:rPr>
                <w:rFonts w:eastAsia="Times New Roman"/>
                <w:color w:val="434343"/>
                <w:sz w:val="18"/>
                <w:szCs w:val="18"/>
              </w:rPr>
              <w:t>Critères sociaux ou environnementaux : Aucun</w:t>
            </w:r>
          </w:p>
        </w:tc>
        <w:tc>
          <w:tcPr>
            <w:tcW w:w="0" w:type="auto"/>
            <w:vAlign w:val="center"/>
            <w:hideMark/>
          </w:tcPr>
          <w:p w14:paraId="0EA1EB56" w14:textId="77777777" w:rsidR="00D55B20" w:rsidRPr="00D55B20" w:rsidRDefault="00D55B20" w:rsidP="00D55B20">
            <w:pPr>
              <w:widowControl/>
              <w:autoSpaceDE/>
              <w:autoSpaceDN/>
              <w:adjustRightInd/>
              <w:rPr>
                <w:rFonts w:ascii="Times New Roman" w:eastAsia="Times New Roman" w:hAnsi="Times New Roman" w:cs="Times New Roman"/>
              </w:rPr>
            </w:pPr>
          </w:p>
        </w:tc>
      </w:tr>
    </w:tbl>
    <w:p w14:paraId="65AF4CEF" w14:textId="370A4BF8" w:rsidR="00650773" w:rsidRDefault="00650773" w:rsidP="00D55B20"/>
    <w:p w14:paraId="211130BA" w14:textId="5017572D" w:rsidR="00D55B20" w:rsidRPr="00D55B20" w:rsidRDefault="00D55B20" w:rsidP="00D55B20">
      <w:pPr>
        <w:ind w:firstLine="426"/>
      </w:pPr>
      <w:r>
        <w:t>DATE D’ENVOI A LA PUBLICATION : 9 MARS 2021</w:t>
      </w:r>
    </w:p>
    <w:sectPr w:rsidR="00D55B20" w:rsidRPr="00D55B20" w:rsidSect="008976C9">
      <w:footerReference w:type="default" r:id="rId8"/>
      <w:pgSz w:w="11906" w:h="16838"/>
      <w:pgMar w:top="851"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F5657" w14:textId="77777777" w:rsidR="00600D17" w:rsidRDefault="00600D17" w:rsidP="00845BD6">
      <w:r>
        <w:separator/>
      </w:r>
    </w:p>
  </w:endnote>
  <w:endnote w:type="continuationSeparator" w:id="0">
    <w:p w14:paraId="7B964590" w14:textId="77777777" w:rsidR="00600D17" w:rsidRDefault="00600D17" w:rsidP="0084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3380" w14:textId="1DA9C480" w:rsidR="00650773" w:rsidRDefault="00650773">
    <w:pPr>
      <w:pStyle w:val="Pieddepage"/>
    </w:pPr>
    <w:r>
      <w:t xml:space="preserve">Consultation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894A6" w14:textId="77777777" w:rsidR="00600D17" w:rsidRDefault="00600D17" w:rsidP="00845BD6">
      <w:r>
        <w:separator/>
      </w:r>
    </w:p>
  </w:footnote>
  <w:footnote w:type="continuationSeparator" w:id="0">
    <w:p w14:paraId="2CD5FCD6" w14:textId="77777777" w:rsidR="00600D17" w:rsidRDefault="00600D17" w:rsidP="0084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B92"/>
    <w:multiLevelType w:val="hybridMultilevel"/>
    <w:tmpl w:val="7A2C80AC"/>
    <w:lvl w:ilvl="0" w:tplc="4D96F228">
      <w:start w:val="3"/>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647" w:hanging="360"/>
      </w:pPr>
      <w:rPr>
        <w:rFonts w:ascii="Courier New" w:hAnsi="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hint="default"/>
      </w:rPr>
    </w:lvl>
    <w:lvl w:ilvl="8" w:tplc="040C0005">
      <w:start w:val="1"/>
      <w:numFmt w:val="bullet"/>
      <w:lvlText w:val=""/>
      <w:lvlJc w:val="left"/>
      <w:pPr>
        <w:ind w:left="6687" w:hanging="360"/>
      </w:pPr>
      <w:rPr>
        <w:rFonts w:ascii="Wingdings" w:hAnsi="Wingdings" w:hint="default"/>
      </w:rPr>
    </w:lvl>
  </w:abstractNum>
  <w:abstractNum w:abstractNumId="1" w15:restartNumberingAfterBreak="0">
    <w:nsid w:val="06603D49"/>
    <w:multiLevelType w:val="hybridMultilevel"/>
    <w:tmpl w:val="E14845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854923"/>
    <w:multiLevelType w:val="hybridMultilevel"/>
    <w:tmpl w:val="67989EF2"/>
    <w:lvl w:ilvl="0" w:tplc="7278F6B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82810"/>
    <w:multiLevelType w:val="hybridMultilevel"/>
    <w:tmpl w:val="5F967DF2"/>
    <w:lvl w:ilvl="0" w:tplc="C006489E">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9313BFB"/>
    <w:multiLevelType w:val="hybridMultilevel"/>
    <w:tmpl w:val="1C52FD2E"/>
    <w:lvl w:ilvl="0" w:tplc="46C2F59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9596D"/>
    <w:multiLevelType w:val="multilevel"/>
    <w:tmpl w:val="E81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5774F"/>
    <w:multiLevelType w:val="multilevel"/>
    <w:tmpl w:val="CD78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B2C9F"/>
    <w:multiLevelType w:val="multilevel"/>
    <w:tmpl w:val="0B7E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C584D"/>
    <w:multiLevelType w:val="multilevel"/>
    <w:tmpl w:val="B556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31AA2"/>
    <w:multiLevelType w:val="hybridMultilevel"/>
    <w:tmpl w:val="E14845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5729BB"/>
    <w:multiLevelType w:val="hybridMultilevel"/>
    <w:tmpl w:val="3778546C"/>
    <w:lvl w:ilvl="0" w:tplc="F9549504">
      <w:numFmt w:val="bullet"/>
      <w:lvlText w:val="-"/>
      <w:lvlJc w:val="left"/>
      <w:pPr>
        <w:ind w:left="720" w:hanging="360"/>
      </w:pPr>
      <w:rPr>
        <w:rFonts w:ascii="Times New Roman" w:eastAsiaTheme="minorEastAsia"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8E7532"/>
    <w:multiLevelType w:val="multilevel"/>
    <w:tmpl w:val="A02A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5026A"/>
    <w:multiLevelType w:val="multilevel"/>
    <w:tmpl w:val="8374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0404C"/>
    <w:multiLevelType w:val="multilevel"/>
    <w:tmpl w:val="CDC8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53AD5"/>
    <w:multiLevelType w:val="multilevel"/>
    <w:tmpl w:val="9830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33C52"/>
    <w:multiLevelType w:val="hybridMultilevel"/>
    <w:tmpl w:val="080636B8"/>
    <w:lvl w:ilvl="0" w:tplc="F31E5E9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C2CBE"/>
    <w:multiLevelType w:val="hybridMultilevel"/>
    <w:tmpl w:val="E14845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B97CB2"/>
    <w:multiLevelType w:val="multilevel"/>
    <w:tmpl w:val="3A1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F34A0"/>
    <w:multiLevelType w:val="hybridMultilevel"/>
    <w:tmpl w:val="CAA82D1A"/>
    <w:lvl w:ilvl="0" w:tplc="E1C8634C">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DF30A6"/>
    <w:multiLevelType w:val="hybridMultilevel"/>
    <w:tmpl w:val="832C970C"/>
    <w:lvl w:ilvl="0" w:tplc="A6AC9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DB4243"/>
    <w:multiLevelType w:val="multilevel"/>
    <w:tmpl w:val="856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25A45"/>
    <w:multiLevelType w:val="multilevel"/>
    <w:tmpl w:val="A03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64468"/>
    <w:multiLevelType w:val="multilevel"/>
    <w:tmpl w:val="0D5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86017"/>
    <w:multiLevelType w:val="multilevel"/>
    <w:tmpl w:val="4042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624"/>
    <w:multiLevelType w:val="multilevel"/>
    <w:tmpl w:val="03C61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4811E5"/>
    <w:multiLevelType w:val="hybridMultilevel"/>
    <w:tmpl w:val="147C1BF8"/>
    <w:lvl w:ilvl="0" w:tplc="F0D4A84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F5C2A"/>
    <w:multiLevelType w:val="multilevel"/>
    <w:tmpl w:val="03A4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220AB"/>
    <w:multiLevelType w:val="hybridMultilevel"/>
    <w:tmpl w:val="E14845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752A6E"/>
    <w:multiLevelType w:val="multilevel"/>
    <w:tmpl w:val="E4146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F90D88"/>
    <w:multiLevelType w:val="multilevel"/>
    <w:tmpl w:val="A03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F727E"/>
    <w:multiLevelType w:val="multilevel"/>
    <w:tmpl w:val="1A5C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C6D34"/>
    <w:multiLevelType w:val="multilevel"/>
    <w:tmpl w:val="88B4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7774BC"/>
    <w:multiLevelType w:val="hybridMultilevel"/>
    <w:tmpl w:val="F2F2ADE6"/>
    <w:lvl w:ilvl="0" w:tplc="FB98A790">
      <w:start w:val="9"/>
      <w:numFmt w:val="bullet"/>
      <w:lvlText w:val="-"/>
      <w:lvlJc w:val="left"/>
      <w:pPr>
        <w:ind w:left="1211" w:hanging="360"/>
      </w:pPr>
      <w:rPr>
        <w:rFonts w:ascii="Arial" w:eastAsiaTheme="minorEastAsia"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15:restartNumberingAfterBreak="0">
    <w:nsid w:val="79A20C47"/>
    <w:multiLevelType w:val="multilevel"/>
    <w:tmpl w:val="7300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E27DB4"/>
    <w:multiLevelType w:val="hybridMultilevel"/>
    <w:tmpl w:val="53D2EEB2"/>
    <w:lvl w:ilvl="0" w:tplc="57442F78">
      <w:start w:val="21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
  </w:num>
  <w:num w:numId="4">
    <w:abstractNumId w:val="16"/>
  </w:num>
  <w:num w:numId="5">
    <w:abstractNumId w:val="22"/>
  </w:num>
  <w:num w:numId="6">
    <w:abstractNumId w:val="12"/>
  </w:num>
  <w:num w:numId="7">
    <w:abstractNumId w:val="33"/>
  </w:num>
  <w:num w:numId="8">
    <w:abstractNumId w:val="21"/>
  </w:num>
  <w:num w:numId="9">
    <w:abstractNumId w:val="18"/>
  </w:num>
  <w:num w:numId="10">
    <w:abstractNumId w:val="19"/>
  </w:num>
  <w:num w:numId="11">
    <w:abstractNumId w:val="0"/>
  </w:num>
  <w:num w:numId="12">
    <w:abstractNumId w:val="6"/>
  </w:num>
  <w:num w:numId="13">
    <w:abstractNumId w:val="34"/>
  </w:num>
  <w:num w:numId="14">
    <w:abstractNumId w:val="3"/>
  </w:num>
  <w:num w:numId="15">
    <w:abstractNumId w:val="25"/>
  </w:num>
  <w:num w:numId="16">
    <w:abstractNumId w:val="15"/>
  </w:num>
  <w:num w:numId="17">
    <w:abstractNumId w:val="10"/>
  </w:num>
  <w:num w:numId="18">
    <w:abstractNumId w:val="23"/>
  </w:num>
  <w:num w:numId="19">
    <w:abstractNumId w:val="11"/>
  </w:num>
  <w:num w:numId="20">
    <w:abstractNumId w:val="17"/>
  </w:num>
  <w:num w:numId="21">
    <w:abstractNumId w:val="31"/>
  </w:num>
  <w:num w:numId="22">
    <w:abstractNumId w:val="5"/>
  </w:num>
  <w:num w:numId="23">
    <w:abstractNumId w:val="29"/>
  </w:num>
  <w:num w:numId="24">
    <w:abstractNumId w:val="7"/>
  </w:num>
  <w:num w:numId="25">
    <w:abstractNumId w:val="13"/>
  </w:num>
  <w:num w:numId="26">
    <w:abstractNumId w:val="26"/>
  </w:num>
  <w:num w:numId="27">
    <w:abstractNumId w:val="30"/>
  </w:num>
  <w:num w:numId="28">
    <w:abstractNumId w:val="14"/>
  </w:num>
  <w:num w:numId="29">
    <w:abstractNumId w:val="8"/>
  </w:num>
  <w:num w:numId="30">
    <w:abstractNumId w:val="20"/>
  </w:num>
  <w:num w:numId="31">
    <w:abstractNumId w:val="24"/>
  </w:num>
  <w:num w:numId="32">
    <w:abstractNumId w:val="28"/>
  </w:num>
  <w:num w:numId="33">
    <w:abstractNumId w:val="4"/>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55"/>
    <w:rsid w:val="00011A84"/>
    <w:rsid w:val="00017D14"/>
    <w:rsid w:val="000C0A50"/>
    <w:rsid w:val="000D2FF3"/>
    <w:rsid w:val="000D4465"/>
    <w:rsid w:val="000D5959"/>
    <w:rsid w:val="000D64BA"/>
    <w:rsid w:val="000F1DDE"/>
    <w:rsid w:val="001058C2"/>
    <w:rsid w:val="0011154A"/>
    <w:rsid w:val="001454D8"/>
    <w:rsid w:val="0016264C"/>
    <w:rsid w:val="001719AA"/>
    <w:rsid w:val="00182EBC"/>
    <w:rsid w:val="00187395"/>
    <w:rsid w:val="00191F61"/>
    <w:rsid w:val="001D3C2D"/>
    <w:rsid w:val="001D7088"/>
    <w:rsid w:val="001E55E9"/>
    <w:rsid w:val="00230232"/>
    <w:rsid w:val="00264E8A"/>
    <w:rsid w:val="002725FE"/>
    <w:rsid w:val="00283462"/>
    <w:rsid w:val="00284654"/>
    <w:rsid w:val="0028480B"/>
    <w:rsid w:val="002B7549"/>
    <w:rsid w:val="002C5912"/>
    <w:rsid w:val="002E025B"/>
    <w:rsid w:val="002E1A1C"/>
    <w:rsid w:val="002E2C38"/>
    <w:rsid w:val="002E440D"/>
    <w:rsid w:val="002F1569"/>
    <w:rsid w:val="00316D55"/>
    <w:rsid w:val="003566CA"/>
    <w:rsid w:val="0038056E"/>
    <w:rsid w:val="003806E4"/>
    <w:rsid w:val="003A3D4A"/>
    <w:rsid w:val="003A427F"/>
    <w:rsid w:val="003B55D5"/>
    <w:rsid w:val="003D577F"/>
    <w:rsid w:val="003E254E"/>
    <w:rsid w:val="00417078"/>
    <w:rsid w:val="004429D0"/>
    <w:rsid w:val="00444E79"/>
    <w:rsid w:val="004635A4"/>
    <w:rsid w:val="004770FA"/>
    <w:rsid w:val="004B36D4"/>
    <w:rsid w:val="004B5852"/>
    <w:rsid w:val="004C05EF"/>
    <w:rsid w:val="004C138E"/>
    <w:rsid w:val="004C4682"/>
    <w:rsid w:val="004C5A5D"/>
    <w:rsid w:val="004F070A"/>
    <w:rsid w:val="004F5917"/>
    <w:rsid w:val="00521E96"/>
    <w:rsid w:val="00525DCC"/>
    <w:rsid w:val="00541602"/>
    <w:rsid w:val="00545E9D"/>
    <w:rsid w:val="005475D0"/>
    <w:rsid w:val="0055384C"/>
    <w:rsid w:val="00572A3D"/>
    <w:rsid w:val="00572F9E"/>
    <w:rsid w:val="005777CA"/>
    <w:rsid w:val="005854F1"/>
    <w:rsid w:val="005A75D1"/>
    <w:rsid w:val="005B7887"/>
    <w:rsid w:val="005E272A"/>
    <w:rsid w:val="005F16AE"/>
    <w:rsid w:val="00600D17"/>
    <w:rsid w:val="00603E7B"/>
    <w:rsid w:val="00615255"/>
    <w:rsid w:val="006226FE"/>
    <w:rsid w:val="00650773"/>
    <w:rsid w:val="00656BD1"/>
    <w:rsid w:val="00670A49"/>
    <w:rsid w:val="00674860"/>
    <w:rsid w:val="0068125A"/>
    <w:rsid w:val="0069319F"/>
    <w:rsid w:val="006A4D70"/>
    <w:rsid w:val="006B2897"/>
    <w:rsid w:val="006B6D6B"/>
    <w:rsid w:val="006C4B18"/>
    <w:rsid w:val="006D5523"/>
    <w:rsid w:val="006E4AE6"/>
    <w:rsid w:val="006F2C70"/>
    <w:rsid w:val="00703FCB"/>
    <w:rsid w:val="00725909"/>
    <w:rsid w:val="00735CC0"/>
    <w:rsid w:val="0074252C"/>
    <w:rsid w:val="00750270"/>
    <w:rsid w:val="00756071"/>
    <w:rsid w:val="0077655F"/>
    <w:rsid w:val="007A272C"/>
    <w:rsid w:val="007A5472"/>
    <w:rsid w:val="007B6AF1"/>
    <w:rsid w:val="007D744A"/>
    <w:rsid w:val="007E67E8"/>
    <w:rsid w:val="00810CE7"/>
    <w:rsid w:val="00823485"/>
    <w:rsid w:val="00837B45"/>
    <w:rsid w:val="00844735"/>
    <w:rsid w:val="00845BD6"/>
    <w:rsid w:val="00864C02"/>
    <w:rsid w:val="00880D90"/>
    <w:rsid w:val="008840F5"/>
    <w:rsid w:val="00890CD2"/>
    <w:rsid w:val="008976C9"/>
    <w:rsid w:val="008F4E9B"/>
    <w:rsid w:val="00925471"/>
    <w:rsid w:val="0093515D"/>
    <w:rsid w:val="009572D0"/>
    <w:rsid w:val="0099216E"/>
    <w:rsid w:val="009B6798"/>
    <w:rsid w:val="009C31B3"/>
    <w:rsid w:val="009D04DC"/>
    <w:rsid w:val="009D4731"/>
    <w:rsid w:val="00A075F0"/>
    <w:rsid w:val="00A2468B"/>
    <w:rsid w:val="00A313D8"/>
    <w:rsid w:val="00A761FD"/>
    <w:rsid w:val="00A777F6"/>
    <w:rsid w:val="00AA0DA1"/>
    <w:rsid w:val="00AD0B4B"/>
    <w:rsid w:val="00B0646C"/>
    <w:rsid w:val="00B64149"/>
    <w:rsid w:val="00BA719A"/>
    <w:rsid w:val="00BB5B64"/>
    <w:rsid w:val="00BE21F4"/>
    <w:rsid w:val="00BE64ED"/>
    <w:rsid w:val="00BF1DDC"/>
    <w:rsid w:val="00C00030"/>
    <w:rsid w:val="00C02E96"/>
    <w:rsid w:val="00C279B7"/>
    <w:rsid w:val="00C561F4"/>
    <w:rsid w:val="00C67B1C"/>
    <w:rsid w:val="00C72A01"/>
    <w:rsid w:val="00C9531B"/>
    <w:rsid w:val="00C977FA"/>
    <w:rsid w:val="00CB5FDA"/>
    <w:rsid w:val="00CC2465"/>
    <w:rsid w:val="00CC4054"/>
    <w:rsid w:val="00CC7EC4"/>
    <w:rsid w:val="00CD32DF"/>
    <w:rsid w:val="00CD7614"/>
    <w:rsid w:val="00CF0E73"/>
    <w:rsid w:val="00CF56A5"/>
    <w:rsid w:val="00D127B1"/>
    <w:rsid w:val="00D25350"/>
    <w:rsid w:val="00D42A09"/>
    <w:rsid w:val="00D55B20"/>
    <w:rsid w:val="00D82B18"/>
    <w:rsid w:val="00D8442F"/>
    <w:rsid w:val="00D905BB"/>
    <w:rsid w:val="00DA20BE"/>
    <w:rsid w:val="00DB79E0"/>
    <w:rsid w:val="00DC1A3C"/>
    <w:rsid w:val="00DD7FD2"/>
    <w:rsid w:val="00DE4BF4"/>
    <w:rsid w:val="00E05B3F"/>
    <w:rsid w:val="00E069FB"/>
    <w:rsid w:val="00E10A17"/>
    <w:rsid w:val="00E20426"/>
    <w:rsid w:val="00E222CE"/>
    <w:rsid w:val="00E36940"/>
    <w:rsid w:val="00E617C8"/>
    <w:rsid w:val="00E6322A"/>
    <w:rsid w:val="00E70289"/>
    <w:rsid w:val="00EC0EC9"/>
    <w:rsid w:val="00F27A61"/>
    <w:rsid w:val="00F70032"/>
    <w:rsid w:val="00F702DE"/>
    <w:rsid w:val="00FA6EBA"/>
    <w:rsid w:val="00FB0D57"/>
    <w:rsid w:val="00FB0E58"/>
    <w:rsid w:val="00FD7A0C"/>
    <w:rsid w:val="00FE76D7"/>
    <w:rsid w:val="00FF39FF"/>
    <w:rsid w:val="00FF4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702B8B"/>
  <w15:chartTrackingRefBased/>
  <w15:docId w15:val="{B66DFF1B-5628-43CA-9DCB-8B71D4F8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6D7"/>
    <w:pPr>
      <w:widowControl w:val="0"/>
      <w:autoSpaceDE w:val="0"/>
      <w:autoSpaceDN w:val="0"/>
      <w:adjustRightInd w:val="0"/>
      <w:spacing w:after="0" w:line="240" w:lineRule="auto"/>
    </w:pPr>
    <w:rPr>
      <w:rFonts w:ascii="Arial" w:eastAsiaTheme="minorEastAsia" w:hAnsi="Arial" w:cs="Arial"/>
      <w:sz w:val="20"/>
      <w:szCs w:val="20"/>
      <w:lang w:eastAsia="fr-FR"/>
    </w:rPr>
  </w:style>
  <w:style w:type="paragraph" w:styleId="Titre2">
    <w:name w:val="heading 2"/>
    <w:basedOn w:val="Normal"/>
    <w:link w:val="Titre2Car"/>
    <w:uiPriority w:val="9"/>
    <w:qFormat/>
    <w:rsid w:val="00D42A09"/>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6B6D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Para">
    <w:name w:val="RedPara"/>
    <w:basedOn w:val="Normal"/>
    <w:uiPriority w:val="99"/>
    <w:rsid w:val="00FE76D7"/>
    <w:pPr>
      <w:keepNext/>
      <w:spacing w:before="120" w:after="60"/>
    </w:pPr>
    <w:rPr>
      <w:b/>
      <w:bCs/>
      <w:sz w:val="22"/>
      <w:szCs w:val="22"/>
    </w:rPr>
  </w:style>
  <w:style w:type="paragraph" w:customStyle="1" w:styleId="RedTxt">
    <w:name w:val="RedTxt"/>
    <w:basedOn w:val="Normal"/>
    <w:rsid w:val="00FE76D7"/>
    <w:pPr>
      <w:keepLines/>
    </w:pPr>
    <w:rPr>
      <w:sz w:val="18"/>
      <w:szCs w:val="18"/>
    </w:rPr>
  </w:style>
  <w:style w:type="paragraph" w:styleId="Paragraphedeliste">
    <w:name w:val="List Paragraph"/>
    <w:basedOn w:val="Normal"/>
    <w:uiPriority w:val="34"/>
    <w:qFormat/>
    <w:rsid w:val="00B64149"/>
    <w:pPr>
      <w:ind w:left="720"/>
      <w:contextualSpacing/>
    </w:pPr>
  </w:style>
  <w:style w:type="paragraph" w:styleId="Corpsdetexte">
    <w:name w:val="Body Text"/>
    <w:basedOn w:val="Normal"/>
    <w:link w:val="CorpsdetexteCar"/>
    <w:uiPriority w:val="99"/>
    <w:rsid w:val="00810CE7"/>
    <w:pPr>
      <w:widowControl/>
      <w:autoSpaceDE/>
      <w:autoSpaceDN/>
      <w:adjustRightInd/>
      <w:ind w:right="-2"/>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rsid w:val="00810CE7"/>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8125A"/>
    <w:rPr>
      <w:color w:val="0000FF"/>
      <w:u w:val="single"/>
    </w:rPr>
  </w:style>
  <w:style w:type="paragraph" w:styleId="NormalWeb">
    <w:name w:val="Normal (Web)"/>
    <w:basedOn w:val="Normal"/>
    <w:uiPriority w:val="99"/>
    <w:semiHidden/>
    <w:unhideWhenUsed/>
    <w:rsid w:val="0068125A"/>
    <w:pPr>
      <w:widowControl/>
      <w:autoSpaceDE/>
      <w:autoSpaceDN/>
      <w:adjustRightInd/>
      <w:spacing w:before="100" w:beforeAutospacing="1" w:after="100" w:afterAutospacing="1"/>
    </w:pPr>
    <w:rPr>
      <w:rFonts w:ascii="Calibri" w:eastAsiaTheme="minorHAnsi" w:hAnsi="Calibri" w:cs="Calibri"/>
      <w:sz w:val="22"/>
      <w:szCs w:val="22"/>
    </w:rPr>
  </w:style>
  <w:style w:type="paragraph" w:styleId="Textedebulles">
    <w:name w:val="Balloon Text"/>
    <w:basedOn w:val="Normal"/>
    <w:link w:val="TextedebullesCar"/>
    <w:uiPriority w:val="99"/>
    <w:semiHidden/>
    <w:unhideWhenUsed/>
    <w:rsid w:val="00E702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0289"/>
    <w:rPr>
      <w:rFonts w:ascii="Segoe UI" w:eastAsiaTheme="minorEastAsia" w:hAnsi="Segoe UI" w:cs="Segoe UI"/>
      <w:sz w:val="18"/>
      <w:szCs w:val="18"/>
      <w:lang w:eastAsia="fr-FR"/>
    </w:rPr>
  </w:style>
  <w:style w:type="character" w:styleId="Mentionnonrsolue">
    <w:name w:val="Unresolved Mention"/>
    <w:basedOn w:val="Policepardfaut"/>
    <w:uiPriority w:val="99"/>
    <w:semiHidden/>
    <w:unhideWhenUsed/>
    <w:rsid w:val="00264E8A"/>
    <w:rPr>
      <w:color w:val="605E5C"/>
      <w:shd w:val="clear" w:color="auto" w:fill="E1DFDD"/>
    </w:rPr>
  </w:style>
  <w:style w:type="character" w:customStyle="1" w:styleId="Titre2Car">
    <w:name w:val="Titre 2 Car"/>
    <w:basedOn w:val="Policepardfaut"/>
    <w:link w:val="Titre2"/>
    <w:uiPriority w:val="9"/>
    <w:rsid w:val="00D42A0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6B6D6B"/>
    <w:rPr>
      <w:rFonts w:asciiTheme="majorHAnsi" w:eastAsiaTheme="majorEastAsia" w:hAnsiTheme="majorHAnsi" w:cstheme="majorBidi"/>
      <w:color w:val="1F3763" w:themeColor="accent1" w:themeShade="7F"/>
      <w:sz w:val="24"/>
      <w:szCs w:val="24"/>
      <w:lang w:eastAsia="fr-FR"/>
    </w:rPr>
  </w:style>
  <w:style w:type="table" w:styleId="Grilledutableau">
    <w:name w:val="Table Grid"/>
    <w:basedOn w:val="TableauNormal"/>
    <w:uiPriority w:val="39"/>
    <w:rsid w:val="005E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50773"/>
    <w:pPr>
      <w:tabs>
        <w:tab w:val="center" w:pos="4536"/>
        <w:tab w:val="right" w:pos="9072"/>
      </w:tabs>
    </w:pPr>
  </w:style>
  <w:style w:type="character" w:customStyle="1" w:styleId="En-tteCar">
    <w:name w:val="En-tête Car"/>
    <w:basedOn w:val="Policepardfaut"/>
    <w:link w:val="En-tte"/>
    <w:uiPriority w:val="99"/>
    <w:rsid w:val="00650773"/>
    <w:rPr>
      <w:rFonts w:ascii="Arial" w:eastAsiaTheme="minorEastAsia" w:hAnsi="Arial" w:cs="Arial"/>
      <w:sz w:val="20"/>
      <w:szCs w:val="20"/>
      <w:lang w:eastAsia="fr-FR"/>
    </w:rPr>
  </w:style>
  <w:style w:type="paragraph" w:styleId="Pieddepage">
    <w:name w:val="footer"/>
    <w:basedOn w:val="Normal"/>
    <w:link w:val="PieddepageCar"/>
    <w:uiPriority w:val="99"/>
    <w:unhideWhenUsed/>
    <w:rsid w:val="00650773"/>
    <w:pPr>
      <w:tabs>
        <w:tab w:val="center" w:pos="4536"/>
        <w:tab w:val="right" w:pos="9072"/>
      </w:tabs>
    </w:pPr>
  </w:style>
  <w:style w:type="character" w:customStyle="1" w:styleId="PieddepageCar">
    <w:name w:val="Pied de page Car"/>
    <w:basedOn w:val="Policepardfaut"/>
    <w:link w:val="Pieddepage"/>
    <w:uiPriority w:val="99"/>
    <w:rsid w:val="00650773"/>
    <w:rPr>
      <w:rFonts w:ascii="Arial" w:eastAsiaTheme="minorEastAsia"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232">
      <w:bodyDiv w:val="1"/>
      <w:marLeft w:val="0"/>
      <w:marRight w:val="0"/>
      <w:marTop w:val="0"/>
      <w:marBottom w:val="0"/>
      <w:divBdr>
        <w:top w:val="none" w:sz="0" w:space="0" w:color="auto"/>
        <w:left w:val="none" w:sz="0" w:space="0" w:color="auto"/>
        <w:bottom w:val="none" w:sz="0" w:space="0" w:color="auto"/>
        <w:right w:val="none" w:sz="0" w:space="0" w:color="auto"/>
      </w:divBdr>
      <w:divsChild>
        <w:div w:id="47846058">
          <w:marLeft w:val="0"/>
          <w:marRight w:val="0"/>
          <w:marTop w:val="0"/>
          <w:marBottom w:val="0"/>
          <w:divBdr>
            <w:top w:val="none" w:sz="0" w:space="0" w:color="auto"/>
            <w:left w:val="none" w:sz="0" w:space="0" w:color="auto"/>
            <w:bottom w:val="none" w:sz="0" w:space="0" w:color="auto"/>
            <w:right w:val="none" w:sz="0" w:space="0" w:color="auto"/>
          </w:divBdr>
        </w:div>
      </w:divsChild>
    </w:div>
    <w:div w:id="381905935">
      <w:bodyDiv w:val="1"/>
      <w:marLeft w:val="0"/>
      <w:marRight w:val="0"/>
      <w:marTop w:val="0"/>
      <w:marBottom w:val="0"/>
      <w:divBdr>
        <w:top w:val="none" w:sz="0" w:space="0" w:color="auto"/>
        <w:left w:val="none" w:sz="0" w:space="0" w:color="auto"/>
        <w:bottom w:val="none" w:sz="0" w:space="0" w:color="auto"/>
        <w:right w:val="none" w:sz="0" w:space="0" w:color="auto"/>
      </w:divBdr>
      <w:divsChild>
        <w:div w:id="51735009">
          <w:marLeft w:val="0"/>
          <w:marRight w:val="0"/>
          <w:marTop w:val="0"/>
          <w:marBottom w:val="0"/>
          <w:divBdr>
            <w:top w:val="none" w:sz="0" w:space="0" w:color="auto"/>
            <w:left w:val="none" w:sz="0" w:space="0" w:color="auto"/>
            <w:bottom w:val="none" w:sz="0" w:space="0" w:color="auto"/>
            <w:right w:val="none" w:sz="0" w:space="0" w:color="auto"/>
          </w:divBdr>
        </w:div>
      </w:divsChild>
    </w:div>
    <w:div w:id="384062404">
      <w:bodyDiv w:val="1"/>
      <w:marLeft w:val="0"/>
      <w:marRight w:val="0"/>
      <w:marTop w:val="0"/>
      <w:marBottom w:val="0"/>
      <w:divBdr>
        <w:top w:val="none" w:sz="0" w:space="0" w:color="auto"/>
        <w:left w:val="none" w:sz="0" w:space="0" w:color="auto"/>
        <w:bottom w:val="none" w:sz="0" w:space="0" w:color="auto"/>
        <w:right w:val="none" w:sz="0" w:space="0" w:color="auto"/>
      </w:divBdr>
    </w:div>
    <w:div w:id="396243039">
      <w:bodyDiv w:val="1"/>
      <w:marLeft w:val="0"/>
      <w:marRight w:val="0"/>
      <w:marTop w:val="0"/>
      <w:marBottom w:val="0"/>
      <w:divBdr>
        <w:top w:val="none" w:sz="0" w:space="0" w:color="auto"/>
        <w:left w:val="none" w:sz="0" w:space="0" w:color="auto"/>
        <w:bottom w:val="none" w:sz="0" w:space="0" w:color="auto"/>
        <w:right w:val="none" w:sz="0" w:space="0" w:color="auto"/>
      </w:divBdr>
      <w:divsChild>
        <w:div w:id="93063493">
          <w:marLeft w:val="0"/>
          <w:marRight w:val="0"/>
          <w:marTop w:val="0"/>
          <w:marBottom w:val="0"/>
          <w:divBdr>
            <w:top w:val="none" w:sz="0" w:space="0" w:color="auto"/>
            <w:left w:val="none" w:sz="0" w:space="0" w:color="auto"/>
            <w:bottom w:val="none" w:sz="0" w:space="0" w:color="auto"/>
            <w:right w:val="none" w:sz="0" w:space="0" w:color="auto"/>
          </w:divBdr>
          <w:divsChild>
            <w:div w:id="1132136222">
              <w:marLeft w:val="0"/>
              <w:marRight w:val="0"/>
              <w:marTop w:val="0"/>
              <w:marBottom w:val="0"/>
              <w:divBdr>
                <w:top w:val="none" w:sz="0" w:space="0" w:color="auto"/>
                <w:left w:val="none" w:sz="0" w:space="0" w:color="auto"/>
                <w:bottom w:val="none" w:sz="0" w:space="0" w:color="auto"/>
                <w:right w:val="none" w:sz="0" w:space="0" w:color="auto"/>
              </w:divBdr>
              <w:divsChild>
                <w:div w:id="2142534411">
                  <w:marLeft w:val="0"/>
                  <w:marRight w:val="0"/>
                  <w:marTop w:val="0"/>
                  <w:marBottom w:val="0"/>
                  <w:divBdr>
                    <w:top w:val="none" w:sz="0" w:space="0" w:color="auto"/>
                    <w:left w:val="none" w:sz="0" w:space="0" w:color="auto"/>
                    <w:bottom w:val="none" w:sz="0" w:space="0" w:color="auto"/>
                    <w:right w:val="none" w:sz="0" w:space="0" w:color="auto"/>
                  </w:divBdr>
                </w:div>
                <w:div w:id="564219975">
                  <w:marLeft w:val="0"/>
                  <w:marRight w:val="0"/>
                  <w:marTop w:val="0"/>
                  <w:marBottom w:val="0"/>
                  <w:divBdr>
                    <w:top w:val="none" w:sz="0" w:space="0" w:color="auto"/>
                    <w:left w:val="none" w:sz="0" w:space="0" w:color="auto"/>
                    <w:bottom w:val="none" w:sz="0" w:space="0" w:color="auto"/>
                    <w:right w:val="none" w:sz="0" w:space="0" w:color="auto"/>
                  </w:divBdr>
                  <w:divsChild>
                    <w:div w:id="649868876">
                      <w:marLeft w:val="0"/>
                      <w:marRight w:val="0"/>
                      <w:marTop w:val="0"/>
                      <w:marBottom w:val="0"/>
                      <w:divBdr>
                        <w:top w:val="none" w:sz="0" w:space="0" w:color="auto"/>
                        <w:left w:val="none" w:sz="0" w:space="0" w:color="auto"/>
                        <w:bottom w:val="none" w:sz="0" w:space="0" w:color="auto"/>
                        <w:right w:val="none" w:sz="0" w:space="0" w:color="auto"/>
                      </w:divBdr>
                      <w:divsChild>
                        <w:div w:id="173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6262">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sChild>
                <w:div w:id="582570435">
                  <w:marLeft w:val="0"/>
                  <w:marRight w:val="0"/>
                  <w:marTop w:val="0"/>
                  <w:marBottom w:val="0"/>
                  <w:divBdr>
                    <w:top w:val="none" w:sz="0" w:space="0" w:color="auto"/>
                    <w:left w:val="none" w:sz="0" w:space="0" w:color="auto"/>
                    <w:bottom w:val="none" w:sz="0" w:space="0" w:color="auto"/>
                    <w:right w:val="none" w:sz="0" w:space="0" w:color="auto"/>
                  </w:divBdr>
                </w:div>
                <w:div w:id="1296453170">
                  <w:marLeft w:val="0"/>
                  <w:marRight w:val="0"/>
                  <w:marTop w:val="0"/>
                  <w:marBottom w:val="0"/>
                  <w:divBdr>
                    <w:top w:val="none" w:sz="0" w:space="0" w:color="auto"/>
                    <w:left w:val="none" w:sz="0" w:space="0" w:color="auto"/>
                    <w:bottom w:val="none" w:sz="0" w:space="0" w:color="auto"/>
                    <w:right w:val="none" w:sz="0" w:space="0" w:color="auto"/>
                  </w:divBdr>
                  <w:divsChild>
                    <w:div w:id="1208488279">
                      <w:marLeft w:val="0"/>
                      <w:marRight w:val="0"/>
                      <w:marTop w:val="0"/>
                      <w:marBottom w:val="0"/>
                      <w:divBdr>
                        <w:top w:val="none" w:sz="0" w:space="0" w:color="auto"/>
                        <w:left w:val="none" w:sz="0" w:space="0" w:color="auto"/>
                        <w:bottom w:val="none" w:sz="0" w:space="0" w:color="auto"/>
                        <w:right w:val="none" w:sz="0" w:space="0" w:color="auto"/>
                      </w:divBdr>
                      <w:divsChild>
                        <w:div w:id="113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1813">
      <w:bodyDiv w:val="1"/>
      <w:marLeft w:val="0"/>
      <w:marRight w:val="0"/>
      <w:marTop w:val="0"/>
      <w:marBottom w:val="0"/>
      <w:divBdr>
        <w:top w:val="none" w:sz="0" w:space="0" w:color="auto"/>
        <w:left w:val="none" w:sz="0" w:space="0" w:color="auto"/>
        <w:bottom w:val="none" w:sz="0" w:space="0" w:color="auto"/>
        <w:right w:val="none" w:sz="0" w:space="0" w:color="auto"/>
      </w:divBdr>
      <w:divsChild>
        <w:div w:id="1705055174">
          <w:marLeft w:val="0"/>
          <w:marRight w:val="0"/>
          <w:marTop w:val="0"/>
          <w:marBottom w:val="0"/>
          <w:divBdr>
            <w:top w:val="none" w:sz="0" w:space="0" w:color="auto"/>
            <w:left w:val="none" w:sz="0" w:space="0" w:color="auto"/>
            <w:bottom w:val="none" w:sz="0" w:space="0" w:color="auto"/>
            <w:right w:val="none" w:sz="0" w:space="0" w:color="auto"/>
          </w:divBdr>
          <w:divsChild>
            <w:div w:id="1473477543">
              <w:marLeft w:val="0"/>
              <w:marRight w:val="0"/>
              <w:marTop w:val="0"/>
              <w:marBottom w:val="0"/>
              <w:divBdr>
                <w:top w:val="none" w:sz="0" w:space="0" w:color="auto"/>
                <w:left w:val="none" w:sz="0" w:space="0" w:color="auto"/>
                <w:bottom w:val="none" w:sz="0" w:space="0" w:color="auto"/>
                <w:right w:val="none" w:sz="0" w:space="0" w:color="auto"/>
              </w:divBdr>
              <w:divsChild>
                <w:div w:id="1240284876">
                  <w:marLeft w:val="0"/>
                  <w:marRight w:val="0"/>
                  <w:marTop w:val="0"/>
                  <w:marBottom w:val="0"/>
                  <w:divBdr>
                    <w:top w:val="none" w:sz="0" w:space="0" w:color="auto"/>
                    <w:left w:val="none" w:sz="0" w:space="0" w:color="auto"/>
                    <w:bottom w:val="none" w:sz="0" w:space="0" w:color="auto"/>
                    <w:right w:val="none" w:sz="0" w:space="0" w:color="auto"/>
                  </w:divBdr>
                  <w:divsChild>
                    <w:div w:id="436363780">
                      <w:marLeft w:val="0"/>
                      <w:marRight w:val="0"/>
                      <w:marTop w:val="0"/>
                      <w:marBottom w:val="0"/>
                      <w:divBdr>
                        <w:top w:val="none" w:sz="0" w:space="0" w:color="auto"/>
                        <w:left w:val="none" w:sz="0" w:space="0" w:color="auto"/>
                        <w:bottom w:val="none" w:sz="0" w:space="0" w:color="auto"/>
                        <w:right w:val="none" w:sz="0" w:space="0" w:color="auto"/>
                      </w:divBdr>
                      <w:divsChild>
                        <w:div w:id="1323193090">
                          <w:marLeft w:val="0"/>
                          <w:marRight w:val="0"/>
                          <w:marTop w:val="0"/>
                          <w:marBottom w:val="0"/>
                          <w:divBdr>
                            <w:top w:val="none" w:sz="0" w:space="0" w:color="auto"/>
                            <w:left w:val="none" w:sz="0" w:space="0" w:color="auto"/>
                            <w:bottom w:val="none" w:sz="0" w:space="0" w:color="auto"/>
                            <w:right w:val="none" w:sz="0" w:space="0" w:color="auto"/>
                          </w:divBdr>
                          <w:divsChild>
                            <w:div w:id="555818125">
                              <w:marLeft w:val="0"/>
                              <w:marRight w:val="0"/>
                              <w:marTop w:val="0"/>
                              <w:marBottom w:val="0"/>
                              <w:divBdr>
                                <w:top w:val="none" w:sz="0" w:space="0" w:color="auto"/>
                                <w:left w:val="none" w:sz="0" w:space="0" w:color="auto"/>
                                <w:bottom w:val="none" w:sz="0" w:space="0" w:color="auto"/>
                                <w:right w:val="none" w:sz="0" w:space="0" w:color="auto"/>
                              </w:divBdr>
                              <w:divsChild>
                                <w:div w:id="10375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7986">
      <w:bodyDiv w:val="1"/>
      <w:marLeft w:val="0"/>
      <w:marRight w:val="0"/>
      <w:marTop w:val="0"/>
      <w:marBottom w:val="0"/>
      <w:divBdr>
        <w:top w:val="none" w:sz="0" w:space="0" w:color="auto"/>
        <w:left w:val="none" w:sz="0" w:space="0" w:color="auto"/>
        <w:bottom w:val="none" w:sz="0" w:space="0" w:color="auto"/>
        <w:right w:val="none" w:sz="0" w:space="0" w:color="auto"/>
      </w:divBdr>
      <w:divsChild>
        <w:div w:id="176694712">
          <w:marLeft w:val="0"/>
          <w:marRight w:val="0"/>
          <w:marTop w:val="0"/>
          <w:marBottom w:val="0"/>
          <w:divBdr>
            <w:top w:val="none" w:sz="0" w:space="0" w:color="auto"/>
            <w:left w:val="none" w:sz="0" w:space="0" w:color="auto"/>
            <w:bottom w:val="none" w:sz="0" w:space="0" w:color="auto"/>
            <w:right w:val="none" w:sz="0" w:space="0" w:color="auto"/>
          </w:divBdr>
        </w:div>
      </w:divsChild>
    </w:div>
    <w:div w:id="594170768">
      <w:bodyDiv w:val="1"/>
      <w:marLeft w:val="0"/>
      <w:marRight w:val="0"/>
      <w:marTop w:val="0"/>
      <w:marBottom w:val="0"/>
      <w:divBdr>
        <w:top w:val="none" w:sz="0" w:space="0" w:color="auto"/>
        <w:left w:val="none" w:sz="0" w:space="0" w:color="auto"/>
        <w:bottom w:val="none" w:sz="0" w:space="0" w:color="auto"/>
        <w:right w:val="none" w:sz="0" w:space="0" w:color="auto"/>
      </w:divBdr>
    </w:div>
    <w:div w:id="610747450">
      <w:bodyDiv w:val="1"/>
      <w:marLeft w:val="0"/>
      <w:marRight w:val="0"/>
      <w:marTop w:val="0"/>
      <w:marBottom w:val="0"/>
      <w:divBdr>
        <w:top w:val="none" w:sz="0" w:space="0" w:color="auto"/>
        <w:left w:val="none" w:sz="0" w:space="0" w:color="auto"/>
        <w:bottom w:val="none" w:sz="0" w:space="0" w:color="auto"/>
        <w:right w:val="none" w:sz="0" w:space="0" w:color="auto"/>
      </w:divBdr>
      <w:divsChild>
        <w:div w:id="2090231150">
          <w:marLeft w:val="0"/>
          <w:marRight w:val="0"/>
          <w:marTop w:val="0"/>
          <w:marBottom w:val="0"/>
          <w:divBdr>
            <w:top w:val="none" w:sz="0" w:space="0" w:color="auto"/>
            <w:left w:val="none" w:sz="0" w:space="0" w:color="auto"/>
            <w:bottom w:val="none" w:sz="0" w:space="0" w:color="auto"/>
            <w:right w:val="none" w:sz="0" w:space="0" w:color="auto"/>
          </w:divBdr>
          <w:divsChild>
            <w:div w:id="639270741">
              <w:marLeft w:val="0"/>
              <w:marRight w:val="0"/>
              <w:marTop w:val="0"/>
              <w:marBottom w:val="0"/>
              <w:divBdr>
                <w:top w:val="none" w:sz="0" w:space="0" w:color="auto"/>
                <w:left w:val="none" w:sz="0" w:space="0" w:color="auto"/>
                <w:bottom w:val="none" w:sz="0" w:space="0" w:color="auto"/>
                <w:right w:val="none" w:sz="0" w:space="0" w:color="auto"/>
              </w:divBdr>
              <w:divsChild>
                <w:div w:id="36246593">
                  <w:marLeft w:val="0"/>
                  <w:marRight w:val="0"/>
                  <w:marTop w:val="0"/>
                  <w:marBottom w:val="0"/>
                  <w:divBdr>
                    <w:top w:val="none" w:sz="0" w:space="0" w:color="auto"/>
                    <w:left w:val="none" w:sz="0" w:space="0" w:color="auto"/>
                    <w:bottom w:val="none" w:sz="0" w:space="0" w:color="auto"/>
                    <w:right w:val="none" w:sz="0" w:space="0" w:color="auto"/>
                  </w:divBdr>
                </w:div>
                <w:div w:id="1607881027">
                  <w:marLeft w:val="0"/>
                  <w:marRight w:val="0"/>
                  <w:marTop w:val="0"/>
                  <w:marBottom w:val="0"/>
                  <w:divBdr>
                    <w:top w:val="none" w:sz="0" w:space="0" w:color="auto"/>
                    <w:left w:val="none" w:sz="0" w:space="0" w:color="auto"/>
                    <w:bottom w:val="none" w:sz="0" w:space="0" w:color="auto"/>
                    <w:right w:val="none" w:sz="0" w:space="0" w:color="auto"/>
                  </w:divBdr>
                  <w:divsChild>
                    <w:div w:id="1274287361">
                      <w:marLeft w:val="0"/>
                      <w:marRight w:val="0"/>
                      <w:marTop w:val="0"/>
                      <w:marBottom w:val="0"/>
                      <w:divBdr>
                        <w:top w:val="none" w:sz="0" w:space="0" w:color="auto"/>
                        <w:left w:val="none" w:sz="0" w:space="0" w:color="auto"/>
                        <w:bottom w:val="none" w:sz="0" w:space="0" w:color="auto"/>
                        <w:right w:val="none" w:sz="0" w:space="0" w:color="auto"/>
                      </w:divBdr>
                      <w:divsChild>
                        <w:div w:id="21338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12713">
          <w:marLeft w:val="0"/>
          <w:marRight w:val="0"/>
          <w:marTop w:val="0"/>
          <w:marBottom w:val="0"/>
          <w:divBdr>
            <w:top w:val="none" w:sz="0" w:space="0" w:color="auto"/>
            <w:left w:val="none" w:sz="0" w:space="0" w:color="auto"/>
            <w:bottom w:val="none" w:sz="0" w:space="0" w:color="auto"/>
            <w:right w:val="none" w:sz="0" w:space="0" w:color="auto"/>
          </w:divBdr>
          <w:divsChild>
            <w:div w:id="772752477">
              <w:marLeft w:val="0"/>
              <w:marRight w:val="0"/>
              <w:marTop w:val="0"/>
              <w:marBottom w:val="0"/>
              <w:divBdr>
                <w:top w:val="none" w:sz="0" w:space="0" w:color="auto"/>
                <w:left w:val="none" w:sz="0" w:space="0" w:color="auto"/>
                <w:bottom w:val="none" w:sz="0" w:space="0" w:color="auto"/>
                <w:right w:val="none" w:sz="0" w:space="0" w:color="auto"/>
              </w:divBdr>
              <w:divsChild>
                <w:div w:id="1904411156">
                  <w:marLeft w:val="0"/>
                  <w:marRight w:val="0"/>
                  <w:marTop w:val="0"/>
                  <w:marBottom w:val="0"/>
                  <w:divBdr>
                    <w:top w:val="none" w:sz="0" w:space="0" w:color="auto"/>
                    <w:left w:val="none" w:sz="0" w:space="0" w:color="auto"/>
                    <w:bottom w:val="none" w:sz="0" w:space="0" w:color="auto"/>
                    <w:right w:val="none" w:sz="0" w:space="0" w:color="auto"/>
                  </w:divBdr>
                  <w:divsChild>
                    <w:div w:id="1521429270">
                      <w:marLeft w:val="0"/>
                      <w:marRight w:val="0"/>
                      <w:marTop w:val="0"/>
                      <w:marBottom w:val="0"/>
                      <w:divBdr>
                        <w:top w:val="none" w:sz="0" w:space="0" w:color="auto"/>
                        <w:left w:val="none" w:sz="0" w:space="0" w:color="auto"/>
                        <w:bottom w:val="none" w:sz="0" w:space="0" w:color="auto"/>
                        <w:right w:val="none" w:sz="0" w:space="0" w:color="auto"/>
                      </w:divBdr>
                    </w:div>
                  </w:divsChild>
                </w:div>
                <w:div w:id="63064786">
                  <w:marLeft w:val="0"/>
                  <w:marRight w:val="0"/>
                  <w:marTop w:val="0"/>
                  <w:marBottom w:val="0"/>
                  <w:divBdr>
                    <w:top w:val="none" w:sz="0" w:space="0" w:color="auto"/>
                    <w:left w:val="none" w:sz="0" w:space="0" w:color="auto"/>
                    <w:bottom w:val="none" w:sz="0" w:space="0" w:color="auto"/>
                    <w:right w:val="none" w:sz="0" w:space="0" w:color="auto"/>
                  </w:divBdr>
                  <w:divsChild>
                    <w:div w:id="1031758495">
                      <w:marLeft w:val="0"/>
                      <w:marRight w:val="0"/>
                      <w:marTop w:val="0"/>
                      <w:marBottom w:val="0"/>
                      <w:divBdr>
                        <w:top w:val="none" w:sz="0" w:space="0" w:color="auto"/>
                        <w:left w:val="none" w:sz="0" w:space="0" w:color="auto"/>
                        <w:bottom w:val="none" w:sz="0" w:space="0" w:color="auto"/>
                        <w:right w:val="none" w:sz="0" w:space="0" w:color="auto"/>
                      </w:divBdr>
                    </w:div>
                  </w:divsChild>
                </w:div>
                <w:div w:id="1993363029">
                  <w:marLeft w:val="0"/>
                  <w:marRight w:val="0"/>
                  <w:marTop w:val="0"/>
                  <w:marBottom w:val="0"/>
                  <w:divBdr>
                    <w:top w:val="none" w:sz="0" w:space="0" w:color="auto"/>
                    <w:left w:val="none" w:sz="0" w:space="0" w:color="auto"/>
                    <w:bottom w:val="none" w:sz="0" w:space="0" w:color="auto"/>
                    <w:right w:val="none" w:sz="0" w:space="0" w:color="auto"/>
                  </w:divBdr>
                  <w:divsChild>
                    <w:div w:id="20603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89737">
      <w:bodyDiv w:val="1"/>
      <w:marLeft w:val="0"/>
      <w:marRight w:val="0"/>
      <w:marTop w:val="0"/>
      <w:marBottom w:val="0"/>
      <w:divBdr>
        <w:top w:val="none" w:sz="0" w:space="0" w:color="auto"/>
        <w:left w:val="none" w:sz="0" w:space="0" w:color="auto"/>
        <w:bottom w:val="none" w:sz="0" w:space="0" w:color="auto"/>
        <w:right w:val="none" w:sz="0" w:space="0" w:color="auto"/>
      </w:divBdr>
    </w:div>
    <w:div w:id="868570130">
      <w:bodyDiv w:val="1"/>
      <w:marLeft w:val="0"/>
      <w:marRight w:val="0"/>
      <w:marTop w:val="0"/>
      <w:marBottom w:val="0"/>
      <w:divBdr>
        <w:top w:val="none" w:sz="0" w:space="0" w:color="auto"/>
        <w:left w:val="none" w:sz="0" w:space="0" w:color="auto"/>
        <w:bottom w:val="none" w:sz="0" w:space="0" w:color="auto"/>
        <w:right w:val="none" w:sz="0" w:space="0" w:color="auto"/>
      </w:divBdr>
    </w:div>
    <w:div w:id="1077938153">
      <w:bodyDiv w:val="1"/>
      <w:marLeft w:val="0"/>
      <w:marRight w:val="0"/>
      <w:marTop w:val="0"/>
      <w:marBottom w:val="0"/>
      <w:divBdr>
        <w:top w:val="none" w:sz="0" w:space="0" w:color="auto"/>
        <w:left w:val="none" w:sz="0" w:space="0" w:color="auto"/>
        <w:bottom w:val="none" w:sz="0" w:space="0" w:color="auto"/>
        <w:right w:val="none" w:sz="0" w:space="0" w:color="auto"/>
      </w:divBdr>
      <w:divsChild>
        <w:div w:id="532888562">
          <w:marLeft w:val="-150"/>
          <w:marRight w:val="-150"/>
          <w:marTop w:val="0"/>
          <w:marBottom w:val="0"/>
          <w:divBdr>
            <w:top w:val="none" w:sz="0" w:space="0" w:color="auto"/>
            <w:left w:val="none" w:sz="0" w:space="0" w:color="auto"/>
            <w:bottom w:val="none" w:sz="0" w:space="0" w:color="auto"/>
            <w:right w:val="none" w:sz="0" w:space="0" w:color="auto"/>
          </w:divBdr>
          <w:divsChild>
            <w:div w:id="1932275983">
              <w:marLeft w:val="0"/>
              <w:marRight w:val="0"/>
              <w:marTop w:val="0"/>
              <w:marBottom w:val="240"/>
              <w:divBdr>
                <w:top w:val="none" w:sz="0" w:space="0" w:color="auto"/>
                <w:left w:val="none" w:sz="0" w:space="0" w:color="auto"/>
                <w:bottom w:val="none" w:sz="0" w:space="0" w:color="auto"/>
                <w:right w:val="none" w:sz="0" w:space="0" w:color="auto"/>
              </w:divBdr>
              <w:divsChild>
                <w:div w:id="11223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4601">
      <w:bodyDiv w:val="1"/>
      <w:marLeft w:val="0"/>
      <w:marRight w:val="0"/>
      <w:marTop w:val="0"/>
      <w:marBottom w:val="0"/>
      <w:divBdr>
        <w:top w:val="none" w:sz="0" w:space="0" w:color="auto"/>
        <w:left w:val="none" w:sz="0" w:space="0" w:color="auto"/>
        <w:bottom w:val="none" w:sz="0" w:space="0" w:color="auto"/>
        <w:right w:val="none" w:sz="0" w:space="0" w:color="auto"/>
      </w:divBdr>
      <w:divsChild>
        <w:div w:id="206724283">
          <w:marLeft w:val="0"/>
          <w:marRight w:val="0"/>
          <w:marTop w:val="0"/>
          <w:marBottom w:val="0"/>
          <w:divBdr>
            <w:top w:val="none" w:sz="0" w:space="0" w:color="auto"/>
            <w:left w:val="none" w:sz="0" w:space="0" w:color="auto"/>
            <w:bottom w:val="none" w:sz="0" w:space="0" w:color="auto"/>
            <w:right w:val="none" w:sz="0" w:space="0" w:color="auto"/>
          </w:divBdr>
        </w:div>
      </w:divsChild>
    </w:div>
    <w:div w:id="1464151925">
      <w:bodyDiv w:val="1"/>
      <w:marLeft w:val="0"/>
      <w:marRight w:val="0"/>
      <w:marTop w:val="0"/>
      <w:marBottom w:val="0"/>
      <w:divBdr>
        <w:top w:val="none" w:sz="0" w:space="0" w:color="auto"/>
        <w:left w:val="none" w:sz="0" w:space="0" w:color="auto"/>
        <w:bottom w:val="none" w:sz="0" w:space="0" w:color="auto"/>
        <w:right w:val="none" w:sz="0" w:space="0" w:color="auto"/>
      </w:divBdr>
      <w:divsChild>
        <w:div w:id="1659844747">
          <w:marLeft w:val="0"/>
          <w:marRight w:val="0"/>
          <w:marTop w:val="0"/>
          <w:marBottom w:val="0"/>
          <w:divBdr>
            <w:top w:val="none" w:sz="0" w:space="0" w:color="auto"/>
            <w:left w:val="none" w:sz="0" w:space="0" w:color="auto"/>
            <w:bottom w:val="none" w:sz="0" w:space="0" w:color="auto"/>
            <w:right w:val="none" w:sz="0" w:space="0" w:color="auto"/>
          </w:divBdr>
          <w:divsChild>
            <w:div w:id="1807619149">
              <w:marLeft w:val="0"/>
              <w:marRight w:val="0"/>
              <w:marTop w:val="0"/>
              <w:marBottom w:val="0"/>
              <w:divBdr>
                <w:top w:val="none" w:sz="0" w:space="0" w:color="auto"/>
                <w:left w:val="none" w:sz="0" w:space="0" w:color="auto"/>
                <w:bottom w:val="none" w:sz="0" w:space="0" w:color="auto"/>
                <w:right w:val="none" w:sz="0" w:space="0" w:color="auto"/>
              </w:divBdr>
              <w:divsChild>
                <w:div w:id="528223245">
                  <w:marLeft w:val="0"/>
                  <w:marRight w:val="0"/>
                  <w:marTop w:val="0"/>
                  <w:marBottom w:val="0"/>
                  <w:divBdr>
                    <w:top w:val="none" w:sz="0" w:space="0" w:color="auto"/>
                    <w:left w:val="none" w:sz="0" w:space="0" w:color="auto"/>
                    <w:bottom w:val="none" w:sz="0" w:space="0" w:color="auto"/>
                    <w:right w:val="none" w:sz="0" w:space="0" w:color="auto"/>
                  </w:divBdr>
                  <w:divsChild>
                    <w:div w:id="1662151591">
                      <w:marLeft w:val="0"/>
                      <w:marRight w:val="0"/>
                      <w:marTop w:val="0"/>
                      <w:marBottom w:val="0"/>
                      <w:divBdr>
                        <w:top w:val="none" w:sz="0" w:space="0" w:color="auto"/>
                        <w:left w:val="none" w:sz="0" w:space="0" w:color="auto"/>
                        <w:bottom w:val="none" w:sz="0" w:space="0" w:color="auto"/>
                        <w:right w:val="none" w:sz="0" w:space="0" w:color="auto"/>
                      </w:divBdr>
                      <w:divsChild>
                        <w:div w:id="1610694312">
                          <w:marLeft w:val="0"/>
                          <w:marRight w:val="0"/>
                          <w:marTop w:val="0"/>
                          <w:marBottom w:val="0"/>
                          <w:divBdr>
                            <w:top w:val="none" w:sz="0" w:space="0" w:color="auto"/>
                            <w:left w:val="none" w:sz="0" w:space="0" w:color="auto"/>
                            <w:bottom w:val="none" w:sz="0" w:space="0" w:color="auto"/>
                            <w:right w:val="none" w:sz="0" w:space="0" w:color="auto"/>
                          </w:divBdr>
                        </w:div>
                        <w:div w:id="337121651">
                          <w:marLeft w:val="0"/>
                          <w:marRight w:val="0"/>
                          <w:marTop w:val="0"/>
                          <w:marBottom w:val="0"/>
                          <w:divBdr>
                            <w:top w:val="none" w:sz="0" w:space="0" w:color="auto"/>
                            <w:left w:val="none" w:sz="0" w:space="0" w:color="auto"/>
                            <w:bottom w:val="none" w:sz="0" w:space="0" w:color="auto"/>
                            <w:right w:val="none" w:sz="0" w:space="0" w:color="auto"/>
                          </w:divBdr>
                          <w:divsChild>
                            <w:div w:id="1913932809">
                              <w:marLeft w:val="0"/>
                              <w:marRight w:val="0"/>
                              <w:marTop w:val="0"/>
                              <w:marBottom w:val="0"/>
                              <w:divBdr>
                                <w:top w:val="none" w:sz="0" w:space="0" w:color="auto"/>
                                <w:left w:val="none" w:sz="0" w:space="0" w:color="auto"/>
                                <w:bottom w:val="none" w:sz="0" w:space="0" w:color="auto"/>
                                <w:right w:val="none" w:sz="0" w:space="0" w:color="auto"/>
                              </w:divBdr>
                              <w:divsChild>
                                <w:div w:id="968702709">
                                  <w:marLeft w:val="0"/>
                                  <w:marRight w:val="0"/>
                                  <w:marTop w:val="0"/>
                                  <w:marBottom w:val="0"/>
                                  <w:divBdr>
                                    <w:top w:val="none" w:sz="0" w:space="0" w:color="auto"/>
                                    <w:left w:val="none" w:sz="0" w:space="0" w:color="auto"/>
                                    <w:bottom w:val="none" w:sz="0" w:space="0" w:color="auto"/>
                                    <w:right w:val="none" w:sz="0" w:space="0" w:color="auto"/>
                                  </w:divBdr>
                                  <w:divsChild>
                                    <w:div w:id="1202283436">
                                      <w:marLeft w:val="0"/>
                                      <w:marRight w:val="0"/>
                                      <w:marTop w:val="0"/>
                                      <w:marBottom w:val="0"/>
                                      <w:divBdr>
                                        <w:top w:val="none" w:sz="0" w:space="0" w:color="auto"/>
                                        <w:left w:val="none" w:sz="0" w:space="0" w:color="auto"/>
                                        <w:bottom w:val="none" w:sz="0" w:space="0" w:color="auto"/>
                                        <w:right w:val="none" w:sz="0" w:space="0" w:color="auto"/>
                                      </w:divBdr>
                                    </w:div>
                                    <w:div w:id="2017531940">
                                      <w:marLeft w:val="0"/>
                                      <w:marRight w:val="0"/>
                                      <w:marTop w:val="0"/>
                                      <w:marBottom w:val="0"/>
                                      <w:divBdr>
                                        <w:top w:val="none" w:sz="0" w:space="0" w:color="auto"/>
                                        <w:left w:val="none" w:sz="0" w:space="0" w:color="auto"/>
                                        <w:bottom w:val="none" w:sz="0" w:space="0" w:color="auto"/>
                                        <w:right w:val="none" w:sz="0" w:space="0" w:color="auto"/>
                                      </w:divBdr>
                                      <w:divsChild>
                                        <w:div w:id="6239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2800">
                                  <w:marLeft w:val="0"/>
                                  <w:marRight w:val="0"/>
                                  <w:marTop w:val="0"/>
                                  <w:marBottom w:val="0"/>
                                  <w:divBdr>
                                    <w:top w:val="none" w:sz="0" w:space="0" w:color="auto"/>
                                    <w:left w:val="none" w:sz="0" w:space="0" w:color="auto"/>
                                    <w:bottom w:val="none" w:sz="0" w:space="0" w:color="auto"/>
                                    <w:right w:val="none" w:sz="0" w:space="0" w:color="auto"/>
                                  </w:divBdr>
                                  <w:divsChild>
                                    <w:div w:id="1621885013">
                                      <w:marLeft w:val="0"/>
                                      <w:marRight w:val="0"/>
                                      <w:marTop w:val="0"/>
                                      <w:marBottom w:val="0"/>
                                      <w:divBdr>
                                        <w:top w:val="none" w:sz="0" w:space="0" w:color="auto"/>
                                        <w:left w:val="none" w:sz="0" w:space="0" w:color="auto"/>
                                        <w:bottom w:val="none" w:sz="0" w:space="0" w:color="auto"/>
                                        <w:right w:val="none" w:sz="0" w:space="0" w:color="auto"/>
                                      </w:divBdr>
                                    </w:div>
                                    <w:div w:id="226914086">
                                      <w:marLeft w:val="0"/>
                                      <w:marRight w:val="0"/>
                                      <w:marTop w:val="0"/>
                                      <w:marBottom w:val="0"/>
                                      <w:divBdr>
                                        <w:top w:val="none" w:sz="0" w:space="0" w:color="auto"/>
                                        <w:left w:val="none" w:sz="0" w:space="0" w:color="auto"/>
                                        <w:bottom w:val="none" w:sz="0" w:space="0" w:color="auto"/>
                                        <w:right w:val="none" w:sz="0" w:space="0" w:color="auto"/>
                                      </w:divBdr>
                                      <w:divsChild>
                                        <w:div w:id="150607093">
                                          <w:marLeft w:val="0"/>
                                          <w:marRight w:val="0"/>
                                          <w:marTop w:val="0"/>
                                          <w:marBottom w:val="0"/>
                                          <w:divBdr>
                                            <w:top w:val="none" w:sz="0" w:space="0" w:color="auto"/>
                                            <w:left w:val="none" w:sz="0" w:space="0" w:color="auto"/>
                                            <w:bottom w:val="none" w:sz="0" w:space="0" w:color="auto"/>
                                            <w:right w:val="none" w:sz="0" w:space="0" w:color="auto"/>
                                          </w:divBdr>
                                        </w:div>
                                        <w:div w:id="3987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30016">
      <w:bodyDiv w:val="1"/>
      <w:marLeft w:val="0"/>
      <w:marRight w:val="0"/>
      <w:marTop w:val="0"/>
      <w:marBottom w:val="0"/>
      <w:divBdr>
        <w:top w:val="none" w:sz="0" w:space="0" w:color="auto"/>
        <w:left w:val="none" w:sz="0" w:space="0" w:color="auto"/>
        <w:bottom w:val="none" w:sz="0" w:space="0" w:color="auto"/>
        <w:right w:val="none" w:sz="0" w:space="0" w:color="auto"/>
      </w:divBdr>
    </w:div>
    <w:div w:id="1585188701">
      <w:bodyDiv w:val="1"/>
      <w:marLeft w:val="0"/>
      <w:marRight w:val="0"/>
      <w:marTop w:val="0"/>
      <w:marBottom w:val="0"/>
      <w:divBdr>
        <w:top w:val="none" w:sz="0" w:space="0" w:color="auto"/>
        <w:left w:val="none" w:sz="0" w:space="0" w:color="auto"/>
        <w:bottom w:val="none" w:sz="0" w:space="0" w:color="auto"/>
        <w:right w:val="none" w:sz="0" w:space="0" w:color="auto"/>
      </w:divBdr>
      <w:divsChild>
        <w:div w:id="1487628274">
          <w:marLeft w:val="0"/>
          <w:marRight w:val="0"/>
          <w:marTop w:val="0"/>
          <w:marBottom w:val="0"/>
          <w:divBdr>
            <w:top w:val="none" w:sz="0" w:space="0" w:color="auto"/>
            <w:left w:val="none" w:sz="0" w:space="0" w:color="auto"/>
            <w:bottom w:val="none" w:sz="0" w:space="0" w:color="auto"/>
            <w:right w:val="none" w:sz="0" w:space="0" w:color="auto"/>
          </w:divBdr>
          <w:divsChild>
            <w:div w:id="9899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190">
      <w:bodyDiv w:val="1"/>
      <w:marLeft w:val="0"/>
      <w:marRight w:val="0"/>
      <w:marTop w:val="0"/>
      <w:marBottom w:val="0"/>
      <w:divBdr>
        <w:top w:val="none" w:sz="0" w:space="0" w:color="auto"/>
        <w:left w:val="none" w:sz="0" w:space="0" w:color="auto"/>
        <w:bottom w:val="none" w:sz="0" w:space="0" w:color="auto"/>
        <w:right w:val="none" w:sz="0" w:space="0" w:color="auto"/>
      </w:divBdr>
    </w:div>
    <w:div w:id="1911621178">
      <w:bodyDiv w:val="1"/>
      <w:marLeft w:val="0"/>
      <w:marRight w:val="0"/>
      <w:marTop w:val="0"/>
      <w:marBottom w:val="0"/>
      <w:divBdr>
        <w:top w:val="none" w:sz="0" w:space="0" w:color="auto"/>
        <w:left w:val="none" w:sz="0" w:space="0" w:color="auto"/>
        <w:bottom w:val="none" w:sz="0" w:space="0" w:color="auto"/>
        <w:right w:val="none" w:sz="0" w:space="0" w:color="auto"/>
      </w:divBdr>
    </w:div>
    <w:div w:id="1973513099">
      <w:bodyDiv w:val="1"/>
      <w:marLeft w:val="0"/>
      <w:marRight w:val="0"/>
      <w:marTop w:val="0"/>
      <w:marBottom w:val="0"/>
      <w:divBdr>
        <w:top w:val="none" w:sz="0" w:space="0" w:color="auto"/>
        <w:left w:val="none" w:sz="0" w:space="0" w:color="auto"/>
        <w:bottom w:val="none" w:sz="0" w:space="0" w:color="auto"/>
        <w:right w:val="none" w:sz="0" w:space="0" w:color="auto"/>
      </w:divBdr>
      <w:divsChild>
        <w:div w:id="236019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BMP_openWindow(%22https://www.e-marches06.fr%22,%22TestLien%22,%2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1142</Words>
  <Characters>6285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DEWEZ Marie-Thérèse</dc:creator>
  <cp:keywords/>
  <dc:description/>
  <cp:lastModifiedBy>DEWEZ Marie-Thérèse</cp:lastModifiedBy>
  <cp:revision>7</cp:revision>
  <cp:lastPrinted>2020-12-23T09:06:00Z</cp:lastPrinted>
  <dcterms:created xsi:type="dcterms:W3CDTF">2021-03-04T09:08:00Z</dcterms:created>
  <dcterms:modified xsi:type="dcterms:W3CDTF">2021-03-09T13:20:00Z</dcterms:modified>
</cp:coreProperties>
</file>