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3D" w:rsidRDefault="0005293E">
      <w:pPr>
        <w:tabs>
          <w:tab w:val="center" w:pos="1348"/>
          <w:tab w:val="center" w:pos="6025"/>
        </w:tabs>
        <w:spacing w:after="0" w:line="259" w:lineRule="auto"/>
        <w:ind w:left="0" w:firstLine="0"/>
        <w:jc w:val="left"/>
      </w:pPr>
      <w:r>
        <w:rPr>
          <w:rFonts w:ascii="Calibri" w:eastAsia="Calibri" w:hAnsi="Calibri" w:cs="Calibri"/>
        </w:rPr>
        <w:tab/>
      </w:r>
      <w:proofErr w:type="gramStart"/>
      <w:r>
        <w:rPr>
          <w:rFonts w:ascii="Times New Roman" w:eastAsia="Times New Roman" w:hAnsi="Times New Roman" w:cs="Times New Roman"/>
          <w:sz w:val="16"/>
        </w:rPr>
        <w:t>REPUBLIQUE</w:t>
      </w:r>
      <w:r>
        <w:rPr>
          <w:rFonts w:ascii="Times New Roman" w:eastAsia="Times New Roman" w:hAnsi="Times New Roman" w:cs="Times New Roman"/>
          <w:sz w:val="13"/>
        </w:rPr>
        <w:t xml:space="preserve">  </w:t>
      </w:r>
      <w:r>
        <w:rPr>
          <w:rFonts w:ascii="Times New Roman" w:eastAsia="Times New Roman" w:hAnsi="Times New Roman" w:cs="Times New Roman"/>
          <w:sz w:val="16"/>
        </w:rPr>
        <w:t>FRANCAISE</w:t>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9C3A3D" w:rsidRDefault="0005293E">
      <w:pPr>
        <w:spacing w:after="0" w:line="259" w:lineRule="auto"/>
        <w:ind w:left="1349" w:firstLine="0"/>
        <w:jc w:val="left"/>
      </w:pPr>
      <w:r>
        <w:rPr>
          <w:rFonts w:ascii="Times New Roman" w:eastAsia="Times New Roman" w:hAnsi="Times New Roman" w:cs="Times New Roman"/>
          <w:sz w:val="16"/>
        </w:rPr>
        <w:t xml:space="preserve"> </w:t>
      </w:r>
    </w:p>
    <w:p w:rsidR="009C3A3D" w:rsidRDefault="0005293E">
      <w:pPr>
        <w:spacing w:after="0" w:line="259" w:lineRule="auto"/>
        <w:ind w:left="771"/>
        <w:jc w:val="left"/>
      </w:pPr>
      <w:r>
        <w:rPr>
          <w:rFonts w:ascii="Times New Roman" w:eastAsia="Times New Roman" w:hAnsi="Times New Roman" w:cs="Times New Roman"/>
          <w:sz w:val="16"/>
        </w:rPr>
        <w:t xml:space="preserve">DEPARTEMENT </w:t>
      </w:r>
    </w:p>
    <w:p w:rsidR="009C3A3D" w:rsidRDefault="0005293E">
      <w:pPr>
        <w:spacing w:after="0" w:line="259" w:lineRule="auto"/>
        <w:ind w:left="471"/>
        <w:jc w:val="left"/>
      </w:pPr>
      <w:r>
        <w:rPr>
          <w:rFonts w:ascii="Times New Roman" w:eastAsia="Times New Roman" w:hAnsi="Times New Roman" w:cs="Times New Roman"/>
          <w:sz w:val="16"/>
        </w:rPr>
        <w:t>DES</w:t>
      </w:r>
      <w:r>
        <w:rPr>
          <w:rFonts w:ascii="Times New Roman" w:eastAsia="Times New Roman" w:hAnsi="Times New Roman" w:cs="Times New Roman"/>
          <w:sz w:val="13"/>
        </w:rPr>
        <w:t xml:space="preserve"> </w:t>
      </w:r>
      <w:r>
        <w:rPr>
          <w:rFonts w:ascii="Times New Roman" w:eastAsia="Times New Roman" w:hAnsi="Times New Roman" w:cs="Times New Roman"/>
          <w:sz w:val="16"/>
        </w:rPr>
        <w:t xml:space="preserve">ALPES-MARITIMES </w:t>
      </w:r>
    </w:p>
    <w:p w:rsidR="009C3A3D" w:rsidRDefault="0005293E">
      <w:pPr>
        <w:spacing w:after="0" w:line="259" w:lineRule="auto"/>
        <w:ind w:left="1078"/>
        <w:jc w:val="left"/>
      </w:pPr>
      <w:r>
        <w:rPr>
          <w:rFonts w:ascii="Times New Roman" w:eastAsia="Times New Roman" w:hAnsi="Times New Roman" w:cs="Times New Roman"/>
          <w:sz w:val="16"/>
        </w:rPr>
        <w:t xml:space="preserve">_______ </w:t>
      </w:r>
    </w:p>
    <w:p w:rsidR="009C3A3D" w:rsidRDefault="0005293E">
      <w:pPr>
        <w:tabs>
          <w:tab w:val="center" w:pos="1348"/>
          <w:tab w:val="center" w:pos="2765"/>
          <w:tab w:val="center" w:pos="5970"/>
          <w:tab w:val="center" w:pos="8097"/>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16"/>
        </w:rPr>
        <w:t xml:space="preserve">ARRONDISSEMENT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rsidR="009C3A3D" w:rsidRDefault="0005293E">
      <w:pPr>
        <w:pStyle w:val="Titre1"/>
        <w:tabs>
          <w:tab w:val="center" w:pos="1346"/>
          <w:tab w:val="center" w:pos="2765"/>
          <w:tab w:val="center" w:pos="5970"/>
          <w:tab w:val="center" w:pos="8097"/>
        </w:tabs>
        <w:ind w:left="0"/>
        <w:jc w:val="left"/>
      </w:pPr>
      <w:r>
        <w:rPr>
          <w:rFonts w:ascii="Calibri" w:eastAsia="Calibri" w:hAnsi="Calibri" w:cs="Calibri"/>
          <w:sz w:val="22"/>
        </w:rPr>
        <w:tab/>
      </w:r>
      <w:r>
        <w:t xml:space="preserve">DE GRASSE </w:t>
      </w:r>
      <w:r>
        <w:tab/>
        <w:t xml:space="preserve"> </w:t>
      </w:r>
      <w:r>
        <w:tab/>
        <w:t xml:space="preserve"> </w:t>
      </w:r>
      <w:r>
        <w:tab/>
        <w:t xml:space="preserve"> </w:t>
      </w:r>
    </w:p>
    <w:p w:rsidR="009C3A3D" w:rsidRDefault="0005293E">
      <w:pPr>
        <w:spacing w:after="0" w:line="259" w:lineRule="auto"/>
        <w:ind w:left="1349"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rsidR="009C3A3D" w:rsidRDefault="0005293E">
      <w:pPr>
        <w:tabs>
          <w:tab w:val="center" w:pos="1349"/>
          <w:tab w:val="center" w:pos="2765"/>
          <w:tab w:val="center" w:pos="8097"/>
        </w:tabs>
        <w:spacing w:after="0" w:line="259" w:lineRule="auto"/>
        <w:ind w:left="0" w:firstLine="0"/>
        <w:jc w:val="left"/>
      </w:pPr>
      <w:r>
        <w:rPr>
          <w:rFonts w:ascii="Calibri" w:eastAsia="Calibri" w:hAnsi="Calibri" w:cs="Calibri"/>
        </w:rPr>
        <w:tab/>
      </w:r>
      <w:r>
        <w:rPr>
          <w:rFonts w:ascii="Times New Roman" w:eastAsia="Times New Roman" w:hAnsi="Times New Roman" w:cs="Times New Roman"/>
          <w:b/>
          <w:sz w:val="16"/>
        </w:rPr>
        <w:t xml:space="preserve">V I LLE D'ANTIBES </w:t>
      </w:r>
      <w:r>
        <w:rPr>
          <w:rFonts w:ascii="Times New Roman" w:eastAsia="Times New Roman" w:hAnsi="Times New Roman" w:cs="Times New Roman"/>
          <w:b/>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9C3A3D" w:rsidRDefault="0005293E">
      <w:pPr>
        <w:spacing w:after="0" w:line="259" w:lineRule="auto"/>
        <w:ind w:left="1349" w:firstLine="0"/>
        <w:jc w:val="left"/>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9C3A3D" w:rsidRDefault="0005293E">
      <w:pPr>
        <w:spacing w:after="101" w:line="259" w:lineRule="auto"/>
        <w:ind w:left="751" w:firstLine="0"/>
        <w:jc w:val="left"/>
      </w:pPr>
      <w:r>
        <w:rPr>
          <w:noProof/>
        </w:rPr>
        <w:drawing>
          <wp:inline distT="0" distB="0" distL="0" distR="0">
            <wp:extent cx="757555" cy="78486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757555" cy="784860"/>
                    </a:xfrm>
                    <a:prstGeom prst="rect">
                      <a:avLst/>
                    </a:prstGeom>
                  </pic:spPr>
                </pic:pic>
              </a:graphicData>
            </a:graphic>
          </wp:inline>
        </w:drawing>
      </w:r>
    </w:p>
    <w:p w:rsidR="009C3A3D" w:rsidRDefault="0005293E">
      <w:pPr>
        <w:spacing w:after="0" w:line="259" w:lineRule="auto"/>
        <w:ind w:right="10"/>
        <w:jc w:val="center"/>
      </w:pPr>
      <w:r>
        <w:rPr>
          <w:b/>
          <w:sz w:val="24"/>
        </w:rPr>
        <w:t xml:space="preserve">AVIS D’APPEL PUBLIC A LA CONCURRENCE </w:t>
      </w:r>
    </w:p>
    <w:p w:rsidR="009C3A3D" w:rsidRDefault="0005293E">
      <w:pPr>
        <w:spacing w:after="0" w:line="259" w:lineRule="auto"/>
        <w:ind w:right="7"/>
        <w:jc w:val="center"/>
      </w:pPr>
      <w:r>
        <w:rPr>
          <w:b/>
          <w:sz w:val="24"/>
        </w:rPr>
        <w:t xml:space="preserve">DELEGATION DE SERVICE PUBLIC </w:t>
      </w:r>
    </w:p>
    <w:p w:rsidR="009C3A3D" w:rsidRDefault="0005293E">
      <w:pPr>
        <w:spacing w:after="0" w:line="259" w:lineRule="auto"/>
        <w:ind w:left="72" w:firstLine="0"/>
        <w:jc w:val="center"/>
      </w:pPr>
      <w:r>
        <w:rPr>
          <w:b/>
          <w:sz w:val="28"/>
        </w:rPr>
        <w:t xml:space="preserve"> </w:t>
      </w:r>
    </w:p>
    <w:p w:rsidR="009C3A3D" w:rsidRDefault="0005293E">
      <w:pPr>
        <w:pBdr>
          <w:top w:val="single" w:sz="4" w:space="0" w:color="000000"/>
          <w:left w:val="single" w:sz="4" w:space="0" w:color="000000"/>
          <w:bottom w:val="single" w:sz="4" w:space="0" w:color="000000"/>
          <w:right w:val="single" w:sz="4" w:space="0" w:color="000000"/>
        </w:pBdr>
        <w:spacing w:after="0" w:line="259" w:lineRule="auto"/>
        <w:ind w:left="0" w:right="16" w:firstLine="0"/>
        <w:jc w:val="center"/>
      </w:pPr>
      <w:r>
        <w:rPr>
          <w:b/>
          <w:sz w:val="28"/>
        </w:rPr>
        <w:t xml:space="preserve"> </w:t>
      </w:r>
    </w:p>
    <w:p w:rsidR="009C3A3D" w:rsidRDefault="0005293E">
      <w:pPr>
        <w:pBdr>
          <w:top w:val="single" w:sz="4" w:space="0" w:color="000000"/>
          <w:left w:val="single" w:sz="4" w:space="0" w:color="000000"/>
          <w:bottom w:val="single" w:sz="4" w:space="0" w:color="000000"/>
          <w:right w:val="single" w:sz="4" w:space="0" w:color="000000"/>
        </w:pBdr>
        <w:spacing w:after="0" w:line="259" w:lineRule="auto"/>
        <w:ind w:left="0" w:right="16" w:firstLine="0"/>
        <w:jc w:val="center"/>
      </w:pPr>
      <w:r>
        <w:rPr>
          <w:b/>
          <w:sz w:val="24"/>
        </w:rPr>
        <w:t>DELEGATION</w:t>
      </w:r>
      <w:r>
        <w:rPr>
          <w:b/>
          <w:sz w:val="19"/>
        </w:rPr>
        <w:t xml:space="preserve"> </w:t>
      </w:r>
      <w:r>
        <w:rPr>
          <w:b/>
          <w:sz w:val="24"/>
        </w:rPr>
        <w:t>DE</w:t>
      </w:r>
      <w:r>
        <w:rPr>
          <w:b/>
          <w:sz w:val="19"/>
        </w:rPr>
        <w:t xml:space="preserve"> </w:t>
      </w:r>
      <w:r>
        <w:rPr>
          <w:b/>
          <w:sz w:val="24"/>
        </w:rPr>
        <w:t>SERVICE</w:t>
      </w:r>
      <w:r>
        <w:rPr>
          <w:b/>
          <w:sz w:val="19"/>
        </w:rPr>
        <w:t xml:space="preserve"> </w:t>
      </w:r>
      <w:r>
        <w:rPr>
          <w:b/>
          <w:sz w:val="24"/>
        </w:rPr>
        <w:t xml:space="preserve">PUBLIC </w:t>
      </w:r>
      <w:r w:rsidR="00FB3425">
        <w:rPr>
          <w:b/>
          <w:sz w:val="24"/>
        </w:rPr>
        <w:t>BALNEAIRE</w:t>
      </w:r>
    </w:p>
    <w:p w:rsidR="009C3A3D" w:rsidRDefault="0005293E">
      <w:pPr>
        <w:pBdr>
          <w:top w:val="single" w:sz="4" w:space="0" w:color="000000"/>
          <w:left w:val="single" w:sz="4" w:space="0" w:color="000000"/>
          <w:bottom w:val="single" w:sz="4" w:space="0" w:color="000000"/>
          <w:right w:val="single" w:sz="4" w:space="0" w:color="000000"/>
        </w:pBdr>
        <w:spacing w:after="7" w:line="259" w:lineRule="auto"/>
        <w:ind w:left="0" w:right="16" w:firstLine="0"/>
        <w:jc w:val="center"/>
      </w:pPr>
      <w:r>
        <w:rPr>
          <w:sz w:val="24"/>
        </w:rPr>
        <w:t xml:space="preserve"> </w:t>
      </w:r>
    </w:p>
    <w:p w:rsidR="009C3A3D" w:rsidRDefault="00FB3425">
      <w:pPr>
        <w:pBdr>
          <w:top w:val="single" w:sz="4" w:space="0" w:color="000000"/>
          <w:left w:val="single" w:sz="4" w:space="0" w:color="000000"/>
          <w:bottom w:val="single" w:sz="4" w:space="0" w:color="000000"/>
          <w:right w:val="single" w:sz="4" w:space="0" w:color="000000"/>
        </w:pBdr>
        <w:spacing w:after="0" w:line="259" w:lineRule="auto"/>
        <w:ind w:left="0" w:right="16" w:firstLine="0"/>
        <w:jc w:val="center"/>
        <w:rPr>
          <w:b/>
          <w:sz w:val="19"/>
        </w:rPr>
      </w:pPr>
      <w:r>
        <w:rPr>
          <w:b/>
          <w:sz w:val="19"/>
        </w:rPr>
        <w:t>CONCESSION DES PLAGES NATURELLES D’ANTIBES JUAN LES PINS</w:t>
      </w:r>
    </w:p>
    <w:p w:rsidR="0036158E" w:rsidRDefault="0036158E">
      <w:pPr>
        <w:pBdr>
          <w:top w:val="single" w:sz="4" w:space="0" w:color="000000"/>
          <w:left w:val="single" w:sz="4" w:space="0" w:color="000000"/>
          <w:bottom w:val="single" w:sz="4" w:space="0" w:color="000000"/>
          <w:right w:val="single" w:sz="4" w:space="0" w:color="000000"/>
        </w:pBdr>
        <w:spacing w:after="0" w:line="259" w:lineRule="auto"/>
        <w:ind w:left="0" w:right="16" w:firstLine="0"/>
        <w:jc w:val="center"/>
        <w:rPr>
          <w:b/>
          <w:sz w:val="19"/>
        </w:rPr>
      </w:pPr>
    </w:p>
    <w:p w:rsidR="00DD51EE" w:rsidRPr="0036158E" w:rsidRDefault="0036158E">
      <w:pPr>
        <w:pBdr>
          <w:top w:val="single" w:sz="4" w:space="0" w:color="000000"/>
          <w:left w:val="single" w:sz="4" w:space="0" w:color="000000"/>
          <w:bottom w:val="single" w:sz="4" w:space="0" w:color="000000"/>
          <w:right w:val="single" w:sz="4" w:space="0" w:color="000000"/>
        </w:pBdr>
        <w:spacing w:after="0" w:line="259" w:lineRule="auto"/>
        <w:ind w:left="0" w:right="16" w:firstLine="0"/>
        <w:jc w:val="center"/>
        <w:rPr>
          <w:b/>
          <w:sz w:val="19"/>
        </w:rPr>
      </w:pPr>
      <w:r>
        <w:rPr>
          <w:b/>
          <w:sz w:val="19"/>
        </w:rPr>
        <w:t>DES LOTS N°1 A 12</w:t>
      </w:r>
    </w:p>
    <w:p w:rsidR="009C3A3D" w:rsidRDefault="0005293E">
      <w:pPr>
        <w:pBdr>
          <w:top w:val="single" w:sz="4" w:space="0" w:color="000000"/>
          <w:left w:val="single" w:sz="4" w:space="0" w:color="000000"/>
          <w:bottom w:val="single" w:sz="4" w:space="0" w:color="000000"/>
          <w:right w:val="single" w:sz="4" w:space="0" w:color="000000"/>
        </w:pBdr>
        <w:spacing w:after="24" w:line="259" w:lineRule="auto"/>
        <w:ind w:left="0" w:right="16" w:firstLine="0"/>
        <w:jc w:val="center"/>
      </w:pPr>
      <w:r>
        <w:rPr>
          <w:b/>
          <w:sz w:val="24"/>
        </w:rPr>
        <w:t xml:space="preserve"> </w:t>
      </w:r>
    </w:p>
    <w:p w:rsidR="009C3A3D" w:rsidRDefault="0005293E">
      <w:pPr>
        <w:spacing w:after="0" w:line="259" w:lineRule="auto"/>
        <w:ind w:left="0" w:firstLine="0"/>
        <w:jc w:val="left"/>
      </w:pPr>
      <w:r>
        <w:rPr>
          <w:b/>
          <w:sz w:val="28"/>
        </w:rPr>
        <w:t xml:space="preserve"> </w:t>
      </w:r>
    </w:p>
    <w:p w:rsidR="009C3A3D" w:rsidRDefault="0005293E" w:rsidP="00907B8A">
      <w:pPr>
        <w:spacing w:after="0" w:line="265" w:lineRule="auto"/>
        <w:ind w:left="0" w:right="5677" w:firstLine="0"/>
        <w:jc w:val="left"/>
      </w:pPr>
      <w:r>
        <w:rPr>
          <w:b/>
          <w:sz w:val="24"/>
        </w:rPr>
        <w:t>A</w:t>
      </w:r>
      <w:r>
        <w:rPr>
          <w:b/>
          <w:sz w:val="19"/>
        </w:rPr>
        <w:t>VIS DE CONCESSION</w:t>
      </w:r>
      <w:r>
        <w:rPr>
          <w:b/>
          <w:sz w:val="24"/>
        </w:rPr>
        <w:t xml:space="preserve"> </w:t>
      </w:r>
      <w:r>
        <w:rPr>
          <w:b/>
          <w:sz w:val="19"/>
        </w:rPr>
        <w:t>DIRECTIVE</w:t>
      </w:r>
      <w:r>
        <w:rPr>
          <w:b/>
          <w:sz w:val="24"/>
        </w:rPr>
        <w:t xml:space="preserve"> :</w:t>
      </w:r>
      <w:r>
        <w:rPr>
          <w:b/>
          <w:sz w:val="19"/>
        </w:rPr>
        <w:t xml:space="preserve"> </w:t>
      </w:r>
      <w:r w:rsidRPr="00907B8A">
        <w:rPr>
          <w:b/>
          <w:sz w:val="24"/>
        </w:rPr>
        <w:t>2014/23/UE</w:t>
      </w:r>
      <w:r>
        <w:rPr>
          <w:b/>
          <w:sz w:val="24"/>
        </w:rPr>
        <w:t xml:space="preserve"> </w:t>
      </w:r>
    </w:p>
    <w:p w:rsidR="009C3A3D" w:rsidRDefault="0005293E">
      <w:pPr>
        <w:spacing w:after="19" w:line="259" w:lineRule="auto"/>
        <w:ind w:left="0" w:firstLine="0"/>
        <w:jc w:val="left"/>
      </w:pPr>
      <w:r>
        <w:rPr>
          <w:sz w:val="18"/>
        </w:rPr>
        <w:t xml:space="preserve"> </w:t>
      </w:r>
    </w:p>
    <w:p w:rsidR="009C3A3D" w:rsidRDefault="0005293E">
      <w:pPr>
        <w:ind w:left="-5" w:right="4530"/>
        <w:jc w:val="left"/>
      </w:pPr>
      <w:r>
        <w:rPr>
          <w:b/>
          <w:u w:val="single" w:color="000000"/>
        </w:rPr>
        <w:t xml:space="preserve">SECTION I : POUVOIR </w:t>
      </w:r>
      <w:proofErr w:type="gramStart"/>
      <w:r>
        <w:rPr>
          <w:b/>
          <w:u w:val="single" w:color="000000"/>
        </w:rPr>
        <w:t>ADJUDICATEUR</w:t>
      </w:r>
      <w:r>
        <w:rPr>
          <w:b/>
        </w:rPr>
        <w:t xml:space="preserve">  </w:t>
      </w:r>
      <w:r>
        <w:rPr>
          <w:b/>
          <w:u w:val="single" w:color="000000"/>
        </w:rPr>
        <w:t>I.1</w:t>
      </w:r>
      <w:proofErr w:type="gramEnd"/>
      <w:r>
        <w:rPr>
          <w:b/>
          <w:u w:val="single" w:color="000000"/>
        </w:rPr>
        <w:t>) Nom et adresse :</w:t>
      </w:r>
      <w:r>
        <w:rPr>
          <w:b/>
        </w:rPr>
        <w:t xml:space="preserve"> </w:t>
      </w:r>
    </w:p>
    <w:p w:rsidR="009C3A3D" w:rsidRDefault="0005293E">
      <w:pPr>
        <w:ind w:left="-5"/>
      </w:pPr>
      <w:r>
        <w:t xml:space="preserve">Ville d'Antibes Juan-les-Pins – Hôtel de Ville – Cours Masséna – BP 2205 – 06606 Antibes cedex. </w:t>
      </w:r>
    </w:p>
    <w:p w:rsidR="009C3A3D" w:rsidRDefault="0005293E">
      <w:pPr>
        <w:ind w:left="-5"/>
      </w:pPr>
      <w:r>
        <w:rPr>
          <w:b/>
        </w:rPr>
        <w:t xml:space="preserve">Point de contact : </w:t>
      </w:r>
      <w:r>
        <w:t>DGA Ressources et Prospective – Direction de la Commande Publique – Service Ac</w:t>
      </w:r>
      <w:r w:rsidR="0036158E">
        <w:t>tivités Déléguées – Tél. : 04.89.73.55.48</w:t>
      </w:r>
      <w:r>
        <w:t xml:space="preserve"> – courriel : </w:t>
      </w:r>
      <w:r>
        <w:rPr>
          <w:color w:val="0000FF"/>
          <w:u w:val="single" w:color="0000FF"/>
        </w:rPr>
        <w:t>commandepub-act.deleguees@ville-antibes.fr</w:t>
      </w:r>
      <w:r>
        <w:t>.</w:t>
      </w:r>
      <w:r>
        <w:rPr>
          <w:b/>
        </w:rPr>
        <w:t xml:space="preserve"> Adresse internet : </w:t>
      </w:r>
      <w:r>
        <w:t>http://www.antibes-juanlespins.com/.</w:t>
      </w:r>
      <w:r>
        <w:rPr>
          <w:b/>
        </w:rPr>
        <w:t xml:space="preserve"> </w:t>
      </w:r>
    </w:p>
    <w:p w:rsidR="009C3A3D" w:rsidRDefault="0005293E">
      <w:pPr>
        <w:ind w:left="-5" w:right="4530"/>
        <w:jc w:val="left"/>
      </w:pPr>
      <w:r>
        <w:rPr>
          <w:b/>
          <w:u w:val="single" w:color="000000"/>
        </w:rPr>
        <w:t>I.3) Communication</w:t>
      </w:r>
      <w:r>
        <w:rPr>
          <w:b/>
        </w:rPr>
        <w:t xml:space="preserve"> </w:t>
      </w:r>
    </w:p>
    <w:p w:rsidR="009C3A3D" w:rsidRDefault="0005293E">
      <w:pPr>
        <w:ind w:left="-5"/>
      </w:pPr>
      <w:r>
        <w:t xml:space="preserve">Tous les candidats souhaitant participer à cette procédure doivent retirer les documents de consultation gratuitement sur le profil d'acheteur de la Ville à l'adresse électronique suivante : </w:t>
      </w:r>
      <w:hyperlink r:id="rId8">
        <w:r>
          <w:rPr>
            <w:color w:val="0000FF"/>
            <w:u w:val="single" w:color="0000FF"/>
          </w:rPr>
          <w:t>https://www.marches</w:t>
        </w:r>
      </w:hyperlink>
      <w:hyperlink r:id="rId9"/>
      <w:hyperlink r:id="rId10">
        <w:r>
          <w:rPr>
            <w:color w:val="0000FF"/>
            <w:u w:val="single" w:color="0000FF"/>
          </w:rPr>
          <w:t>securises.fr/</w:t>
        </w:r>
      </w:hyperlink>
      <w:hyperlink r:id="rId11">
        <w:r>
          <w:t>.</w:t>
        </w:r>
      </w:hyperlink>
      <w:r>
        <w:t xml:space="preserve"> Le dossier de consultation des entreprises précise les modalités de présentation des candidatures et des offres, et les critères de sélection des offres. Conformément à l’article R.3122-14 du Code de la Commande publique, toutes les questions auront lieu via cette plateforme dématérialisée. </w:t>
      </w:r>
    </w:p>
    <w:p w:rsidR="009C3A3D" w:rsidRDefault="0005293E">
      <w:pPr>
        <w:spacing w:after="0" w:line="259" w:lineRule="auto"/>
        <w:ind w:left="0" w:firstLine="0"/>
        <w:jc w:val="left"/>
      </w:pPr>
      <w:r>
        <w:t xml:space="preserve"> </w:t>
      </w:r>
    </w:p>
    <w:p w:rsidR="009C3A3D" w:rsidRDefault="0005293E">
      <w:pPr>
        <w:ind w:left="-5" w:right="4530"/>
        <w:jc w:val="left"/>
      </w:pPr>
      <w:r>
        <w:rPr>
          <w:b/>
          <w:u w:val="single" w:color="000000"/>
        </w:rPr>
        <w:t>SECTION II : OBJET DE LA CONCESSION</w:t>
      </w:r>
      <w:r>
        <w:rPr>
          <w:b/>
        </w:rPr>
        <w:t xml:space="preserve"> </w:t>
      </w:r>
      <w:r>
        <w:rPr>
          <w:b/>
          <w:u w:val="single" w:color="000000"/>
        </w:rPr>
        <w:t>II.1 Etendue de la concession</w:t>
      </w:r>
      <w:r>
        <w:rPr>
          <w:b/>
        </w:rPr>
        <w:t xml:space="preserve"> </w:t>
      </w:r>
    </w:p>
    <w:p w:rsidR="009C3A3D" w:rsidRDefault="0005293E">
      <w:pPr>
        <w:ind w:left="-5"/>
        <w:jc w:val="left"/>
      </w:pPr>
      <w:r>
        <w:rPr>
          <w:b/>
        </w:rPr>
        <w:t xml:space="preserve">II.1.1) Intitulé de la concession : </w:t>
      </w:r>
    </w:p>
    <w:p w:rsidR="009C3A3D" w:rsidRDefault="0005293E">
      <w:pPr>
        <w:ind w:left="-5"/>
      </w:pPr>
      <w:r>
        <w:t xml:space="preserve">Délégation de service public </w:t>
      </w:r>
      <w:r w:rsidR="00FB3425">
        <w:t>des plages naturelles d’Antibes Juan-les-Pins</w:t>
      </w:r>
      <w:r w:rsidR="00BC5193">
        <w:t>.</w:t>
      </w:r>
      <w:r>
        <w:t xml:space="preserve"> </w:t>
      </w:r>
    </w:p>
    <w:p w:rsidR="009C3A3D" w:rsidRDefault="0005293E">
      <w:pPr>
        <w:ind w:left="-5"/>
      </w:pPr>
      <w:r>
        <w:rPr>
          <w:b/>
        </w:rPr>
        <w:t>II.1.2) Code CPV</w:t>
      </w:r>
      <w:r>
        <w:t xml:space="preserve"> </w:t>
      </w:r>
      <w:r w:rsidRPr="00EF7C1A">
        <w:t xml:space="preserve">: </w:t>
      </w:r>
      <w:r w:rsidR="00EF7C1A" w:rsidRPr="00907B8A">
        <w:t>92332000-7 Services de Plage</w:t>
      </w:r>
    </w:p>
    <w:p w:rsidR="009C3A3D" w:rsidRDefault="0005293E">
      <w:pPr>
        <w:ind w:left="-5"/>
      </w:pPr>
      <w:r>
        <w:rPr>
          <w:b/>
        </w:rPr>
        <w:t>II.1.3) Type de concession</w:t>
      </w:r>
      <w:r>
        <w:t xml:space="preserve"> : délégation de service public </w:t>
      </w:r>
    </w:p>
    <w:p w:rsidR="00FB3425" w:rsidRPr="00FB3425" w:rsidRDefault="0005293E" w:rsidP="00FB3425">
      <w:pPr>
        <w:pStyle w:val="Sansinterligne"/>
        <w:rPr>
          <w:rFonts w:ascii="Arial" w:eastAsia="Arial" w:hAnsi="Arial" w:cs="Arial"/>
          <w:color w:val="000000"/>
          <w:lang w:eastAsia="fr-FR"/>
        </w:rPr>
      </w:pPr>
      <w:r w:rsidRPr="00FB3425">
        <w:rPr>
          <w:rFonts w:ascii="Arial" w:eastAsia="Arial" w:hAnsi="Arial" w:cs="Arial"/>
          <w:b/>
          <w:color w:val="000000"/>
          <w:lang w:eastAsia="fr-FR"/>
        </w:rPr>
        <w:t>II.1.4) Description succincte</w:t>
      </w:r>
      <w:r w:rsidRPr="00FB3425">
        <w:rPr>
          <w:rFonts w:ascii="Arial" w:eastAsia="Arial" w:hAnsi="Arial" w:cs="Arial"/>
          <w:color w:val="000000"/>
          <w:lang w:eastAsia="fr-FR"/>
        </w:rPr>
        <w:t xml:space="preserve"> : L’Autorité délégante confie par délégation de service pub</w:t>
      </w:r>
      <w:r w:rsidR="00FB3425">
        <w:rPr>
          <w:rFonts w:ascii="Arial" w:eastAsia="Arial" w:hAnsi="Arial" w:cs="Arial"/>
          <w:color w:val="000000"/>
          <w:lang w:eastAsia="fr-FR"/>
        </w:rPr>
        <w:t>lic l’exploitation, l’entretien et</w:t>
      </w:r>
      <w:r w:rsidRPr="00FB3425">
        <w:rPr>
          <w:rFonts w:ascii="Arial" w:eastAsia="Arial" w:hAnsi="Arial" w:cs="Arial"/>
          <w:color w:val="000000"/>
          <w:lang w:eastAsia="fr-FR"/>
        </w:rPr>
        <w:t xml:space="preserve"> la gestion </w:t>
      </w:r>
      <w:r w:rsidR="0015506A">
        <w:rPr>
          <w:rFonts w:ascii="Arial" w:eastAsia="Arial" w:hAnsi="Arial" w:cs="Arial"/>
          <w:color w:val="000000"/>
          <w:lang w:eastAsia="fr-FR"/>
        </w:rPr>
        <w:t>de</w:t>
      </w:r>
      <w:r w:rsidR="00BF2C91">
        <w:rPr>
          <w:rFonts w:ascii="Arial" w:eastAsia="Arial" w:hAnsi="Arial" w:cs="Arial"/>
          <w:color w:val="000000"/>
          <w:lang w:eastAsia="fr-FR"/>
        </w:rPr>
        <w:t xml:space="preserve"> </w:t>
      </w:r>
      <w:r w:rsidR="00BF2C91" w:rsidRPr="0015506A">
        <w:rPr>
          <w:rFonts w:ascii="Arial" w:eastAsia="Arial" w:hAnsi="Arial" w:cs="Arial"/>
          <w:color w:val="000000"/>
          <w:lang w:eastAsia="fr-FR"/>
        </w:rPr>
        <w:t>8</w:t>
      </w:r>
      <w:r w:rsidR="00FB3425" w:rsidRPr="0015506A">
        <w:rPr>
          <w:rFonts w:ascii="Arial" w:eastAsia="Arial" w:hAnsi="Arial" w:cs="Arial"/>
          <w:color w:val="000000"/>
          <w:lang w:eastAsia="fr-FR"/>
        </w:rPr>
        <w:t xml:space="preserve"> lots de plage naturelles </w:t>
      </w:r>
      <w:r w:rsidR="00BF2C91" w:rsidRPr="0015506A">
        <w:rPr>
          <w:rFonts w:ascii="Arial" w:eastAsia="Arial" w:hAnsi="Arial" w:cs="Arial"/>
          <w:color w:val="000000"/>
          <w:lang w:eastAsia="fr-FR"/>
        </w:rPr>
        <w:t xml:space="preserve">et 4 lots de kiosques </w:t>
      </w:r>
      <w:r w:rsidR="00650005" w:rsidRPr="0015506A">
        <w:rPr>
          <w:rFonts w:ascii="Arial" w:eastAsia="Arial" w:hAnsi="Arial" w:cs="Arial"/>
          <w:color w:val="000000"/>
          <w:lang w:eastAsia="fr-FR"/>
        </w:rPr>
        <w:t>alimentaires</w:t>
      </w:r>
      <w:r w:rsidR="00650005">
        <w:rPr>
          <w:rFonts w:ascii="Arial" w:eastAsia="Arial" w:hAnsi="Arial" w:cs="Arial"/>
          <w:color w:val="000000"/>
          <w:lang w:eastAsia="fr-FR"/>
        </w:rPr>
        <w:t xml:space="preserve"> </w:t>
      </w:r>
      <w:r w:rsidR="00FB3425" w:rsidRPr="00FB3425">
        <w:rPr>
          <w:rFonts w:ascii="Arial" w:eastAsia="Arial" w:hAnsi="Arial" w:cs="Arial"/>
          <w:color w:val="000000"/>
          <w:lang w:eastAsia="fr-FR"/>
        </w:rPr>
        <w:t>de la Commune d’ANTIBES JUAN LES PINS.</w:t>
      </w:r>
    </w:p>
    <w:p w:rsidR="009C3A3D" w:rsidRDefault="0005293E" w:rsidP="00FB3425">
      <w:pPr>
        <w:ind w:left="-5"/>
      </w:pPr>
      <w:r>
        <w:rPr>
          <w:b/>
        </w:rPr>
        <w:lastRenderedPageBreak/>
        <w:t>II.1.5) Valeur estimée</w:t>
      </w:r>
      <w:r w:rsidR="006A1642">
        <w:t xml:space="preserve"> :</w:t>
      </w:r>
      <w:r w:rsidR="00BF7E1A">
        <w:t xml:space="preserve"> 24 700 000</w:t>
      </w:r>
      <w:r w:rsidR="00650005">
        <w:t xml:space="preserve"> euros</w:t>
      </w:r>
    </w:p>
    <w:p w:rsidR="00907B8A" w:rsidRDefault="00907B8A" w:rsidP="00FB3425">
      <w:pPr>
        <w:ind w:left="-5"/>
      </w:pPr>
    </w:p>
    <w:p w:rsidR="009C3A3D" w:rsidRDefault="0005293E">
      <w:pPr>
        <w:ind w:left="-5"/>
      </w:pPr>
      <w:r>
        <w:rPr>
          <w:b/>
        </w:rPr>
        <w:t>II.1.6) Information sur les lots</w:t>
      </w:r>
      <w:r>
        <w:t xml:space="preserve"> : Ce marché est divisé en lot :</w:t>
      </w:r>
      <w:r w:rsidR="00FB3425">
        <w:t xml:space="preserve"> oui</w:t>
      </w:r>
      <w:r>
        <w:t xml:space="preserve"> </w:t>
      </w:r>
    </w:p>
    <w:p w:rsidR="00BF2C91" w:rsidRPr="00BF2C91" w:rsidRDefault="00BF2C91" w:rsidP="00BF2C91">
      <w:pPr>
        <w:pStyle w:val="Sansinterligne"/>
        <w:rPr>
          <w:rFonts w:ascii="Arial" w:eastAsia="Arial" w:hAnsi="Arial" w:cs="Arial"/>
          <w:color w:val="000000"/>
          <w:lang w:eastAsia="fr-FR"/>
        </w:rPr>
      </w:pPr>
      <w:r>
        <w:rPr>
          <w:rFonts w:ascii="Arial" w:eastAsia="Arial" w:hAnsi="Arial" w:cs="Arial"/>
          <w:color w:val="000000"/>
          <w:lang w:eastAsia="fr-FR"/>
        </w:rPr>
        <w:t>Pour les lots 1 à 8, l</w:t>
      </w:r>
      <w:r w:rsidRPr="00BC5193">
        <w:rPr>
          <w:rFonts w:ascii="Arial" w:eastAsia="Arial" w:hAnsi="Arial" w:cs="Arial"/>
          <w:color w:val="000000"/>
          <w:lang w:eastAsia="fr-FR"/>
        </w:rPr>
        <w:t xml:space="preserve">es candidats peuvent postuler pour </w:t>
      </w:r>
      <w:r>
        <w:rPr>
          <w:rFonts w:ascii="Arial" w:eastAsia="Arial" w:hAnsi="Arial" w:cs="Arial"/>
          <w:color w:val="000000"/>
          <w:lang w:eastAsia="fr-FR"/>
        </w:rPr>
        <w:t>tous les</w:t>
      </w:r>
      <w:r w:rsidRPr="00BC5193">
        <w:rPr>
          <w:rFonts w:ascii="Arial" w:eastAsia="Arial" w:hAnsi="Arial" w:cs="Arial"/>
          <w:color w:val="000000"/>
          <w:lang w:eastAsia="fr-FR"/>
        </w:rPr>
        <w:t xml:space="preserve"> lots, toutefois</w:t>
      </w:r>
      <w:r>
        <w:rPr>
          <w:rFonts w:ascii="Arial" w:eastAsia="Arial" w:hAnsi="Arial" w:cs="Arial"/>
          <w:color w:val="000000"/>
          <w:lang w:eastAsia="fr-FR"/>
        </w:rPr>
        <w:t>,</w:t>
      </w:r>
      <w:r w:rsidRPr="00BC5193">
        <w:rPr>
          <w:rFonts w:ascii="Arial" w:eastAsia="Arial" w:hAnsi="Arial" w:cs="Arial"/>
          <w:color w:val="000000"/>
          <w:lang w:eastAsia="fr-FR"/>
        </w:rPr>
        <w:t xml:space="preserve"> ils ne pourront être attributaires de plus </w:t>
      </w:r>
      <w:r w:rsidRPr="006A1642">
        <w:rPr>
          <w:rFonts w:ascii="Arial" w:eastAsia="Arial" w:hAnsi="Arial" w:cs="Arial"/>
          <w:color w:val="000000"/>
          <w:lang w:eastAsia="fr-FR"/>
        </w:rPr>
        <w:t xml:space="preserve">de </w:t>
      </w:r>
      <w:r>
        <w:rPr>
          <w:rFonts w:ascii="Arial" w:eastAsia="Arial" w:hAnsi="Arial" w:cs="Arial"/>
          <w:color w:val="000000"/>
          <w:lang w:eastAsia="fr-FR"/>
        </w:rPr>
        <w:t>2 lots</w:t>
      </w:r>
      <w:r w:rsidRPr="00BC5193">
        <w:rPr>
          <w:rFonts w:ascii="Arial" w:eastAsia="Arial" w:hAnsi="Arial" w:cs="Arial"/>
          <w:color w:val="000000"/>
          <w:lang w:eastAsia="fr-FR"/>
        </w:rPr>
        <w:t>.</w:t>
      </w:r>
    </w:p>
    <w:p w:rsidR="00BF2C91" w:rsidRDefault="00BF2C91">
      <w:pPr>
        <w:ind w:left="-5"/>
      </w:pPr>
    </w:p>
    <w:p w:rsidR="00BC5193" w:rsidRPr="00BC5193" w:rsidRDefault="00BF2C91" w:rsidP="00BC5193">
      <w:pPr>
        <w:pStyle w:val="Sansinterligne"/>
        <w:rPr>
          <w:rFonts w:ascii="Arial" w:eastAsia="Arial" w:hAnsi="Arial" w:cs="Arial"/>
          <w:color w:val="000000"/>
          <w:lang w:eastAsia="fr-FR"/>
        </w:rPr>
      </w:pPr>
      <w:r>
        <w:rPr>
          <w:rFonts w:ascii="Arial" w:eastAsia="Arial" w:hAnsi="Arial" w:cs="Arial"/>
          <w:color w:val="000000"/>
          <w:lang w:eastAsia="fr-FR"/>
        </w:rPr>
        <w:t>Pour les lots 9 à 12, l</w:t>
      </w:r>
      <w:r w:rsidR="00BC5193" w:rsidRPr="00BC5193">
        <w:rPr>
          <w:rFonts w:ascii="Arial" w:eastAsia="Arial" w:hAnsi="Arial" w:cs="Arial"/>
          <w:color w:val="000000"/>
          <w:lang w:eastAsia="fr-FR"/>
        </w:rPr>
        <w:t xml:space="preserve">es candidats peuvent postuler pour </w:t>
      </w:r>
      <w:r w:rsidR="00846800" w:rsidRPr="006A1642">
        <w:rPr>
          <w:rFonts w:ascii="Arial" w:eastAsia="Arial" w:hAnsi="Arial" w:cs="Arial"/>
          <w:color w:val="000000"/>
          <w:lang w:eastAsia="fr-FR"/>
        </w:rPr>
        <w:t>2</w:t>
      </w:r>
      <w:r w:rsidR="00BC5193" w:rsidRPr="00BC5193">
        <w:rPr>
          <w:rFonts w:ascii="Arial" w:eastAsia="Arial" w:hAnsi="Arial" w:cs="Arial"/>
          <w:color w:val="000000"/>
          <w:lang w:eastAsia="fr-FR"/>
        </w:rPr>
        <w:t xml:space="preserve"> lots, toutefois</w:t>
      </w:r>
      <w:r w:rsidR="00B43954">
        <w:rPr>
          <w:rFonts w:ascii="Arial" w:eastAsia="Arial" w:hAnsi="Arial" w:cs="Arial"/>
          <w:color w:val="000000"/>
          <w:lang w:eastAsia="fr-FR"/>
        </w:rPr>
        <w:t>,</w:t>
      </w:r>
      <w:r w:rsidR="00BC5193" w:rsidRPr="00BC5193">
        <w:rPr>
          <w:rFonts w:ascii="Arial" w:eastAsia="Arial" w:hAnsi="Arial" w:cs="Arial"/>
          <w:color w:val="000000"/>
          <w:lang w:eastAsia="fr-FR"/>
        </w:rPr>
        <w:t xml:space="preserve"> ils ne pourront être attributaires de plus </w:t>
      </w:r>
      <w:r w:rsidR="00BC5193" w:rsidRPr="006A1642">
        <w:rPr>
          <w:rFonts w:ascii="Arial" w:eastAsia="Arial" w:hAnsi="Arial" w:cs="Arial"/>
          <w:color w:val="000000"/>
          <w:lang w:eastAsia="fr-FR"/>
        </w:rPr>
        <w:t xml:space="preserve">de </w:t>
      </w:r>
      <w:r w:rsidR="00846800" w:rsidRPr="006A1642">
        <w:rPr>
          <w:rFonts w:ascii="Arial" w:eastAsia="Arial" w:hAnsi="Arial" w:cs="Arial"/>
          <w:color w:val="000000"/>
          <w:lang w:eastAsia="fr-FR"/>
        </w:rPr>
        <w:t>1</w:t>
      </w:r>
      <w:r w:rsidR="00B43954">
        <w:rPr>
          <w:rFonts w:ascii="Arial" w:eastAsia="Arial" w:hAnsi="Arial" w:cs="Arial"/>
          <w:color w:val="000000"/>
          <w:lang w:eastAsia="fr-FR"/>
        </w:rPr>
        <w:t xml:space="preserve"> lot</w:t>
      </w:r>
      <w:r w:rsidR="00BC5193" w:rsidRPr="00BC5193">
        <w:rPr>
          <w:rFonts w:ascii="Arial" w:eastAsia="Arial" w:hAnsi="Arial" w:cs="Arial"/>
          <w:color w:val="000000"/>
          <w:lang w:eastAsia="fr-FR"/>
        </w:rPr>
        <w:t>.</w:t>
      </w:r>
    </w:p>
    <w:p w:rsidR="009C3A3D" w:rsidRDefault="009C3A3D">
      <w:pPr>
        <w:spacing w:after="0" w:line="259" w:lineRule="auto"/>
        <w:ind w:left="0" w:firstLine="0"/>
        <w:jc w:val="left"/>
      </w:pPr>
    </w:p>
    <w:p w:rsidR="009C3A3D" w:rsidRDefault="0005293E">
      <w:pPr>
        <w:ind w:left="-5" w:right="4530"/>
        <w:jc w:val="left"/>
      </w:pPr>
      <w:r>
        <w:rPr>
          <w:b/>
          <w:u w:val="single" w:color="000000"/>
        </w:rPr>
        <w:t>II.2 Description</w:t>
      </w:r>
      <w:r>
        <w:rPr>
          <w:b/>
        </w:rPr>
        <w:t xml:space="preserve"> </w:t>
      </w:r>
    </w:p>
    <w:p w:rsidR="009C3A3D" w:rsidRDefault="0005293E">
      <w:pPr>
        <w:ind w:left="-5"/>
      </w:pPr>
      <w:r>
        <w:rPr>
          <w:b/>
          <w:sz w:val="20"/>
        </w:rPr>
        <w:t>II.2.1) Intitulé</w:t>
      </w:r>
      <w:r>
        <w:rPr>
          <w:sz w:val="20"/>
        </w:rPr>
        <w:t xml:space="preserve"> : </w:t>
      </w:r>
      <w:r w:rsidR="00BC5193">
        <w:t>L</w:t>
      </w:r>
      <w:r w:rsidR="00647FC7">
        <w:t>OT</w:t>
      </w:r>
      <w:r w:rsidR="00BC5193">
        <w:t xml:space="preserve"> </w:t>
      </w:r>
      <w:r w:rsidR="00EF7C1A">
        <w:t>n°</w:t>
      </w:r>
      <w:r w:rsidR="00BC5193">
        <w:t>1 </w:t>
      </w:r>
      <w:r w:rsidR="00EF7C1A">
        <w:t xml:space="preserve">de plage de </w:t>
      </w:r>
      <w:r w:rsidR="00B43954" w:rsidRPr="00B43954">
        <w:t xml:space="preserve">382 </w:t>
      </w:r>
      <w:r w:rsidR="00EF7C1A" w:rsidRPr="00B43954">
        <w:t xml:space="preserve">m² </w:t>
      </w:r>
      <w:r w:rsidR="00EF7C1A">
        <w:t xml:space="preserve">plage </w:t>
      </w:r>
      <w:r w:rsidR="00B43954">
        <w:t>Juan-les-Pins/</w:t>
      </w:r>
      <w:proofErr w:type="spellStart"/>
      <w:r w:rsidR="00B43954">
        <w:t>Gallice</w:t>
      </w:r>
      <w:proofErr w:type="spellEnd"/>
      <w:r>
        <w:t xml:space="preserve"> </w:t>
      </w:r>
    </w:p>
    <w:p w:rsidR="009C3A3D" w:rsidRDefault="0005293E">
      <w:pPr>
        <w:spacing w:after="0" w:line="259" w:lineRule="auto"/>
        <w:ind w:left="0" w:firstLine="0"/>
        <w:jc w:val="left"/>
      </w:pPr>
      <w:r>
        <w:rPr>
          <w:sz w:val="24"/>
        </w:rPr>
        <w:t xml:space="preserve"> </w:t>
      </w:r>
    </w:p>
    <w:p w:rsidR="009C3A3D" w:rsidRPr="00BF2C91" w:rsidRDefault="00BF2C91">
      <w:pPr>
        <w:ind w:left="-5"/>
        <w:jc w:val="left"/>
      </w:pPr>
      <w:r>
        <w:rPr>
          <w:b/>
        </w:rPr>
        <w:t>II.2.2</w:t>
      </w:r>
      <w:r w:rsidR="0005293E">
        <w:rPr>
          <w:b/>
        </w:rPr>
        <w:t>) Lieu d’exécution</w:t>
      </w:r>
      <w:r w:rsidR="0005293E">
        <w:t xml:space="preserve"> : </w:t>
      </w:r>
      <w:r w:rsidR="0005293E" w:rsidRPr="00BF2C91">
        <w:t xml:space="preserve">Code NUTS: FRL03. </w:t>
      </w:r>
    </w:p>
    <w:p w:rsidR="00EF7C1A" w:rsidRPr="00BF2C91" w:rsidRDefault="00BF2C91" w:rsidP="00F3165A">
      <w:pPr>
        <w:ind w:left="-5"/>
      </w:pPr>
      <w:r w:rsidRPr="00BF2C91">
        <w:rPr>
          <w:b/>
        </w:rPr>
        <w:t>II.2.3</w:t>
      </w:r>
      <w:r w:rsidR="0005293E" w:rsidRPr="00BF2C91">
        <w:rPr>
          <w:b/>
        </w:rPr>
        <w:t>) Description des prestations</w:t>
      </w:r>
      <w:r w:rsidR="0005293E" w:rsidRPr="00BF2C91">
        <w:t xml:space="preserve"> :  </w:t>
      </w:r>
      <w:r w:rsidR="00EF7C1A" w:rsidRPr="00BF2C91">
        <w:t>Activité balnéaire : locations de matelas, parasols, engins de plage, matériel de jeux de plage, activités annexes nécessaires au bien être des usagers</w:t>
      </w:r>
      <w:r w:rsidR="00EC0DA9" w:rsidRPr="00BF2C91">
        <w:t xml:space="preserve"> et remisage du matériel.</w:t>
      </w:r>
      <w:r w:rsidR="00EF7C1A" w:rsidRPr="00BF2C91">
        <w:rPr>
          <w:rFonts w:ascii="Arial Narrow" w:hAnsi="Arial Narrow"/>
          <w:sz w:val="24"/>
        </w:rPr>
        <w:t xml:space="preserve"> </w:t>
      </w:r>
      <w:r w:rsidR="00F3165A" w:rsidRPr="00BF2C91">
        <w:t>Ce lot contient une obligation d’investissement consistant en la construction d’un ponton</w:t>
      </w:r>
      <w:r w:rsidR="00540918" w:rsidRPr="00BF2C91">
        <w:t xml:space="preserve"> saisonnier</w:t>
      </w:r>
      <w:r w:rsidR="00F3165A" w:rsidRPr="00BF2C91">
        <w:t xml:space="preserve"> démontable. </w:t>
      </w:r>
    </w:p>
    <w:p w:rsidR="009C3A3D" w:rsidRPr="00BF2C91" w:rsidRDefault="00BF2C91" w:rsidP="00EF7C1A">
      <w:pPr>
        <w:ind w:left="-5"/>
      </w:pPr>
      <w:r w:rsidRPr="00BF2C91">
        <w:rPr>
          <w:b/>
        </w:rPr>
        <w:t>II.2.4</w:t>
      </w:r>
      <w:r w:rsidR="0005293E" w:rsidRPr="00BF2C91">
        <w:rPr>
          <w:b/>
        </w:rPr>
        <w:t>) Critères d’attribution</w:t>
      </w:r>
      <w:r w:rsidR="0005293E" w:rsidRPr="00BF2C91">
        <w:t xml:space="preserve"> : </w:t>
      </w:r>
    </w:p>
    <w:p w:rsidR="009C3A3D" w:rsidRPr="00BF2C91" w:rsidRDefault="0005293E">
      <w:pPr>
        <w:ind w:left="-5"/>
      </w:pPr>
      <w:r w:rsidRPr="00BF2C91">
        <w:t>Critère</w:t>
      </w:r>
      <w:r w:rsidR="00BF2C91" w:rsidRPr="00BF2C91">
        <w:t xml:space="preserve"> 1 : </w:t>
      </w:r>
      <w:r w:rsidR="00DD51EE">
        <w:t>Critère qualité du service (4</w:t>
      </w:r>
      <w:r w:rsidRPr="00BF2C91">
        <w:t xml:space="preserve">0 %) </w:t>
      </w:r>
    </w:p>
    <w:p w:rsidR="00BF2C91" w:rsidRPr="00BF2C91" w:rsidRDefault="00BF2C91" w:rsidP="00BF2C91">
      <w:pPr>
        <w:ind w:left="-5"/>
      </w:pPr>
      <w:r w:rsidRPr="00BF2C91">
        <w:t xml:space="preserve">Critère 2 : Critère technique (30 %) </w:t>
      </w:r>
    </w:p>
    <w:p w:rsidR="009C3A3D" w:rsidRPr="00BF2C91" w:rsidRDefault="00BF2C91">
      <w:pPr>
        <w:ind w:left="-5"/>
      </w:pPr>
      <w:r w:rsidRPr="00BF2C91">
        <w:t>Critère 3 : Critère financier (3</w:t>
      </w:r>
      <w:r w:rsidR="0005293E" w:rsidRPr="00BF2C91">
        <w:t xml:space="preserve">0 %) </w:t>
      </w:r>
    </w:p>
    <w:p w:rsidR="009C3A3D" w:rsidRDefault="00BF2C91">
      <w:pPr>
        <w:ind w:left="-5"/>
      </w:pPr>
      <w:r w:rsidRPr="00BF2C91">
        <w:rPr>
          <w:b/>
        </w:rPr>
        <w:t>II.2.5</w:t>
      </w:r>
      <w:r w:rsidR="0005293E" w:rsidRPr="00BF2C91">
        <w:rPr>
          <w:b/>
        </w:rPr>
        <w:t>) Durée</w:t>
      </w:r>
      <w:r w:rsidR="00EC0DA9" w:rsidRPr="00BF2C91">
        <w:t xml:space="preserve"> : 12</w:t>
      </w:r>
      <w:r w:rsidR="0005293E" w:rsidRPr="00BF2C91">
        <w:t xml:space="preserve"> ans maximum </w:t>
      </w:r>
    </w:p>
    <w:p w:rsidR="00650005" w:rsidRPr="00BF2C91" w:rsidRDefault="00650005">
      <w:pPr>
        <w:ind w:left="-5"/>
      </w:pPr>
      <w:r>
        <w:rPr>
          <w:b/>
        </w:rPr>
        <w:t>II</w:t>
      </w:r>
      <w:r w:rsidRPr="00650005">
        <w:t>.</w:t>
      </w:r>
      <w:r w:rsidRPr="00650005">
        <w:rPr>
          <w:b/>
        </w:rPr>
        <w:t>2.6) Valeur estimée</w:t>
      </w:r>
      <w:r>
        <w:t> </w:t>
      </w:r>
      <w:r w:rsidRPr="00650005">
        <w:rPr>
          <w:b/>
        </w:rPr>
        <w:t>:</w:t>
      </w:r>
      <w:r w:rsidR="00BF7E1A">
        <w:t xml:space="preserve"> 2 600 000</w:t>
      </w:r>
      <w:r>
        <w:t xml:space="preserve"> euros</w:t>
      </w:r>
    </w:p>
    <w:p w:rsidR="009C3A3D" w:rsidRPr="00BF2C91" w:rsidRDefault="0005293E">
      <w:pPr>
        <w:ind w:left="-5"/>
        <w:jc w:val="left"/>
      </w:pPr>
      <w:r w:rsidRPr="00BF2C91">
        <w:rPr>
          <w:b/>
        </w:rPr>
        <w:t>II.2.13) Le contrat s'inscrit dans un projet/programme financé par des fonds de l'Union Européenne</w:t>
      </w:r>
      <w:r w:rsidRPr="00BF2C91">
        <w:t xml:space="preserve"> : non </w:t>
      </w:r>
    </w:p>
    <w:p w:rsidR="00BC5193" w:rsidRPr="00BF2C91" w:rsidRDefault="00BC5193">
      <w:pPr>
        <w:ind w:left="-5"/>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n°2 de plage de </w:t>
      </w:r>
      <w:r w:rsidR="00B43954" w:rsidRPr="00BF2C91">
        <w:t>349</w:t>
      </w:r>
      <w:r w:rsidRPr="00BF2C91">
        <w:t xml:space="preserve"> m² plage </w:t>
      </w:r>
      <w:r w:rsidR="00B43954" w:rsidRPr="00BF2C91">
        <w:t>Juan-les-Pins/</w:t>
      </w:r>
      <w:proofErr w:type="spellStart"/>
      <w:r w:rsidR="00B43954" w:rsidRPr="00BF2C91">
        <w:t>Gallice</w:t>
      </w:r>
      <w:proofErr w:type="spellEnd"/>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r w:rsidR="00F3165A" w:rsidRPr="00BF2C91">
        <w:t>Ce lot contient une obligation d’investissement consistant en la construction d’un ponton</w:t>
      </w:r>
      <w:r w:rsidR="00540918" w:rsidRPr="00BF2C91">
        <w:t xml:space="preserve"> saisonnier</w:t>
      </w:r>
      <w:r w:rsidR="00F3165A" w:rsidRPr="00BF2C91">
        <w:t xml:space="preserve"> démontable.</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BF2C91" w:rsidRPr="00BF2C91" w:rsidRDefault="00BF2C91" w:rsidP="00BF2C91">
      <w:pPr>
        <w:ind w:left="-5"/>
      </w:pPr>
      <w:r w:rsidRPr="00BF2C91">
        <w:t>Critère 1</w:t>
      </w:r>
      <w:r w:rsidR="00DD51EE">
        <w:t xml:space="preserve"> : Critère qualité du service (4</w:t>
      </w:r>
      <w:r w:rsidRPr="00BF2C91">
        <w:t xml:space="preserve">0 %) </w:t>
      </w:r>
    </w:p>
    <w:p w:rsidR="00BF2C91" w:rsidRPr="00BF2C91" w:rsidRDefault="00BF2C91" w:rsidP="00BF2C91">
      <w:pPr>
        <w:ind w:left="-5"/>
      </w:pPr>
      <w:r w:rsidRPr="00BF2C91">
        <w:t xml:space="preserve">Critère 2 : Critère technique (30 %) </w:t>
      </w:r>
    </w:p>
    <w:p w:rsidR="00BF2C91" w:rsidRPr="00BF2C91" w:rsidRDefault="00BF2C91" w:rsidP="00BF2C91">
      <w:pPr>
        <w:ind w:left="-5"/>
      </w:pPr>
      <w:r w:rsidRPr="00BF2C91">
        <w:t xml:space="preserve">Critère 3 : Critère financier (30 %) </w:t>
      </w:r>
    </w:p>
    <w:p w:rsidR="00EC0DA9" w:rsidRDefault="00BF2C91" w:rsidP="00EC0DA9">
      <w:pPr>
        <w:ind w:left="-5"/>
      </w:pPr>
      <w:r w:rsidRPr="00BF2C91">
        <w:rPr>
          <w:b/>
        </w:rPr>
        <w:t>II.2.5</w:t>
      </w:r>
      <w:r w:rsidR="00EC0DA9" w:rsidRPr="00BF2C91">
        <w:rPr>
          <w:b/>
        </w:rPr>
        <w:t>) Durée</w:t>
      </w:r>
      <w:r w:rsidR="00EC0DA9" w:rsidRPr="00BF2C91">
        <w:t xml:space="preserve"> : 12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2 600 000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n°3 de plage de </w:t>
      </w:r>
      <w:r w:rsidR="00B43954" w:rsidRPr="00BF2C91">
        <w:t>302</w:t>
      </w:r>
      <w:r w:rsidRPr="00BF2C91">
        <w:t xml:space="preserve"> m² plage </w:t>
      </w:r>
      <w:r w:rsidR="00B43954" w:rsidRPr="00BF2C91">
        <w:t>Juan-les-Pins/</w:t>
      </w:r>
      <w:proofErr w:type="spellStart"/>
      <w:r w:rsidR="00B43954" w:rsidRPr="00BF2C91">
        <w:t>Gallice</w:t>
      </w:r>
      <w:proofErr w:type="spellEnd"/>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r w:rsidR="00F3165A" w:rsidRPr="00BF2C91">
        <w:t>Ce lot contient une obligation d’investissement consistant en la construction d’un ponton</w:t>
      </w:r>
      <w:r w:rsidR="00540918" w:rsidRPr="00BF2C91">
        <w:t xml:space="preserve"> saisonnier</w:t>
      </w:r>
      <w:r w:rsidR="00F3165A" w:rsidRPr="00BF2C91">
        <w:t xml:space="preserve"> démontable.</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BF2C91" w:rsidRPr="00BF2C91" w:rsidRDefault="00BF2C91" w:rsidP="00BF2C91">
      <w:pPr>
        <w:ind w:left="-5"/>
      </w:pPr>
      <w:r w:rsidRPr="00BF2C91">
        <w:lastRenderedPageBreak/>
        <w:t>Critère 1</w:t>
      </w:r>
      <w:r w:rsidR="00DD51EE">
        <w:t xml:space="preserve"> : Critère qualité du service (4</w:t>
      </w:r>
      <w:r w:rsidRPr="00BF2C91">
        <w:t xml:space="preserve">0 %) </w:t>
      </w:r>
    </w:p>
    <w:p w:rsidR="00BF2C91" w:rsidRPr="00BF2C91" w:rsidRDefault="00BF2C91" w:rsidP="00BF2C91">
      <w:pPr>
        <w:ind w:left="-5"/>
      </w:pPr>
      <w:r w:rsidRPr="00BF2C91">
        <w:t xml:space="preserve">Critère 2 : Critère technique (30 %) </w:t>
      </w:r>
    </w:p>
    <w:p w:rsidR="00BF2C91" w:rsidRPr="00BF2C91" w:rsidRDefault="00BF2C91" w:rsidP="00BF2C91">
      <w:pPr>
        <w:ind w:left="-5"/>
      </w:pPr>
      <w:r w:rsidRPr="00BF2C91">
        <w:t xml:space="preserve">Critère 3 : Critère financier (30 %) </w:t>
      </w:r>
    </w:p>
    <w:p w:rsidR="00EC0DA9" w:rsidRDefault="00BF2C91" w:rsidP="00EC0DA9">
      <w:pPr>
        <w:ind w:left="-5"/>
      </w:pPr>
      <w:r w:rsidRPr="00BF2C91">
        <w:rPr>
          <w:b/>
        </w:rPr>
        <w:t>II.2.5</w:t>
      </w:r>
      <w:r w:rsidR="00EC0DA9" w:rsidRPr="00BF2C91">
        <w:rPr>
          <w:b/>
        </w:rPr>
        <w:t>) Durée</w:t>
      </w:r>
      <w:r w:rsidR="00EC0DA9" w:rsidRPr="00BF2C91">
        <w:t xml:space="preserve"> : 12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rsidR="00BF7E1A">
        <w:t xml:space="preserve"> 2 600 000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n°4 de plage de </w:t>
      </w:r>
      <w:r w:rsidR="00B43954" w:rsidRPr="00BF2C91">
        <w:t>82</w:t>
      </w:r>
      <w:r w:rsidRPr="00BF2C91">
        <w:t xml:space="preserve"> m² plage </w:t>
      </w:r>
      <w:r w:rsidR="00B43954" w:rsidRPr="00BF2C91">
        <w:t>Juan-les-Pins/</w:t>
      </w:r>
      <w:proofErr w:type="spellStart"/>
      <w:r w:rsidR="00B43954" w:rsidRPr="00BF2C91">
        <w:t>Gal</w:t>
      </w:r>
      <w:r w:rsidR="001C3407" w:rsidRPr="00BF2C91">
        <w:t>l</w:t>
      </w:r>
      <w:r w:rsidR="00B43954" w:rsidRPr="00BF2C91">
        <w:t>ice</w:t>
      </w:r>
      <w:proofErr w:type="spellEnd"/>
      <w:r w:rsidRPr="00BF2C91">
        <w:t xml:space="preserve"> </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p>
    <w:p w:rsidR="00EC0DA9" w:rsidRPr="00BF2C91" w:rsidRDefault="00BF2C91" w:rsidP="00EC0DA9">
      <w:pPr>
        <w:ind w:left="-5"/>
      </w:pPr>
      <w:r w:rsidRPr="00BF2C91">
        <w:rPr>
          <w:b/>
        </w:rPr>
        <w:t>II.2.5</w:t>
      </w:r>
      <w:r w:rsidR="00EC0DA9" w:rsidRPr="00BF2C91">
        <w:rPr>
          <w:b/>
        </w:rPr>
        <w:t>) Critères d’attribution</w:t>
      </w:r>
      <w:r w:rsidR="00EC0DA9" w:rsidRPr="00BF2C91">
        <w:t xml:space="preserve"> : </w:t>
      </w:r>
    </w:p>
    <w:p w:rsidR="00EC0DA9" w:rsidRPr="00BF2C91" w:rsidRDefault="00EC0DA9" w:rsidP="00EC0DA9">
      <w:pPr>
        <w:ind w:left="-5"/>
      </w:pPr>
      <w:r w:rsidRPr="00BF2C91">
        <w:t>Critère 1 : Cri</w:t>
      </w:r>
      <w:r w:rsidR="00BF2C91" w:rsidRPr="00BF2C91">
        <w:t>tère qualité du service rendu (7</w:t>
      </w:r>
      <w:r w:rsidRPr="00BF2C91">
        <w:t xml:space="preserve">0 %) </w:t>
      </w:r>
    </w:p>
    <w:p w:rsidR="00EC0DA9" w:rsidRPr="00BF2C91" w:rsidRDefault="00BF2C91" w:rsidP="00EC0DA9">
      <w:pPr>
        <w:ind w:left="-5"/>
      </w:pPr>
      <w:r w:rsidRPr="00BF2C91">
        <w:t>Critère 2 : Critère financier (3</w:t>
      </w:r>
      <w:r w:rsidR="00EC0DA9" w:rsidRPr="00BF2C91">
        <w:t xml:space="preserve">0 %) </w:t>
      </w:r>
    </w:p>
    <w:p w:rsidR="00EC0DA9" w:rsidRDefault="00BF2C91" w:rsidP="00EC0DA9">
      <w:pPr>
        <w:ind w:left="-5"/>
      </w:pPr>
      <w:r w:rsidRPr="00BF2C91">
        <w:rPr>
          <w:b/>
        </w:rPr>
        <w:t>II.2.5</w:t>
      </w:r>
      <w:r w:rsidR="00EC0DA9" w:rsidRPr="00BF2C91">
        <w:rPr>
          <w:b/>
        </w:rPr>
        <w:t>) Durée</w:t>
      </w:r>
      <w:r w:rsidR="00B43954" w:rsidRPr="00BF2C91">
        <w:t xml:space="preserve"> : 6</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300 000</w:t>
      </w:r>
      <w:r>
        <w:t xml:space="preserve"> euros</w:t>
      </w:r>
    </w:p>
    <w:p w:rsidR="00650005" w:rsidRPr="00BF2C91" w:rsidRDefault="00650005" w:rsidP="00650005">
      <w:pPr>
        <w:ind w:left="0" w:firstLine="0"/>
      </w:pP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n°5 de plage de </w:t>
      </w:r>
      <w:r w:rsidR="001C3407" w:rsidRPr="00BF2C91">
        <w:t>170</w:t>
      </w:r>
      <w:r w:rsidRPr="00BF2C91">
        <w:t xml:space="preserve"> m² plage </w:t>
      </w:r>
      <w:r w:rsidR="001C3407" w:rsidRPr="00BF2C91">
        <w:t>Juan-les-Pins/</w:t>
      </w:r>
      <w:proofErr w:type="spellStart"/>
      <w:r w:rsidR="001C3407" w:rsidRPr="00BF2C91">
        <w:t>Gallice</w:t>
      </w:r>
      <w:proofErr w:type="spellEnd"/>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r w:rsidR="00F3165A" w:rsidRPr="00BF2C91">
        <w:t>Ce lot contient une obligation d’investissement consistant en la construction d’un ponton</w:t>
      </w:r>
      <w:r w:rsidR="00540918" w:rsidRPr="00BF2C91">
        <w:t xml:space="preserve"> saisonnier</w:t>
      </w:r>
      <w:r w:rsidR="00F3165A" w:rsidRPr="00BF2C91">
        <w:t xml:space="preserve"> démontable.</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BF2C91" w:rsidRPr="00BF2C91" w:rsidRDefault="00BF2C91" w:rsidP="00BF2C91">
      <w:pPr>
        <w:ind w:left="-5"/>
      </w:pPr>
      <w:r w:rsidRPr="00BF2C91">
        <w:t>Critère 1 : Critère qualité du serv</w:t>
      </w:r>
      <w:r w:rsidR="00DD51EE">
        <w:t>ice (4</w:t>
      </w:r>
      <w:r w:rsidRPr="00BF2C91">
        <w:t xml:space="preserve">0 %) </w:t>
      </w:r>
    </w:p>
    <w:p w:rsidR="00BF2C91" w:rsidRPr="00BF2C91" w:rsidRDefault="00BF2C91" w:rsidP="00BF2C91">
      <w:pPr>
        <w:ind w:left="-5"/>
      </w:pPr>
      <w:r w:rsidRPr="00BF2C91">
        <w:t xml:space="preserve">Critère 2 : Critère technique (30 %) </w:t>
      </w:r>
    </w:p>
    <w:p w:rsidR="00BF2C91" w:rsidRPr="00BF2C91" w:rsidRDefault="00BF2C91" w:rsidP="00BF2C91">
      <w:pPr>
        <w:ind w:left="-5"/>
      </w:pPr>
      <w:r w:rsidRPr="00BF2C91">
        <w:t xml:space="preserve">Critère 3 : Critère financier (30 %) </w:t>
      </w:r>
    </w:p>
    <w:p w:rsidR="00EC0DA9" w:rsidRDefault="00BF2C91" w:rsidP="00EC0DA9">
      <w:pPr>
        <w:ind w:left="-5"/>
      </w:pPr>
      <w:r w:rsidRPr="00BF2C91">
        <w:rPr>
          <w:b/>
        </w:rPr>
        <w:t>II.2.5</w:t>
      </w:r>
      <w:r w:rsidR="00EC0DA9" w:rsidRPr="00BF2C91">
        <w:rPr>
          <w:b/>
        </w:rPr>
        <w:t>) Durée</w:t>
      </w:r>
      <w:r w:rsidR="00EC0DA9" w:rsidRPr="00BF2C91">
        <w:t xml:space="preserve"> : 12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1 000 000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n°6 de plage de </w:t>
      </w:r>
      <w:r w:rsidR="001C3407" w:rsidRPr="00BF2C91">
        <w:t>431</w:t>
      </w:r>
      <w:r w:rsidRPr="00BF2C91">
        <w:t xml:space="preserve"> m² plage </w:t>
      </w:r>
      <w:r w:rsidR="001C3407" w:rsidRPr="00BF2C91">
        <w:t>Juan-les-Pins/</w:t>
      </w:r>
      <w:proofErr w:type="spellStart"/>
      <w:r w:rsidR="001C3407" w:rsidRPr="00BF2C91">
        <w:t>Gallice</w:t>
      </w:r>
      <w:proofErr w:type="spellEnd"/>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r w:rsidR="00F3165A" w:rsidRPr="00BF2C91">
        <w:t>Ce lot contient une obligation d’investissement consistant en la construction d’un ponton</w:t>
      </w:r>
      <w:r w:rsidR="00540918" w:rsidRPr="00BF2C91">
        <w:t xml:space="preserve"> saisonnier</w:t>
      </w:r>
      <w:r w:rsidR="00F3165A" w:rsidRPr="00BF2C91">
        <w:t xml:space="preserve"> démontable.</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BF2C91" w:rsidRPr="00BF2C91" w:rsidRDefault="00BF2C91" w:rsidP="00BF2C91">
      <w:pPr>
        <w:ind w:left="-5"/>
      </w:pPr>
      <w:r w:rsidRPr="00BF2C91">
        <w:t>Critère 1</w:t>
      </w:r>
      <w:r w:rsidR="00DD51EE">
        <w:t xml:space="preserve"> : Critère qualité du service (4</w:t>
      </w:r>
      <w:r w:rsidRPr="00BF2C91">
        <w:t xml:space="preserve">0 %) </w:t>
      </w:r>
    </w:p>
    <w:p w:rsidR="00BF2C91" w:rsidRPr="00BF2C91" w:rsidRDefault="00BF2C91" w:rsidP="00BF2C91">
      <w:pPr>
        <w:ind w:left="-5"/>
      </w:pPr>
      <w:r w:rsidRPr="00BF2C91">
        <w:t xml:space="preserve">Critère 2 : Critère technique (30 %) </w:t>
      </w:r>
    </w:p>
    <w:p w:rsidR="00BF2C91" w:rsidRPr="00BF2C91" w:rsidRDefault="00BF2C91" w:rsidP="00BF2C91">
      <w:pPr>
        <w:ind w:left="-5"/>
      </w:pPr>
      <w:r w:rsidRPr="00BF2C91">
        <w:lastRenderedPageBreak/>
        <w:t xml:space="preserve">Critère 3 : Critère financier (30 %) </w:t>
      </w:r>
    </w:p>
    <w:p w:rsidR="00EC0DA9" w:rsidRDefault="00BF2C91" w:rsidP="00EC0DA9">
      <w:pPr>
        <w:ind w:left="-5"/>
      </w:pPr>
      <w:r w:rsidRPr="00BF2C91">
        <w:rPr>
          <w:b/>
        </w:rPr>
        <w:t>II.2.5</w:t>
      </w:r>
      <w:r w:rsidR="00EC0DA9" w:rsidRPr="00BF2C91">
        <w:rPr>
          <w:b/>
        </w:rPr>
        <w:t>) Durée</w:t>
      </w:r>
      <w:r w:rsidR="00EC0DA9" w:rsidRPr="00BF2C91">
        <w:t xml:space="preserve"> : 12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2 600 000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n°7 de plage de 238 m² plage du Crouton </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EC0DA9" w:rsidRPr="00BF2C91" w:rsidRDefault="00EC0DA9" w:rsidP="00EC0DA9">
      <w:pPr>
        <w:ind w:left="-5"/>
      </w:pPr>
      <w:r w:rsidRPr="00BF2C91">
        <w:t>Critère 1 : Critère qualité du service r</w:t>
      </w:r>
      <w:r w:rsidR="00650005">
        <w:t>endu (7</w:t>
      </w:r>
      <w:r w:rsidRPr="00BF2C91">
        <w:t xml:space="preserve">0 %) </w:t>
      </w:r>
    </w:p>
    <w:p w:rsidR="00EC0DA9" w:rsidRPr="00BF2C91" w:rsidRDefault="00650005" w:rsidP="00EC0DA9">
      <w:pPr>
        <w:ind w:left="-5"/>
      </w:pPr>
      <w:r>
        <w:t>Critère 2 : Critère financier (3</w:t>
      </w:r>
      <w:r w:rsidR="00EC0DA9" w:rsidRPr="00BF2C91">
        <w:t xml:space="preserve">0 %) </w:t>
      </w:r>
    </w:p>
    <w:p w:rsidR="00EC0DA9" w:rsidRDefault="00BF2C91" w:rsidP="00EC0DA9">
      <w:pPr>
        <w:ind w:left="-5"/>
      </w:pPr>
      <w:r w:rsidRPr="00BF2C91">
        <w:rPr>
          <w:b/>
        </w:rPr>
        <w:t>II.2.5</w:t>
      </w:r>
      <w:r w:rsidR="00EC0DA9" w:rsidRPr="00BF2C91">
        <w:rPr>
          <w:b/>
        </w:rPr>
        <w:t>) Durée</w:t>
      </w:r>
      <w:r w:rsidR="00B43954" w:rsidRPr="00BF2C91">
        <w:t xml:space="preserve"> : 6</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2 000 000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n°8 de plage de </w:t>
      </w:r>
      <w:r w:rsidR="001C3407" w:rsidRPr="00BF2C91">
        <w:t>1034</w:t>
      </w:r>
      <w:r w:rsidRPr="00BF2C91">
        <w:t xml:space="preserve"> m² plage de la </w:t>
      </w:r>
      <w:proofErr w:type="spellStart"/>
      <w:r w:rsidRPr="00BF2C91">
        <w:t>Garoupe</w:t>
      </w:r>
      <w:proofErr w:type="spellEnd"/>
      <w:r w:rsidRPr="00BF2C91">
        <w:t xml:space="preserve"> </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rPr>
          <w:rFonts w:ascii="Arial Narrow" w:hAnsi="Arial Narrow"/>
          <w:sz w:val="24"/>
        </w:rPr>
      </w:pPr>
      <w:r w:rsidRPr="00BF2C91">
        <w:rPr>
          <w:b/>
        </w:rPr>
        <w:t>II.2.3</w:t>
      </w:r>
      <w:r w:rsidR="00EC0DA9" w:rsidRPr="00BF2C91">
        <w:rPr>
          <w:b/>
        </w:rPr>
        <w:t>) Description des prestations</w:t>
      </w:r>
      <w:r w:rsidR="00EC0DA9" w:rsidRPr="00BF2C91">
        <w:t xml:space="preserve"> :  Activité balnéaire : locations de matelas, parasols, engins de plage, matériel de jeux de plage, activités annexes nécessaires au bien être des usagers et remisage du matériel.</w:t>
      </w:r>
      <w:r w:rsidR="00EC0DA9" w:rsidRPr="00BF2C91">
        <w:rPr>
          <w:rFonts w:ascii="Arial Narrow" w:hAnsi="Arial Narrow"/>
          <w:sz w:val="24"/>
        </w:rPr>
        <w:t xml:space="preserve"> </w:t>
      </w:r>
      <w:r w:rsidR="00F3165A" w:rsidRPr="00BF2C91">
        <w:t>Ce lot contient une obligation d’investissement co</w:t>
      </w:r>
      <w:r w:rsidR="001C3407" w:rsidRPr="00BF2C91">
        <w:t>nsistant en la construction de deux</w:t>
      </w:r>
      <w:r w:rsidR="00F3165A" w:rsidRPr="00BF2C91">
        <w:t xml:space="preserve"> ponton</w:t>
      </w:r>
      <w:r w:rsidR="001C3407" w:rsidRPr="00BF2C91">
        <w:t>s</w:t>
      </w:r>
      <w:r w:rsidR="00540918" w:rsidRPr="00BF2C91">
        <w:t xml:space="preserve"> saisonnier</w:t>
      </w:r>
      <w:r w:rsidR="001C3407" w:rsidRPr="00BF2C91">
        <w:t>s</w:t>
      </w:r>
      <w:r w:rsidR="00F3165A" w:rsidRPr="00BF2C91">
        <w:t xml:space="preserve"> démontable</w:t>
      </w:r>
      <w:r w:rsidR="001C3407" w:rsidRPr="00BF2C91">
        <w:t>s</w:t>
      </w:r>
      <w:r w:rsidR="00F3165A" w:rsidRPr="00BF2C91">
        <w:t>.</w:t>
      </w:r>
    </w:p>
    <w:p w:rsidR="00EC0DA9" w:rsidRPr="00BF2C91" w:rsidRDefault="00BF2C91" w:rsidP="00EC0DA9">
      <w:pPr>
        <w:ind w:left="-5"/>
      </w:pPr>
      <w:r w:rsidRPr="00BF2C91">
        <w:rPr>
          <w:b/>
        </w:rPr>
        <w:t>II.2.4</w:t>
      </w:r>
      <w:r w:rsidR="00EC0DA9" w:rsidRPr="00BF2C91">
        <w:rPr>
          <w:b/>
        </w:rPr>
        <w:t>) Critères d’attribution</w:t>
      </w:r>
      <w:r w:rsidR="00EC0DA9" w:rsidRPr="00BF2C91">
        <w:t xml:space="preserve"> : </w:t>
      </w:r>
    </w:p>
    <w:p w:rsidR="00BF2C91" w:rsidRPr="00BF2C91" w:rsidRDefault="00BF2C91" w:rsidP="00BF2C91">
      <w:pPr>
        <w:ind w:left="-5"/>
      </w:pPr>
      <w:r w:rsidRPr="00BF2C91">
        <w:t>Critère 1</w:t>
      </w:r>
      <w:r w:rsidR="00DD51EE">
        <w:t xml:space="preserve"> : Critère qualité du service (4</w:t>
      </w:r>
      <w:r w:rsidRPr="00BF2C91">
        <w:t xml:space="preserve">0 %) </w:t>
      </w:r>
    </w:p>
    <w:p w:rsidR="00BF2C91" w:rsidRPr="00BF2C91" w:rsidRDefault="00BF2C91" w:rsidP="00BF2C91">
      <w:pPr>
        <w:ind w:left="-5"/>
      </w:pPr>
      <w:r w:rsidRPr="00BF2C91">
        <w:t xml:space="preserve">Critère 2 : Critère technique (30 %) </w:t>
      </w:r>
    </w:p>
    <w:p w:rsidR="00BF2C91" w:rsidRPr="00BF2C91" w:rsidRDefault="00BF2C91" w:rsidP="00BF2C91">
      <w:pPr>
        <w:ind w:left="-5"/>
      </w:pPr>
      <w:r w:rsidRPr="00BF2C91">
        <w:t xml:space="preserve">Critère 3 : Critère financier (30 %) </w:t>
      </w:r>
    </w:p>
    <w:p w:rsidR="00EC0DA9" w:rsidRDefault="00BF2C91" w:rsidP="00EC0DA9">
      <w:pPr>
        <w:ind w:left="-5"/>
      </w:pPr>
      <w:r w:rsidRPr="00BF2C91">
        <w:rPr>
          <w:b/>
        </w:rPr>
        <w:t>II.2.5</w:t>
      </w:r>
      <w:r w:rsidR="00EC0DA9" w:rsidRPr="00BF2C91">
        <w:rPr>
          <w:b/>
        </w:rPr>
        <w:t>) Durée</w:t>
      </w:r>
      <w:r w:rsidR="00EC0DA9" w:rsidRPr="00BF2C91">
        <w:t xml:space="preserve"> : 12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7 000 00</w:t>
      </w:r>
      <w:r w:rsidR="00EA608D">
        <w:t>0</w:t>
      </w:r>
      <w:r>
        <w:t xml:space="preserve"> euros</w:t>
      </w:r>
    </w:p>
    <w:p w:rsidR="00650005" w:rsidRPr="00BF2C91" w:rsidRDefault="00650005" w:rsidP="00650005">
      <w:pPr>
        <w:ind w:left="0" w:firstLine="0"/>
      </w:pP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n°9 de plage de 35 m² plage de la </w:t>
      </w:r>
      <w:r w:rsidR="00647FC7" w:rsidRPr="00BF2C91">
        <w:t>Salis</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pPr>
      <w:r w:rsidRPr="00BF2C91">
        <w:rPr>
          <w:b/>
        </w:rPr>
        <w:t>II.2.3</w:t>
      </w:r>
      <w:r w:rsidR="00EC0DA9" w:rsidRPr="00BF2C91">
        <w:rPr>
          <w:b/>
        </w:rPr>
        <w:t>) Description des prestations</w:t>
      </w:r>
      <w:r w:rsidR="00647FC7" w:rsidRPr="00BF2C91">
        <w:rPr>
          <w:b/>
        </w:rPr>
        <w:t> </w:t>
      </w:r>
      <w:r w:rsidR="00647FC7" w:rsidRPr="00BF2C91">
        <w:t>:</w:t>
      </w:r>
      <w:r w:rsidR="00EC0DA9" w:rsidRPr="00BF2C91">
        <w:t xml:space="preserve"> Kiosque alimentaire destiné à de la restauration légère</w:t>
      </w:r>
      <w:r w:rsidR="00647FC7" w:rsidRPr="00BF2C91">
        <w:t>.</w:t>
      </w:r>
      <w:r w:rsidRPr="00BF2C91">
        <w:rPr>
          <w:b/>
        </w:rPr>
        <w:t xml:space="preserve"> II.2.4</w:t>
      </w:r>
      <w:r w:rsidR="00EC0DA9" w:rsidRPr="00BF2C91">
        <w:rPr>
          <w:b/>
        </w:rPr>
        <w:t>) Critères d’attribution</w:t>
      </w:r>
      <w:r w:rsidR="00EC0DA9" w:rsidRPr="00BF2C91">
        <w:t xml:space="preserve"> : </w:t>
      </w:r>
    </w:p>
    <w:p w:rsidR="00EC0DA9" w:rsidRPr="00BF2C91" w:rsidRDefault="00EC0DA9" w:rsidP="00EC0DA9">
      <w:pPr>
        <w:ind w:left="-5"/>
      </w:pPr>
      <w:r w:rsidRPr="00BF2C91">
        <w:t>Critère 1 : Critère qualité du service rendu (</w:t>
      </w:r>
      <w:r w:rsidR="00DD51EE">
        <w:t>40</w:t>
      </w:r>
      <w:r w:rsidRPr="00BF2C91">
        <w:t xml:space="preserve"> %) </w:t>
      </w:r>
    </w:p>
    <w:p w:rsidR="00EC0DA9" w:rsidRPr="00BF2C91" w:rsidRDefault="00EC0DA9" w:rsidP="00EC0DA9">
      <w:pPr>
        <w:ind w:left="-5"/>
      </w:pPr>
      <w:r w:rsidRPr="00BF2C91">
        <w:t xml:space="preserve">Critère 2 : Critère </w:t>
      </w:r>
      <w:r w:rsidR="00647FC7" w:rsidRPr="00BF2C91">
        <w:t>technique</w:t>
      </w:r>
      <w:r w:rsidRPr="00BF2C91">
        <w:t xml:space="preserve"> (</w:t>
      </w:r>
      <w:r w:rsidR="00BF2C91" w:rsidRPr="00BF2C91">
        <w:t>30</w:t>
      </w:r>
      <w:r w:rsidRPr="00BF2C91">
        <w:t xml:space="preserve"> %) </w:t>
      </w:r>
    </w:p>
    <w:p w:rsidR="00647FC7" w:rsidRPr="00BF2C91" w:rsidRDefault="00647FC7" w:rsidP="00647FC7">
      <w:pPr>
        <w:ind w:left="-5"/>
      </w:pPr>
      <w:r w:rsidRPr="00BF2C91">
        <w:t xml:space="preserve">Critère 3 : Critère financier </w:t>
      </w:r>
      <w:r w:rsidR="00BF2C91" w:rsidRPr="00BF2C91">
        <w:t>(30</w:t>
      </w:r>
      <w:r w:rsidRPr="00BF2C91">
        <w:t xml:space="preserve"> %) </w:t>
      </w:r>
    </w:p>
    <w:p w:rsidR="00EC0DA9" w:rsidRDefault="00BF2C91" w:rsidP="00EC0DA9">
      <w:pPr>
        <w:ind w:left="-5"/>
      </w:pPr>
      <w:r w:rsidRPr="00BF2C91">
        <w:rPr>
          <w:b/>
        </w:rPr>
        <w:t>II.2.5</w:t>
      </w:r>
      <w:r w:rsidR="00EC0DA9" w:rsidRPr="00BF2C91">
        <w:rPr>
          <w:b/>
        </w:rPr>
        <w:t>) Durée</w:t>
      </w:r>
      <w:r w:rsidR="001C3407" w:rsidRPr="00BF2C91">
        <w:t xml:space="preserve"> : 12</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1 000 000</w:t>
      </w:r>
      <w:r>
        <w:t xml:space="preserve"> euros</w:t>
      </w:r>
    </w:p>
    <w:p w:rsidR="00EC0DA9" w:rsidRPr="00BF2C91" w:rsidRDefault="00EC0DA9" w:rsidP="00EC0DA9">
      <w:pPr>
        <w:ind w:left="-5"/>
        <w:jc w:val="left"/>
      </w:pPr>
      <w:r w:rsidRPr="00BF2C91">
        <w:rPr>
          <w:b/>
        </w:rPr>
        <w:lastRenderedPageBreak/>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n°10 de plage de 35 m² plage de la </w:t>
      </w:r>
      <w:r w:rsidR="00647FC7" w:rsidRPr="00BF2C91">
        <w:t>Salis</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pPr>
      <w:r w:rsidRPr="00BF2C91">
        <w:rPr>
          <w:b/>
        </w:rPr>
        <w:t>II.2.3</w:t>
      </w:r>
      <w:r w:rsidR="00EC0DA9" w:rsidRPr="00BF2C91">
        <w:rPr>
          <w:b/>
        </w:rPr>
        <w:t>) Description des prestations</w:t>
      </w:r>
      <w:r w:rsidR="00EC0DA9" w:rsidRPr="00BF2C91">
        <w:t xml:space="preserve"> :  </w:t>
      </w:r>
      <w:r w:rsidR="00647FC7" w:rsidRPr="00BF2C91">
        <w:t>Kiosque alimentaire destiné à de la restauration légère.</w:t>
      </w:r>
      <w:r w:rsidR="00647FC7" w:rsidRPr="00BF2C91">
        <w:rPr>
          <w:b/>
        </w:rPr>
        <w:t xml:space="preserve"> </w:t>
      </w:r>
      <w:r w:rsidRPr="00BF2C91">
        <w:rPr>
          <w:b/>
        </w:rPr>
        <w:t>II.2.4</w:t>
      </w:r>
      <w:r w:rsidR="00EC0DA9" w:rsidRPr="00BF2C91">
        <w:rPr>
          <w:b/>
        </w:rPr>
        <w:t>) Critères d’attribution</w:t>
      </w:r>
      <w:r w:rsidR="00EC0DA9" w:rsidRPr="00BF2C91">
        <w:t xml:space="preserve"> : </w:t>
      </w:r>
    </w:p>
    <w:p w:rsidR="00647FC7" w:rsidRPr="00BF2C91" w:rsidRDefault="00647FC7" w:rsidP="00647FC7">
      <w:pPr>
        <w:ind w:left="-5"/>
      </w:pPr>
      <w:r w:rsidRPr="00BF2C91">
        <w:t xml:space="preserve">Critère 1 : Critère qualité du service rendu </w:t>
      </w:r>
      <w:r w:rsidR="00DD51EE">
        <w:t>(4</w:t>
      </w:r>
      <w:r w:rsidR="00BF2C91" w:rsidRPr="00BF2C91">
        <w:t>0</w:t>
      </w:r>
      <w:r w:rsidRPr="00BF2C91">
        <w:t xml:space="preserve"> %) </w:t>
      </w:r>
    </w:p>
    <w:p w:rsidR="00647FC7" w:rsidRPr="00BF2C91" w:rsidRDefault="00647FC7" w:rsidP="00647FC7">
      <w:pPr>
        <w:ind w:left="-5"/>
      </w:pPr>
      <w:r w:rsidRPr="00BF2C91">
        <w:t xml:space="preserve">Critère 2 : Critère technique </w:t>
      </w:r>
      <w:r w:rsidR="00BF2C91" w:rsidRPr="00BF2C91">
        <w:t>(30</w:t>
      </w:r>
      <w:r w:rsidRPr="00BF2C91">
        <w:t xml:space="preserve"> %) </w:t>
      </w:r>
    </w:p>
    <w:p w:rsidR="00647FC7" w:rsidRPr="00BF2C91" w:rsidRDefault="00647FC7" w:rsidP="00647FC7">
      <w:pPr>
        <w:ind w:left="-5"/>
      </w:pPr>
      <w:r w:rsidRPr="00BF2C91">
        <w:t xml:space="preserve">Critère 3 : Critère financier </w:t>
      </w:r>
      <w:r w:rsidR="00BF2C91" w:rsidRPr="00BF2C91">
        <w:t>(30</w:t>
      </w:r>
      <w:r w:rsidRPr="00BF2C91">
        <w:t xml:space="preserve"> %) </w:t>
      </w:r>
    </w:p>
    <w:p w:rsidR="00EC0DA9" w:rsidRDefault="00BF2C91" w:rsidP="00EC0DA9">
      <w:pPr>
        <w:ind w:left="-5"/>
      </w:pPr>
      <w:r w:rsidRPr="00BF2C91">
        <w:rPr>
          <w:b/>
        </w:rPr>
        <w:t>II.2.5</w:t>
      </w:r>
      <w:r w:rsidR="00EC0DA9" w:rsidRPr="00BF2C91">
        <w:rPr>
          <w:b/>
        </w:rPr>
        <w:t>) Durée</w:t>
      </w:r>
      <w:r w:rsidR="001C3407" w:rsidRPr="00BF2C91">
        <w:t xml:space="preserve"> : 12</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t xml:space="preserve"> </w:t>
      </w:r>
      <w:r w:rsidR="00BF7E1A">
        <w:t>1 000</w:t>
      </w:r>
      <w:r w:rsidR="00E14616">
        <w:t xml:space="preserve"> </w:t>
      </w:r>
      <w:r w:rsidR="00BF7E1A">
        <w:t>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n°11 de plage de 35 m² plage de la </w:t>
      </w:r>
      <w:r w:rsidR="00647FC7" w:rsidRPr="00BF2C91">
        <w:t>Salis</w:t>
      </w:r>
      <w:r w:rsidRPr="00BF2C91">
        <w:t xml:space="preserve"> </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pPr>
      <w:r w:rsidRPr="00BF2C91">
        <w:rPr>
          <w:b/>
        </w:rPr>
        <w:t>II.2.3</w:t>
      </w:r>
      <w:r w:rsidR="00EC0DA9" w:rsidRPr="00BF2C91">
        <w:rPr>
          <w:b/>
        </w:rPr>
        <w:t>) Description des prestations</w:t>
      </w:r>
      <w:r w:rsidR="00EC0DA9" w:rsidRPr="00BF2C91">
        <w:t xml:space="preserve"> :  </w:t>
      </w:r>
      <w:r w:rsidR="00647FC7" w:rsidRPr="00BF2C91">
        <w:t>Kiosque alimentaire destiné à de la restauration légère.</w:t>
      </w:r>
      <w:r w:rsidR="00647FC7" w:rsidRPr="00BF2C91">
        <w:rPr>
          <w:b/>
        </w:rPr>
        <w:t xml:space="preserve"> </w:t>
      </w:r>
      <w:r w:rsidRPr="00BF2C91">
        <w:rPr>
          <w:b/>
        </w:rPr>
        <w:t>II.2.4</w:t>
      </w:r>
      <w:r w:rsidR="00EC0DA9" w:rsidRPr="00BF2C91">
        <w:rPr>
          <w:b/>
        </w:rPr>
        <w:t>) Critères d’attribution</w:t>
      </w:r>
      <w:r w:rsidR="00EC0DA9" w:rsidRPr="00BF2C91">
        <w:t xml:space="preserve"> : </w:t>
      </w:r>
    </w:p>
    <w:p w:rsidR="00647FC7" w:rsidRPr="00BF2C91" w:rsidRDefault="00647FC7" w:rsidP="00647FC7">
      <w:pPr>
        <w:ind w:left="-5"/>
      </w:pPr>
      <w:r w:rsidRPr="00BF2C91">
        <w:t xml:space="preserve">Critère 1 : Critère qualité du service rendu </w:t>
      </w:r>
      <w:r w:rsidR="00DD51EE">
        <w:t>(4</w:t>
      </w:r>
      <w:r w:rsidR="00BF2C91" w:rsidRPr="00BF2C91">
        <w:t>0</w:t>
      </w:r>
      <w:r w:rsidRPr="00BF2C91">
        <w:t xml:space="preserve"> %) </w:t>
      </w:r>
    </w:p>
    <w:p w:rsidR="00647FC7" w:rsidRPr="00BF2C91" w:rsidRDefault="00647FC7" w:rsidP="00647FC7">
      <w:pPr>
        <w:ind w:left="-5"/>
      </w:pPr>
      <w:r w:rsidRPr="00BF2C91">
        <w:t xml:space="preserve">Critère 2 : Critère technique </w:t>
      </w:r>
      <w:r w:rsidR="00BF2C91" w:rsidRPr="00BF2C91">
        <w:t>(30</w:t>
      </w:r>
      <w:r w:rsidRPr="00BF2C91">
        <w:t xml:space="preserve"> %) </w:t>
      </w:r>
    </w:p>
    <w:p w:rsidR="00647FC7" w:rsidRPr="00BF2C91" w:rsidRDefault="00647FC7" w:rsidP="00647FC7">
      <w:pPr>
        <w:ind w:left="-5"/>
      </w:pPr>
      <w:r w:rsidRPr="00BF2C91">
        <w:t xml:space="preserve">Critère 3 : Critère financier </w:t>
      </w:r>
      <w:r w:rsidR="00BF2C91" w:rsidRPr="00BF2C91">
        <w:t>(30</w:t>
      </w:r>
      <w:r w:rsidRPr="00BF2C91">
        <w:t xml:space="preserve"> %) </w:t>
      </w:r>
    </w:p>
    <w:p w:rsidR="00EC0DA9" w:rsidRDefault="00BF2C91" w:rsidP="00EC0DA9">
      <w:pPr>
        <w:ind w:left="-5"/>
      </w:pPr>
      <w:r w:rsidRPr="00BF2C91">
        <w:rPr>
          <w:b/>
        </w:rPr>
        <w:t>II.2.5</w:t>
      </w:r>
      <w:r w:rsidR="00EC0DA9" w:rsidRPr="00BF2C91">
        <w:rPr>
          <w:b/>
        </w:rPr>
        <w:t>) Durée</w:t>
      </w:r>
      <w:r w:rsidR="001C3407" w:rsidRPr="00BF2C91">
        <w:t xml:space="preserve"> : 12</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650005">
        <w:rPr>
          <w:b/>
        </w:rPr>
        <w:t>:</w:t>
      </w:r>
      <w:r>
        <w:rPr>
          <w:b/>
        </w:rPr>
        <w:t xml:space="preserve"> </w:t>
      </w:r>
      <w:r w:rsidR="00BF7E1A" w:rsidRPr="00BF7E1A">
        <w:t>1000</w:t>
      </w:r>
      <w:r w:rsidR="00E14616" w:rsidRPr="00E14616">
        <w:t xml:space="preserve"> </w:t>
      </w:r>
      <w:r w:rsidR="00BF7E1A">
        <w:t>000</w:t>
      </w:r>
      <w:r>
        <w:t xml:space="preserve"> euros</w:t>
      </w:r>
    </w:p>
    <w:p w:rsidR="00EC0DA9" w:rsidRPr="00BF2C91" w:rsidRDefault="00EC0DA9" w:rsidP="00EC0DA9">
      <w:pPr>
        <w:ind w:left="-5"/>
        <w:jc w:val="left"/>
      </w:pPr>
      <w:r w:rsidRPr="00BF2C91">
        <w:rPr>
          <w:b/>
        </w:rPr>
        <w:t>II.2.13) Le contrat s'inscrit dans un projet/programme financé par des fonds de l'Union Européenne</w:t>
      </w:r>
      <w:r w:rsidRPr="00BF2C91">
        <w:t xml:space="preserve"> : non </w:t>
      </w:r>
    </w:p>
    <w:p w:rsidR="00EC0DA9" w:rsidRPr="00BF2C91" w:rsidRDefault="00EC0DA9">
      <w:pPr>
        <w:spacing w:after="0" w:line="259" w:lineRule="auto"/>
        <w:ind w:left="0" w:firstLine="0"/>
        <w:jc w:val="left"/>
      </w:pPr>
    </w:p>
    <w:p w:rsidR="00EC0DA9" w:rsidRPr="00BF2C91" w:rsidRDefault="00EC0DA9" w:rsidP="00EC0DA9">
      <w:pPr>
        <w:ind w:left="-5" w:right="4530"/>
        <w:jc w:val="left"/>
      </w:pPr>
      <w:r w:rsidRPr="00BF2C91">
        <w:rPr>
          <w:b/>
          <w:u w:val="single" w:color="000000"/>
        </w:rPr>
        <w:t>II.2 Description</w:t>
      </w:r>
      <w:r w:rsidRPr="00BF2C91">
        <w:rPr>
          <w:b/>
        </w:rPr>
        <w:t xml:space="preserve"> </w:t>
      </w:r>
    </w:p>
    <w:p w:rsidR="00EC0DA9" w:rsidRPr="00BF2C91" w:rsidRDefault="00EC0DA9" w:rsidP="00EC0DA9">
      <w:pPr>
        <w:ind w:left="-5"/>
      </w:pPr>
      <w:r w:rsidRPr="00BF2C91">
        <w:rPr>
          <w:b/>
          <w:sz w:val="20"/>
        </w:rPr>
        <w:t>II.2.1) Intitulé</w:t>
      </w:r>
      <w:r w:rsidRPr="00BF2C91">
        <w:rPr>
          <w:sz w:val="20"/>
        </w:rPr>
        <w:t xml:space="preserve"> : </w:t>
      </w:r>
      <w:r w:rsidRPr="00BF2C91">
        <w:t>L</w:t>
      </w:r>
      <w:r w:rsidR="00647FC7" w:rsidRPr="00BF2C91">
        <w:t>OT</w:t>
      </w:r>
      <w:r w:rsidRPr="00BF2C91">
        <w:t xml:space="preserve"> n°12 de plage de 35 m² plage de la </w:t>
      </w:r>
      <w:r w:rsidR="00647FC7" w:rsidRPr="00BF2C91">
        <w:t>Salis</w:t>
      </w:r>
    </w:p>
    <w:p w:rsidR="00EC0DA9" w:rsidRPr="00BF2C91" w:rsidRDefault="00EC0DA9" w:rsidP="00EC0DA9">
      <w:pPr>
        <w:spacing w:after="0" w:line="259" w:lineRule="auto"/>
        <w:ind w:left="0" w:firstLine="0"/>
        <w:jc w:val="left"/>
      </w:pPr>
      <w:r w:rsidRPr="00BF2C91">
        <w:rPr>
          <w:sz w:val="24"/>
        </w:rPr>
        <w:t xml:space="preserve"> </w:t>
      </w:r>
    </w:p>
    <w:p w:rsidR="00EC0DA9" w:rsidRPr="00BF2C91" w:rsidRDefault="00BF2C91" w:rsidP="00EC0DA9">
      <w:pPr>
        <w:ind w:left="-5"/>
        <w:jc w:val="left"/>
      </w:pPr>
      <w:r w:rsidRPr="00BF2C91">
        <w:rPr>
          <w:b/>
        </w:rPr>
        <w:t>II.2.2</w:t>
      </w:r>
      <w:r w:rsidR="00EC0DA9" w:rsidRPr="00BF2C91">
        <w:rPr>
          <w:b/>
        </w:rPr>
        <w:t>) Lieu d’exécution</w:t>
      </w:r>
      <w:r w:rsidR="00EC0DA9" w:rsidRPr="00BF2C91">
        <w:t xml:space="preserve"> : Code NUTS: FRL03. </w:t>
      </w:r>
    </w:p>
    <w:p w:rsidR="00EC0DA9" w:rsidRPr="00BF2C91" w:rsidRDefault="00BF2C91" w:rsidP="00EC0DA9">
      <w:pPr>
        <w:ind w:left="-5"/>
      </w:pPr>
      <w:r w:rsidRPr="00BF2C91">
        <w:rPr>
          <w:b/>
        </w:rPr>
        <w:t>II.2.3</w:t>
      </w:r>
      <w:r w:rsidR="00EC0DA9" w:rsidRPr="00BF2C91">
        <w:rPr>
          <w:b/>
        </w:rPr>
        <w:t>) Description des prestations</w:t>
      </w:r>
      <w:r w:rsidR="00EC0DA9" w:rsidRPr="00BF2C91">
        <w:t xml:space="preserve"> :  </w:t>
      </w:r>
      <w:r w:rsidR="00647FC7" w:rsidRPr="00BF2C91">
        <w:t>Kiosque alimentaire destiné à de la restauration légère.</w:t>
      </w:r>
      <w:r w:rsidR="00647FC7" w:rsidRPr="00BF2C91">
        <w:rPr>
          <w:b/>
        </w:rPr>
        <w:t xml:space="preserve"> </w:t>
      </w:r>
      <w:r w:rsidRPr="00BF2C91">
        <w:rPr>
          <w:b/>
        </w:rPr>
        <w:t>II.2.4</w:t>
      </w:r>
      <w:r w:rsidR="00EC0DA9" w:rsidRPr="00BF2C91">
        <w:rPr>
          <w:b/>
        </w:rPr>
        <w:t>) Critères d’attribution</w:t>
      </w:r>
      <w:r w:rsidR="00EC0DA9" w:rsidRPr="00BF2C91">
        <w:t xml:space="preserve"> : </w:t>
      </w:r>
    </w:p>
    <w:p w:rsidR="00647FC7" w:rsidRPr="00BF2C91" w:rsidRDefault="00647FC7" w:rsidP="00647FC7">
      <w:pPr>
        <w:ind w:left="-5"/>
      </w:pPr>
      <w:r w:rsidRPr="00BF2C91">
        <w:t xml:space="preserve">Critère 1 : Critère qualité du service rendu </w:t>
      </w:r>
      <w:r w:rsidR="00DD51EE">
        <w:t>(4</w:t>
      </w:r>
      <w:r w:rsidR="00BF2C91" w:rsidRPr="00BF2C91">
        <w:t>0</w:t>
      </w:r>
      <w:r w:rsidRPr="00BF2C91">
        <w:t xml:space="preserve"> %) </w:t>
      </w:r>
    </w:p>
    <w:p w:rsidR="00647FC7" w:rsidRPr="00BF2C91" w:rsidRDefault="00647FC7" w:rsidP="00647FC7">
      <w:pPr>
        <w:ind w:left="-5"/>
      </w:pPr>
      <w:r w:rsidRPr="00BF2C91">
        <w:t xml:space="preserve">Critère 2 : Critère technique </w:t>
      </w:r>
      <w:r w:rsidR="00BF2C91" w:rsidRPr="00BF2C91">
        <w:t>(30</w:t>
      </w:r>
      <w:r w:rsidRPr="00BF2C91">
        <w:t xml:space="preserve"> %) </w:t>
      </w:r>
    </w:p>
    <w:p w:rsidR="00647FC7" w:rsidRPr="00BF2C91" w:rsidRDefault="00647FC7" w:rsidP="00647FC7">
      <w:pPr>
        <w:ind w:left="-5"/>
      </w:pPr>
      <w:r w:rsidRPr="00BF2C91">
        <w:t xml:space="preserve">Critère 3 : Critère financier </w:t>
      </w:r>
      <w:r w:rsidR="00BF2C91" w:rsidRPr="00BF2C91">
        <w:t>(30</w:t>
      </w:r>
      <w:r w:rsidRPr="00BF2C91">
        <w:t xml:space="preserve"> %) </w:t>
      </w:r>
    </w:p>
    <w:p w:rsidR="00EC0DA9" w:rsidRDefault="00BF2C91" w:rsidP="00EC0DA9">
      <w:pPr>
        <w:ind w:left="-5"/>
      </w:pPr>
      <w:r w:rsidRPr="00BF2C91">
        <w:rPr>
          <w:b/>
        </w:rPr>
        <w:t>II.2.5</w:t>
      </w:r>
      <w:r w:rsidR="00EC0DA9" w:rsidRPr="00BF2C91">
        <w:rPr>
          <w:b/>
        </w:rPr>
        <w:t>) Durée</w:t>
      </w:r>
      <w:r w:rsidR="001C3407" w:rsidRPr="00BF2C91">
        <w:t xml:space="preserve"> : 12</w:t>
      </w:r>
      <w:r w:rsidR="00EC0DA9" w:rsidRPr="00BF2C91">
        <w:t xml:space="preserve"> ans maximum </w:t>
      </w:r>
    </w:p>
    <w:p w:rsidR="00650005" w:rsidRPr="00BF2C91" w:rsidRDefault="00650005" w:rsidP="00650005">
      <w:pPr>
        <w:ind w:left="-5"/>
      </w:pPr>
      <w:r>
        <w:rPr>
          <w:b/>
        </w:rPr>
        <w:t>II</w:t>
      </w:r>
      <w:r w:rsidRPr="00650005">
        <w:t>.</w:t>
      </w:r>
      <w:r w:rsidRPr="00650005">
        <w:rPr>
          <w:b/>
        </w:rPr>
        <w:t>2.6) Valeur estimée</w:t>
      </w:r>
      <w:r>
        <w:t> </w:t>
      </w:r>
      <w:r w:rsidRPr="00E14616">
        <w:t xml:space="preserve">: </w:t>
      </w:r>
      <w:r w:rsidR="00BF7E1A">
        <w:t>1 000 000</w:t>
      </w:r>
      <w:r>
        <w:t xml:space="preserve"> euros</w:t>
      </w:r>
    </w:p>
    <w:p w:rsidR="00EC0DA9" w:rsidRDefault="00EC0DA9" w:rsidP="00EC0DA9">
      <w:pPr>
        <w:ind w:left="-5"/>
        <w:jc w:val="left"/>
      </w:pPr>
      <w:r w:rsidRPr="00BF2C91">
        <w:rPr>
          <w:b/>
        </w:rPr>
        <w:t>II.2.13) Le contrat s'inscrit dans un projet/programme financé par des fonds de l'Union Européenne</w:t>
      </w:r>
      <w:r w:rsidRPr="00BF2C91">
        <w:t xml:space="preserve"> : non</w:t>
      </w:r>
      <w:r>
        <w:t xml:space="preserve"> </w:t>
      </w:r>
    </w:p>
    <w:p w:rsidR="009C3A3D" w:rsidRDefault="0005293E">
      <w:pPr>
        <w:spacing w:after="0" w:line="259" w:lineRule="auto"/>
        <w:ind w:left="0" w:firstLine="0"/>
        <w:jc w:val="left"/>
      </w:pPr>
      <w:r>
        <w:t xml:space="preserve"> </w:t>
      </w:r>
    </w:p>
    <w:p w:rsidR="00EC0DA9" w:rsidRDefault="00EC0DA9">
      <w:pPr>
        <w:spacing w:after="0" w:line="259" w:lineRule="auto"/>
        <w:ind w:left="0" w:firstLine="0"/>
        <w:jc w:val="left"/>
      </w:pPr>
    </w:p>
    <w:p w:rsidR="009C3A3D" w:rsidRDefault="0005293E">
      <w:pPr>
        <w:ind w:left="-5"/>
        <w:jc w:val="left"/>
      </w:pPr>
      <w:r>
        <w:rPr>
          <w:b/>
          <w:u w:val="single" w:color="000000"/>
        </w:rPr>
        <w:t>SECTION III : RENSEIGNEMENTS D’ORDRE JURIDIQUE, ECONOMIQUE, FINANCIER</w:t>
      </w:r>
      <w:r>
        <w:rPr>
          <w:b/>
        </w:rPr>
        <w:t xml:space="preserve"> </w:t>
      </w:r>
    </w:p>
    <w:p w:rsidR="009C3A3D" w:rsidRDefault="0005293E">
      <w:pPr>
        <w:ind w:left="-5" w:right="4530"/>
        <w:jc w:val="left"/>
      </w:pPr>
      <w:r>
        <w:rPr>
          <w:b/>
          <w:u w:val="single" w:color="000000"/>
        </w:rPr>
        <w:t>ET TECHNIQUE</w:t>
      </w:r>
      <w:r>
        <w:rPr>
          <w:b/>
        </w:rPr>
        <w:t xml:space="preserve"> </w:t>
      </w:r>
    </w:p>
    <w:p w:rsidR="009C3A3D" w:rsidRDefault="0005293E">
      <w:pPr>
        <w:ind w:left="-5" w:right="4530"/>
        <w:jc w:val="left"/>
      </w:pPr>
      <w:r>
        <w:rPr>
          <w:b/>
          <w:u w:val="single" w:color="000000"/>
        </w:rPr>
        <w:t>III.1 Conditions de participation</w:t>
      </w:r>
      <w:r>
        <w:t xml:space="preserve"> </w:t>
      </w:r>
    </w:p>
    <w:p w:rsidR="009C3A3D" w:rsidRDefault="0005293E">
      <w:pPr>
        <w:spacing w:after="29"/>
        <w:ind w:left="-5"/>
        <w:jc w:val="left"/>
      </w:pPr>
      <w:r>
        <w:rPr>
          <w:b/>
        </w:rPr>
        <w:t xml:space="preserve">III.1.1) Habilitation à exercer l’activité professionnelle, y compris exigences relatives à l’inscription au registre du commerce ou de la profession : </w:t>
      </w:r>
    </w:p>
    <w:p w:rsidR="009C3A3D" w:rsidRDefault="0005293E">
      <w:pPr>
        <w:spacing w:after="26"/>
        <w:ind w:left="-5"/>
      </w:pPr>
      <w:r>
        <w:rPr>
          <w:rFonts w:ascii="Wingdings" w:eastAsia="Wingdings" w:hAnsi="Wingdings" w:cs="Wingdings"/>
        </w:rPr>
        <w:lastRenderedPageBreak/>
        <w:t></w:t>
      </w:r>
      <w:r>
        <w:t xml:space="preserve"> Un formulaire DC1 dûment complété et accompagné : </w:t>
      </w:r>
    </w:p>
    <w:p w:rsidR="009C3A3D" w:rsidRDefault="0005293E">
      <w:pPr>
        <w:numPr>
          <w:ilvl w:val="0"/>
          <w:numId w:val="1"/>
        </w:numPr>
        <w:spacing w:after="33"/>
        <w:ind w:hanging="360"/>
      </w:pPr>
      <w:r>
        <w:t xml:space="preserve">Si société : d’un extrait KBIS datant de moins de trois mois ; </w:t>
      </w:r>
    </w:p>
    <w:p w:rsidR="009C3A3D" w:rsidRDefault="0005293E">
      <w:pPr>
        <w:numPr>
          <w:ilvl w:val="0"/>
          <w:numId w:val="1"/>
        </w:numPr>
        <w:spacing w:after="29"/>
        <w:ind w:hanging="360"/>
      </w:pPr>
      <w:r>
        <w:t xml:space="preserve">Si association : d’un extrait KBIS ou un avis de répertoire SIREN datant de moins de trois mois selon le statut de l’association, accompagné de la déclaration en préfecture et des statuts signés ; </w:t>
      </w:r>
    </w:p>
    <w:p w:rsidR="009C3A3D" w:rsidRDefault="0005293E">
      <w:pPr>
        <w:numPr>
          <w:ilvl w:val="0"/>
          <w:numId w:val="2"/>
        </w:numPr>
        <w:spacing w:after="29"/>
        <w:ind w:hanging="360"/>
      </w:pPr>
      <w:r>
        <w:t xml:space="preserve">Identification du représentant légal du candidat, habilité à l’engager, et responsable à l’égard de la Ville des obligations prescrites dans le cahier des charges ; </w:t>
      </w:r>
    </w:p>
    <w:p w:rsidR="009C3A3D" w:rsidRDefault="0005293E">
      <w:pPr>
        <w:numPr>
          <w:ilvl w:val="0"/>
          <w:numId w:val="2"/>
        </w:numPr>
        <w:spacing w:after="31"/>
        <w:ind w:hanging="360"/>
      </w:pPr>
      <w:r>
        <w:t xml:space="preserve">Une attestation de régularité fiscale (CERFA N° 10640*20) datant de moins de trois mois ; </w:t>
      </w:r>
      <w:r>
        <w:rPr>
          <w:u w:val="single" w:color="000000"/>
        </w:rPr>
        <w:t>Ou</w:t>
      </w:r>
      <w:r>
        <w:t xml:space="preserve"> tous documents officiels explicatifs de cas dérogatoires ou de non assujettissement selon le statut du candidat ; </w:t>
      </w:r>
    </w:p>
    <w:p w:rsidR="009C3A3D" w:rsidRDefault="0005293E">
      <w:pPr>
        <w:numPr>
          <w:ilvl w:val="0"/>
          <w:numId w:val="2"/>
        </w:numPr>
        <w:spacing w:after="29"/>
        <w:ind w:hanging="360"/>
      </w:pPr>
      <w:r>
        <w:t xml:space="preserve">Une attestation de régularité sociale (Attestation de vigilance URSSAF) datant de moins de six mois ; </w:t>
      </w:r>
      <w:r>
        <w:rPr>
          <w:u w:val="single" w:color="000000"/>
        </w:rPr>
        <w:t>Ou</w:t>
      </w:r>
      <w:r>
        <w:t xml:space="preserve"> tous documents officiels explicatifs de cas dérogatoires ou de non assujettissement selon le statut du candidat ; </w:t>
      </w:r>
    </w:p>
    <w:p w:rsidR="009C3A3D" w:rsidRDefault="0005293E">
      <w:pPr>
        <w:numPr>
          <w:ilvl w:val="0"/>
          <w:numId w:val="2"/>
        </w:numPr>
        <w:spacing w:after="29"/>
        <w:ind w:hanging="360"/>
      </w:pPr>
      <w:r>
        <w:t xml:space="preserve">Une déclaration sur l’honneur datée et signée par le représentant légal, attestant que le candidat ne fait l'objet d'aucune exclusion de la participation à la procédure de passation des contrats de concession prévue aux articles L. 3123-1 à L. 3123-14 ; </w:t>
      </w:r>
    </w:p>
    <w:p w:rsidR="009C3A3D" w:rsidRDefault="0005293E">
      <w:pPr>
        <w:numPr>
          <w:ilvl w:val="0"/>
          <w:numId w:val="2"/>
        </w:numPr>
        <w:spacing w:after="26"/>
        <w:ind w:hanging="360"/>
      </w:pPr>
      <w:r>
        <w:t xml:space="preserve">Une attestation sur l’honneur datée et signée par le représentant légal, attestant que :  </w:t>
      </w:r>
    </w:p>
    <w:p w:rsidR="009C3A3D" w:rsidRDefault="0005293E">
      <w:pPr>
        <w:numPr>
          <w:ilvl w:val="0"/>
          <w:numId w:val="3"/>
        </w:numPr>
        <w:spacing w:after="29"/>
        <w:ind w:hanging="360"/>
      </w:pPr>
      <w:r>
        <w:t xml:space="preserve">La société candidate ne fait l'objet d'aucune exclusion de la participation à la procédure de passation des contrats de concession prévue aux articles L. 3123-1 à L. 3123-11 ; </w:t>
      </w:r>
    </w:p>
    <w:p w:rsidR="009C3A3D" w:rsidRDefault="0005293E">
      <w:pPr>
        <w:numPr>
          <w:ilvl w:val="0"/>
          <w:numId w:val="3"/>
        </w:numPr>
        <w:spacing w:after="31"/>
        <w:ind w:hanging="360"/>
      </w:pPr>
      <w:r>
        <w:t xml:space="preserve">Les renseignements et documents relatifs à ses capacités et à ses aptitudes, exigés en application des articles L. 3123-18, L.3123-19 et dans les conditions fixées aux articles R. 3123-1 à R. 3123-8, sont exacts ; </w:t>
      </w:r>
    </w:p>
    <w:p w:rsidR="009C3A3D" w:rsidRDefault="0005293E">
      <w:pPr>
        <w:numPr>
          <w:ilvl w:val="0"/>
          <w:numId w:val="4"/>
        </w:numPr>
        <w:spacing w:after="29"/>
        <w:ind w:hanging="360"/>
      </w:pPr>
      <w:r>
        <w:t xml:space="preserve">Un certificat ou une déclaration sur l’honneur datée et signée par le représentant légal établissant que la société candidate n’a pas fait l’objet au cours des cinq dernières années, d’une condamnation inscrite au bulletin n°2 du casier judiciaire pour les infractions visées aux articles L. 5221-8, L. 5221-11, L.8221-1, L. 8221-2, L. 8221- 3, L. 8221-5, L. 8231-1, L. 8241-1, L. 8251-1 et L.8251-2 du Code du travail ; </w:t>
      </w:r>
    </w:p>
    <w:p w:rsidR="009C3A3D" w:rsidRDefault="0005293E">
      <w:pPr>
        <w:numPr>
          <w:ilvl w:val="0"/>
          <w:numId w:val="4"/>
        </w:numPr>
        <w:ind w:hanging="360"/>
      </w:pPr>
      <w:r>
        <w:t xml:space="preserve">Le cas échéant, pour les sociétés assujetties à l’obligation d’emploi des travailleurs handicapés prévue aux articles </w:t>
      </w:r>
      <w:hyperlink r:id="rId12">
        <w:r>
          <w:t>L. 5212</w:t>
        </w:r>
      </w:hyperlink>
      <w:hyperlink r:id="rId13">
        <w:r>
          <w:t>-</w:t>
        </w:r>
      </w:hyperlink>
      <w:hyperlink r:id="rId14">
        <w:r>
          <w:t>1 à L. 5212</w:t>
        </w:r>
      </w:hyperlink>
      <w:hyperlink r:id="rId15">
        <w:r>
          <w:t>-</w:t>
        </w:r>
      </w:hyperlink>
      <w:hyperlink r:id="rId16">
        <w:r>
          <w:t>4</w:t>
        </w:r>
      </w:hyperlink>
      <w:hyperlink r:id="rId17">
        <w:r>
          <w:rPr>
            <w:u w:val="single" w:color="000000"/>
          </w:rPr>
          <w:t xml:space="preserve"> </w:t>
        </w:r>
      </w:hyperlink>
      <w:hyperlink r:id="rId18">
        <w:r>
          <w:t>d</w:t>
        </w:r>
      </w:hyperlink>
      <w:r>
        <w:t xml:space="preserve">u Code du Travail, le candidat fourni une déclaration sur l’honneur datée et signée attestant qu’il est à jour de ces obligations, et indiquant que le candidat a souscrit à la déclaration visée à l’article L.5212-5 du Code du Travail. </w:t>
      </w:r>
    </w:p>
    <w:p w:rsidR="009C3A3D" w:rsidRDefault="0005293E">
      <w:pPr>
        <w:spacing w:after="26"/>
        <w:ind w:left="-5"/>
        <w:jc w:val="left"/>
      </w:pPr>
      <w:r>
        <w:rPr>
          <w:b/>
        </w:rPr>
        <w:t xml:space="preserve">III.1.2) Capacité économique et financière : </w:t>
      </w:r>
    </w:p>
    <w:p w:rsidR="009C3A3D" w:rsidRDefault="0005293E">
      <w:pPr>
        <w:numPr>
          <w:ilvl w:val="0"/>
          <w:numId w:val="4"/>
        </w:numPr>
        <w:ind w:hanging="360"/>
      </w:pPr>
      <w:r>
        <w:t xml:space="preserve">Pour les candidats pour lesquels l'établissement de bilans est obligatoire : le bilan, compte de résultat et annexe (feuillets CERFA n° 2050 à 2059-G) ou documents équivalents, des trois dernières années d’exercice ; </w:t>
      </w:r>
    </w:p>
    <w:p w:rsidR="009C3A3D" w:rsidRDefault="0005293E">
      <w:pPr>
        <w:numPr>
          <w:ilvl w:val="0"/>
          <w:numId w:val="4"/>
        </w:numPr>
        <w:ind w:hanging="360"/>
      </w:pPr>
      <w:r>
        <w:t xml:space="preserve">Pour les candidats pour lesquels l’établissement de bilans n’est pas obligatoire : le candidat fournit tous documents officiels ou déclaration sur l’honneur concernant les chiffres d’affaires hors taxes des trois dernières années d’exercice et leurs résultats nets. </w:t>
      </w:r>
    </w:p>
    <w:p w:rsidR="009C3A3D" w:rsidRDefault="0005293E">
      <w:pPr>
        <w:spacing w:after="26"/>
        <w:ind w:left="-5"/>
        <w:jc w:val="left"/>
      </w:pPr>
      <w:r>
        <w:rPr>
          <w:b/>
        </w:rPr>
        <w:t xml:space="preserve">III.1.3) Capacité technique et professionnelle : </w:t>
      </w:r>
    </w:p>
    <w:p w:rsidR="009C3A3D" w:rsidRDefault="0005293E">
      <w:pPr>
        <w:numPr>
          <w:ilvl w:val="0"/>
          <w:numId w:val="4"/>
        </w:numPr>
        <w:spacing w:after="26"/>
        <w:ind w:hanging="360"/>
      </w:pPr>
      <w:r>
        <w:t xml:space="preserve">Un document présentant les capacités techniques et professionnelles du candidat comprenant :  </w:t>
      </w:r>
    </w:p>
    <w:p w:rsidR="009C3A3D" w:rsidRDefault="0005293E">
      <w:pPr>
        <w:numPr>
          <w:ilvl w:val="0"/>
          <w:numId w:val="5"/>
        </w:numPr>
        <w:spacing w:after="29"/>
        <w:ind w:hanging="360"/>
      </w:pPr>
      <w:r>
        <w:t xml:space="preserve">Ses références acquises pour des activités équivalentes à celles objet de la délégation ou dans un domaine comparable et toute autre référence pertinente pour apprécier les garanties et capacités techniques et professionnelles du candidat. </w:t>
      </w:r>
    </w:p>
    <w:p w:rsidR="009C3A3D" w:rsidRDefault="0005293E">
      <w:pPr>
        <w:numPr>
          <w:ilvl w:val="0"/>
          <w:numId w:val="5"/>
        </w:numPr>
        <w:spacing w:after="29"/>
        <w:ind w:hanging="360"/>
      </w:pPr>
      <w:r>
        <w:t xml:space="preserve">Les curriculums vitae et qualifications du personnel et des dirigeants qui seront affectés à la gestion de l’activité déléguée afin de démontrer son aptitude à exécuter les prestations objet de la délégation de service public, à assurer la continuité du service, l’égalité des usagers devant le service public, l’accueil du public pendant la période de l’exploitation. Le candidat fournit tous les diplômes nécessaires à l’exploitation de l’activité déléguée. </w:t>
      </w:r>
    </w:p>
    <w:p w:rsidR="009C3A3D" w:rsidRDefault="0005293E">
      <w:pPr>
        <w:numPr>
          <w:ilvl w:val="0"/>
          <w:numId w:val="6"/>
        </w:numPr>
        <w:spacing w:after="30"/>
        <w:ind w:hanging="360"/>
      </w:pPr>
      <w:r>
        <w:lastRenderedPageBreak/>
        <w:t xml:space="preserve">Une déclaration sur l’honneur concernant les effectifs du candidat mis en place pour chacune des trois dernières années d’exercice, ou depuis la date de création de l’entreprise si cette dernière date de moins de trois ans.  </w:t>
      </w:r>
    </w:p>
    <w:p w:rsidR="009C3A3D" w:rsidRDefault="0005293E">
      <w:pPr>
        <w:numPr>
          <w:ilvl w:val="0"/>
          <w:numId w:val="6"/>
        </w:numPr>
        <w:ind w:hanging="360"/>
      </w:pPr>
      <w:r>
        <w:t xml:space="preserve">Les attestations d’assurance (responsabilité civile professionnelle + assurance dommage) couvrant toute la durée de la convention. Ou une déclaration sur l’honneur d’intention de souscription d’assurance signée par la personne habilitée. Il est indiqué aux candidats que l’assurance devra être obligatoirement fournie avant tout commencement d’exploitation. </w:t>
      </w:r>
      <w:r>
        <w:rPr>
          <w:b/>
        </w:rPr>
        <w:t>III.1.5) Information sur les concessions réservées :</w:t>
      </w:r>
      <w:r>
        <w:t xml:space="preserve"> La concession n’est pas réservée. </w:t>
      </w:r>
      <w:r>
        <w:rPr>
          <w:b/>
          <w:u w:val="single" w:color="000000"/>
        </w:rPr>
        <w:t>III.2) Conditions liées à la concession</w:t>
      </w:r>
      <w:r>
        <w:rPr>
          <w:b/>
        </w:rPr>
        <w:t xml:space="preserve"> </w:t>
      </w:r>
    </w:p>
    <w:p w:rsidR="009C3A3D" w:rsidRDefault="0005293E">
      <w:pPr>
        <w:ind w:left="-5"/>
        <w:jc w:val="left"/>
      </w:pPr>
      <w:r>
        <w:rPr>
          <w:b/>
        </w:rPr>
        <w:t>III.2.1) Information relative à la profession</w:t>
      </w:r>
      <w:r>
        <w:t xml:space="preserve"> : Pas de réglementation spécifique. </w:t>
      </w:r>
    </w:p>
    <w:p w:rsidR="009C3A3D" w:rsidRDefault="0005293E">
      <w:pPr>
        <w:ind w:left="-5"/>
      </w:pPr>
      <w:r>
        <w:rPr>
          <w:b/>
        </w:rPr>
        <w:t>III.2.2) Conditions d’exécution de la concession</w:t>
      </w:r>
      <w:r>
        <w:t xml:space="preserve"> L’exécution de la concession aura lieu conformément au projet de convention. </w:t>
      </w:r>
    </w:p>
    <w:p w:rsidR="009C3A3D" w:rsidRDefault="0005293E">
      <w:pPr>
        <w:spacing w:after="0" w:line="259" w:lineRule="auto"/>
        <w:ind w:left="0" w:firstLine="0"/>
        <w:jc w:val="left"/>
      </w:pPr>
      <w:r>
        <w:rPr>
          <w:sz w:val="20"/>
        </w:rPr>
        <w:t xml:space="preserve"> </w:t>
      </w:r>
    </w:p>
    <w:p w:rsidR="009C3A3D" w:rsidRDefault="0005293E">
      <w:pPr>
        <w:ind w:left="-5" w:right="4530"/>
        <w:jc w:val="left"/>
      </w:pPr>
      <w:r>
        <w:rPr>
          <w:b/>
          <w:u w:val="single" w:color="000000"/>
        </w:rPr>
        <w:t>SECTION IV) : PROCÉDURE</w:t>
      </w:r>
      <w:r>
        <w:rPr>
          <w:b/>
        </w:rPr>
        <w:t xml:space="preserve"> </w:t>
      </w:r>
      <w:r>
        <w:rPr>
          <w:b/>
          <w:u w:val="single" w:color="000000"/>
        </w:rPr>
        <w:t>IV.2 Renseignements d’ordre administratif :</w:t>
      </w:r>
      <w:r>
        <w:rPr>
          <w:b/>
        </w:rPr>
        <w:t xml:space="preserve"> </w:t>
      </w:r>
    </w:p>
    <w:p w:rsidR="00BF7E1A" w:rsidRDefault="0005293E">
      <w:pPr>
        <w:ind w:left="-5" w:right="509"/>
        <w:jc w:val="left"/>
        <w:rPr>
          <w:b/>
          <w:color w:val="FF0000"/>
        </w:rPr>
      </w:pPr>
      <w:r>
        <w:rPr>
          <w:b/>
        </w:rPr>
        <w:t>IV.2.2) Date limite de réception des candidatures et des offres</w:t>
      </w:r>
      <w:r>
        <w:t xml:space="preserve"> : </w:t>
      </w:r>
      <w:r w:rsidR="0015506A" w:rsidRPr="0015506A">
        <w:rPr>
          <w:b/>
          <w:color w:val="FF0000"/>
        </w:rPr>
        <w:t xml:space="preserve">vendredi 29 </w:t>
      </w:r>
      <w:r w:rsidR="00BF7E1A">
        <w:rPr>
          <w:b/>
          <w:color w:val="FF0000"/>
        </w:rPr>
        <w:t>o</w:t>
      </w:r>
      <w:r w:rsidR="0015506A" w:rsidRPr="0015506A">
        <w:rPr>
          <w:b/>
          <w:color w:val="FF0000"/>
        </w:rPr>
        <w:t>ctobre</w:t>
      </w:r>
      <w:r>
        <w:rPr>
          <w:b/>
          <w:color w:val="FF0000"/>
        </w:rPr>
        <w:t xml:space="preserve"> 2021 à 12h00</w:t>
      </w:r>
    </w:p>
    <w:p w:rsidR="009C3A3D" w:rsidRDefault="0005293E">
      <w:pPr>
        <w:ind w:left="-5" w:right="509"/>
        <w:jc w:val="left"/>
      </w:pPr>
      <w:r>
        <w:rPr>
          <w:b/>
        </w:rPr>
        <w:t>IV.2.4) Langue(s) pouvant être utilisée(s) dans l’offre ou la demande de participation</w:t>
      </w:r>
      <w:r>
        <w:t xml:space="preserve"> : Français </w:t>
      </w:r>
    </w:p>
    <w:p w:rsidR="009C3A3D" w:rsidRDefault="0005293E">
      <w:pPr>
        <w:spacing w:after="0" w:line="259" w:lineRule="auto"/>
        <w:ind w:left="0" w:firstLine="0"/>
        <w:jc w:val="left"/>
      </w:pPr>
      <w:r>
        <w:rPr>
          <w:sz w:val="20"/>
        </w:rPr>
        <w:t xml:space="preserve"> </w:t>
      </w:r>
    </w:p>
    <w:p w:rsidR="009C3A3D" w:rsidRDefault="0005293E">
      <w:pPr>
        <w:ind w:left="-5"/>
        <w:jc w:val="left"/>
      </w:pPr>
      <w:r>
        <w:rPr>
          <w:b/>
          <w:u w:val="single" w:color="000000"/>
        </w:rPr>
        <w:t>SECTION V) RENSEIGNEMETS COMPLEMENTAIRES :</w:t>
      </w:r>
      <w:r>
        <w:rPr>
          <w:b/>
        </w:rPr>
        <w:t xml:space="preserve"> </w:t>
      </w:r>
    </w:p>
    <w:p w:rsidR="009C3A3D" w:rsidRDefault="0005293E">
      <w:pPr>
        <w:ind w:left="-5" w:right="4530"/>
        <w:jc w:val="left"/>
      </w:pPr>
      <w:r>
        <w:rPr>
          <w:b/>
          <w:u w:val="single" w:color="000000"/>
        </w:rPr>
        <w:t>V.4 Procédure de recours</w:t>
      </w:r>
      <w:r>
        <w:rPr>
          <w:b/>
        </w:rPr>
        <w:t xml:space="preserve"> </w:t>
      </w:r>
    </w:p>
    <w:p w:rsidR="00A96422" w:rsidRDefault="0005293E">
      <w:pPr>
        <w:ind w:left="-5" w:right="77"/>
      </w:pPr>
      <w:r>
        <w:rPr>
          <w:b/>
        </w:rPr>
        <w:t>V.4.1) Instance chargée des procédures de recours</w:t>
      </w:r>
      <w:r>
        <w:t xml:space="preserve"> : Tribunal administratif de Nice – 18 Avenue des Fleurs – CS 61039 - 06050 Nice cedex 1 – mail : greffe.ta-nice@juradm.fr – Tél. : 04 89 97 86 000 – Fax : 04 93 55 78 31 – Adresse internet : http://nice.tribunal-administratif.fr/. </w:t>
      </w:r>
    </w:p>
    <w:p w:rsidR="009C3A3D" w:rsidRDefault="00BF7E1A">
      <w:pPr>
        <w:ind w:left="-5" w:right="77"/>
      </w:pPr>
      <w:r>
        <w:rPr>
          <w:b/>
          <w:u w:val="single" w:color="000000"/>
        </w:rPr>
        <w:t>V.5 Date publication</w:t>
      </w:r>
      <w:bookmarkStart w:id="0" w:name="_GoBack"/>
      <w:bookmarkEnd w:id="0"/>
      <w:r w:rsidR="0005293E">
        <w:rPr>
          <w:b/>
          <w:u w:val="single" w:color="000000"/>
        </w:rPr>
        <w:t xml:space="preserve"> du présent avis</w:t>
      </w:r>
      <w:r w:rsidR="00DD51EE">
        <w:t xml:space="preserve"> : </w:t>
      </w:r>
      <w:r w:rsidR="00DD51EE" w:rsidRPr="00E14616">
        <w:rPr>
          <w:b/>
        </w:rPr>
        <w:t>06/08/2021</w:t>
      </w:r>
    </w:p>
    <w:sectPr w:rsidR="009C3A3D">
      <w:footerReference w:type="even" r:id="rId19"/>
      <w:footerReference w:type="default" r:id="rId20"/>
      <w:footerReference w:type="first" r:id="rId21"/>
      <w:pgSz w:w="11906" w:h="16838"/>
      <w:pgMar w:top="1420" w:right="1411" w:bottom="1545" w:left="1416"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92" w:rsidRDefault="00451492">
      <w:pPr>
        <w:spacing w:after="0" w:line="240" w:lineRule="auto"/>
      </w:pPr>
      <w:r>
        <w:separator/>
      </w:r>
    </w:p>
  </w:endnote>
  <w:endnote w:type="continuationSeparator" w:id="0">
    <w:p w:rsidR="00451492" w:rsidRDefault="0045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22" w:rsidRDefault="00A96422">
    <w:pPr>
      <w:tabs>
        <w:tab w:val="center" w:pos="45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22" w:rsidRDefault="00A96422">
    <w:pPr>
      <w:tabs>
        <w:tab w:val="center" w:pos="45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425E68" w:rsidRPr="00425E68">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22" w:rsidRDefault="00A96422">
    <w:pPr>
      <w:tabs>
        <w:tab w:val="center" w:pos="453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92" w:rsidRDefault="00451492">
      <w:pPr>
        <w:spacing w:after="0" w:line="240" w:lineRule="auto"/>
      </w:pPr>
      <w:r>
        <w:separator/>
      </w:r>
    </w:p>
  </w:footnote>
  <w:footnote w:type="continuationSeparator" w:id="0">
    <w:p w:rsidR="00451492" w:rsidRDefault="00451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773"/>
    <w:multiLevelType w:val="hybridMultilevel"/>
    <w:tmpl w:val="F104A738"/>
    <w:lvl w:ilvl="0" w:tplc="7B34F832">
      <w:start w:val="1"/>
      <w:numFmt w:val="bullet"/>
      <w:lvlText w:val="-"/>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CC784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FEEC3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5C325E">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6EF8E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7616E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A20ECA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8A2E1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CF2A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1653EB"/>
    <w:multiLevelType w:val="hybridMultilevel"/>
    <w:tmpl w:val="6DDE43CE"/>
    <w:lvl w:ilvl="0" w:tplc="8B48AA4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8C178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02BFA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3A4B8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76A4D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72C89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DAA80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966E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12CA5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EA34BD"/>
    <w:multiLevelType w:val="hybridMultilevel"/>
    <w:tmpl w:val="D7264F7E"/>
    <w:lvl w:ilvl="0" w:tplc="26EEF08C">
      <w:start w:val="1"/>
      <w:numFmt w:val="bullet"/>
      <w:lvlText w:val="-"/>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228FFE4">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882C80">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5E1DB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54783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1A90B2">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A07BF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68049C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F54B33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EB5C3A"/>
    <w:multiLevelType w:val="hybridMultilevel"/>
    <w:tmpl w:val="AC5AA252"/>
    <w:lvl w:ilvl="0" w:tplc="ACD299F8">
      <w:start w:val="1"/>
      <w:numFmt w:val="bullet"/>
      <w:lvlText w:val="-"/>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F81FB2">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10D7C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E84FB0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9D2DA58">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A8A3B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FC65F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A6C450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008C2D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CF6FEA"/>
    <w:multiLevelType w:val="hybridMultilevel"/>
    <w:tmpl w:val="5FBE54B2"/>
    <w:lvl w:ilvl="0" w:tplc="AD96FBE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52A35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5664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B88C6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90DEE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BC5D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E8F3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B8CF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0093E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313814"/>
    <w:multiLevelType w:val="hybridMultilevel"/>
    <w:tmpl w:val="1C2898F8"/>
    <w:lvl w:ilvl="0" w:tplc="EA6A6F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C4FF8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1AA36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0937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A6622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C787B4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A6E60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0667B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D63D2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3D"/>
    <w:rsid w:val="0005293E"/>
    <w:rsid w:val="0015506A"/>
    <w:rsid w:val="001C3407"/>
    <w:rsid w:val="002F7624"/>
    <w:rsid w:val="00300E70"/>
    <w:rsid w:val="0036158E"/>
    <w:rsid w:val="00420D26"/>
    <w:rsid w:val="00425E68"/>
    <w:rsid w:val="00451492"/>
    <w:rsid w:val="00540918"/>
    <w:rsid w:val="005F573C"/>
    <w:rsid w:val="00647FC7"/>
    <w:rsid w:val="00650005"/>
    <w:rsid w:val="006A1642"/>
    <w:rsid w:val="00846800"/>
    <w:rsid w:val="00907B8A"/>
    <w:rsid w:val="009C3A3D"/>
    <w:rsid w:val="009D0760"/>
    <w:rsid w:val="00A96422"/>
    <w:rsid w:val="00B43954"/>
    <w:rsid w:val="00BC5193"/>
    <w:rsid w:val="00BF2C91"/>
    <w:rsid w:val="00BF7E1A"/>
    <w:rsid w:val="00DD51EE"/>
    <w:rsid w:val="00E14616"/>
    <w:rsid w:val="00EA608D"/>
    <w:rsid w:val="00EC0DA9"/>
    <w:rsid w:val="00EF7C1A"/>
    <w:rsid w:val="00F3165A"/>
    <w:rsid w:val="00FB3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EF40"/>
  <w15:docId w15:val="{BF385F3F-1A6B-491C-A856-01256CC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0"/>
      <w:ind w:left="374"/>
      <w:jc w:val="center"/>
      <w:outlineLvl w:val="0"/>
    </w:pPr>
    <w:rPr>
      <w:rFonts w:ascii="Times New Roman" w:eastAsia="Times New Roman" w:hAnsi="Times New Roman" w:cs="Times New Roman"/>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16"/>
    </w:rPr>
  </w:style>
  <w:style w:type="paragraph" w:styleId="Sansinterligne">
    <w:name w:val="No Spacing"/>
    <w:uiPriority w:val="1"/>
    <w:qFormat/>
    <w:rsid w:val="00FB3425"/>
    <w:pPr>
      <w:spacing w:after="0" w:line="240" w:lineRule="auto"/>
      <w:jc w:val="both"/>
    </w:pPr>
    <w:rPr>
      <w:rFonts w:ascii="Times New Roman" w:eastAsia="Calibri" w:hAnsi="Times New Roman" w:cs="Times New Roman"/>
      <w:lang w:eastAsia="en-US"/>
    </w:rPr>
  </w:style>
  <w:style w:type="paragraph" w:styleId="En-tte">
    <w:name w:val="header"/>
    <w:basedOn w:val="Normal"/>
    <w:link w:val="En-tteCar"/>
    <w:uiPriority w:val="99"/>
    <w:unhideWhenUsed/>
    <w:rsid w:val="00BF2C91"/>
    <w:pPr>
      <w:tabs>
        <w:tab w:val="center" w:pos="4536"/>
        <w:tab w:val="right" w:pos="9072"/>
      </w:tabs>
      <w:spacing w:after="0" w:line="240" w:lineRule="auto"/>
    </w:pPr>
  </w:style>
  <w:style w:type="character" w:customStyle="1" w:styleId="En-tteCar">
    <w:name w:val="En-tête Car"/>
    <w:basedOn w:val="Policepardfaut"/>
    <w:link w:val="En-tte"/>
    <w:uiPriority w:val="99"/>
    <w:rsid w:val="00BF2C91"/>
    <w:rPr>
      <w:rFonts w:ascii="Arial" w:eastAsia="Arial" w:hAnsi="Arial" w:cs="Arial"/>
      <w:color w:val="000000"/>
    </w:rPr>
  </w:style>
  <w:style w:type="paragraph" w:styleId="Textedebulles">
    <w:name w:val="Balloon Text"/>
    <w:basedOn w:val="Normal"/>
    <w:link w:val="TextedebullesCar"/>
    <w:uiPriority w:val="99"/>
    <w:semiHidden/>
    <w:unhideWhenUsed/>
    <w:rsid w:val="00420D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D2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13" Type="http://schemas.openxmlformats.org/officeDocument/2006/relationships/hyperlink" Target="https://www.legifrance.gouv.fr/affichCodeArticle.do?cidTexte=LEGITEXT000006072050&amp;idArticle=LEGIARTI000006903679&amp;dateTexte=&amp;categorieLien=cid" TargetMode="External"/><Relationship Id="rId18" Type="http://schemas.openxmlformats.org/officeDocument/2006/relationships/hyperlink" Target="https://www.legifrance.gouv.fr/affichCodeArticle.do?cidTexte=LEGITEXT000006072050&amp;idArticle=LEGIARTI000006903679&amp;dateTexte=&amp;categorieLien=cid"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legifrance.gouv.fr/affichCodeArticle.do?cidTexte=LEGITEXT000006072050&amp;idArticle=LEGIARTI000006903679&amp;dateTexte=&amp;categorieLien=cid" TargetMode="External"/><Relationship Id="rId17" Type="http://schemas.openxmlformats.org/officeDocument/2006/relationships/hyperlink" Target="https://www.legifrance.gouv.fr/affichCodeArticle.do?cidTexte=LEGITEXT000006072050&amp;idArticle=LEGIARTI000006903679&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2050&amp;idArticle=LEGIARTI000006903679&amp;dateTexte=&amp;categorieLien=ci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ches-securises.fr/"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72050&amp;idArticle=LEGIARTI000006903679&amp;dateTexte=&amp;categorieLien=cid" TargetMode="External"/><Relationship Id="rId23" Type="http://schemas.openxmlformats.org/officeDocument/2006/relationships/theme" Target="theme/theme1.xml"/><Relationship Id="rId10" Type="http://schemas.openxmlformats.org/officeDocument/2006/relationships/hyperlink" Target="https://www.marches-securises.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rches-securises.fr/" TargetMode="External"/><Relationship Id="rId14" Type="http://schemas.openxmlformats.org/officeDocument/2006/relationships/hyperlink" Target="https://www.legifrance.gouv.fr/affichCodeArticle.do?cidTexte=LEGITEXT000006072050&amp;idArticle=LEGIARTI000006903679&amp;dateTexte=&amp;categorieLien=ci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2723</Words>
  <Characters>14978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AVIS D’APPEL PUBLIC A LA CONCURRENCE</vt:lpstr>
    </vt:vector>
  </TitlesOfParts>
  <Company>Antibes</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PUBLIC A LA CONCURRENCE</dc:title>
  <dc:subject/>
  <dc:creator>Jean-Christophe Picard</dc:creator>
  <cp:keywords/>
  <cp:lastModifiedBy>Hua Diane</cp:lastModifiedBy>
  <cp:revision>18</cp:revision>
  <cp:lastPrinted>2021-07-30T14:18:00Z</cp:lastPrinted>
  <dcterms:created xsi:type="dcterms:W3CDTF">2021-05-26T10:05:00Z</dcterms:created>
  <dcterms:modified xsi:type="dcterms:W3CDTF">2021-08-02T09:08:00Z</dcterms:modified>
</cp:coreProperties>
</file>