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29E8" w14:textId="3ED2E630" w:rsidR="000769ED" w:rsidRDefault="00033FBE"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6B902C5D" wp14:editId="0659D1D1">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F9B08FC"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1502E94B" wp14:editId="2BBC9F50">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03DB9568" w14:textId="77777777" w:rsidR="00347E23" w:rsidRDefault="00347E23" w:rsidP="000769ED">
      <w:pPr>
        <w:jc w:val="right"/>
        <w:rPr>
          <w:rFonts w:cs="Times New Roman"/>
        </w:rPr>
      </w:pPr>
    </w:p>
    <w:p w14:paraId="19FF6E61" w14:textId="77777777" w:rsidR="000769ED" w:rsidRDefault="000769ED" w:rsidP="000769ED">
      <w:pPr>
        <w:jc w:val="right"/>
        <w:rPr>
          <w:rFonts w:cs="Times New Roman"/>
        </w:rPr>
      </w:pPr>
    </w:p>
    <w:p w14:paraId="44F91A0B" w14:textId="77777777" w:rsidR="000769ED" w:rsidRDefault="000769ED" w:rsidP="000769ED">
      <w:pPr>
        <w:rPr>
          <w:rFonts w:cs="Times New Roman"/>
        </w:rPr>
      </w:pPr>
    </w:p>
    <w:p w14:paraId="2368E1E1" w14:textId="77777777" w:rsidR="000769ED" w:rsidRPr="000769ED" w:rsidRDefault="000769ED" w:rsidP="000769ED">
      <w:pPr>
        <w:jc w:val="right"/>
        <w:rPr>
          <w:rFonts w:cs="Times New Roman"/>
        </w:rPr>
      </w:pPr>
    </w:p>
    <w:p w14:paraId="09AE2BF7"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79D9512F"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210C6998"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Centre Communal d'Action Sociale</w:t>
      </w:r>
    </w:p>
    <w:p w14:paraId="743BA6E2"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Hôtel de Ville</w:t>
      </w:r>
    </w:p>
    <w:p w14:paraId="2F7E34E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17C10F4A"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04.68.37.68.16</w:t>
      </w:r>
    </w:p>
    <w:p w14:paraId="64743D48"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04.68.37.27.46</w:t>
      </w:r>
    </w:p>
    <w:p w14:paraId="5A5FE439"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BC33C38"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contact.ccas@stcyprien.fr</w:t>
      </w:r>
    </w:p>
    <w:p w14:paraId="7BE9FE31"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Etablissement public local à caractère administratif</w:t>
      </w:r>
    </w:p>
    <w:p w14:paraId="5AC99370"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022A106D" w14:textId="77777777" w:rsidR="00A71047" w:rsidRDefault="00033FBE" w:rsidP="007F45EC">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Social</w:t>
      </w:r>
    </w:p>
    <w:p w14:paraId="22C4C5D2"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71E5C0D0"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413BD2AF"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F0E4CC8"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52A459E4"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06195361"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4A051A9"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65697451"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Edition et livraison des titres restaurants pour les agents du CCAS de Saint-Cyprien - Titres Restaurant</w:t>
      </w:r>
    </w:p>
    <w:p w14:paraId="3433A54F"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3C59982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 :oui</w:t>
      </w:r>
    </w:p>
    <w:p w14:paraId="542FACF8"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440B8FE4"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 commande</w:t>
      </w:r>
    </w:p>
    <w:p w14:paraId="0A9C09F4"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F368D3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d'accord-cadre de services : Services courants hors services sociaux, spécifiques et juridiques</w:t>
      </w:r>
    </w:p>
    <w:p w14:paraId="0AD52E76"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2F641B6B"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CCAS - Hôtel de Ville - Rue Alexandre Dumas</w:t>
      </w:r>
    </w:p>
    <w:p w14:paraId="2E7C9457"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C53977B"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2DE74DA2"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D9A14BF"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3B1AB582"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0AB21911"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66133000-1</w:t>
      </w:r>
    </w:p>
    <w:p w14:paraId="6D7856AC"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3CA1F8D9"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l'article L2112-2 du code de la commande publique, le titulaire doit obligatoirement respecter les conditions d'exécutions suivantes : Le prestataire doit faire preuve de citoyenneté et se montrer responsable.</w:t>
      </w:r>
    </w:p>
    <w:p w14:paraId="2CD47A1F"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6E5DB034"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doit appliquer les mesures environnementales pour lesquelles il s'est engagé dans sa note méthodologique concernant notamment :</w:t>
      </w:r>
    </w:p>
    <w:p w14:paraId="1B3DBCE5"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-recyclage des supports,</w:t>
      </w:r>
    </w:p>
    <w:p w14:paraId="2A84565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-utilisation d'encres non polluantes</w:t>
      </w:r>
    </w:p>
    <w:p w14:paraId="31F1F7F7"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-gestion des déchets liés au conditionnement des titres</w:t>
      </w:r>
    </w:p>
    <w:p w14:paraId="2AC291D4"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-démarche d'éco labellisation ou équivalent.</w:t>
      </w:r>
    </w:p>
    <w:p w14:paraId="0561365B"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2AE1434" w14:textId="5E17DAB8"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pourra mettre en avant ses actions en matière de solidarité, de santé, d'équité sociale et de protection de l'environnement.</w:t>
      </w:r>
    </w:p>
    <w:p w14:paraId="542EB04A" w14:textId="77777777" w:rsidR="007F45EC" w:rsidRDefault="007F45EC">
      <w:pPr>
        <w:autoSpaceDE w:val="0"/>
        <w:autoSpaceDN w:val="0"/>
        <w:adjustRightInd w:val="0"/>
        <w:spacing w:after="0" w:line="240" w:lineRule="auto"/>
        <w:jc w:val="both"/>
        <w:rPr>
          <w:rFonts w:ascii="Verdana" w:hAnsi="Verdana" w:cs="Times New Roman"/>
          <w:sz w:val="20"/>
          <w:szCs w:val="24"/>
        </w:rPr>
      </w:pPr>
    </w:p>
    <w:p w14:paraId="0B49E4D6"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2CDCA655"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7E5D463"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198 000.00 euros HT</w:t>
      </w:r>
    </w:p>
    <w:p w14:paraId="371194B6"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accord-cadre unique.</w:t>
      </w:r>
    </w:p>
    <w:p w14:paraId="3882CD2E"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0D0626FF"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10 000.00 euros HT.</w:t>
      </w:r>
    </w:p>
    <w:p w14:paraId="4012AA7A"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66 000.00 euros HT.</w:t>
      </w:r>
    </w:p>
    <w:p w14:paraId="2722D9BF"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7F083C8A"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n°1 est de 10 000.00 euros HT.</w:t>
      </w:r>
    </w:p>
    <w:p w14:paraId="7A077743"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n°1 est de 66 000.00 euros HT.</w:t>
      </w:r>
    </w:p>
    <w:p w14:paraId="0B772C5F"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75EDE2B2"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n°2 est de 10 000.00 euros HT.</w:t>
      </w:r>
    </w:p>
    <w:p w14:paraId="421EAA9E"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n°2 est de 66 000.00 euros HT.</w:t>
      </w:r>
    </w:p>
    <w:p w14:paraId="2D84553A"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48C66624"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7E494545"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5BF3723C"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5723F8A"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initiale de 12 mois.</w:t>
      </w:r>
    </w:p>
    <w:p w14:paraId="2AFC5F82"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EE8D7EB"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renouvelable 2 fois par reconduction tacite pour une période de 12 mois.</w:t>
      </w:r>
    </w:p>
    <w:p w14:paraId="35B0161B"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3F4CEB71"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04F11B88"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30B9DCD7"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6559F2EE"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n°1 :</w:t>
      </w:r>
    </w:p>
    <w:p w14:paraId="46C97199"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3917CBF4"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n°2 :</w:t>
      </w:r>
    </w:p>
    <w:p w14:paraId="60F83385"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CDD5407"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n°3 :</w:t>
      </w:r>
    </w:p>
    <w:p w14:paraId="41ED5AC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49C11E2C"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0AF6490"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33B1B557"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l'égalité de traitement.</w:t>
      </w:r>
    </w:p>
    <w:p w14:paraId="438699F4"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14:paraId="1DCD0D32"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14:paraId="5E7FEBB0"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impartialité ou son indépendance dans le cadre de la procédure de passation de l'accord-cadre public.</w:t>
      </w:r>
    </w:p>
    <w:p w14:paraId="6C81A570"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44B4A61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615553B7" w14:textId="7A2B7FC9"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r w:rsidR="00B81ADB">
        <w:rPr>
          <w:rFonts w:ascii="Verdana" w:hAnsi="Verdana" w:cs="Times New Roman"/>
          <w:sz w:val="20"/>
          <w:szCs w:val="24"/>
        </w:rPr>
        <w:t>classique :</w:t>
      </w:r>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217981A1"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4D6EB16A" w14:textId="264BDB60"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r w:rsidR="007F45EC">
        <w:rPr>
          <w:rFonts w:ascii="Verdana" w:hAnsi="Verdana" w:cs="Times New Roman"/>
          <w:sz w:val="20"/>
          <w:szCs w:val="24"/>
        </w:rPr>
        <w:t>sont :</w:t>
      </w:r>
      <w:r>
        <w:rPr>
          <w:rFonts w:ascii="Verdana" w:hAnsi="Verdana" w:cs="Times New Roman"/>
          <w:sz w:val="20"/>
          <w:szCs w:val="24"/>
        </w:rPr>
        <w:t xml:space="preserve"> </w:t>
      </w:r>
    </w:p>
    <w:p w14:paraId="2A9904A1" w14:textId="77777777" w:rsidR="00A71047" w:rsidRDefault="00033FBE">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4B535527" w14:textId="6C59ACAA"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r w:rsidR="007F45EC">
        <w:rPr>
          <w:rFonts w:ascii="Verdana" w:hAnsi="Verdana" w:cs="Times New Roman"/>
          <w:sz w:val="20"/>
          <w:szCs w:val="24"/>
        </w:rPr>
        <w:t>suivant : Registre</w:t>
      </w:r>
      <w:r>
        <w:rPr>
          <w:rFonts w:ascii="Verdana" w:hAnsi="Verdana" w:cs="Times New Roman"/>
          <w:sz w:val="20"/>
          <w:szCs w:val="24"/>
        </w:rPr>
        <w:t xml:space="preserve"> du commerce et des sociétés ou répertoire des métiers ou équivalent européen.</w:t>
      </w:r>
    </w:p>
    <w:p w14:paraId="56F689A4"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4B0B3590"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0812BF1D"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523A814B"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297EF835"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0704DA8E"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60413022"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3FE06B2F"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1F7CB3F5"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par l'opérateur économique des mesures de gestion environnementale que celui-ci pourra appliquer lors de l'exécution de l'accord-cadre.</w:t>
      </w:r>
    </w:p>
    <w:p w14:paraId="0E10753B"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Déclaration indiquant les effectifs moyens annuels du candidat et le nombre de cadres pendant les trois dernières années</w:t>
      </w:r>
    </w:p>
    <w:p w14:paraId="286E06E4" w14:textId="77777777" w:rsidR="00A71047" w:rsidRDefault="00033FBE" w:rsidP="007F45E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de l'accord-cadre</w:t>
      </w:r>
    </w:p>
    <w:p w14:paraId="200B23F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6703524"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79B38190"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de l'accord-cadre sont réservées en vertu des dispositions administratives suivantes :</w:t>
      </w:r>
    </w:p>
    <w:p w14:paraId="767E6932"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prestations sont réservées à une profession particulière en vertu des dispositions suivantes aux entreprises spécialisées dans l'émission des titres restaurant, conformément à l'article 19 alinéa 2 de l'ordonnance n°67-803 du 27 septembre 1967, à la loi </w:t>
      </w:r>
      <w:proofErr w:type="spellStart"/>
      <w:r>
        <w:rPr>
          <w:rFonts w:ascii="Verdana" w:hAnsi="Verdana" w:cs="Times New Roman"/>
          <w:sz w:val="20"/>
          <w:szCs w:val="24"/>
        </w:rPr>
        <w:t>LOI</w:t>
      </w:r>
      <w:proofErr w:type="spellEnd"/>
      <w:r>
        <w:rPr>
          <w:rFonts w:ascii="Verdana" w:hAnsi="Verdana" w:cs="Times New Roman"/>
          <w:sz w:val="20"/>
          <w:szCs w:val="24"/>
        </w:rPr>
        <w:t xml:space="preserve"> n°2011-525 du 17 mai 2011.</w:t>
      </w:r>
    </w:p>
    <w:p w14:paraId="6A9694FA"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DDE37BA"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personnes morales sont tenues d'indiquer les noms et qualifications professionnelles des membres du personnel chargés de la prestation.</w:t>
      </w:r>
    </w:p>
    <w:p w14:paraId="410CAC8B"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E441F66" w14:textId="280F1635" w:rsidR="00A71047" w:rsidRDefault="00A71047">
      <w:pPr>
        <w:autoSpaceDE w:val="0"/>
        <w:autoSpaceDN w:val="0"/>
        <w:adjustRightInd w:val="0"/>
        <w:spacing w:after="0" w:line="240" w:lineRule="auto"/>
        <w:jc w:val="both"/>
        <w:rPr>
          <w:rFonts w:ascii="Verdana" w:hAnsi="Verdana" w:cs="Times New Roman"/>
          <w:sz w:val="20"/>
          <w:szCs w:val="24"/>
        </w:rPr>
      </w:pPr>
    </w:p>
    <w:p w14:paraId="65D3BB61" w14:textId="06C86710" w:rsidR="00033FBE" w:rsidRDefault="00033FBE">
      <w:pPr>
        <w:autoSpaceDE w:val="0"/>
        <w:autoSpaceDN w:val="0"/>
        <w:adjustRightInd w:val="0"/>
        <w:spacing w:after="0" w:line="240" w:lineRule="auto"/>
        <w:jc w:val="both"/>
        <w:rPr>
          <w:rFonts w:ascii="Verdana" w:hAnsi="Verdana" w:cs="Times New Roman"/>
          <w:sz w:val="20"/>
          <w:szCs w:val="24"/>
        </w:rPr>
      </w:pPr>
    </w:p>
    <w:p w14:paraId="512676BA" w14:textId="4BA593F6" w:rsidR="00033FBE" w:rsidRDefault="00033FBE">
      <w:pPr>
        <w:autoSpaceDE w:val="0"/>
        <w:autoSpaceDN w:val="0"/>
        <w:adjustRightInd w:val="0"/>
        <w:spacing w:after="0" w:line="240" w:lineRule="auto"/>
        <w:jc w:val="both"/>
        <w:rPr>
          <w:rFonts w:ascii="Verdana" w:hAnsi="Verdana" w:cs="Times New Roman"/>
          <w:sz w:val="20"/>
          <w:szCs w:val="24"/>
        </w:rPr>
      </w:pPr>
    </w:p>
    <w:p w14:paraId="2A2A2EC4" w14:textId="2F50EC59" w:rsidR="00033FBE" w:rsidRDefault="00033FBE">
      <w:pPr>
        <w:autoSpaceDE w:val="0"/>
        <w:autoSpaceDN w:val="0"/>
        <w:adjustRightInd w:val="0"/>
        <w:spacing w:after="0" w:line="240" w:lineRule="auto"/>
        <w:jc w:val="both"/>
        <w:rPr>
          <w:rFonts w:ascii="Verdana" w:hAnsi="Verdana" w:cs="Times New Roman"/>
          <w:sz w:val="20"/>
          <w:szCs w:val="24"/>
        </w:rPr>
      </w:pPr>
    </w:p>
    <w:p w14:paraId="4E87CF53" w14:textId="4B297772" w:rsidR="00033FBE" w:rsidRDefault="00033FBE">
      <w:pPr>
        <w:autoSpaceDE w:val="0"/>
        <w:autoSpaceDN w:val="0"/>
        <w:adjustRightInd w:val="0"/>
        <w:spacing w:after="0" w:line="240" w:lineRule="auto"/>
        <w:jc w:val="both"/>
        <w:rPr>
          <w:rFonts w:ascii="Verdana" w:hAnsi="Verdana" w:cs="Times New Roman"/>
          <w:sz w:val="20"/>
          <w:szCs w:val="24"/>
        </w:rPr>
      </w:pPr>
    </w:p>
    <w:p w14:paraId="10D83785" w14:textId="77777777" w:rsidR="00033FBE" w:rsidRDefault="00033FBE">
      <w:pPr>
        <w:autoSpaceDE w:val="0"/>
        <w:autoSpaceDN w:val="0"/>
        <w:adjustRightInd w:val="0"/>
        <w:spacing w:after="0" w:line="240" w:lineRule="auto"/>
        <w:jc w:val="both"/>
        <w:rPr>
          <w:rFonts w:ascii="Verdana" w:hAnsi="Verdana" w:cs="Times New Roman"/>
          <w:sz w:val="20"/>
          <w:szCs w:val="24"/>
        </w:rPr>
      </w:pPr>
    </w:p>
    <w:p w14:paraId="367549C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Procédure :</w:t>
      </w:r>
      <w:r>
        <w:rPr>
          <w:rFonts w:ascii="Verdana" w:hAnsi="Verdana" w:cs="Times New Roman"/>
          <w:sz w:val="20"/>
          <w:szCs w:val="24"/>
        </w:rPr>
        <w:t xml:space="preserve"> MAPA ouvert</w:t>
      </w:r>
    </w:p>
    <w:p w14:paraId="4C9CE45C"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39F181AD"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0108A50A"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43B02648"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00A79D28" w14:textId="46C5C9FA"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7F45EC">
        <w:rPr>
          <w:rFonts w:ascii="Verdana" w:hAnsi="Verdana" w:cs="Times New Roman"/>
          <w:sz w:val="20"/>
          <w:szCs w:val="24"/>
        </w:rPr>
        <w:t xml:space="preserve"> </w:t>
      </w:r>
      <w:r>
        <w:rPr>
          <w:rFonts w:ascii="Verdana" w:hAnsi="Verdana" w:cs="Times New Roman"/>
          <w:sz w:val="20"/>
          <w:szCs w:val="24"/>
        </w:rPr>
        <w:t>pondéré à 20 sur 100 points.</w:t>
      </w:r>
    </w:p>
    <w:p w14:paraId="3944B23E"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352B81B4" w14:textId="03CEB11F"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7F45EC">
        <w:rPr>
          <w:rFonts w:ascii="Verdana" w:hAnsi="Verdana" w:cs="Times New Roman"/>
          <w:sz w:val="20"/>
          <w:szCs w:val="24"/>
        </w:rPr>
        <w:t xml:space="preserve"> </w:t>
      </w:r>
      <w:r>
        <w:rPr>
          <w:rFonts w:ascii="Verdana" w:hAnsi="Verdana" w:cs="Times New Roman"/>
          <w:sz w:val="20"/>
          <w:szCs w:val="24"/>
        </w:rPr>
        <w:t>pondéré à 80 sur 100 points.</w:t>
      </w:r>
    </w:p>
    <w:p w14:paraId="611B9721"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7A81A46D"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5A8DE8D3"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1129D0FB"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CCAS22SE001</w:t>
      </w:r>
    </w:p>
    <w:p w14:paraId="0C42D6FF"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7B3EB5BF"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22/07/2022</w:t>
      </w:r>
    </w:p>
    <w:p w14:paraId="2FCF5AA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19/09/2022 à 12:00</w:t>
      </w:r>
    </w:p>
    <w:p w14:paraId="40D63CBF"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75E53111"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74985687"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33C74E7"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2776A953" w14:textId="77777777" w:rsidR="00033FBE" w:rsidRPr="00033FBE" w:rsidRDefault="00033FBE" w:rsidP="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dossier de consultation est téléchargeable sur le profil d'acheteur : </w:t>
      </w:r>
      <w:r w:rsidRPr="00033FBE">
        <w:rPr>
          <w:rFonts w:ascii="Verdana" w:hAnsi="Verdana" w:cs="Times New Roman"/>
          <w:sz w:val="20"/>
          <w:szCs w:val="24"/>
        </w:rPr>
        <w:t>https://www.marches-securises.fr.</w:t>
      </w:r>
    </w:p>
    <w:p w14:paraId="4AE3248D"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06FE0FF7"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5BB728EE"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1CAA2720"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46ABC959" w14:textId="56879802"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du CCAS de Saint-Cyprien au titre de l'exercice 2022 et suivants.</w:t>
      </w:r>
    </w:p>
    <w:p w14:paraId="47582330"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B4AC9B2"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F2882AA"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702974CB"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s'agit d'un accord-cadre périodique. Calendrier prévisionnel de publication des prochains avis : Le marché public sera reconduit annuellement à la date anniversaire de la notification.</w:t>
      </w:r>
    </w:p>
    <w:p w14:paraId="01728311"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11AC545" w14:textId="1461B54F"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Informations sur les reconductions : </w:t>
      </w:r>
      <w:r>
        <w:rPr>
          <w:rFonts w:ascii="Verdana" w:hAnsi="Verdana" w:cs="Times New Roman"/>
          <w:sz w:val="20"/>
          <w:szCs w:val="24"/>
        </w:rPr>
        <w:t xml:space="preserve">Par tacite reconduction, à la date anniversaire annuelle de la notification, sur une durée maximale de 3 </w:t>
      </w:r>
      <w:r w:rsidR="007F45EC">
        <w:rPr>
          <w:rFonts w:ascii="Verdana" w:hAnsi="Verdana" w:cs="Times New Roman"/>
          <w:sz w:val="20"/>
          <w:szCs w:val="24"/>
        </w:rPr>
        <w:t>ans.</w:t>
      </w:r>
      <w:r w:rsidR="007F45EC">
        <w:rPr>
          <w:rFonts w:ascii="Verdana" w:hAnsi="Verdana" w:cs="Times New Roman"/>
          <w:b/>
          <w:sz w:val="20"/>
          <w:szCs w:val="24"/>
        </w:rPr>
        <w:t xml:space="preserve"> Forme</w:t>
      </w:r>
      <w:r>
        <w:rPr>
          <w:rFonts w:ascii="Verdana" w:hAnsi="Verdana" w:cs="Times New Roman"/>
          <w:b/>
          <w:sz w:val="20"/>
          <w:szCs w:val="24"/>
        </w:rPr>
        <w:t xml:space="preserve"> juridique que devra revêtir le groupement d'opérateurs économiques attributaire de l'accord-cadre :</w:t>
      </w:r>
      <w:r>
        <w:rPr>
          <w:rFonts w:ascii="Verdana" w:hAnsi="Verdana" w:cs="Times New Roman"/>
          <w:sz w:val="20"/>
          <w:szCs w:val="24"/>
        </w:rPr>
        <w:t xml:space="preserve"> Après l'attribution de l'accord-cadre, la personne signataire de l'accord-cadre pourra exiger que le titulaire adopte la forme juridique suivante : groupement solidaire.</w:t>
      </w:r>
    </w:p>
    <w:p w14:paraId="1B0EB459"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1E2975D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 plusieurs offres, en agissant à la fois :</w:t>
      </w:r>
    </w:p>
    <w:p w14:paraId="379B71F8" w14:textId="77777777" w:rsidR="00A71047" w:rsidRDefault="00033FBE" w:rsidP="007F45EC">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61700EA5" w14:textId="77777777" w:rsidR="00A71047" w:rsidRDefault="00033FBE" w:rsidP="007F45EC">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22EEC67B"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3D411DC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0620EF08"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87ECA2B" w14:textId="2ADF71D3" w:rsidR="00A71047" w:rsidRDefault="00A71047">
      <w:pPr>
        <w:autoSpaceDE w:val="0"/>
        <w:autoSpaceDN w:val="0"/>
        <w:adjustRightInd w:val="0"/>
        <w:spacing w:after="0" w:line="240" w:lineRule="auto"/>
        <w:jc w:val="both"/>
        <w:rPr>
          <w:rFonts w:ascii="Verdana" w:hAnsi="Verdana" w:cs="Times New Roman"/>
          <w:sz w:val="20"/>
          <w:szCs w:val="24"/>
        </w:rPr>
      </w:pPr>
    </w:p>
    <w:p w14:paraId="591E711C" w14:textId="7FE6279E" w:rsidR="00033FBE" w:rsidRDefault="00033FBE">
      <w:pPr>
        <w:autoSpaceDE w:val="0"/>
        <w:autoSpaceDN w:val="0"/>
        <w:adjustRightInd w:val="0"/>
        <w:spacing w:after="0" w:line="240" w:lineRule="auto"/>
        <w:jc w:val="both"/>
        <w:rPr>
          <w:rFonts w:ascii="Verdana" w:hAnsi="Verdana" w:cs="Times New Roman"/>
          <w:sz w:val="20"/>
          <w:szCs w:val="24"/>
        </w:rPr>
      </w:pPr>
    </w:p>
    <w:p w14:paraId="3B8AE08B" w14:textId="59D50FFB" w:rsidR="00033FBE" w:rsidRDefault="00033FBE">
      <w:pPr>
        <w:autoSpaceDE w:val="0"/>
        <w:autoSpaceDN w:val="0"/>
        <w:adjustRightInd w:val="0"/>
        <w:spacing w:after="0" w:line="240" w:lineRule="auto"/>
        <w:jc w:val="both"/>
        <w:rPr>
          <w:rFonts w:ascii="Verdana" w:hAnsi="Verdana" w:cs="Times New Roman"/>
          <w:sz w:val="20"/>
          <w:szCs w:val="24"/>
        </w:rPr>
      </w:pPr>
    </w:p>
    <w:p w14:paraId="5DD30811" w14:textId="03E965FF" w:rsidR="00033FBE" w:rsidRDefault="00033FBE">
      <w:pPr>
        <w:autoSpaceDE w:val="0"/>
        <w:autoSpaceDN w:val="0"/>
        <w:adjustRightInd w:val="0"/>
        <w:spacing w:after="0" w:line="240" w:lineRule="auto"/>
        <w:jc w:val="both"/>
        <w:rPr>
          <w:rFonts w:ascii="Verdana" w:hAnsi="Verdana" w:cs="Times New Roman"/>
          <w:sz w:val="20"/>
          <w:szCs w:val="24"/>
        </w:rPr>
      </w:pPr>
    </w:p>
    <w:p w14:paraId="2BFA97BE" w14:textId="479C1F07" w:rsidR="00033FBE" w:rsidRDefault="00033FBE">
      <w:pPr>
        <w:autoSpaceDE w:val="0"/>
        <w:autoSpaceDN w:val="0"/>
        <w:adjustRightInd w:val="0"/>
        <w:spacing w:after="0" w:line="240" w:lineRule="auto"/>
        <w:jc w:val="both"/>
        <w:rPr>
          <w:rFonts w:ascii="Verdana" w:hAnsi="Verdana" w:cs="Times New Roman"/>
          <w:sz w:val="20"/>
          <w:szCs w:val="24"/>
        </w:rPr>
      </w:pPr>
    </w:p>
    <w:p w14:paraId="4B5F2290" w14:textId="77777777" w:rsidR="00033FBE" w:rsidRDefault="00033FBE">
      <w:pPr>
        <w:autoSpaceDE w:val="0"/>
        <w:autoSpaceDN w:val="0"/>
        <w:adjustRightInd w:val="0"/>
        <w:spacing w:after="0" w:line="240" w:lineRule="auto"/>
        <w:jc w:val="both"/>
        <w:rPr>
          <w:rFonts w:ascii="Verdana" w:hAnsi="Verdana" w:cs="Times New Roman"/>
          <w:sz w:val="20"/>
          <w:szCs w:val="24"/>
        </w:rPr>
      </w:pPr>
    </w:p>
    <w:p w14:paraId="731E994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Service pour renseignements sur recours</w:t>
      </w:r>
      <w:r>
        <w:rPr>
          <w:rFonts w:ascii="Verdana" w:hAnsi="Verdana" w:cs="Times New Roman"/>
          <w:sz w:val="20"/>
          <w:szCs w:val="24"/>
        </w:rPr>
        <w:t xml:space="preserve"> </w:t>
      </w:r>
    </w:p>
    <w:p w14:paraId="77EC1C53"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8079802"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 Rue Pitot</w:t>
      </w:r>
    </w:p>
    <w:p w14:paraId="165F684F"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34000 MONTPELLIER </w:t>
      </w:r>
    </w:p>
    <w:p w14:paraId="65316189"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32779F82"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322F16CB"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greffe.ta-montpellier@juradm.fr</w:t>
      </w:r>
    </w:p>
    <w:p w14:paraId="538A380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7894F714" w14:textId="5C2FC0C4" w:rsidR="00A71047" w:rsidRDefault="00A71047">
      <w:pPr>
        <w:autoSpaceDE w:val="0"/>
        <w:autoSpaceDN w:val="0"/>
        <w:adjustRightInd w:val="0"/>
        <w:spacing w:after="0" w:line="240" w:lineRule="auto"/>
        <w:jc w:val="both"/>
        <w:rPr>
          <w:rFonts w:ascii="Verdana" w:hAnsi="Verdana" w:cs="Times New Roman"/>
          <w:sz w:val="20"/>
          <w:szCs w:val="24"/>
        </w:rPr>
      </w:pPr>
    </w:p>
    <w:p w14:paraId="2F031810" w14:textId="24BEF721" w:rsidR="00033FBE" w:rsidRDefault="00033FBE">
      <w:pPr>
        <w:autoSpaceDE w:val="0"/>
        <w:autoSpaceDN w:val="0"/>
        <w:adjustRightInd w:val="0"/>
        <w:spacing w:after="0" w:line="240" w:lineRule="auto"/>
        <w:jc w:val="both"/>
        <w:rPr>
          <w:rFonts w:ascii="Verdana" w:hAnsi="Verdana" w:cs="Times New Roman"/>
          <w:sz w:val="20"/>
          <w:szCs w:val="24"/>
        </w:rPr>
      </w:pPr>
    </w:p>
    <w:p w14:paraId="314764C3" w14:textId="77777777" w:rsidR="00033FBE" w:rsidRPr="00033FBE" w:rsidRDefault="00033FBE" w:rsidP="00033FBE">
      <w:pPr>
        <w:autoSpaceDE w:val="0"/>
        <w:autoSpaceDN w:val="0"/>
        <w:adjustRightInd w:val="0"/>
        <w:spacing w:after="0" w:line="240" w:lineRule="auto"/>
        <w:jc w:val="both"/>
        <w:rPr>
          <w:rFonts w:ascii="Verdana" w:hAnsi="Verdana" w:cs="Times New Roman"/>
          <w:sz w:val="20"/>
          <w:szCs w:val="24"/>
        </w:rPr>
      </w:pPr>
      <w:r w:rsidRPr="00033FBE">
        <w:rPr>
          <w:rFonts w:ascii="Verdana" w:hAnsi="Verdana" w:cs="Times New Roman"/>
          <w:b/>
          <w:sz w:val="20"/>
          <w:szCs w:val="24"/>
        </w:rPr>
        <w:t xml:space="preserve">Introduction des recours : </w:t>
      </w:r>
      <w:r w:rsidRPr="00033FBE">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4D1B743F" w14:textId="77777777" w:rsidR="00033FBE" w:rsidRDefault="00033FBE">
      <w:pPr>
        <w:autoSpaceDE w:val="0"/>
        <w:autoSpaceDN w:val="0"/>
        <w:adjustRightInd w:val="0"/>
        <w:spacing w:after="0" w:line="240" w:lineRule="auto"/>
        <w:jc w:val="both"/>
        <w:rPr>
          <w:rFonts w:ascii="Verdana" w:hAnsi="Verdana" w:cs="Times New Roman"/>
          <w:sz w:val="20"/>
          <w:szCs w:val="24"/>
        </w:rPr>
      </w:pPr>
    </w:p>
    <w:p w14:paraId="05D7A87D"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3D677E61"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46682734"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24B4D92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48FC3A4F"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0F55D3E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6AAFDBCC"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779023DB"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6FBC8756"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EA0D4F8"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6B170921"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6DC62B6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667CD8E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5E9ADE54"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76501B5F"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7A370A10" w14:textId="77777777" w:rsidR="00A71047" w:rsidRDefault="00033F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Les candidats ne sont pas tenus de fournir les documents et renseignements qu'ils ont déjà transmis dans une précédente consultation et qui demeurent valables.</w:t>
      </w:r>
    </w:p>
    <w:p w14:paraId="2C8A0013" w14:textId="77777777" w:rsidR="00A71047" w:rsidRDefault="00A71047">
      <w:pPr>
        <w:autoSpaceDE w:val="0"/>
        <w:autoSpaceDN w:val="0"/>
        <w:adjustRightInd w:val="0"/>
        <w:spacing w:after="0" w:line="240" w:lineRule="auto"/>
        <w:jc w:val="both"/>
        <w:rPr>
          <w:rFonts w:ascii="Verdana" w:hAnsi="Verdana" w:cs="Times New Roman"/>
          <w:b/>
          <w:sz w:val="20"/>
          <w:szCs w:val="24"/>
        </w:rPr>
      </w:pPr>
    </w:p>
    <w:p w14:paraId="4531A0E9"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1BF6D37A"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12/09/2022.</w:t>
      </w:r>
    </w:p>
    <w:p w14:paraId="671BB813"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2D71990E"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465BC8D0" w14:textId="3EEC6A0A" w:rsidR="007F45EC"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2653380B" w14:textId="394D1A06" w:rsidR="00A71047" w:rsidRPr="007F45EC" w:rsidRDefault="00033FBE" w:rsidP="007F45EC">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et technique :</w:t>
      </w:r>
    </w:p>
    <w:p w14:paraId="6199B54B" w14:textId="6A18F4A0"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Centre Communal d'Action Sociale </w:t>
      </w:r>
    </w:p>
    <w:p w14:paraId="60CCDA08"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Christelle CAMPS</w:t>
      </w:r>
    </w:p>
    <w:p w14:paraId="2DD5524E"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6BC3354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Alexandre DUMAS</w:t>
      </w:r>
    </w:p>
    <w:p w14:paraId="3AE0C94D"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5C977267"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04.68.37.68.16</w:t>
      </w:r>
    </w:p>
    <w:p w14:paraId="390CB4AE"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04.68.37.27.46</w:t>
      </w:r>
    </w:p>
    <w:p w14:paraId="377C5A31"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contact.ccas@stcyprien.fr</w:t>
      </w:r>
    </w:p>
    <w:p w14:paraId="389CE19E" w14:textId="77777777" w:rsidR="00A71047" w:rsidRDefault="00033F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5883FBD"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07023198" w14:textId="77777777" w:rsidR="00A71047" w:rsidRDefault="00A71047">
      <w:pPr>
        <w:autoSpaceDE w:val="0"/>
        <w:autoSpaceDN w:val="0"/>
        <w:adjustRightInd w:val="0"/>
        <w:spacing w:after="0" w:line="240" w:lineRule="auto"/>
        <w:jc w:val="both"/>
        <w:rPr>
          <w:rFonts w:ascii="Verdana" w:hAnsi="Verdana" w:cs="Times New Roman"/>
          <w:sz w:val="20"/>
          <w:szCs w:val="24"/>
        </w:rPr>
      </w:pPr>
    </w:p>
    <w:p w14:paraId="7A35587A" w14:textId="77777777" w:rsidR="00A71047" w:rsidRDefault="00A71047">
      <w:pPr>
        <w:autoSpaceDE w:val="0"/>
        <w:autoSpaceDN w:val="0"/>
        <w:adjustRightInd w:val="0"/>
        <w:spacing w:after="0" w:line="240" w:lineRule="auto"/>
        <w:jc w:val="both"/>
        <w:rPr>
          <w:rFonts w:ascii="Verdana" w:hAnsi="Verdana" w:cs="Times New Roman"/>
          <w:sz w:val="20"/>
          <w:szCs w:val="24"/>
        </w:rPr>
      </w:pPr>
    </w:p>
    <w:sectPr w:rsidR="00A71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E2057C"/>
    <w:lvl w:ilvl="0">
      <w:numFmt w:val="bullet"/>
      <w:lvlText w:val="*"/>
      <w:lvlJc w:val="left"/>
    </w:lvl>
  </w:abstractNum>
  <w:num w:numId="1" w16cid:durableId="1651330333">
    <w:abstractNumId w:val="0"/>
    <w:lvlOverride w:ilvl="0">
      <w:lvl w:ilvl="0">
        <w:numFmt w:val="bullet"/>
        <w:lvlText w:val=""/>
        <w:legacy w:legacy="1" w:legacySpace="0" w:legacyIndent="0"/>
        <w:lvlJc w:val="left"/>
        <w:rPr>
          <w:rFonts w:ascii="Symbol" w:hAnsi="Symbol" w:hint="default"/>
        </w:rPr>
      </w:lvl>
    </w:lvlOverride>
  </w:num>
  <w:num w:numId="2" w16cid:durableId="530916149">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33FBE"/>
    <w:rsid w:val="000769ED"/>
    <w:rsid w:val="002A3AE2"/>
    <w:rsid w:val="00347E23"/>
    <w:rsid w:val="007F45EC"/>
    <w:rsid w:val="00A507EE"/>
    <w:rsid w:val="00A71047"/>
    <w:rsid w:val="00AC62D9"/>
    <w:rsid w:val="00B81ADB"/>
    <w:rsid w:val="00CD0B62"/>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BA222"/>
  <w14:defaultImageDpi w14:val="0"/>
  <w15:docId w15:val="{6DC19C2C-979E-4A31-92A4-3FA12AE8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1992</Words>
  <Characters>11598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Christelle Camps</cp:lastModifiedBy>
  <cp:revision>4</cp:revision>
  <dcterms:created xsi:type="dcterms:W3CDTF">2022-07-20T13:24:00Z</dcterms:created>
  <dcterms:modified xsi:type="dcterms:W3CDTF">2022-07-22T06:22:00Z</dcterms:modified>
</cp:coreProperties>
</file>