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F0F5" w14:textId="328CE3C2" w:rsidR="000769ED" w:rsidRDefault="001575C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1464DB57" wp14:editId="18C401FC">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81FB89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7C3F5E5C" wp14:editId="2613F3BF">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F2DA08D" w14:textId="77777777" w:rsidR="00347E23" w:rsidRDefault="00347E23" w:rsidP="000769ED">
      <w:pPr>
        <w:jc w:val="right"/>
        <w:rPr>
          <w:rFonts w:cs="Times New Roman"/>
        </w:rPr>
      </w:pPr>
    </w:p>
    <w:p w14:paraId="047507E2" w14:textId="77777777" w:rsidR="000769ED" w:rsidRDefault="000769ED" w:rsidP="000769ED">
      <w:pPr>
        <w:jc w:val="right"/>
        <w:rPr>
          <w:rFonts w:cs="Times New Roman"/>
        </w:rPr>
      </w:pPr>
    </w:p>
    <w:p w14:paraId="0C42DAC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7BCF854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338696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6307D3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0D4191C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78292D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57479B7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123226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BEAC564"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28A38BBC"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25346F4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679D0726" w14:textId="77777777" w:rsidR="003D27A3" w:rsidRDefault="001575C2" w:rsidP="001575C2">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0E28244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3504B21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2CE699BA"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5A44B90"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2AF3A8BB"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7EDBE3F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54C49966" w14:textId="76B78C6E"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Aménagement du parc de stationnement et des abords du centre commercial des Capellans de Saint-Cyprien</w:t>
      </w:r>
    </w:p>
    <w:p w14:paraId="153DB9D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740FC1D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1B8BE06C"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02D533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45DD7556"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5BEB4BB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14:paraId="02BB28CC" w14:textId="77777777" w:rsidR="00B06405" w:rsidRDefault="00B06405">
      <w:pPr>
        <w:autoSpaceDE w:val="0"/>
        <w:autoSpaceDN w:val="0"/>
        <w:adjustRightInd w:val="0"/>
        <w:spacing w:after="0" w:line="240" w:lineRule="auto"/>
        <w:jc w:val="both"/>
        <w:rPr>
          <w:rFonts w:ascii="Verdana" w:hAnsi="Verdana" w:cs="Times New Roman"/>
          <w:b/>
          <w:sz w:val="20"/>
          <w:szCs w:val="24"/>
        </w:rPr>
      </w:pPr>
    </w:p>
    <w:p w14:paraId="6CC4A5C3" w14:textId="7A935F4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4F18147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 Les Capellans</w:t>
      </w:r>
    </w:p>
    <w:p w14:paraId="69D5DEFD"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4CD86DDF"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5FBD550"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4933149C"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7AA878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45223300-9</w:t>
      </w:r>
    </w:p>
    <w:p w14:paraId="741D29BD"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1DD73B9C"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6516A490"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45223300-9</w:t>
      </w:r>
    </w:p>
    <w:p w14:paraId="30B420CC"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095B0EF3"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45223300-9</w:t>
      </w:r>
    </w:p>
    <w:p w14:paraId="055935C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4A70E14B"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45223300-9</w:t>
      </w:r>
    </w:p>
    <w:p w14:paraId="677FD774"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E797BD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0590ED3B"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3E9A92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240 000.00 euros HT</w:t>
      </w:r>
    </w:p>
    <w:p w14:paraId="560B2A43"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0561382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7DB4655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Voirie et cheminements</w:t>
      </w:r>
      <w:r>
        <w:rPr>
          <w:rFonts w:ascii="Verdana" w:hAnsi="Verdana" w:cs="Times New Roman"/>
          <w:sz w:val="20"/>
          <w:szCs w:val="24"/>
        </w:rPr>
        <w:t xml:space="preserve"> </w:t>
      </w:r>
    </w:p>
    <w:p w14:paraId="0CA0C2C1"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0E5C1B3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Estimation ou fourchette : 164000 euros HT</w:t>
      </w:r>
    </w:p>
    <w:p w14:paraId="7E8DC4A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Réseaux secs</w:t>
      </w:r>
      <w:r>
        <w:rPr>
          <w:rFonts w:ascii="Verdana" w:hAnsi="Verdana" w:cs="Times New Roman"/>
          <w:sz w:val="20"/>
          <w:szCs w:val="24"/>
        </w:rPr>
        <w:t xml:space="preserve"> </w:t>
      </w:r>
    </w:p>
    <w:p w14:paraId="1FBF390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05FB981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33000 euros HT</w:t>
      </w:r>
    </w:p>
    <w:p w14:paraId="200655F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Espaces verts</w:t>
      </w:r>
      <w:r>
        <w:rPr>
          <w:rFonts w:ascii="Verdana" w:hAnsi="Verdana" w:cs="Times New Roman"/>
          <w:sz w:val="20"/>
          <w:szCs w:val="24"/>
        </w:rPr>
        <w:t xml:space="preserve"> </w:t>
      </w:r>
    </w:p>
    <w:p w14:paraId="2E1CB3A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1E240B9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43000 euros HT</w:t>
      </w:r>
    </w:p>
    <w:p w14:paraId="67DD937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A6F46D9"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59FDCE0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8D571D3"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F7CADF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5D2A3EAF"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8B39FA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12 mois.</w:t>
      </w:r>
    </w:p>
    <w:p w14:paraId="5DFFDE72"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C059807"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DA60B80"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61407DE"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97E855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35CF706B" w14:textId="6118D34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w:t>
      </w:r>
      <w:r w:rsidR="00B06405">
        <w:rPr>
          <w:rFonts w:ascii="Verdana" w:hAnsi="Verdana" w:cs="Times New Roman"/>
          <w:sz w:val="20"/>
          <w:szCs w:val="24"/>
        </w:rPr>
        <w:t xml:space="preserve"> </w:t>
      </w:r>
      <w:r>
        <w:rPr>
          <w:rFonts w:ascii="Verdana" w:hAnsi="Verdana" w:cs="Times New Roman"/>
          <w:sz w:val="20"/>
          <w:szCs w:val="24"/>
        </w:rPr>
        <w:t>du marché.</w:t>
      </w:r>
    </w:p>
    <w:p w14:paraId="721889B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3268314F"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238790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2B887091" w14:textId="1502B73D"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L'avance obligatoire est possible. A minima, son montant est égal à 5 % du </w:t>
      </w:r>
      <w:r w:rsidR="00B06405">
        <w:rPr>
          <w:rFonts w:ascii="Verdana" w:hAnsi="Verdana" w:cs="Times New Roman"/>
          <w:sz w:val="20"/>
          <w:szCs w:val="24"/>
        </w:rPr>
        <w:t>montant du</w:t>
      </w:r>
      <w:r>
        <w:rPr>
          <w:rFonts w:ascii="Verdana" w:hAnsi="Verdana" w:cs="Times New Roman"/>
          <w:sz w:val="20"/>
          <w:szCs w:val="24"/>
        </w:rPr>
        <w:t xml:space="preserve"> marché.</w:t>
      </w:r>
    </w:p>
    <w:p w14:paraId="2C532EC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0E36B322"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382D83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2DADD761" w14:textId="1088B7CF"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L'avance obligatoire est possible. A minima, son montant est égal à 5 % du </w:t>
      </w:r>
      <w:r w:rsidR="00B06405">
        <w:rPr>
          <w:rFonts w:ascii="Verdana" w:hAnsi="Verdana" w:cs="Times New Roman"/>
          <w:sz w:val="20"/>
          <w:szCs w:val="24"/>
        </w:rPr>
        <w:t>montant du</w:t>
      </w:r>
      <w:r>
        <w:rPr>
          <w:rFonts w:ascii="Verdana" w:hAnsi="Verdana" w:cs="Times New Roman"/>
          <w:sz w:val="20"/>
          <w:szCs w:val="24"/>
        </w:rPr>
        <w:t xml:space="preserve"> marché.</w:t>
      </w:r>
    </w:p>
    <w:p w14:paraId="012C617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1EA3885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02B24C5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0D27B00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4699263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au cours des trois années précédentes, ont dû verser des dommages et intérêts, ont été sanctionnées par une résiliation ou ont fait l'objet d'une sanction comparable du fait d'un manquement grave ou persistant à leurs obligations </w:t>
      </w:r>
      <w:proofErr w:type="gramStart"/>
      <w:r>
        <w:rPr>
          <w:rFonts w:ascii="Verdana" w:hAnsi="Verdana" w:cs="Times New Roman"/>
          <w:sz w:val="20"/>
          <w:szCs w:val="24"/>
        </w:rPr>
        <w:t>contractuelles</w:t>
      </w:r>
      <w:proofErr w:type="gramEnd"/>
      <w:r>
        <w:rPr>
          <w:rFonts w:ascii="Verdana" w:hAnsi="Verdana" w:cs="Times New Roman"/>
          <w:sz w:val="20"/>
          <w:szCs w:val="24"/>
        </w:rPr>
        <w:t xml:space="preserve"> lors de l'exécution d'un marché public antérieur.</w:t>
      </w:r>
    </w:p>
    <w:p w14:paraId="7C5C1C7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74BD10A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143456E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w:t>
      </w:r>
      <w:r>
        <w:rPr>
          <w:rFonts w:ascii="Verdana" w:hAnsi="Verdana" w:cs="Times New Roman"/>
          <w:sz w:val="20"/>
          <w:szCs w:val="24"/>
        </w:rPr>
        <w:lastRenderedPageBreak/>
        <w:t>directement ou indirectement, un intérêt financier, économique ou tout autre intérêt personnel qui pourrait compromettre son impartialité ou son indépendance dans le cadre de la procédure de passation du marché public.</w:t>
      </w:r>
    </w:p>
    <w:p w14:paraId="36F657A6"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38D479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7DFFF58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5F7AD9B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06FF18A0"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03606F1F" w14:textId="77777777" w:rsidR="003D27A3" w:rsidRDefault="001575C2" w:rsidP="00B06405">
      <w:pPr>
        <w:autoSpaceDE w:val="0"/>
        <w:autoSpaceDN w:val="0"/>
        <w:adjustRightInd w:val="0"/>
        <w:spacing w:before="100" w:after="100" w:line="240" w:lineRule="auto"/>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2593A632"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2C5B8CE7"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4F39515C"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4F30F49" w14:textId="77777777" w:rsidR="003D27A3" w:rsidRDefault="001575C2" w:rsidP="00B06405">
      <w:pPr>
        <w:autoSpaceDE w:val="0"/>
        <w:autoSpaceDN w:val="0"/>
        <w:adjustRightInd w:val="0"/>
        <w:spacing w:after="0" w:line="240" w:lineRule="auto"/>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5B9E4DB1"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références travaux sur une période de 5 ans.</w:t>
      </w:r>
    </w:p>
    <w:p w14:paraId="631767E6"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travaux datant de plus de cinq ans</w:t>
      </w:r>
    </w:p>
    <w:p w14:paraId="13F9D247"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72049A99"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35ABD140"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14:paraId="1B874CDC" w14:textId="77777777" w:rsidR="003D27A3" w:rsidRDefault="001575C2" w:rsidP="001575C2">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309C47C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67A4514"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4BB8FB6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1291E1C2"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018E9790"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565918B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3174263"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155C8A97" w14:textId="59FCB020"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B06405">
        <w:rPr>
          <w:rFonts w:ascii="Verdana" w:hAnsi="Verdana" w:cs="Times New Roman"/>
          <w:sz w:val="20"/>
          <w:szCs w:val="24"/>
        </w:rPr>
        <w:t xml:space="preserve"> </w:t>
      </w:r>
      <w:r>
        <w:rPr>
          <w:rFonts w:ascii="Verdana" w:hAnsi="Verdana" w:cs="Times New Roman"/>
          <w:sz w:val="20"/>
          <w:szCs w:val="24"/>
        </w:rPr>
        <w:t>pondéré à 45 sur 100 points.</w:t>
      </w:r>
    </w:p>
    <w:p w14:paraId="1A3D8971"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1B01B0BC" w14:textId="156CDB9F"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B06405">
        <w:rPr>
          <w:rFonts w:ascii="Verdana" w:hAnsi="Verdana" w:cs="Times New Roman"/>
          <w:sz w:val="20"/>
          <w:szCs w:val="24"/>
        </w:rPr>
        <w:t xml:space="preserve"> </w:t>
      </w:r>
      <w:r>
        <w:rPr>
          <w:rFonts w:ascii="Verdana" w:hAnsi="Verdana" w:cs="Times New Roman"/>
          <w:sz w:val="20"/>
          <w:szCs w:val="24"/>
        </w:rPr>
        <w:t>pondéré à 55 sur 100 points.</w:t>
      </w:r>
    </w:p>
    <w:p w14:paraId="2AE5D6F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4E74A430"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BCB92D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7BCD0DE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N°22TR079</w:t>
      </w:r>
    </w:p>
    <w:p w14:paraId="049C5CC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D9FCE6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18/10/2022</w:t>
      </w:r>
    </w:p>
    <w:p w14:paraId="76BE214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07/12/2022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770F954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2BDFBC8F"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41519117"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713802B5"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Délivrance du DCE</w:t>
      </w:r>
    </w:p>
    <w:p w14:paraId="0CCCD46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28FDA753"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2608D333"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B9B2046"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4931E19D"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19A9291E" w14:textId="68003758"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099B18A7"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1E0D6D5A"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0428CF65"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2CA903EC"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B08515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9258A4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70371352"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0BED13D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211F2468" w14:textId="77777777" w:rsidR="003D27A3" w:rsidRDefault="001575C2" w:rsidP="001575C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42C46294" w14:textId="77777777" w:rsidR="003D27A3" w:rsidRDefault="001575C2" w:rsidP="001575C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03069578"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EA0DDE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6C6EDC4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7405D1C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1E4DC9D6"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2944EB0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53F99F5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A63D6F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533A2781"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790A6A09"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fax</w:t>
      </w:r>
      <w:proofErr w:type="gramEnd"/>
      <w:r>
        <w:rPr>
          <w:rFonts w:ascii="Verdana" w:hAnsi="Verdana" w:cs="Times New Roman"/>
          <w:sz w:val="20"/>
          <w:szCs w:val="24"/>
        </w:rPr>
        <w:t xml:space="preserve"> : 0467548156</w:t>
      </w:r>
    </w:p>
    <w:p w14:paraId="1F92C3D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5C710B5D"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77CDE851"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1565D18"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593E2A53"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0EA8C5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0117C04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07390EC3"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2F7F89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E080B6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45AAA1D5"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3E0F5327"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6CF5D2C9"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2DA45E2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15BC149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6B6EE7A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18BADD99" w14:textId="6B581F2E"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2EB11D5A" w14:textId="77777777" w:rsidR="00B06405" w:rsidRDefault="00B06405">
      <w:pPr>
        <w:autoSpaceDE w:val="0"/>
        <w:autoSpaceDN w:val="0"/>
        <w:adjustRightInd w:val="0"/>
        <w:spacing w:after="0" w:line="240" w:lineRule="auto"/>
        <w:jc w:val="both"/>
        <w:rPr>
          <w:rFonts w:ascii="Verdana" w:hAnsi="Verdana" w:cs="Times New Roman"/>
          <w:sz w:val="20"/>
          <w:szCs w:val="24"/>
        </w:rPr>
      </w:pPr>
    </w:p>
    <w:p w14:paraId="53D3F2E6"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051A43DD" w14:textId="77777777" w:rsidR="003D27A3" w:rsidRDefault="001575C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BAA34C0" w14:textId="77777777" w:rsidR="003D27A3" w:rsidRDefault="003D27A3">
      <w:pPr>
        <w:autoSpaceDE w:val="0"/>
        <w:autoSpaceDN w:val="0"/>
        <w:adjustRightInd w:val="0"/>
        <w:spacing w:after="0" w:line="240" w:lineRule="auto"/>
        <w:jc w:val="both"/>
        <w:rPr>
          <w:rFonts w:ascii="Verdana" w:hAnsi="Verdana" w:cs="Times New Roman"/>
          <w:b/>
          <w:sz w:val="20"/>
          <w:szCs w:val="24"/>
        </w:rPr>
      </w:pPr>
    </w:p>
    <w:p w14:paraId="2BB67DD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1305B37D" w14:textId="77777777" w:rsidR="003D27A3" w:rsidRDefault="001575C2" w:rsidP="001575C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5CC37FD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30CA5E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2746B690"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5ED68C00"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7C5C61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94D8EB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F68CFF5"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12FEBCCE"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19DD34C"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2EBFE7BF"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32A5BC3" w14:textId="77777777" w:rsidR="003D27A3" w:rsidRDefault="001575C2" w:rsidP="001575C2">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5B0F055B"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A4D52C4"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336D19D2"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7B84675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17DCE46" w14:textId="77777777" w:rsidR="003D27A3" w:rsidRDefault="001575C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rue</w:t>
      </w:r>
      <w:proofErr w:type="gramEnd"/>
      <w:r>
        <w:rPr>
          <w:rFonts w:ascii="Verdana" w:hAnsi="Verdana" w:cs="Times New Roman"/>
          <w:sz w:val="20"/>
          <w:szCs w:val="24"/>
        </w:rPr>
        <w:t xml:space="preserve"> Courteline</w:t>
      </w:r>
    </w:p>
    <w:p w14:paraId="725F2087"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66FD7B9"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4BB3B7A3"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898C37A"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2790024D" w14:textId="77777777" w:rsidR="003D27A3" w:rsidRDefault="001575C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AB51BCA"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70F7E9B9" w14:textId="77777777" w:rsidR="003D27A3" w:rsidRDefault="003D27A3">
      <w:pPr>
        <w:autoSpaceDE w:val="0"/>
        <w:autoSpaceDN w:val="0"/>
        <w:adjustRightInd w:val="0"/>
        <w:spacing w:after="0" w:line="240" w:lineRule="auto"/>
        <w:jc w:val="both"/>
        <w:rPr>
          <w:rFonts w:ascii="Verdana" w:hAnsi="Verdana" w:cs="Times New Roman"/>
          <w:sz w:val="20"/>
          <w:szCs w:val="24"/>
        </w:rPr>
      </w:pPr>
    </w:p>
    <w:p w14:paraId="71CE5A23" w14:textId="77777777" w:rsidR="003D27A3" w:rsidRDefault="003D27A3">
      <w:pPr>
        <w:autoSpaceDE w:val="0"/>
        <w:autoSpaceDN w:val="0"/>
        <w:adjustRightInd w:val="0"/>
        <w:spacing w:after="0" w:line="240" w:lineRule="auto"/>
        <w:jc w:val="both"/>
        <w:rPr>
          <w:rFonts w:ascii="Verdana" w:hAnsi="Verdana" w:cs="Times New Roman"/>
          <w:sz w:val="20"/>
          <w:szCs w:val="24"/>
        </w:rPr>
      </w:pPr>
    </w:p>
    <w:sectPr w:rsidR="003D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7A4AA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575C2"/>
    <w:rsid w:val="002A3AE2"/>
    <w:rsid w:val="00347E23"/>
    <w:rsid w:val="003D27A3"/>
    <w:rsid w:val="00A507EE"/>
    <w:rsid w:val="00AC62D9"/>
    <w:rsid w:val="00B06405"/>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B513B"/>
  <w14:defaultImageDpi w14:val="0"/>
  <w15:docId w15:val="{DAB6EE7D-8581-4B24-848A-9FC6AE1F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1505</Words>
  <Characters>8760</Characters>
  <Application>Microsoft Office Word</Application>
  <DocSecurity>0</DocSecurity>
  <Lines>73</Lines>
  <Paragraphs>20</Paragraphs>
  <ScaleCrop>false</ScaleCrop>
  <Company>HP</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2022-10-18T06:50:00Z</dcterms:created>
  <dcterms:modified xsi:type="dcterms:W3CDTF">2022-10-18T06:56:00Z</dcterms:modified>
</cp:coreProperties>
</file>