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32"/>
      </w:tblGrid>
      <w:tr w:rsidR="00A566A3" w:rsidRPr="00A566A3" w14:paraId="3C64E304" w14:textId="77777777" w:rsidTr="00A566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1FBF55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b/>
                <w:bCs/>
                <w:color w:val="EB860E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EB860E"/>
                <w:sz w:val="16"/>
                <w:szCs w:val="16"/>
                <w:lang w:eastAsia="fr-FR"/>
              </w:rPr>
              <w:t>AVIS DE PUBLICITE</w:t>
            </w:r>
          </w:p>
        </w:tc>
        <w:tc>
          <w:tcPr>
            <w:tcW w:w="0" w:type="auto"/>
            <w:vAlign w:val="center"/>
            <w:hideMark/>
          </w:tcPr>
          <w:p w14:paraId="22FC195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b/>
                <w:bCs/>
                <w:color w:val="EB860E"/>
                <w:sz w:val="16"/>
                <w:szCs w:val="16"/>
                <w:lang w:eastAsia="fr-FR"/>
              </w:rPr>
            </w:pPr>
          </w:p>
        </w:tc>
      </w:tr>
    </w:tbl>
    <w:p w14:paraId="0565E414" w14:textId="77777777" w:rsidR="00A566A3" w:rsidRPr="00A566A3" w:rsidRDefault="00A566A3" w:rsidP="00A566A3">
      <w:pPr>
        <w:rPr>
          <w:rFonts w:ascii="Arial" w:hAnsi="Arial" w:cs="Arial"/>
          <w:color w:val="000000"/>
          <w:sz w:val="18"/>
          <w:szCs w:val="18"/>
          <w:lang w:eastAsia="fr-FR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750"/>
      </w:tblGrid>
      <w:tr w:rsidR="00A566A3" w:rsidRPr="00A566A3" w14:paraId="16608CC1" w14:textId="77777777" w:rsidTr="00A566A3">
        <w:trPr>
          <w:tblCellSpacing w:w="0" w:type="dxa"/>
        </w:trPr>
        <w:tc>
          <w:tcPr>
            <w:tcW w:w="0" w:type="auto"/>
            <w:hideMark/>
          </w:tcPr>
          <w:p w14:paraId="30EB7BA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MAIRIE DE BESANÇON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Mme Anne VIGNOT - Maire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 xml:space="preserve">2, rue </w:t>
            </w:r>
            <w:proofErr w:type="spellStart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M</w:t>
            </w:r>
            <w:r w:rsidR="00316F74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é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gevand</w:t>
            </w:r>
            <w:proofErr w:type="spellEnd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25034 BESANCON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SIRET 21250056500016</w:t>
            </w:r>
          </w:p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A566A3" w:rsidRPr="00A566A3" w14:paraId="1E4866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38BD6" w14:textId="77777777" w:rsidR="00A566A3" w:rsidRPr="00A566A3" w:rsidRDefault="00A566A3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b/>
                      <w:bCs/>
                      <w:noProof/>
                      <w:color w:val="000000"/>
                      <w:sz w:val="16"/>
                      <w:szCs w:val="16"/>
                      <w:lang w:eastAsia="fr-FR"/>
                    </w:rPr>
                    <w:drawing>
                      <wp:inline distT="0" distB="0" distL="0" distR="0" wp14:anchorId="5D85FCEF" wp14:editId="7845341D">
                        <wp:extent cx="190500" cy="142875"/>
                        <wp:effectExtent l="0" t="0" r="0" b="9525"/>
                        <wp:docPr id="1" name="Image 1" descr="https://www.marches-publics.info/avis/img/www5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marches-publics.info/avis/img/www5.gif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86EF4D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  <w:tc>
          <w:tcPr>
            <w:tcW w:w="2700" w:type="dxa"/>
            <w:vAlign w:val="center"/>
            <w:hideMark/>
          </w:tcPr>
          <w:p w14:paraId="05973F35" w14:textId="77777777" w:rsidR="00A566A3" w:rsidRPr="00A566A3" w:rsidRDefault="00A566A3" w:rsidP="00A566A3">
            <w:pPr>
              <w:spacing w:line="255" w:lineRule="atLeast"/>
              <w:jc w:val="righ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drawing>
                <wp:inline distT="0" distB="0" distL="0" distR="0" wp14:anchorId="11ED2DD4" wp14:editId="5303EA11">
                  <wp:extent cx="2381250" cy="952500"/>
                  <wp:effectExtent l="0" t="0" r="0" b="0"/>
                  <wp:docPr id="2" name="Image 2" descr="https://www.marches-publics.info/avis/imgAcheteurs/a_65130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rches-publics.info/avis/imgAcheteurs/a_65130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479F2" w14:textId="77777777" w:rsidR="00A566A3" w:rsidRPr="00A566A3" w:rsidRDefault="00A566A3" w:rsidP="00A566A3">
      <w:pPr>
        <w:rPr>
          <w:rFonts w:ascii="Arial" w:hAnsi="Arial" w:cs="Arial"/>
          <w:vanish/>
          <w:color w:val="000000"/>
          <w:sz w:val="18"/>
          <w:szCs w:val="18"/>
          <w:lang w:eastAsia="fr-FR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A566A3" w:rsidRPr="00A566A3" w14:paraId="3033F7D7" w14:textId="77777777" w:rsidTr="00A566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6E45F" w14:textId="77777777" w:rsidR="00A566A3" w:rsidRPr="00A566A3" w:rsidRDefault="00A566A3" w:rsidP="00316F74">
            <w:pPr>
              <w:spacing w:after="240"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Ville de Besançon</w:t>
            </w:r>
            <w:r w:rsid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CAM2</w:t>
            </w:r>
            <w:r w:rsid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 xml:space="preserve">2 rue </w:t>
            </w:r>
            <w:proofErr w:type="spellStart"/>
            <w:r w:rsid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Mégevand</w:t>
            </w:r>
            <w:proofErr w:type="spellEnd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25034 BESANCON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Tél : 03 81 61 50 50 - Fax : 03 81 61 50 99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</w:r>
            <w:hyperlink r:id="rId9" w:tgtFrame="_blank" w:history="1">
              <w:r w:rsidRPr="00A566A3">
                <w:rPr>
                  <w:rFonts w:ascii="Verdana" w:hAnsi="Verdana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besancon@besancon.fr</w:t>
              </w:r>
            </w:hyperlink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</w: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CCAS</w:t>
            </w:r>
            <w:r w:rsid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9 rue Pablo Picasso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25050 BESANCON Cedex 2039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Tél : 03 81 41 21 21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</w:r>
            <w:hyperlink r:id="rId10" w:tgtFrame="_blank" w:history="1">
              <w:r w:rsidRPr="00A566A3">
                <w:rPr>
                  <w:rFonts w:ascii="Verdana" w:hAnsi="Verdana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ccas@besancon.fr</w:t>
              </w:r>
            </w:hyperlink>
          </w:p>
        </w:tc>
      </w:tr>
    </w:tbl>
    <w:p w14:paraId="54B7B92A" w14:textId="77777777" w:rsidR="00A566A3" w:rsidRPr="00A566A3" w:rsidRDefault="00A566A3" w:rsidP="00A566A3">
      <w:pPr>
        <w:rPr>
          <w:rFonts w:ascii="Arial" w:hAnsi="Arial" w:cs="Arial"/>
          <w:vanish/>
          <w:color w:val="000000"/>
          <w:sz w:val="18"/>
          <w:szCs w:val="18"/>
          <w:lang w:eastAsia="fr-FR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32"/>
      </w:tblGrid>
      <w:tr w:rsidR="00A566A3" w:rsidRPr="00A566A3" w14:paraId="7663EDBE" w14:textId="77777777" w:rsidTr="00A566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753BB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L'avis implique l'établissement d'un Accord-Cadre.</w:t>
            </w:r>
          </w:p>
        </w:tc>
      </w:tr>
      <w:tr w:rsidR="00A566A3" w:rsidRPr="00A566A3" w14:paraId="5B0D69D1" w14:textId="77777777" w:rsidTr="00A566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A496CB" w14:textId="77777777" w:rsidR="00A566A3" w:rsidRDefault="00D66AA3" w:rsidP="006A5637">
            <w:pPr>
              <w:tabs>
                <w:tab w:val="left" w:pos="1260"/>
                <w:tab w:val="left" w:leader="dot" w:pos="7920"/>
              </w:tabs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Accord-cadre à bons de commande, passé dans le cadre d'un groupement de commandes constitué de la Ville de Besançon et du C.C.A.S., avec mini</w:t>
            </w:r>
            <w:r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mum, avec</w:t>
            </w:r>
            <w:r w:rsidRP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maximum et conclu avec un seul opérateur économique.</w:t>
            </w:r>
          </w:p>
          <w:p w14:paraId="2F39E4DB" w14:textId="77777777" w:rsidR="00D66AA3" w:rsidRPr="00A566A3" w:rsidRDefault="00D66AA3" w:rsidP="006A5637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Nombre de titulaires </w:t>
            </w:r>
            <w:r w:rsidR="006A5637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par lot</w:t>
            </w:r>
            <w:r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: 1 au maximum</w:t>
            </w:r>
          </w:p>
        </w:tc>
      </w:tr>
      <w:tr w:rsidR="00A566A3" w:rsidRPr="00A566A3" w14:paraId="465EC173" w14:textId="77777777" w:rsidTr="00A566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162F9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Type de pouvoir adjudicateur : Organis</w:t>
            </w:r>
            <w:r w:rsidR="00005C6C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me de droit public</w:t>
            </w:r>
            <w:r w:rsidR="00005C6C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Principale activité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du pouvoir adjudicateur : Services générau</w:t>
            </w:r>
            <w:r w:rsidR="00836BE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x des administrations publiques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;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Le marché fait l'objet d'une procédure conjointe.</w:t>
            </w:r>
          </w:p>
        </w:tc>
      </w:tr>
    </w:tbl>
    <w:p w14:paraId="3C302E32" w14:textId="77777777" w:rsidR="00A566A3" w:rsidRPr="00A566A3" w:rsidRDefault="00A566A3" w:rsidP="00A566A3">
      <w:pPr>
        <w:rPr>
          <w:rFonts w:ascii="Arial" w:hAnsi="Arial" w:cs="Arial"/>
          <w:vanish/>
          <w:color w:val="000000"/>
          <w:sz w:val="18"/>
          <w:szCs w:val="18"/>
          <w:lang w:eastAsia="fr-FR"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19"/>
        <w:gridCol w:w="7497"/>
      </w:tblGrid>
      <w:tr w:rsidR="00A566A3" w:rsidRPr="00A566A3" w14:paraId="084D2CBA" w14:textId="77777777" w:rsidTr="00467C0C">
        <w:trPr>
          <w:tblCellSpacing w:w="0" w:type="dxa"/>
        </w:trPr>
        <w:tc>
          <w:tcPr>
            <w:tcW w:w="2119" w:type="dxa"/>
            <w:shd w:val="clear" w:color="auto" w:fill="BFD7EF"/>
            <w:vAlign w:val="center"/>
            <w:hideMark/>
          </w:tcPr>
          <w:p w14:paraId="1F6910B4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Objet</w:t>
            </w:r>
          </w:p>
        </w:tc>
        <w:tc>
          <w:tcPr>
            <w:tcW w:w="7497" w:type="dxa"/>
            <w:shd w:val="clear" w:color="auto" w:fill="BFD7EF"/>
            <w:vAlign w:val="center"/>
            <w:hideMark/>
          </w:tcPr>
          <w:p w14:paraId="1CB28962" w14:textId="77777777" w:rsidR="00A566A3" w:rsidRPr="00A566A3" w:rsidRDefault="00A566A3" w:rsidP="00E46738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Fourniture de denrées alimentaires au groupement de commandes Ville de Besançon / Centre communal d'action sociale (C.C.A.S.)</w:t>
            </w:r>
          </w:p>
        </w:tc>
      </w:tr>
      <w:tr w:rsidR="00A566A3" w:rsidRPr="00A566A3" w14:paraId="0BF61091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vAlign w:val="center"/>
            <w:hideMark/>
          </w:tcPr>
          <w:p w14:paraId="13B990EC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Référence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50F96DCC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2022-FCS-EDUC-</w:t>
            </w:r>
            <w:r w:rsidRPr="009D6AD9">
              <w:rPr>
                <w:rFonts w:ascii="Verdana" w:hAnsi="Verdana"/>
                <w:color w:val="002060"/>
                <w:sz w:val="16"/>
                <w:szCs w:val="16"/>
                <w:lang w:eastAsia="fr-FR"/>
              </w:rPr>
              <w:t>0117</w:t>
            </w:r>
            <w:r w:rsidR="009D6AD9">
              <w:rPr>
                <w:rFonts w:ascii="Verdana" w:hAnsi="Verdana"/>
                <w:color w:val="002060"/>
                <w:sz w:val="16"/>
                <w:szCs w:val="16"/>
                <w:lang w:eastAsia="fr-FR"/>
              </w:rPr>
              <w:t>-2</w:t>
            </w:r>
          </w:p>
        </w:tc>
      </w:tr>
      <w:tr w:rsidR="00A566A3" w:rsidRPr="00A566A3" w14:paraId="3D56BBC7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vAlign w:val="center"/>
            <w:hideMark/>
          </w:tcPr>
          <w:p w14:paraId="79E63BE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Type de marché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1094F3B9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Fournitures</w:t>
            </w:r>
          </w:p>
        </w:tc>
      </w:tr>
      <w:tr w:rsidR="00A566A3" w:rsidRPr="00A566A3" w14:paraId="76AE4BEA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436E844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Mode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01D58079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Procédure ouverte</w:t>
            </w:r>
          </w:p>
        </w:tc>
      </w:tr>
      <w:tr w:rsidR="00A566A3" w:rsidRPr="00A566A3" w14:paraId="59674D50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17A3456D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Code NUTS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6DAB22EA" w14:textId="77777777" w:rsidR="00A566A3" w:rsidRPr="006A5637" w:rsidRDefault="00A566A3" w:rsidP="00A566A3">
            <w:pPr>
              <w:spacing w:line="255" w:lineRule="atLeast"/>
              <w:rPr>
                <w:rFonts w:ascii="Verdana" w:hAnsi="Verdana"/>
                <w:color w:val="FF0000"/>
                <w:sz w:val="16"/>
                <w:szCs w:val="16"/>
                <w:lang w:eastAsia="fr-FR"/>
              </w:rPr>
            </w:pPr>
            <w:r w:rsidRPr="006A5637">
              <w:rPr>
                <w:rFonts w:ascii="Verdana" w:hAnsi="Verdana"/>
                <w:color w:val="002060"/>
                <w:sz w:val="16"/>
                <w:szCs w:val="16"/>
                <w:lang w:eastAsia="fr-FR"/>
              </w:rPr>
              <w:t>FRC21</w:t>
            </w:r>
          </w:p>
        </w:tc>
      </w:tr>
      <w:tr w:rsidR="00A566A3" w:rsidRPr="00A566A3" w14:paraId="228582E7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6B0DDBE3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Lieu principal de livraison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0DB98DE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CUISINE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25000 BESANCON</w:t>
            </w:r>
          </w:p>
        </w:tc>
      </w:tr>
      <w:tr w:rsidR="00A566A3" w:rsidRPr="00A566A3" w14:paraId="21BFD5A6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76FBA34B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Description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2EB46A1C" w14:textId="77777777" w:rsidR="00E46738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Montant HT minimum pour la durée totale du contrat : </w:t>
            </w:r>
            <w:r w:rsidR="0064554E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350</w:t>
            </w:r>
            <w:r w:rsidR="0064554E" w:rsidRPr="0064554E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</w:t>
            </w:r>
            <w:r w:rsidR="0064554E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124,00 </w:t>
            </w:r>
            <w:r w:rsidR="00005C6C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Euros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H.T</w:t>
            </w:r>
            <w:r w:rsidR="00E46738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.</w:t>
            </w:r>
          </w:p>
          <w:p w14:paraId="5A57835F" w14:textId="77777777" w:rsidR="00E46738" w:rsidRPr="00DF60DA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Consultation lancée par un groupement de commandes.</w:t>
            </w:r>
            <w:r w:rsidR="00AB658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</w:t>
            </w:r>
            <w:r w:rsidR="00AB6583" w:rsidRPr="00DF60DA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Elle fait suite à une précédente consultation déclarée infructueuse.</w:t>
            </w:r>
          </w:p>
          <w:p w14:paraId="6A57AD20" w14:textId="77777777" w:rsidR="00E46738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L'accord-cadre sera exécuté par l'émission de bons de commande.</w:t>
            </w:r>
          </w:p>
          <w:p w14:paraId="409987C1" w14:textId="77777777" w:rsidR="00E46738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Chaque lot fera l'objet d'une attribution séparée.</w:t>
            </w:r>
          </w:p>
          <w:p w14:paraId="5CF9DCDD" w14:textId="77777777" w:rsidR="00E46738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 contrat est susceptible d'être reconduit dans les conditions du cahier des charges.</w:t>
            </w:r>
          </w:p>
          <w:p w14:paraId="789AFDBF" w14:textId="77777777" w:rsidR="00E46738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Les prestations sont réglées par des prix unitaires.</w:t>
            </w:r>
          </w:p>
          <w:p w14:paraId="6D058511" w14:textId="77777777" w:rsidR="00E46738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Les montants estimatifs sont indicatifs et comprennent la totalité des périodes de reconduction.</w:t>
            </w:r>
          </w:p>
          <w:p w14:paraId="07CEC09C" w14:textId="77777777" w:rsidR="00A566A3" w:rsidRPr="00A566A3" w:rsidRDefault="00A566A3" w:rsidP="00E46738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 présent marché a pour objet la sélection de prestataires pour la fourniture de denrées alimentaires pour les besoins des membres du groupement de commandes Ville de Besançon/Centre communal d'action sociale dont la Ville de Besançon est le coordonnateur au stade de la passation du marché.</w:t>
            </w:r>
          </w:p>
        </w:tc>
      </w:tr>
      <w:tr w:rsidR="00A566A3" w:rsidRPr="00A566A3" w14:paraId="41F25466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577404E4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Code CPV principal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18EC728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15800000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- Produits alimentaires divers</w:t>
            </w:r>
          </w:p>
        </w:tc>
      </w:tr>
      <w:tr w:rsidR="00A566A3" w:rsidRPr="00A566A3" w14:paraId="714AA30B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vAlign w:val="center"/>
            <w:hideMark/>
          </w:tcPr>
          <w:p w14:paraId="089C9F1B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7B907E4F" w14:textId="77777777" w:rsidR="00A566A3" w:rsidRPr="00A566A3" w:rsidRDefault="00A566A3" w:rsidP="00000AD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La procédure d'achat du présent avis est couverte par l'accord sur les marchés publics de l'OMC : Oui</w:t>
            </w:r>
          </w:p>
        </w:tc>
      </w:tr>
      <w:tr w:rsidR="00A566A3" w:rsidRPr="00A566A3" w14:paraId="7A56BE7F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575DD10F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lastRenderedPageBreak/>
              <w:t>Forme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452A143A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Division en lots : Oui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Il est possible de soumettre des offres pour tous les lots</w:t>
            </w:r>
          </w:p>
        </w:tc>
      </w:tr>
      <w:tr w:rsidR="00A566A3" w:rsidRPr="00A566A3" w14:paraId="2F4A91B1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6CD70EA3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Quantité ou étendue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115970D7" w14:textId="77777777" w:rsidR="00A566A3" w:rsidRPr="00A566A3" w:rsidRDefault="00A566A3" w:rsidP="009D6AD9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Valeur estimée hors TVA : </w:t>
            </w:r>
            <w:r w:rsidR="009D6AD9" w:rsidRPr="0064554E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437 772</w:t>
            </w:r>
            <w:r w:rsidRPr="0064554E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,00 €</w:t>
            </w:r>
          </w:p>
        </w:tc>
      </w:tr>
      <w:tr w:rsidR="00A566A3" w:rsidRPr="00A566A3" w14:paraId="1FEE4D4E" w14:textId="77777777" w:rsidTr="00F64145">
        <w:trPr>
          <w:trHeight w:val="8075"/>
          <w:tblCellSpacing w:w="0" w:type="dxa"/>
        </w:trPr>
        <w:tc>
          <w:tcPr>
            <w:tcW w:w="9616" w:type="dxa"/>
            <w:gridSpan w:val="2"/>
            <w:shd w:val="clear" w:color="auto" w:fill="EFF4F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496"/>
              <w:gridCol w:w="1050"/>
              <w:gridCol w:w="1050"/>
            </w:tblGrid>
            <w:tr w:rsidR="00A566A3" w:rsidRPr="00A566A3" w14:paraId="2F3AEA4C" w14:textId="77777777" w:rsidTr="002C6C11">
              <w:trPr>
                <w:tblCellSpacing w:w="0" w:type="dxa"/>
              </w:trPr>
              <w:tc>
                <w:tcPr>
                  <w:tcW w:w="900" w:type="dxa"/>
                  <w:shd w:val="clear" w:color="auto" w:fill="BFD7EF"/>
                  <w:vAlign w:val="center"/>
                  <w:hideMark/>
                </w:tcPr>
                <w:p w14:paraId="5AC405DF" w14:textId="77777777" w:rsidR="00A566A3" w:rsidRPr="00A566A3" w:rsidRDefault="00A566A3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b/>
                      <w:bCs/>
                      <w:color w:val="171148"/>
                      <w:sz w:val="16"/>
                      <w:szCs w:val="16"/>
                      <w:lang w:eastAsia="fr-FR"/>
                    </w:rPr>
                    <w:t>Lots</w:t>
                  </w:r>
                </w:p>
              </w:tc>
              <w:tc>
                <w:tcPr>
                  <w:tcW w:w="0" w:type="auto"/>
                  <w:shd w:val="clear" w:color="auto" w:fill="BFD7EF"/>
                  <w:vAlign w:val="center"/>
                  <w:hideMark/>
                </w:tcPr>
                <w:p w14:paraId="2D221C4C" w14:textId="77777777" w:rsidR="00A566A3" w:rsidRPr="00A566A3" w:rsidRDefault="00A566A3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Libellé</w:t>
                  </w:r>
                </w:p>
              </w:tc>
              <w:tc>
                <w:tcPr>
                  <w:tcW w:w="1050" w:type="dxa"/>
                  <w:shd w:val="clear" w:color="auto" w:fill="BFD7EF"/>
                  <w:vAlign w:val="center"/>
                  <w:hideMark/>
                </w:tcPr>
                <w:p w14:paraId="10A452C0" w14:textId="77777777" w:rsidR="00A566A3" w:rsidRPr="00A566A3" w:rsidRDefault="00A566A3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Estimé € HT</w:t>
                  </w:r>
                </w:p>
              </w:tc>
              <w:tc>
                <w:tcPr>
                  <w:tcW w:w="1050" w:type="dxa"/>
                  <w:shd w:val="clear" w:color="auto" w:fill="BFD7EF"/>
                  <w:vAlign w:val="center"/>
                  <w:hideMark/>
                </w:tcPr>
                <w:p w14:paraId="0B0739A3" w14:textId="77777777" w:rsidR="00A566A3" w:rsidRPr="00A566A3" w:rsidRDefault="00A566A3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CPV</w:t>
                  </w:r>
                </w:p>
              </w:tc>
            </w:tr>
            <w:tr w:rsidR="00F03A6B" w:rsidRPr="00A566A3" w14:paraId="0F2CDB65" w14:textId="77777777" w:rsidTr="002C6C11">
              <w:trPr>
                <w:tblCellSpacing w:w="0" w:type="dxa"/>
              </w:trPr>
              <w:tc>
                <w:tcPr>
                  <w:tcW w:w="0" w:type="auto"/>
                </w:tcPr>
                <w:p w14:paraId="023B3569" w14:textId="77777777" w:rsidR="00F03A6B" w:rsidRPr="00A566A3" w:rsidRDefault="00F03A6B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N° 3</w:t>
                  </w:r>
                </w:p>
              </w:tc>
              <w:tc>
                <w:tcPr>
                  <w:tcW w:w="0" w:type="auto"/>
                </w:tcPr>
                <w:p w14:paraId="347CC1C8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Viande fraîche ovine</w:t>
                  </w:r>
                </w:p>
                <w:p w14:paraId="3122D7D2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Description : Viande fraîche ovine</w:t>
                  </w:r>
                </w:p>
                <w:p w14:paraId="20BE6CAE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Montant HT minimum du lot pour la durée tota</w:t>
                  </w:r>
                  <w:r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le du contrat : 207 228,00 Euro</w:t>
                  </w: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s H.T.</w:t>
                  </w:r>
                </w:p>
                <w:p w14:paraId="445C1D70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Durée à compter du 02/01/23 et jusqu'au 02/01/24</w:t>
                  </w:r>
                </w:p>
                <w:p w14:paraId="1CE21D71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Acceptation des variantes : Non</w:t>
                  </w:r>
                </w:p>
                <w:p w14:paraId="29904408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Options : Non</w:t>
                  </w:r>
                </w:p>
                <w:p w14:paraId="1E8EA16D" w14:textId="77777777" w:rsidR="00F03A6B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Reconductions : Oui</w:t>
                  </w:r>
                </w:p>
                <w:p w14:paraId="60D3A71D" w14:textId="77777777" w:rsidR="00F03A6B" w:rsidRPr="00A566A3" w:rsidRDefault="00F03A6B" w:rsidP="00000AD9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L'accord-cadre est reconduit tacitement jusqu'à son terme. Le nombre de périodes de reconduction est fixé à 3. La durée de chaque période de reconduction est de 1 an. La durée maximale du contrat, toutes périodes confondues, est de 4 ans.</w:t>
                  </w:r>
                </w:p>
              </w:tc>
              <w:tc>
                <w:tcPr>
                  <w:tcW w:w="0" w:type="auto"/>
                </w:tcPr>
                <w:p w14:paraId="32BEFF8B" w14:textId="77777777" w:rsidR="00F03A6B" w:rsidRPr="00A566A3" w:rsidRDefault="00F03A6B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232 000</w:t>
                  </w:r>
                </w:p>
              </w:tc>
              <w:tc>
                <w:tcPr>
                  <w:tcW w:w="0" w:type="auto"/>
                </w:tcPr>
                <w:p w14:paraId="645E4293" w14:textId="77777777" w:rsidR="00F03A6B" w:rsidRPr="00A566A3" w:rsidRDefault="00F03A6B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b/>
                      <w:bCs/>
                      <w:color w:val="171148"/>
                      <w:sz w:val="16"/>
                      <w:szCs w:val="16"/>
                      <w:lang w:eastAsia="fr-FR"/>
                    </w:rPr>
                    <w:t>15115000</w:t>
                  </w:r>
                </w:p>
              </w:tc>
            </w:tr>
            <w:tr w:rsidR="00F03A6B" w:rsidRPr="00A566A3" w14:paraId="2DD4FB38" w14:textId="77777777" w:rsidTr="002C6C11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</w:tcPr>
                <w:p w14:paraId="46E96AF0" w14:textId="77777777" w:rsidR="00F03A6B" w:rsidRPr="00A566A3" w:rsidRDefault="00F03A6B" w:rsidP="00314FF5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03B84A57" w14:textId="77777777" w:rsidR="00F03A6B" w:rsidRPr="00A566A3" w:rsidRDefault="00F03A6B" w:rsidP="00000AD9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50089437" w14:textId="77777777" w:rsidR="00F03A6B" w:rsidRPr="00A566A3" w:rsidRDefault="00F03A6B" w:rsidP="00314FF5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742AED0D" w14:textId="77777777" w:rsidR="00F03A6B" w:rsidRPr="00A566A3" w:rsidRDefault="00F03A6B" w:rsidP="00314FF5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F03A6B" w:rsidRPr="00A566A3" w14:paraId="775BC347" w14:textId="77777777" w:rsidTr="002C6C11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</w:tcPr>
                <w:p w14:paraId="5EB6519C" w14:textId="77777777" w:rsidR="00F03A6B" w:rsidRPr="00A566A3" w:rsidRDefault="00F03A6B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1365A557" w14:textId="77777777" w:rsidR="00F03A6B" w:rsidRPr="00A566A3" w:rsidRDefault="00F03A6B" w:rsidP="00870C06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3D84C203" w14:textId="77777777" w:rsidR="00F03A6B" w:rsidRPr="00A566A3" w:rsidRDefault="00F03A6B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2913CAE7" w14:textId="77777777" w:rsidR="00F03A6B" w:rsidRPr="00A566A3" w:rsidRDefault="00F03A6B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F03A6B" w:rsidRPr="00A566A3" w14:paraId="43ED3E14" w14:textId="77777777" w:rsidTr="002C6C11">
              <w:trPr>
                <w:tblCellSpacing w:w="0" w:type="dxa"/>
              </w:trPr>
              <w:tc>
                <w:tcPr>
                  <w:tcW w:w="0" w:type="auto"/>
                </w:tcPr>
                <w:p w14:paraId="165F5FF3" w14:textId="77777777" w:rsidR="00F03A6B" w:rsidRPr="00A566A3" w:rsidRDefault="00F03A6B" w:rsidP="00314FF5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63F0A925" w14:textId="77777777" w:rsidR="00F03A6B" w:rsidRPr="00A566A3" w:rsidRDefault="00F03A6B" w:rsidP="00650E9E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2295CF4E" w14:textId="77777777" w:rsidR="00F03A6B" w:rsidRPr="00A566A3" w:rsidRDefault="00F03A6B" w:rsidP="00314FF5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683E9529" w14:textId="77777777" w:rsidR="00F03A6B" w:rsidRPr="00A566A3" w:rsidRDefault="00F03A6B" w:rsidP="00314FF5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F03A6B" w:rsidRPr="00A566A3" w14:paraId="174D12F2" w14:textId="77777777" w:rsidTr="002C6C11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</w:tcPr>
                <w:p w14:paraId="7F736C97" w14:textId="77777777" w:rsidR="00F03A6B" w:rsidRPr="00A566A3" w:rsidRDefault="00F03A6B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0A19C935" w14:textId="77777777" w:rsidR="00F03A6B" w:rsidRPr="00A566A3" w:rsidRDefault="00F03A6B" w:rsidP="00650E9E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1A489C8B" w14:textId="77777777" w:rsidR="00F03A6B" w:rsidRPr="00A566A3" w:rsidRDefault="00F03A6B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6EAA535D" w14:textId="77777777" w:rsidR="00F03A6B" w:rsidRPr="00A566A3" w:rsidRDefault="00F03A6B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F03A6B" w:rsidRPr="00A566A3" w14:paraId="65259990" w14:textId="77777777" w:rsidTr="002C6C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2DC80A5" w14:textId="77777777" w:rsidR="00F03A6B" w:rsidRPr="00A566A3" w:rsidRDefault="00F03A6B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N° 8</w:t>
                  </w:r>
                </w:p>
              </w:tc>
              <w:tc>
                <w:tcPr>
                  <w:tcW w:w="0" w:type="auto"/>
                  <w:hideMark/>
                </w:tcPr>
                <w:p w14:paraId="603FEC4B" w14:textId="77777777" w:rsidR="00F03A6B" w:rsidRDefault="00F03A6B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Produits charcuterie traiteur</w:t>
                  </w:r>
                </w:p>
                <w:p w14:paraId="0F58D57D" w14:textId="77777777" w:rsidR="00F03A6B" w:rsidRDefault="00F03A6B" w:rsidP="00005C6C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Description : Produits charcuterie traiteur</w:t>
                  </w:r>
                </w:p>
                <w:p w14:paraId="5E02D787" w14:textId="77777777" w:rsidR="00F03A6B" w:rsidRDefault="00F03A6B" w:rsidP="00005C6C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Montant HT minimum du lot pour la durée totale du contrat : 142 896,00 Euros H.T.</w:t>
                  </w:r>
                </w:p>
                <w:p w14:paraId="2E133BF2" w14:textId="77777777" w:rsidR="00F03A6B" w:rsidRDefault="00F03A6B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Durée à compter du 02/01/23 et jusqu'au 02/01/24</w:t>
                  </w:r>
                </w:p>
                <w:p w14:paraId="32EF8DF4" w14:textId="77777777" w:rsidR="00F03A6B" w:rsidRDefault="00F03A6B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Acceptation des variantes : Non</w:t>
                  </w:r>
                </w:p>
                <w:p w14:paraId="2B2597B8" w14:textId="77777777" w:rsidR="00F03A6B" w:rsidRDefault="00F03A6B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Options : Non</w:t>
                  </w:r>
                </w:p>
                <w:p w14:paraId="5C3A2BA8" w14:textId="77777777" w:rsidR="00F03A6B" w:rsidRDefault="00F03A6B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Reconductions : Oui</w:t>
                  </w:r>
                </w:p>
                <w:p w14:paraId="3EA9C69D" w14:textId="77777777" w:rsidR="00F03A6B" w:rsidRPr="00A566A3" w:rsidRDefault="00F03A6B" w:rsidP="007216AD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L'accord-cadre est reconduit tacitement jusqu'à son terme. Le nombre de périodes de reconduction est fixé à 3. La durée de chaque période de reconduction est de 1 an. La durée maximale du contrat, toutes périodes confondues, est de 4 ans.</w:t>
                  </w:r>
                </w:p>
              </w:tc>
              <w:tc>
                <w:tcPr>
                  <w:tcW w:w="0" w:type="auto"/>
                  <w:hideMark/>
                </w:tcPr>
                <w:p w14:paraId="1235552C" w14:textId="77777777" w:rsidR="00F03A6B" w:rsidRPr="00A566A3" w:rsidRDefault="00F03A6B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  <w:t>205 772</w:t>
                  </w:r>
                </w:p>
              </w:tc>
              <w:tc>
                <w:tcPr>
                  <w:tcW w:w="0" w:type="auto"/>
                  <w:hideMark/>
                </w:tcPr>
                <w:p w14:paraId="23112E30" w14:textId="77777777" w:rsidR="00F03A6B" w:rsidRPr="00A566A3" w:rsidRDefault="00F03A6B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  <w:r w:rsidRPr="00A566A3">
                    <w:rPr>
                      <w:rFonts w:ascii="Verdana" w:hAnsi="Verdana"/>
                      <w:b/>
                      <w:bCs/>
                      <w:color w:val="171148"/>
                      <w:sz w:val="16"/>
                      <w:szCs w:val="16"/>
                      <w:lang w:eastAsia="fr-FR"/>
                    </w:rPr>
                    <w:t>15131120</w:t>
                  </w:r>
                </w:p>
              </w:tc>
            </w:tr>
            <w:tr w:rsidR="002C6C11" w:rsidRPr="00A566A3" w14:paraId="2B11ED37" w14:textId="77777777" w:rsidTr="002C6C11">
              <w:trPr>
                <w:tblCellSpacing w:w="0" w:type="dxa"/>
              </w:trPr>
              <w:tc>
                <w:tcPr>
                  <w:tcW w:w="0" w:type="auto"/>
                </w:tcPr>
                <w:p w14:paraId="6E811701" w14:textId="77777777" w:rsidR="002C6C11" w:rsidRPr="00A566A3" w:rsidRDefault="002C6C11" w:rsidP="00314FF5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695C7E91" w14:textId="77777777" w:rsidR="002C6C11" w:rsidRPr="00A566A3" w:rsidRDefault="002C6C11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1C706E99" w14:textId="77777777" w:rsidR="002C6C11" w:rsidRPr="00A566A3" w:rsidRDefault="002C6C11" w:rsidP="00314FF5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204FA8F8" w14:textId="77777777" w:rsidR="002C6C11" w:rsidRPr="00A566A3" w:rsidRDefault="002C6C11" w:rsidP="00314FF5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2C6C11" w:rsidRPr="00A566A3" w14:paraId="55851D5E" w14:textId="77777777" w:rsidTr="002C6C11">
              <w:trPr>
                <w:tblCellSpacing w:w="0" w:type="dxa"/>
              </w:trPr>
              <w:tc>
                <w:tcPr>
                  <w:tcW w:w="0" w:type="auto"/>
                  <w:shd w:val="clear" w:color="auto" w:fill="EFF4FA"/>
                </w:tcPr>
                <w:p w14:paraId="69C61684" w14:textId="77777777" w:rsidR="002C6C11" w:rsidRPr="00A566A3" w:rsidRDefault="002C6C11" w:rsidP="00314FF5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6F5AC75A" w14:textId="77777777" w:rsidR="002C6C11" w:rsidRPr="00A566A3" w:rsidRDefault="002C6C11" w:rsidP="00451C92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089EBC23" w14:textId="77777777" w:rsidR="002C6C11" w:rsidRPr="00A566A3" w:rsidRDefault="002C6C11" w:rsidP="00314FF5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  <w:shd w:val="clear" w:color="auto" w:fill="EFF4FA"/>
                </w:tcPr>
                <w:p w14:paraId="4CA448AE" w14:textId="77777777" w:rsidR="002C6C11" w:rsidRPr="00A566A3" w:rsidRDefault="002C6C11" w:rsidP="00314FF5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2C6C11" w:rsidRPr="00A566A3" w14:paraId="453317A8" w14:textId="77777777" w:rsidTr="002C6C11">
              <w:trPr>
                <w:tblCellSpacing w:w="0" w:type="dxa"/>
              </w:trPr>
              <w:tc>
                <w:tcPr>
                  <w:tcW w:w="0" w:type="auto"/>
                </w:tcPr>
                <w:p w14:paraId="6EC47709" w14:textId="77777777" w:rsidR="002C6C11" w:rsidRPr="00A566A3" w:rsidRDefault="002C6C11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021796F3" w14:textId="77777777" w:rsidR="002C6C11" w:rsidRPr="00A566A3" w:rsidRDefault="002C6C11" w:rsidP="005A0025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5E06935C" w14:textId="77777777" w:rsidR="002C6C11" w:rsidRPr="00A566A3" w:rsidRDefault="002C6C11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3D501B46" w14:textId="77777777" w:rsidR="002C6C11" w:rsidRPr="00A566A3" w:rsidRDefault="002C6C11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2C6C11" w:rsidRPr="00A566A3" w14:paraId="5FD21820" w14:textId="77777777" w:rsidTr="002C6C11">
              <w:trPr>
                <w:tblCellSpacing w:w="0" w:type="dxa"/>
              </w:trPr>
              <w:tc>
                <w:tcPr>
                  <w:tcW w:w="0" w:type="auto"/>
                </w:tcPr>
                <w:p w14:paraId="541F6FF5" w14:textId="77777777" w:rsidR="002C6C11" w:rsidRPr="00A566A3" w:rsidRDefault="002C6C11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5516E15F" w14:textId="77777777" w:rsidR="002C6C11" w:rsidRPr="00A566A3" w:rsidRDefault="002C6C11" w:rsidP="00977153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69D0CB68" w14:textId="77777777" w:rsidR="002C6C11" w:rsidRPr="00A566A3" w:rsidRDefault="002C6C11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0A184314" w14:textId="77777777" w:rsidR="002C6C11" w:rsidRPr="00A566A3" w:rsidRDefault="002C6C11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  <w:tr w:rsidR="002C6C11" w:rsidRPr="00A566A3" w14:paraId="7BCCAFF0" w14:textId="77777777" w:rsidTr="002C6C11">
              <w:trPr>
                <w:tblCellSpacing w:w="0" w:type="dxa"/>
              </w:trPr>
              <w:tc>
                <w:tcPr>
                  <w:tcW w:w="0" w:type="auto"/>
                </w:tcPr>
                <w:p w14:paraId="19F476DE" w14:textId="77777777" w:rsidR="002C6C11" w:rsidRPr="00A566A3" w:rsidRDefault="002C6C11" w:rsidP="00A566A3">
                  <w:pPr>
                    <w:spacing w:line="255" w:lineRule="atLeas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5280E40F" w14:textId="77777777" w:rsidR="002C6C11" w:rsidRPr="00A566A3" w:rsidRDefault="002C6C11" w:rsidP="00CD1903">
                  <w:pPr>
                    <w:spacing w:line="255" w:lineRule="atLeast"/>
                    <w:jc w:val="both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35BA033E" w14:textId="77777777" w:rsidR="002C6C11" w:rsidRPr="00A566A3" w:rsidRDefault="002C6C11" w:rsidP="00A566A3">
                  <w:pPr>
                    <w:spacing w:line="255" w:lineRule="atLeast"/>
                    <w:jc w:val="right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0" w:type="auto"/>
                </w:tcPr>
                <w:p w14:paraId="3C1B3BAA" w14:textId="77777777" w:rsidR="002C6C11" w:rsidRPr="00A566A3" w:rsidRDefault="002C6C11" w:rsidP="00A566A3">
                  <w:pPr>
                    <w:spacing w:line="255" w:lineRule="atLeast"/>
                    <w:jc w:val="center"/>
                    <w:rPr>
                      <w:rFonts w:ascii="Verdana" w:hAnsi="Verdana"/>
                      <w:color w:val="171148"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14:paraId="76867974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A566A3" w14:paraId="08428B7E" w14:textId="77777777" w:rsidTr="00467C0C">
        <w:trPr>
          <w:tblCellSpacing w:w="0" w:type="dxa"/>
        </w:trPr>
        <w:tc>
          <w:tcPr>
            <w:tcW w:w="9616" w:type="dxa"/>
            <w:gridSpan w:val="2"/>
            <w:vAlign w:val="center"/>
            <w:hideMark/>
          </w:tcPr>
          <w:p w14:paraId="14186E0C" w14:textId="77777777" w:rsidR="00A566A3" w:rsidRPr="00A566A3" w:rsidRDefault="00A566A3" w:rsidP="00A566A3">
            <w:pPr>
              <w:spacing w:line="255" w:lineRule="atLeast"/>
              <w:rPr>
                <w:lang w:eastAsia="fr-FR"/>
              </w:rPr>
            </w:pPr>
          </w:p>
        </w:tc>
      </w:tr>
      <w:tr w:rsidR="00A566A3" w:rsidRPr="00A566A3" w14:paraId="79299A4C" w14:textId="77777777" w:rsidTr="00467C0C">
        <w:trPr>
          <w:tblCellSpacing w:w="0" w:type="dxa"/>
        </w:trPr>
        <w:tc>
          <w:tcPr>
            <w:tcW w:w="9616" w:type="dxa"/>
            <w:gridSpan w:val="2"/>
            <w:shd w:val="clear" w:color="auto" w:fill="BFD7EF"/>
            <w:vAlign w:val="center"/>
            <w:hideMark/>
          </w:tcPr>
          <w:p w14:paraId="7BEE1F09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Conditions relatives au contrat</w:t>
            </w:r>
          </w:p>
        </w:tc>
      </w:tr>
      <w:tr w:rsidR="00A566A3" w:rsidRPr="00A566A3" w14:paraId="5CE54E04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4C114387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Autres conditions</w:t>
            </w:r>
          </w:p>
        </w:tc>
        <w:tc>
          <w:tcPr>
            <w:tcW w:w="7497" w:type="dxa"/>
            <w:shd w:val="clear" w:color="auto" w:fill="FFFFFF"/>
            <w:hideMark/>
          </w:tcPr>
          <w:p w14:paraId="4D587DDD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Condi</w:t>
            </w:r>
            <w:r w:rsidR="00836BE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tions particulières d'exécution</w:t>
            </w:r>
            <w:r w:rsidR="007C0789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:</w:t>
            </w:r>
          </w:p>
          <w:p w14:paraId="56E16FBC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L'exécution des prestations débute à compter de la date fixée par le contrat. Aucune clause de garantie financière prévue.</w:t>
            </w:r>
          </w:p>
          <w:p w14:paraId="21886115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 contrat prévoit le versement d'une avance, avec obligation de constituer une garantie à première demande en contrepartie. Les prix sont révisables.</w:t>
            </w:r>
          </w:p>
          <w:p w14:paraId="080117AF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 paiement des prestations se fera dans le respect du délai global de paiement applicable à l'acheteur.</w:t>
            </w:r>
          </w:p>
          <w:p w14:paraId="2CF638C4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La consultation comporte des conditions d'exécution à caractère environnemental détaillées au cahier des charges.</w:t>
            </w:r>
          </w:p>
          <w:p w14:paraId="7CEC86C6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Les prestations seront financées selon les modalités suivantes :</w:t>
            </w:r>
          </w:p>
          <w:p w14:paraId="18FB5663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Financement : budget principal (ressources propres).</w:t>
            </w:r>
          </w:p>
          <w:p w14:paraId="7D2DE290" w14:textId="77777777" w:rsidR="007C0789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Paiement : par virement bancaire dans un délai de 30 jours.</w:t>
            </w:r>
          </w:p>
          <w:p w14:paraId="64599CE8" w14:textId="77777777" w:rsidR="00A566A3" w:rsidRPr="00A566A3" w:rsidRDefault="00A566A3" w:rsidP="007C0789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Les factures sont établies par lots (et par membre du groupement) dans l'hypothèse où plusieurs lots seraient attribués à un seul et même titulaire. Le taux de TVA applicable est celui en vigueur au jour de la livraison des fournitures.</w:t>
            </w:r>
          </w:p>
        </w:tc>
      </w:tr>
      <w:tr w:rsidR="00A566A3" w:rsidRPr="00A566A3" w14:paraId="5C032487" w14:textId="77777777" w:rsidTr="00467C0C">
        <w:trPr>
          <w:tblCellSpacing w:w="0" w:type="dxa"/>
        </w:trPr>
        <w:tc>
          <w:tcPr>
            <w:tcW w:w="9616" w:type="dxa"/>
            <w:gridSpan w:val="2"/>
            <w:vAlign w:val="center"/>
            <w:hideMark/>
          </w:tcPr>
          <w:p w14:paraId="63EED235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A566A3" w14:paraId="4C640A32" w14:textId="77777777" w:rsidTr="00467C0C">
        <w:trPr>
          <w:tblCellSpacing w:w="0" w:type="dxa"/>
        </w:trPr>
        <w:tc>
          <w:tcPr>
            <w:tcW w:w="9616" w:type="dxa"/>
            <w:gridSpan w:val="2"/>
            <w:shd w:val="clear" w:color="auto" w:fill="BFD7EF"/>
            <w:vAlign w:val="center"/>
            <w:hideMark/>
          </w:tcPr>
          <w:p w14:paraId="7F9D30BF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Conditions de participation</w:t>
            </w:r>
          </w:p>
        </w:tc>
      </w:tr>
      <w:tr w:rsidR="00A566A3" w:rsidRPr="00A566A3" w14:paraId="6E945CD7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34E7EEEA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97" w:type="dxa"/>
            <w:shd w:val="clear" w:color="auto" w:fill="FFFFFF"/>
            <w:hideMark/>
          </w:tcPr>
          <w:p w14:paraId="40C55D2D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Justifications à produire quant aux qualités et capacités du candidat :</w:t>
            </w:r>
          </w:p>
        </w:tc>
      </w:tr>
      <w:tr w:rsidR="00A566A3" w:rsidRPr="00A566A3" w14:paraId="69766E22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4CBA879C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97" w:type="dxa"/>
            <w:shd w:val="clear" w:color="auto" w:fill="FFFFFF"/>
            <w:hideMark/>
          </w:tcPr>
          <w:p w14:paraId="2AF14DE8" w14:textId="77777777" w:rsidR="000562FF" w:rsidRDefault="00A566A3" w:rsidP="003459E6">
            <w:pPr>
              <w:spacing w:before="100" w:beforeAutospacing="1" w:line="255" w:lineRule="atLeast"/>
              <w:jc w:val="both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Habilitation à exercer l'activité professionnelle, y compris exigences relatives à l'inscription au registre du commerce ou de la profession</w:t>
            </w:r>
          </w:p>
          <w:p w14:paraId="064675C8" w14:textId="77777777" w:rsidR="003459E6" w:rsidRDefault="00A566A3" w:rsidP="003459E6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Liste et descr</w:t>
            </w:r>
            <w:r w:rsidR="00836BE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iption succincte des conditions</w:t>
            </w:r>
            <w:r w:rsidR="00D66A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</w:t>
            </w:r>
            <w:r w:rsidR="003459E6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:</w:t>
            </w:r>
          </w:p>
          <w:p w14:paraId="58212B7B" w14:textId="77777777" w:rsidR="00A566A3" w:rsidRDefault="00A566A3" w:rsidP="0024254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Déclaration sur l'honneur pour justifier que le candidat n'entre dans aucun des cas d'interdiction de soumissionner</w:t>
            </w:r>
          </w:p>
          <w:p w14:paraId="0B8E05DF" w14:textId="77777777" w:rsidR="003459E6" w:rsidRDefault="003459E6" w:rsidP="003459E6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  <w:p w14:paraId="6283FCF9" w14:textId="77777777" w:rsidR="003459E6" w:rsidRPr="00A566A3" w:rsidRDefault="003459E6" w:rsidP="003459E6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  <w:p w14:paraId="7C8CC8CD" w14:textId="77777777" w:rsidR="003459E6" w:rsidRDefault="00A566A3" w:rsidP="003459E6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Capacité économique et financière</w:t>
            </w:r>
            <w:r w:rsidR="00D66A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 xml:space="preserve"> 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:</w:t>
            </w:r>
          </w:p>
          <w:p w14:paraId="40005357" w14:textId="77777777" w:rsidR="003459E6" w:rsidRDefault="00A566A3" w:rsidP="003459E6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Liste et description succincte des critères de sélection, indication des informations et documents requis :</w:t>
            </w:r>
          </w:p>
          <w:p w14:paraId="6789F59D" w14:textId="77777777" w:rsidR="00A566A3" w:rsidRDefault="00A566A3" w:rsidP="0024254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Déclaration concernant le chiffre d'affaires global et le chiffre d'affaires concernant les prestations objet du contrat, réalisées au cours des trois derniers exercices </w:t>
            </w:r>
            <w:r w:rsidR="00C34913"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disponibles</w:t>
            </w:r>
            <w:r w:rsidR="00C3491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.</w:t>
            </w:r>
            <w:r w:rsidR="00C34913"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Déclaration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appropriée de banques ou preuve d'une assurance pour les risques professionnels</w:t>
            </w:r>
            <w:r w:rsidR="00242545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.</w:t>
            </w:r>
          </w:p>
          <w:p w14:paraId="32A06D0A" w14:textId="77777777" w:rsidR="003459E6" w:rsidRPr="00A566A3" w:rsidRDefault="003459E6" w:rsidP="003459E6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  <w:p w14:paraId="4F83ECC7" w14:textId="77777777" w:rsidR="00CB2001" w:rsidRDefault="00A566A3" w:rsidP="00CB2001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Référence professionnelle et capacité technique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:</w:t>
            </w:r>
          </w:p>
          <w:p w14:paraId="131F6776" w14:textId="77777777" w:rsidR="00CB2001" w:rsidRDefault="00A566A3" w:rsidP="00CB2001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Liste et description succincte des critères de sélection, indication des informations et documents requis :</w:t>
            </w:r>
          </w:p>
          <w:p w14:paraId="36D0D330" w14:textId="77777777" w:rsidR="002C6C11" w:rsidRDefault="00A566A3" w:rsidP="0024254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Déclaration indiquant les effectifs moyens annuels du candidat et l'importance du personnel d'encadrement pour chacune des trois dernières années</w:t>
            </w:r>
            <w:r w:rsidR="002C6C11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.</w:t>
            </w:r>
          </w:p>
          <w:p w14:paraId="0442B08F" w14:textId="77777777" w:rsidR="002C6C11" w:rsidRDefault="00A566A3" w:rsidP="0024254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Liste des principales prestations effectuées au cours des trois dernières années, indiquant le montant, la date et le destinataire. Elles sont prouvées par des attestations du destinataire ou, à défaut, par une déclaration du candidat</w:t>
            </w:r>
            <w:r w:rsidR="002C6C11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.</w:t>
            </w:r>
          </w:p>
          <w:p w14:paraId="0D7C0271" w14:textId="77777777" w:rsidR="00A566A3" w:rsidRPr="00A566A3" w:rsidRDefault="00A566A3" w:rsidP="0024254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0562F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Déclaration indiquant l'outillage, le matériel et l'équipement technique dont le candidat dispose pour la réalisation du contrat</w:t>
            </w:r>
            <w:r w:rsidR="00242545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, </w:t>
            </w:r>
            <w:r w:rsidRPr="000562F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certificat(s) de qualité délivré(s) par des organismes indépendants, fondé(s) sur les normes européennes : référentiels écologiques reconnus en ce qui concerne les produits issus de l'agriculture biologique ou tout autre document équivalent</w:t>
            </w:r>
            <w:r w:rsidR="00242545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, u</w:t>
            </w:r>
            <w:r w:rsidRPr="000562F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ne photocopie ou preuve de l'agrément sanitaire européen ou équivalent de leur laboratoire, atelier, plateforme, logistique si requis p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our leur activité</w:t>
            </w:r>
            <w:r w:rsidR="00242545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.</w:t>
            </w:r>
          </w:p>
        </w:tc>
      </w:tr>
      <w:tr w:rsidR="00A566A3" w:rsidRPr="00A566A3" w14:paraId="6C6F122C" w14:textId="77777777" w:rsidTr="00467C0C">
        <w:trPr>
          <w:tblCellSpacing w:w="0" w:type="dxa"/>
        </w:trPr>
        <w:tc>
          <w:tcPr>
            <w:tcW w:w="9616" w:type="dxa"/>
            <w:gridSpan w:val="2"/>
            <w:vAlign w:val="center"/>
            <w:hideMark/>
          </w:tcPr>
          <w:p w14:paraId="7F6BFA52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A566A3" w14:paraId="16D2BF43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7C1921E2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Critères d'attribution</w:t>
            </w:r>
          </w:p>
        </w:tc>
        <w:tc>
          <w:tcPr>
            <w:tcW w:w="7497" w:type="dxa"/>
            <w:shd w:val="clear" w:color="auto" w:fill="FFFFFF"/>
            <w:vAlign w:val="center"/>
            <w:hideMark/>
          </w:tcPr>
          <w:p w14:paraId="6B35DDB3" w14:textId="77777777" w:rsidR="00C34913" w:rsidRDefault="00A566A3" w:rsidP="00314FF5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Lot n° 3 : Viande fraîche ovine</w:t>
            </w:r>
          </w:p>
          <w:p w14:paraId="0C870CF3" w14:textId="77777777" w:rsidR="00C34913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Offre économiquement la plus avantageuse appréciée en fonction des critères énoncés ci-dessous avec leur pondération</w:t>
            </w:r>
          </w:p>
          <w:p w14:paraId="34086F90" w14:textId="77777777" w:rsidR="00C34913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55 % : Valeur technique de l'offre</w:t>
            </w:r>
          </w:p>
          <w:p w14:paraId="42ACC460" w14:textId="77777777" w:rsidR="00C34913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20 % : Performances environnementales</w:t>
            </w:r>
          </w:p>
          <w:p w14:paraId="78F66147" w14:textId="77777777" w:rsidR="00836BEF" w:rsidRDefault="00A566A3" w:rsidP="00314FF5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25 % : Prix</w:t>
            </w:r>
          </w:p>
          <w:p w14:paraId="1EFEC8CC" w14:textId="77777777" w:rsidR="00C34913" w:rsidRDefault="00836BEF" w:rsidP="00314FF5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Lot n° 8 : Produits charcuterie traiteur</w:t>
            </w:r>
          </w:p>
          <w:p w14:paraId="2F69F215" w14:textId="77777777" w:rsidR="00C34913" w:rsidRDefault="00836BEF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Offre économiquement la plus avantageuse appréciée en fonction des critères énoncés ci-dessous avec leur pondération</w:t>
            </w:r>
          </w:p>
          <w:p w14:paraId="0E78DD68" w14:textId="77777777" w:rsidR="00C34913" w:rsidRDefault="00836BEF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55 % : Valeur technique de l'offre</w:t>
            </w:r>
          </w:p>
          <w:p w14:paraId="4DD2A716" w14:textId="77777777" w:rsidR="00C34913" w:rsidRDefault="00836BEF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20 % : Performance</w:t>
            </w:r>
            <w:r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s environnementales</w:t>
            </w:r>
          </w:p>
          <w:p w14:paraId="2560DBB3" w14:textId="77777777" w:rsidR="00C34913" w:rsidRDefault="00836BEF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25 % : Prix</w:t>
            </w:r>
          </w:p>
          <w:p w14:paraId="0FD91A4D" w14:textId="77777777" w:rsidR="00314FF5" w:rsidRPr="00A566A3" w:rsidRDefault="00314FF5" w:rsidP="00F6414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A566A3" w14:paraId="3FCB757C" w14:textId="77777777" w:rsidTr="00467C0C">
        <w:trPr>
          <w:tblCellSpacing w:w="0" w:type="dxa"/>
        </w:trPr>
        <w:tc>
          <w:tcPr>
            <w:tcW w:w="2119" w:type="dxa"/>
            <w:shd w:val="clear" w:color="auto" w:fill="F2FED3"/>
            <w:hideMark/>
          </w:tcPr>
          <w:p w14:paraId="2E00252A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Offres</w:t>
            </w:r>
          </w:p>
        </w:tc>
        <w:tc>
          <w:tcPr>
            <w:tcW w:w="7497" w:type="dxa"/>
            <w:shd w:val="clear" w:color="auto" w:fill="F2FED3"/>
            <w:vAlign w:val="center"/>
            <w:hideMark/>
          </w:tcPr>
          <w:p w14:paraId="569E7C18" w14:textId="1C6C1988" w:rsidR="00314FF5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Remise des offres le </w:t>
            </w:r>
            <w:r w:rsidR="00C05732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05</w:t>
            </w:r>
            <w:r w:rsidR="009D6AD9" w:rsidRPr="0056023B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/1</w:t>
            </w:r>
            <w:r w:rsidR="00C05732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2</w:t>
            </w:r>
            <w:r w:rsidRPr="0056023B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/22 à</w:t>
            </w:r>
            <w:r w:rsidRPr="009D6AD9">
              <w:rPr>
                <w:rFonts w:ascii="Verdana" w:hAnsi="Verdana"/>
                <w:b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12h00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au plus tard.</w:t>
            </w:r>
          </w:p>
          <w:p w14:paraId="190B9BA2" w14:textId="77777777" w:rsidR="00314FF5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Langues pouvant être utilisées dans l'offre ou la candidature : français.</w:t>
            </w:r>
          </w:p>
          <w:p w14:paraId="6D5E5371" w14:textId="77777777" w:rsidR="00314FF5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Unité monétaire utilisée, l'euro.</w:t>
            </w:r>
          </w:p>
          <w:p w14:paraId="56B3FBBA" w14:textId="77777777" w:rsidR="00314FF5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Validité des offres : </w:t>
            </w:r>
            <w:r w:rsidR="009D6AD9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3</w:t>
            </w: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 xml:space="preserve"> mois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, à compter de la date limite de réception des offres.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br/>
              <w:t>M</w:t>
            </w:r>
            <w:r w:rsidR="00836BE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odalités d'ouverture des offres </w:t>
            </w:r>
            <w:r w:rsidR="00E46738"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: </w:t>
            </w:r>
          </w:p>
          <w:p w14:paraId="51CCFB24" w14:textId="6854B068" w:rsidR="00A566A3" w:rsidRPr="00A566A3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Date : le</w:t>
            </w:r>
            <w:r w:rsidR="009D6AD9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</w:t>
            </w:r>
            <w:r w:rsidR="00C05732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05</w:t>
            </w:r>
            <w:r w:rsidR="009D6AD9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/</w:t>
            </w:r>
            <w:r w:rsidR="00AA323E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1</w:t>
            </w:r>
            <w:r w:rsidR="00C05732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</w:t>
            </w:r>
            <w:r w:rsidR="009D6AD9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/2022 </w:t>
            </w:r>
            <w:r w:rsidRPr="009D6AD9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à 14h00</w:t>
            </w:r>
          </w:p>
        </w:tc>
      </w:tr>
      <w:tr w:rsidR="00A566A3" w:rsidRPr="00A566A3" w14:paraId="6CD29DD1" w14:textId="77777777" w:rsidTr="00467C0C">
        <w:trPr>
          <w:tblCellSpacing w:w="0" w:type="dxa"/>
        </w:trPr>
        <w:tc>
          <w:tcPr>
            <w:tcW w:w="2119" w:type="dxa"/>
            <w:shd w:val="clear" w:color="auto" w:fill="F2FED3"/>
            <w:hideMark/>
          </w:tcPr>
          <w:p w14:paraId="7B66F4FA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Dépôt</w:t>
            </w:r>
          </w:p>
        </w:tc>
        <w:tc>
          <w:tcPr>
            <w:tcW w:w="7497" w:type="dxa"/>
            <w:shd w:val="clear" w:color="auto" w:fill="F2FED3"/>
            <w:hideMark/>
          </w:tcPr>
          <w:p w14:paraId="37D12058" w14:textId="77777777" w:rsidR="00A566A3" w:rsidRPr="00E46738" w:rsidRDefault="00E46738" w:rsidP="00314FF5">
            <w:pPr>
              <w:spacing w:before="100" w:beforeAutospacing="1" w:after="100" w:afterAutospacing="1"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E46738">
              <w:rPr>
                <w:rFonts w:ascii="Verdana" w:hAnsi="Verdana"/>
                <w:sz w:val="16"/>
                <w:szCs w:val="16"/>
                <w:lang w:eastAsia="fr-FR"/>
              </w:rPr>
              <w:t>La transmission des documents par voie électronique est effectuée sur le profil d'acheteur du pouvoir adjudicateur, à l'adresse URL suivante : https://www.marches-securises.fr.</w:t>
            </w:r>
          </w:p>
        </w:tc>
      </w:tr>
      <w:tr w:rsidR="00A566A3" w:rsidRPr="00A566A3" w14:paraId="1F08850C" w14:textId="77777777" w:rsidTr="00467C0C">
        <w:trPr>
          <w:tblCellSpacing w:w="0" w:type="dxa"/>
        </w:trPr>
        <w:tc>
          <w:tcPr>
            <w:tcW w:w="9616" w:type="dxa"/>
            <w:gridSpan w:val="2"/>
            <w:vAlign w:val="center"/>
            <w:hideMark/>
          </w:tcPr>
          <w:p w14:paraId="66FD5090" w14:textId="77777777" w:rsidR="00A566A3" w:rsidRPr="00A566A3" w:rsidRDefault="00A566A3" w:rsidP="00E46738">
            <w:pPr>
              <w:spacing w:before="100" w:beforeAutospacing="1" w:after="100" w:afterAutospacing="1" w:line="255" w:lineRule="atLeast"/>
              <w:ind w:left="360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A566A3" w14:paraId="7C09726F" w14:textId="77777777" w:rsidTr="00467C0C">
        <w:trPr>
          <w:tblCellSpacing w:w="0" w:type="dxa"/>
        </w:trPr>
        <w:tc>
          <w:tcPr>
            <w:tcW w:w="9616" w:type="dxa"/>
            <w:gridSpan w:val="2"/>
            <w:shd w:val="clear" w:color="auto" w:fill="BFD7EF"/>
            <w:vAlign w:val="center"/>
            <w:hideMark/>
          </w:tcPr>
          <w:p w14:paraId="24E4E3F2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Renseignements complémentaires</w:t>
            </w:r>
          </w:p>
        </w:tc>
      </w:tr>
      <w:tr w:rsidR="00A566A3" w:rsidRPr="00A566A3" w14:paraId="7960F80B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1177FD05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97" w:type="dxa"/>
            <w:shd w:val="clear" w:color="auto" w:fill="FFFFFF"/>
            <w:vAlign w:val="center"/>
            <w:hideMark/>
          </w:tcPr>
          <w:p w14:paraId="4332637C" w14:textId="77777777" w:rsidR="00A566A3" w:rsidRDefault="00A566A3" w:rsidP="00CB2001">
            <w:pPr>
              <w:spacing w:after="240"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Les prestations </w:t>
            </w:r>
            <w:r w:rsidRPr="00E46738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sont réparties en</w:t>
            </w:r>
            <w:r w:rsidRPr="009D6AD9">
              <w:rPr>
                <w:rFonts w:ascii="Verdana" w:hAnsi="Verdana"/>
                <w:color w:val="002060"/>
                <w:sz w:val="16"/>
                <w:szCs w:val="16"/>
                <w:lang w:eastAsia="fr-FR"/>
              </w:rPr>
              <w:t xml:space="preserve"> </w:t>
            </w:r>
            <w:r w:rsidR="00F64145" w:rsidRPr="009D6AD9">
              <w:rPr>
                <w:rFonts w:ascii="Verdana" w:hAnsi="Verdana"/>
                <w:color w:val="002060"/>
                <w:sz w:val="16"/>
                <w:szCs w:val="16"/>
                <w:lang w:eastAsia="fr-FR"/>
              </w:rPr>
              <w:t>2</w:t>
            </w:r>
            <w:r w:rsidRPr="009D6AD9">
              <w:rPr>
                <w:rFonts w:ascii="Verdana" w:hAnsi="Verdana"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E46738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lots </w:t>
            </w:r>
            <w:r w:rsidRPr="00E46738">
              <w:rPr>
                <w:rFonts w:ascii="Verdana" w:hAnsi="Verdana"/>
                <w:color w:val="1F3864" w:themeColor="accent5" w:themeShade="80"/>
                <w:sz w:val="16"/>
                <w:szCs w:val="16"/>
                <w:lang w:eastAsia="fr-FR"/>
              </w:rPr>
              <w:t>; la composition de chaque lot est détaillée dans le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s bordereaux de prix correspondants.</w:t>
            </w:r>
            <w:r w:rsidR="00CB2001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Pour la Ville de Besançon, les livraisons s'effectueront principalement à la cuisine municipale des "Petits plats", 3 C rue Albert Thomas 25000 BESANCON, qui produit les repas servis dans les restaurants scolaires, les crèches et les centres de loisirs (5 500 repas/jour - 755 000 repas/an), et pour le C.C.A.S., à la cuisine "</w:t>
            </w:r>
            <w:proofErr w:type="spellStart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Marulaz</w:t>
            </w:r>
            <w:proofErr w:type="spellEnd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", 3, rue de </w:t>
            </w:r>
            <w:proofErr w:type="spellStart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Séchal</w:t>
            </w:r>
            <w:proofErr w:type="spellEnd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25000 BESANCON, qui produit les repas servis dans les résidences autonomie (350 repas/jour - 95 000 repas/an).</w:t>
            </w:r>
          </w:p>
          <w:p w14:paraId="7F1F6E80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rPr>
                <w:rFonts w:ascii="Verdana" w:hAnsi="Verdana"/>
                <w:color w:val="171148"/>
                <w:sz w:val="16"/>
                <w:szCs w:val="16"/>
              </w:rPr>
            </w:pPr>
            <w:r w:rsidRPr="000562FF">
              <w:rPr>
                <w:rFonts w:ascii="Verdana" w:hAnsi="Verdana"/>
                <w:color w:val="171148"/>
                <w:sz w:val="16"/>
                <w:szCs w:val="16"/>
              </w:rPr>
              <w:t>Les renseignements d'ordre administratif et/ou technique peuvent être obtenus auprès de :</w:t>
            </w:r>
          </w:p>
          <w:p w14:paraId="73DF1843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rPr>
                <w:rFonts w:ascii="Verdana" w:hAnsi="Verdana"/>
                <w:color w:val="171148"/>
                <w:sz w:val="16"/>
                <w:szCs w:val="16"/>
              </w:rPr>
            </w:pPr>
          </w:p>
          <w:p w14:paraId="50B2B49B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ind w:left="1658"/>
              <w:rPr>
                <w:rFonts w:ascii="Verdana" w:hAnsi="Verdana"/>
                <w:color w:val="171148"/>
                <w:sz w:val="16"/>
                <w:szCs w:val="16"/>
              </w:rPr>
            </w:pPr>
            <w:r w:rsidRPr="000562FF">
              <w:rPr>
                <w:rFonts w:ascii="Verdana" w:hAnsi="Verdana"/>
                <w:color w:val="171148"/>
                <w:sz w:val="16"/>
                <w:szCs w:val="16"/>
              </w:rPr>
              <w:t>Cuisine municipale Les Petits Plats</w:t>
            </w:r>
          </w:p>
          <w:p w14:paraId="72C7784B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ind w:left="1658"/>
              <w:rPr>
                <w:rFonts w:ascii="Verdana" w:hAnsi="Verdana"/>
                <w:color w:val="171148"/>
                <w:sz w:val="16"/>
                <w:szCs w:val="16"/>
              </w:rPr>
            </w:pPr>
            <w:r>
              <w:rPr>
                <w:rFonts w:ascii="Verdana" w:hAnsi="Verdana"/>
                <w:color w:val="171148"/>
                <w:sz w:val="16"/>
                <w:szCs w:val="16"/>
              </w:rPr>
              <w:t xml:space="preserve">Anthony </w:t>
            </w:r>
            <w:r w:rsidRPr="0056023B">
              <w:rPr>
                <w:rFonts w:ascii="Verdana" w:hAnsi="Verdana"/>
                <w:color w:val="171148"/>
                <w:sz w:val="16"/>
                <w:szCs w:val="16"/>
              </w:rPr>
              <w:t>PELLETERET</w:t>
            </w:r>
            <w:r w:rsidR="002C6C11" w:rsidRPr="0056023B">
              <w:rPr>
                <w:rFonts w:ascii="Verdana" w:hAnsi="Verdana"/>
                <w:color w:val="171148"/>
                <w:sz w:val="16"/>
                <w:szCs w:val="16"/>
              </w:rPr>
              <w:t xml:space="preserve"> / Valérie GUILLAUME</w:t>
            </w:r>
          </w:p>
          <w:p w14:paraId="695EDB37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ind w:left="1658"/>
              <w:rPr>
                <w:rFonts w:ascii="Verdana" w:hAnsi="Verdana"/>
                <w:color w:val="171148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 C"/>
              </w:smartTagPr>
              <w:r w:rsidRPr="000562FF">
                <w:rPr>
                  <w:rFonts w:ascii="Verdana" w:hAnsi="Verdana"/>
                  <w:color w:val="171148"/>
                  <w:sz w:val="16"/>
                  <w:szCs w:val="16"/>
                </w:rPr>
                <w:t>3 C</w:t>
              </w:r>
            </w:smartTag>
            <w:r w:rsidRPr="000562FF">
              <w:rPr>
                <w:rFonts w:ascii="Verdana" w:hAnsi="Verdana"/>
                <w:color w:val="171148"/>
                <w:sz w:val="16"/>
                <w:szCs w:val="16"/>
              </w:rPr>
              <w:t xml:space="preserve"> rue Albert Thomas</w:t>
            </w:r>
          </w:p>
          <w:p w14:paraId="770CC47D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ind w:left="1658"/>
              <w:rPr>
                <w:rFonts w:ascii="Verdana" w:hAnsi="Verdana"/>
                <w:color w:val="171148"/>
                <w:sz w:val="16"/>
                <w:szCs w:val="16"/>
              </w:rPr>
            </w:pPr>
            <w:r w:rsidRPr="000562FF">
              <w:rPr>
                <w:rFonts w:ascii="Verdana" w:hAnsi="Verdana"/>
                <w:color w:val="171148"/>
                <w:sz w:val="16"/>
                <w:szCs w:val="16"/>
              </w:rPr>
              <w:t>25000 BESANCON</w:t>
            </w:r>
          </w:p>
          <w:p w14:paraId="3FDAE4C0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ind w:left="1658"/>
              <w:rPr>
                <w:rFonts w:ascii="Verdana" w:hAnsi="Verdana"/>
                <w:color w:val="171148"/>
                <w:sz w:val="16"/>
                <w:szCs w:val="16"/>
              </w:rPr>
            </w:pPr>
            <w:r w:rsidRPr="000562FF">
              <w:rPr>
                <w:rFonts w:ascii="Verdana" w:hAnsi="Verdana"/>
                <w:color w:val="171148"/>
                <w:sz w:val="16"/>
                <w:szCs w:val="16"/>
              </w:rPr>
              <w:t>Tél 03 81 41 57 80 - Fax : 03 81 50 25 76</w:t>
            </w:r>
          </w:p>
          <w:p w14:paraId="4B865E9C" w14:textId="77777777" w:rsidR="000562FF" w:rsidRPr="000562FF" w:rsidRDefault="000562FF" w:rsidP="000562FF">
            <w:pPr>
              <w:pStyle w:val="Texte"/>
              <w:tabs>
                <w:tab w:val="left" w:pos="1658"/>
                <w:tab w:val="left" w:pos="6333"/>
                <w:tab w:val="right" w:pos="9981"/>
              </w:tabs>
              <w:ind w:left="1658"/>
              <w:rPr>
                <w:rFonts w:ascii="Verdana" w:hAnsi="Verdana"/>
                <w:color w:val="171148"/>
                <w:sz w:val="16"/>
                <w:szCs w:val="16"/>
              </w:rPr>
            </w:pPr>
            <w:r w:rsidRPr="000562FF">
              <w:rPr>
                <w:rFonts w:ascii="Verdana" w:hAnsi="Verdana"/>
                <w:color w:val="171148"/>
                <w:sz w:val="16"/>
                <w:szCs w:val="16"/>
              </w:rPr>
              <w:t>cuisine.centrale@besancon.fr</w:t>
            </w:r>
          </w:p>
          <w:p w14:paraId="7CE85DBC" w14:textId="77777777" w:rsidR="000562FF" w:rsidRPr="00A566A3" w:rsidRDefault="000562FF" w:rsidP="00A566A3">
            <w:pPr>
              <w:spacing w:after="240"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A566A3" w14:paraId="74EB46E4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1818BCDA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Marché périodique :</w:t>
            </w:r>
          </w:p>
        </w:tc>
        <w:tc>
          <w:tcPr>
            <w:tcW w:w="7497" w:type="dxa"/>
            <w:shd w:val="clear" w:color="auto" w:fill="FFFFFF"/>
            <w:vAlign w:val="center"/>
            <w:hideMark/>
          </w:tcPr>
          <w:p w14:paraId="0811BE9B" w14:textId="77777777" w:rsidR="00314FF5" w:rsidRDefault="00A566A3" w:rsidP="00314FF5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Oui</w:t>
            </w:r>
          </w:p>
          <w:p w14:paraId="2BC9F7C2" w14:textId="77777777" w:rsidR="00314FF5" w:rsidRDefault="00A566A3" w:rsidP="00314FF5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Calendrier prévisionnel de publication des prochains avis :</w:t>
            </w:r>
          </w:p>
          <w:p w14:paraId="7E3290D5" w14:textId="77777777" w:rsidR="00A566A3" w:rsidRPr="00A566A3" w:rsidRDefault="00A566A3" w:rsidP="00314FF5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La reconduction de cet accord-cadre étant tacite, elle sera considérée comme acceptée si auc</w:t>
            </w:r>
            <w:r w:rsidR="000562FF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une décision écrite contraire n’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est prise par le pouvoir adjudicateur au moins </w:t>
            </w:r>
            <w:r w:rsidR="00E46738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mois avant la fin de la période en cours. L'accord cadre prendra fin le 31/12/26.</w:t>
            </w:r>
          </w:p>
        </w:tc>
      </w:tr>
      <w:tr w:rsidR="00A566A3" w:rsidRPr="00A566A3" w14:paraId="775FE6BD" w14:textId="77777777" w:rsidTr="00467C0C">
        <w:trPr>
          <w:tblCellSpacing w:w="0" w:type="dxa"/>
        </w:trPr>
        <w:tc>
          <w:tcPr>
            <w:tcW w:w="2119" w:type="dxa"/>
            <w:shd w:val="clear" w:color="auto" w:fill="FFFFFF"/>
            <w:hideMark/>
          </w:tcPr>
          <w:p w14:paraId="010BA16D" w14:textId="77777777" w:rsidR="00A566A3" w:rsidRPr="00A566A3" w:rsidRDefault="00A566A3" w:rsidP="00A566A3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b/>
                <w:bCs/>
                <w:color w:val="171148"/>
                <w:sz w:val="16"/>
                <w:szCs w:val="16"/>
                <w:lang w:eastAsia="fr-FR"/>
              </w:rPr>
              <w:t>Recours</w:t>
            </w:r>
          </w:p>
        </w:tc>
        <w:tc>
          <w:tcPr>
            <w:tcW w:w="7497" w:type="dxa"/>
            <w:shd w:val="clear" w:color="auto" w:fill="FFFFFF"/>
            <w:hideMark/>
          </w:tcPr>
          <w:p w14:paraId="363C8B2B" w14:textId="77777777" w:rsidR="00314FF5" w:rsidRDefault="00A566A3" w:rsidP="00314FF5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Instance chargée des procédures d</w:t>
            </w:r>
            <w:r w:rsidR="00242545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e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recours :</w:t>
            </w:r>
          </w:p>
          <w:p w14:paraId="4BB3CFC8" w14:textId="77777777" w:rsidR="00314FF5" w:rsidRDefault="00A566A3" w:rsidP="00314FF5">
            <w:pPr>
              <w:spacing w:line="255" w:lineRule="atLeast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Tribunal administratif de Besançon</w:t>
            </w:r>
          </w:p>
          <w:p w14:paraId="4C3704D2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30, rue Charles Nodier</w:t>
            </w:r>
          </w:p>
          <w:p w14:paraId="75C0CBF8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25044 Besançon Cedex 3</w:t>
            </w:r>
          </w:p>
          <w:p w14:paraId="005DE794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Tél : 03 81 82 60 00 - Fax : 03 81 82 60 01</w:t>
            </w:r>
          </w:p>
          <w:p w14:paraId="2D89BD42" w14:textId="77777777" w:rsidR="00314FF5" w:rsidRDefault="00C05732" w:rsidP="00717F57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  <w:hyperlink r:id="rId11" w:tgtFrame="_blank" w:history="1">
              <w:r w:rsidR="00A566A3" w:rsidRPr="00A566A3">
                <w:rPr>
                  <w:rFonts w:ascii="Verdana" w:hAnsi="Verdana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greffe.ta-besancon@juradm.fr</w:t>
              </w:r>
            </w:hyperlink>
          </w:p>
          <w:p w14:paraId="182E5211" w14:textId="77777777" w:rsidR="00314FF5" w:rsidRDefault="00C05732" w:rsidP="00717F57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  <w:hyperlink r:id="rId12" w:tgtFrame="_blank" w:history="1">
              <w:r w:rsidR="00A566A3" w:rsidRPr="00A566A3">
                <w:rPr>
                  <w:rFonts w:ascii="Verdana" w:hAnsi="Verdana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http://besancon.tribunal-administratif.fr/</w:t>
              </w:r>
            </w:hyperlink>
          </w:p>
          <w:p w14:paraId="440F03CF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Organe chargé des procédures de médiation :</w:t>
            </w:r>
          </w:p>
          <w:p w14:paraId="0F11E76E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Comité consultatif interrégional de règlement amiable des différends</w:t>
            </w:r>
          </w:p>
          <w:p w14:paraId="3CE82886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1 rue du Préfet Claude </w:t>
            </w:r>
            <w:proofErr w:type="spellStart"/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Erignac</w:t>
            </w:r>
            <w:proofErr w:type="spellEnd"/>
          </w:p>
          <w:p w14:paraId="3167740C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54038 Nancy</w:t>
            </w:r>
          </w:p>
          <w:p w14:paraId="68DBC241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Tél : 03 83 34 25 65 - Fax : 03 83 34 22 24</w:t>
            </w:r>
          </w:p>
          <w:p w14:paraId="51B825E8" w14:textId="77777777" w:rsidR="00314FF5" w:rsidRDefault="00C05732" w:rsidP="00717F57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</w:pPr>
            <w:hyperlink r:id="rId13" w:tgtFrame="_blank" w:history="1">
              <w:r w:rsidR="00A566A3" w:rsidRPr="00A566A3">
                <w:rPr>
                  <w:rFonts w:ascii="Verdana" w:hAnsi="Verdana"/>
                  <w:b/>
                  <w:bCs/>
                  <w:color w:val="000000"/>
                  <w:sz w:val="16"/>
                  <w:szCs w:val="16"/>
                  <w:u w:val="single"/>
                  <w:lang w:eastAsia="fr-FR"/>
                </w:rPr>
                <w:t>caroline.page@meurthe-et-moselle.gouv.fr</w:t>
              </w:r>
            </w:hyperlink>
          </w:p>
          <w:p w14:paraId="20931D82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Précisions concernant le(s) délai(s) d'introduction des recours :</w:t>
            </w:r>
          </w:p>
          <w:p w14:paraId="46DFD11A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- référé </w:t>
            </w:r>
            <w:r w:rsidR="00314FF5"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précontractuel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 (art L.551-1 et suivants du CJA pour les pouvoirs adjudicateurs et L551-5 et suivants pour les entités adjudicatrices</w:t>
            </w:r>
          </w:p>
          <w:p w14:paraId="1365BA39" w14:textId="77777777" w:rsidR="00314FF5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 xml:space="preserve">- référé contractuel (art L551.13 et suivants du </w:t>
            </w:r>
            <w:r w:rsidR="00717F57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CJA</w:t>
            </w: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)</w:t>
            </w:r>
          </w:p>
          <w:p w14:paraId="40A5E623" w14:textId="77777777" w:rsidR="00A566A3" w:rsidRDefault="00A566A3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  <w:r w:rsidRPr="00A566A3"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  <w:t>- recours en contestation de validité du contrat (jurisprudence Tarn et Garonne qui peut être exercé par les Tiers au contrat, sans considération de leur qualité dans les 2 mois à compter des mesures de publicité appropriées</w:t>
            </w:r>
          </w:p>
          <w:p w14:paraId="377AA6DB" w14:textId="77777777" w:rsidR="00CB2001" w:rsidRPr="00A566A3" w:rsidRDefault="00CB2001" w:rsidP="00717F57">
            <w:pPr>
              <w:spacing w:line="255" w:lineRule="atLeast"/>
              <w:jc w:val="both"/>
              <w:rPr>
                <w:rFonts w:ascii="Verdana" w:hAnsi="Verdana"/>
                <w:color w:val="171148"/>
                <w:sz w:val="16"/>
                <w:szCs w:val="16"/>
                <w:lang w:eastAsia="fr-FR"/>
              </w:rPr>
            </w:pPr>
          </w:p>
        </w:tc>
      </w:tr>
      <w:tr w:rsidR="00A566A3" w:rsidRPr="00FE6512" w14:paraId="47BFA7F9" w14:textId="77777777" w:rsidTr="00467C0C">
        <w:trPr>
          <w:tblCellSpacing w:w="0" w:type="dxa"/>
        </w:trPr>
        <w:tc>
          <w:tcPr>
            <w:tcW w:w="2119" w:type="dxa"/>
            <w:shd w:val="clear" w:color="auto" w:fill="EFF4FA"/>
            <w:hideMark/>
          </w:tcPr>
          <w:p w14:paraId="3523CFEE" w14:textId="77777777" w:rsidR="00A566A3" w:rsidRPr="00FE6512" w:rsidRDefault="00A566A3" w:rsidP="00A566A3">
            <w:pPr>
              <w:spacing w:line="255" w:lineRule="atLeast"/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</w:pPr>
            <w:r w:rsidRPr="00FE6512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497" w:type="dxa"/>
            <w:shd w:val="clear" w:color="auto" w:fill="EFF4FA"/>
            <w:vAlign w:val="center"/>
            <w:hideMark/>
          </w:tcPr>
          <w:p w14:paraId="39ECAD43" w14:textId="6308A7ED" w:rsidR="00A566A3" w:rsidRPr="00FE6512" w:rsidRDefault="00A566A3" w:rsidP="009D6AD9">
            <w:pPr>
              <w:spacing w:line="255" w:lineRule="atLeast"/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</w:pPr>
            <w:r w:rsidRPr="00FE6512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 xml:space="preserve">Envoi le </w:t>
            </w:r>
            <w:r w:rsidR="00C05732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04</w:t>
            </w:r>
            <w:r w:rsidR="009D6AD9" w:rsidRPr="009D6AD9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/1</w:t>
            </w:r>
            <w:r w:rsidR="00C05732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1</w:t>
            </w:r>
            <w:bookmarkStart w:id="0" w:name="_GoBack"/>
            <w:bookmarkEnd w:id="0"/>
            <w:r w:rsidR="009D6AD9" w:rsidRPr="009D6AD9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/2022</w:t>
            </w:r>
            <w:r w:rsidR="002C6C11" w:rsidRPr="009D6AD9">
              <w:rPr>
                <w:rFonts w:ascii="Verdana" w:hAnsi="Verdana"/>
                <w:b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FE6512">
              <w:rPr>
                <w:rFonts w:ascii="Verdana" w:hAnsi="Verdana"/>
                <w:b/>
                <w:color w:val="171148"/>
                <w:sz w:val="16"/>
                <w:szCs w:val="16"/>
                <w:lang w:eastAsia="fr-FR"/>
              </w:rPr>
              <w:t>à la publication</w:t>
            </w:r>
          </w:p>
        </w:tc>
      </w:tr>
    </w:tbl>
    <w:p w14:paraId="1E9BE3FC" w14:textId="77777777" w:rsidR="00A566A3" w:rsidRPr="00A566A3" w:rsidRDefault="00A566A3" w:rsidP="00A566A3">
      <w:pPr>
        <w:rPr>
          <w:rFonts w:ascii="Arial" w:hAnsi="Arial" w:cs="Arial"/>
          <w:color w:val="000000"/>
          <w:sz w:val="18"/>
          <w:szCs w:val="18"/>
          <w:lang w:eastAsia="fr-FR"/>
        </w:rPr>
      </w:pPr>
    </w:p>
    <w:sectPr w:rsidR="00A566A3" w:rsidRPr="00A566A3" w:rsidSect="00012BFD">
      <w:pgSz w:w="11900" w:h="16840" w:code="9"/>
      <w:pgMar w:top="1134" w:right="1134" w:bottom="1134" w:left="1134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332C"/>
    <w:multiLevelType w:val="multilevel"/>
    <w:tmpl w:val="B1A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A3"/>
    <w:rsid w:val="00000AD9"/>
    <w:rsid w:val="00005C6C"/>
    <w:rsid w:val="00012BFD"/>
    <w:rsid w:val="000562FF"/>
    <w:rsid w:val="0017327C"/>
    <w:rsid w:val="00203DB8"/>
    <w:rsid w:val="00242545"/>
    <w:rsid w:val="002B7087"/>
    <w:rsid w:val="002C6C11"/>
    <w:rsid w:val="002D4D15"/>
    <w:rsid w:val="00303831"/>
    <w:rsid w:val="00314FF5"/>
    <w:rsid w:val="00316F74"/>
    <w:rsid w:val="003459E6"/>
    <w:rsid w:val="00346EAF"/>
    <w:rsid w:val="00451C92"/>
    <w:rsid w:val="00467C0C"/>
    <w:rsid w:val="005131B2"/>
    <w:rsid w:val="0056023B"/>
    <w:rsid w:val="005800D7"/>
    <w:rsid w:val="005A0025"/>
    <w:rsid w:val="005C6969"/>
    <w:rsid w:val="0064554E"/>
    <w:rsid w:val="00650E9E"/>
    <w:rsid w:val="006A5637"/>
    <w:rsid w:val="00717F57"/>
    <w:rsid w:val="007216AD"/>
    <w:rsid w:val="007C0789"/>
    <w:rsid w:val="00836BEF"/>
    <w:rsid w:val="00854F26"/>
    <w:rsid w:val="00870C06"/>
    <w:rsid w:val="008F2B56"/>
    <w:rsid w:val="0091655C"/>
    <w:rsid w:val="00977153"/>
    <w:rsid w:val="00987986"/>
    <w:rsid w:val="009D6AD9"/>
    <w:rsid w:val="009F1642"/>
    <w:rsid w:val="00A566A3"/>
    <w:rsid w:val="00AA1B3C"/>
    <w:rsid w:val="00AA323E"/>
    <w:rsid w:val="00AB6583"/>
    <w:rsid w:val="00B97B67"/>
    <w:rsid w:val="00C02752"/>
    <w:rsid w:val="00C05732"/>
    <w:rsid w:val="00C34913"/>
    <w:rsid w:val="00C4048F"/>
    <w:rsid w:val="00CA0BE8"/>
    <w:rsid w:val="00CA3F53"/>
    <w:rsid w:val="00CB2001"/>
    <w:rsid w:val="00CD1903"/>
    <w:rsid w:val="00D642E8"/>
    <w:rsid w:val="00D66AA3"/>
    <w:rsid w:val="00D97E03"/>
    <w:rsid w:val="00DD7762"/>
    <w:rsid w:val="00DF60DA"/>
    <w:rsid w:val="00E46738"/>
    <w:rsid w:val="00F03A6B"/>
    <w:rsid w:val="00F64145"/>
    <w:rsid w:val="00F70D0B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BCD84"/>
  <w15:chartTrackingRefBased/>
  <w15:docId w15:val="{4594D93B-1B47-43A5-9BF8-92414252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B2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5131B2"/>
    <w:pPr>
      <w:keepNext/>
      <w:widowControl w:val="0"/>
      <w:tabs>
        <w:tab w:val="center" w:pos="2268"/>
        <w:tab w:val="left" w:pos="4819"/>
        <w:tab w:val="center" w:pos="8505"/>
      </w:tabs>
      <w:autoSpaceDE w:val="0"/>
      <w:autoSpaceDN w:val="0"/>
      <w:adjustRightInd w:val="0"/>
      <w:spacing w:before="28" w:line="294" w:lineRule="atLeast"/>
      <w:ind w:left="284" w:hanging="1"/>
      <w:outlineLvl w:val="0"/>
    </w:pPr>
    <w:rPr>
      <w:color w:val="000000"/>
      <w:sz w:val="24"/>
      <w:szCs w:val="22"/>
    </w:rPr>
  </w:style>
  <w:style w:type="paragraph" w:styleId="Titre2">
    <w:name w:val="heading 2"/>
    <w:basedOn w:val="Normal"/>
    <w:next w:val="Normal"/>
    <w:link w:val="Titre2Car"/>
    <w:qFormat/>
    <w:rsid w:val="005131B2"/>
    <w:pPr>
      <w:keepNext/>
      <w:widowControl w:val="0"/>
      <w:tabs>
        <w:tab w:val="center" w:pos="2268"/>
        <w:tab w:val="left" w:pos="4819"/>
        <w:tab w:val="center" w:pos="8505"/>
      </w:tabs>
      <w:autoSpaceDE w:val="0"/>
      <w:autoSpaceDN w:val="0"/>
      <w:adjustRightInd w:val="0"/>
      <w:spacing w:before="28" w:line="294" w:lineRule="atLeast"/>
      <w:ind w:left="5245" w:hanging="1"/>
      <w:outlineLvl w:val="1"/>
    </w:pPr>
    <w:rPr>
      <w:color w:val="000000"/>
      <w:sz w:val="24"/>
      <w:szCs w:val="22"/>
    </w:rPr>
  </w:style>
  <w:style w:type="paragraph" w:styleId="Titre3">
    <w:name w:val="heading 3"/>
    <w:basedOn w:val="Normal"/>
    <w:next w:val="Normal"/>
    <w:link w:val="Titre3Car"/>
    <w:qFormat/>
    <w:rsid w:val="005131B2"/>
    <w:pPr>
      <w:keepNext/>
      <w:widowControl w:val="0"/>
      <w:tabs>
        <w:tab w:val="left" w:pos="2268"/>
        <w:tab w:val="left" w:pos="4253"/>
        <w:tab w:val="num" w:pos="4536"/>
        <w:tab w:val="center" w:pos="8505"/>
      </w:tabs>
      <w:autoSpaceDE w:val="0"/>
      <w:autoSpaceDN w:val="0"/>
      <w:adjustRightInd w:val="0"/>
      <w:spacing w:before="28" w:line="294" w:lineRule="atLeast"/>
      <w:ind w:left="4253"/>
      <w:outlineLvl w:val="2"/>
    </w:pPr>
    <w:rPr>
      <w:color w:val="000000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131B2"/>
    <w:rPr>
      <w:color w:val="000000"/>
      <w:sz w:val="24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5131B2"/>
    <w:rPr>
      <w:color w:val="000000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rsid w:val="005131B2"/>
    <w:rPr>
      <w:color w:val="000000"/>
      <w:sz w:val="24"/>
      <w:szCs w:val="22"/>
      <w:lang w:eastAsia="en-US"/>
    </w:rPr>
  </w:style>
  <w:style w:type="paragraph" w:customStyle="1" w:styleId="Texte">
    <w:name w:val="Texte"/>
    <w:rsid w:val="000562FF"/>
    <w:pPr>
      <w:autoSpaceDE w:val="0"/>
      <w:autoSpaceDN w:val="0"/>
      <w:adjustRightInd w:val="0"/>
    </w:pPr>
    <w:rPr>
      <w:rFonts w:ascii="Tahoma" w:hAnsi="Tahoma"/>
      <w:color w:val="000000"/>
      <w:sz w:val="22"/>
      <w:szCs w:val="22"/>
    </w:rPr>
  </w:style>
  <w:style w:type="character" w:styleId="Marquedecommentaire">
    <w:name w:val="annotation reference"/>
    <w:basedOn w:val="Policepardfaut"/>
    <w:rsid w:val="00AB6583"/>
    <w:rPr>
      <w:sz w:val="16"/>
      <w:szCs w:val="16"/>
    </w:rPr>
  </w:style>
  <w:style w:type="paragraph" w:styleId="Commentaire">
    <w:name w:val="annotation text"/>
    <w:basedOn w:val="Normal"/>
    <w:link w:val="CommentaireCar"/>
    <w:rsid w:val="00AB6583"/>
  </w:style>
  <w:style w:type="character" w:customStyle="1" w:styleId="CommentaireCar">
    <w:name w:val="Commentaire Car"/>
    <w:basedOn w:val="Policepardfaut"/>
    <w:link w:val="Commentaire"/>
    <w:rsid w:val="00AB658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AB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B6583"/>
    <w:rPr>
      <w:b/>
      <w:bCs/>
      <w:lang w:eastAsia="en-US"/>
    </w:rPr>
  </w:style>
  <w:style w:type="paragraph" w:styleId="Textedebulles">
    <w:name w:val="Balloon Text"/>
    <w:basedOn w:val="Normal"/>
    <w:link w:val="TextedebullesCar"/>
    <w:rsid w:val="00AB65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B65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1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aroline.page@meurthe-et-mosell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besancon.tribunal-administratif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ndbesancon.fr/" TargetMode="External"/><Relationship Id="rId11" Type="http://schemas.openxmlformats.org/officeDocument/2006/relationships/hyperlink" Target="mailto:greffe.ta-besancon@juradm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as@besanc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sancon@besanc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E959-D2C3-48E7-8015-E70350C0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74E0A250.dotm</Template>
  <TotalTime>63</TotalTime>
  <Pages>4</Pages>
  <Words>1445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MENETREY Stéphanie</dc:creator>
  <cp:keywords/>
  <dc:description/>
  <cp:lastModifiedBy>GUILLAUME Valérie</cp:lastModifiedBy>
  <cp:revision>4</cp:revision>
  <dcterms:created xsi:type="dcterms:W3CDTF">2022-10-26T12:18:00Z</dcterms:created>
  <dcterms:modified xsi:type="dcterms:W3CDTF">2022-10-28T11:00:00Z</dcterms:modified>
</cp:coreProperties>
</file>