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120B8" w14:textId="72207DFD" w:rsidR="000769ED" w:rsidRDefault="001D1255" w:rsidP="002A3AE2">
      <w:pPr>
        <w:tabs>
          <w:tab w:val="center" w:pos="4536"/>
        </w:tabs>
        <w:jc w:val="center"/>
        <w:rPr>
          <w:rFonts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DF31720" wp14:editId="36D2ECB0">
                <wp:simplePos x="0" y="0"/>
                <wp:positionH relativeFrom="margin">
                  <wp:posOffset>1252855</wp:posOffset>
                </wp:positionH>
                <wp:positionV relativeFrom="paragraph">
                  <wp:posOffset>-137795</wp:posOffset>
                </wp:positionV>
                <wp:extent cx="3771900" cy="542925"/>
                <wp:effectExtent l="0" t="0" r="0" b="9525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1900" cy="5429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6000">
                              <a:schemeClr val="accent6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48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217872" id="Rectangle à coins arrondis 1" o:spid="_x0000_s1026" style="position:absolute;margin-left:98.65pt;margin-top:-10.85pt;width:297pt;height:42.7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" fillcolor="#e2efd9 [665]" strokecolor="#1f4d78 [1604]" strokeweight="1pt">
                <v:fill color2="#e2efd9 [665]" rotate="t" colors="0 #838d7d;3932f #838d7d;31457f #e2f0d9" focus="100%" type="gradient"/>
                <v:stroke joinstyle="miter"/>
                <v:path arrowok="t"/>
                <w10:wrap anchorx="margin"/>
              </v:roundrect>
            </w:pict>
          </mc:Fallback>
        </mc:AlternateContent>
      </w:r>
      <w:r w:rsidR="008D4AC0">
        <w:rPr>
          <w:noProof/>
        </w:rPr>
        <w:drawing>
          <wp:anchor distT="0" distB="0" distL="114300" distR="114300" simplePos="0" relativeHeight="251658240" behindDoc="1" locked="0" layoutInCell="1" allowOverlap="1" wp14:anchorId="41CADE4C" wp14:editId="1EBEE1E1">
            <wp:simplePos x="0" y="0"/>
            <wp:positionH relativeFrom="column">
              <wp:posOffset>-233045</wp:posOffset>
            </wp:positionH>
            <wp:positionV relativeFrom="paragraph">
              <wp:posOffset>-366395</wp:posOffset>
            </wp:positionV>
            <wp:extent cx="1123950" cy="1127760"/>
            <wp:effectExtent l="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AE2" w:rsidRPr="002A3AE2">
        <w:rPr>
          <w:rFonts w:ascii="Arial" w:hAnsi="Arial" w:cs="Arial"/>
          <w:b/>
          <w:sz w:val="30"/>
          <w:szCs w:val="30"/>
        </w:rPr>
        <w:t>Publicité</w:t>
      </w:r>
    </w:p>
    <w:p w14:paraId="6330E498" w14:textId="77777777" w:rsidR="00347E23" w:rsidRDefault="00347E23" w:rsidP="000769ED">
      <w:pPr>
        <w:jc w:val="right"/>
        <w:rPr>
          <w:rFonts w:cs="Times New Roman"/>
        </w:rPr>
      </w:pPr>
    </w:p>
    <w:p w14:paraId="65BE8C70" w14:textId="77777777" w:rsidR="000769ED" w:rsidRDefault="000769ED" w:rsidP="000769ED">
      <w:pPr>
        <w:jc w:val="right"/>
        <w:rPr>
          <w:rFonts w:cs="Times New Roman"/>
        </w:rPr>
      </w:pPr>
    </w:p>
    <w:p w14:paraId="6BD59251" w14:textId="77777777" w:rsidR="000769ED" w:rsidRPr="000769ED" w:rsidRDefault="000769ED" w:rsidP="000769ED">
      <w:pPr>
        <w:jc w:val="right"/>
        <w:rPr>
          <w:rFonts w:cs="Times New Roman"/>
        </w:rPr>
      </w:pPr>
    </w:p>
    <w:p w14:paraId="7B5B28FB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Pouvoir adjudicateur</w:t>
      </w:r>
      <w:r>
        <w:rPr>
          <w:rFonts w:ascii="Verdana" w:hAnsi="Verdana" w:cs="Times New Roman"/>
          <w:sz w:val="20"/>
          <w:szCs w:val="24"/>
        </w:rPr>
        <w:t xml:space="preserve"> :</w:t>
      </w:r>
    </w:p>
    <w:p w14:paraId="73401340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Désignation :</w:t>
      </w:r>
    </w:p>
    <w:p w14:paraId="7C2F7801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Mairie de Saint-Cyprien</w:t>
      </w:r>
    </w:p>
    <w:p w14:paraId="441BC502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Place Desnoyer</w:t>
      </w:r>
    </w:p>
    <w:p w14:paraId="7861C74C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66750 Saint-Cyprien</w:t>
      </w:r>
    </w:p>
    <w:p w14:paraId="5A27AC30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Téléphone : 0468376800</w:t>
      </w:r>
    </w:p>
    <w:p w14:paraId="3F0597C3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Fax : 0468214389</w:t>
      </w:r>
    </w:p>
    <w:p w14:paraId="549BE403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Adresse internet : http://www.saint-cyprien.com</w:t>
      </w:r>
    </w:p>
    <w:p w14:paraId="7B872E90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E-Mail : christophe.vid</w:t>
      </w:r>
      <w:r>
        <w:rPr>
          <w:rFonts w:ascii="Verdana" w:hAnsi="Verdana" w:cs="Times New Roman"/>
          <w:sz w:val="20"/>
          <w:szCs w:val="24"/>
        </w:rPr>
        <w:t>al@stcyprien.fr</w:t>
      </w:r>
    </w:p>
    <w:p w14:paraId="0C124499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Statut : Commune</w:t>
      </w:r>
    </w:p>
    <w:p w14:paraId="33DE65D8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 xml:space="preserve">Activité(s) principale(s) : </w:t>
      </w:r>
    </w:p>
    <w:p w14:paraId="75F5D526" w14:textId="77777777" w:rsidR="00000000" w:rsidRDefault="008D4AC0" w:rsidP="001D1255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Services généraux des administrations publiques</w:t>
      </w:r>
    </w:p>
    <w:p w14:paraId="72FF1028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pouvoir adjudicateur n'agit pas pour le compte d'autres pouvoirs adjudicateurs.</w:t>
      </w:r>
    </w:p>
    <w:p w14:paraId="3E1BCA63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 xml:space="preserve">Profil d'acheteur : </w:t>
      </w:r>
      <w:r>
        <w:rPr>
          <w:rFonts w:ascii="Verdana" w:hAnsi="Verdana" w:cs="Times New Roman"/>
          <w:sz w:val="20"/>
          <w:szCs w:val="24"/>
        </w:rPr>
        <w:t>https://www.marches-securises.fr</w:t>
      </w:r>
    </w:p>
    <w:p w14:paraId="4B301B8B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https://www.marches-securises.fr</w:t>
      </w:r>
    </w:p>
    <w:p w14:paraId="0F9D8CB3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2A2B6367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5D913EFB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L'avis concerne un accord-cadre.</w:t>
      </w:r>
    </w:p>
    <w:p w14:paraId="282A17D9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71E1B28D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7A8BB970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Objet de l'accord-cadre</w:t>
      </w:r>
      <w:r>
        <w:rPr>
          <w:rFonts w:ascii="Verdana" w:hAnsi="Verdana" w:cs="Times New Roman"/>
          <w:sz w:val="20"/>
          <w:szCs w:val="24"/>
        </w:rPr>
        <w:t xml:space="preserve"> :</w:t>
      </w:r>
    </w:p>
    <w:p w14:paraId="5D560562" w14:textId="56D2D34E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 xml:space="preserve">Fourniture et livraison </w:t>
      </w:r>
      <w:r>
        <w:rPr>
          <w:rFonts w:ascii="Verdana" w:hAnsi="Verdana" w:cs="Times New Roman"/>
          <w:sz w:val="20"/>
          <w:szCs w:val="24"/>
        </w:rPr>
        <w:t>d'arbres, arbustes et matériaux d'agréments pour le service Espaces Verts de la commune de Saint-Cyprien.</w:t>
      </w:r>
    </w:p>
    <w:p w14:paraId="481958A4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0F6A75D4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02370F3A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Accord-cadre couve</w:t>
      </w:r>
      <w:r>
        <w:rPr>
          <w:rFonts w:ascii="Verdana" w:hAnsi="Verdana" w:cs="Times New Roman"/>
          <w:sz w:val="20"/>
          <w:szCs w:val="24"/>
        </w:rPr>
        <w:t>rt par l'accord sur les marchés publics (AMP) :non</w:t>
      </w:r>
    </w:p>
    <w:p w14:paraId="154FC2F2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2FF66B19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Forme de l'accord-cadre : Accord-cadre</w:t>
      </w:r>
    </w:p>
    <w:p w14:paraId="1B777CDE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51FE21DF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Type d'accord-cadre de fournitures :Achat</w:t>
      </w:r>
    </w:p>
    <w:p w14:paraId="599F70CA" w14:textId="77777777" w:rsidR="008D4AC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</w:p>
    <w:p w14:paraId="1D663DF5" w14:textId="71014ACC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Lieu principal de livraison :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7663A097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Commune de Saint-Cyprien</w:t>
      </w:r>
    </w:p>
    <w:p w14:paraId="6714B0B9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Code NUTS : FRJ15</w:t>
      </w:r>
    </w:p>
    <w:p w14:paraId="1FCC8A64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030FD696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CPV global à la consultation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11A7DEB5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CPV principal :</w:t>
      </w:r>
      <w:r>
        <w:rPr>
          <w:rFonts w:ascii="Verdana" w:hAnsi="Verdana" w:cs="Times New Roman"/>
          <w:sz w:val="20"/>
          <w:szCs w:val="24"/>
        </w:rPr>
        <w:t xml:space="preserve"> 77310000-6</w:t>
      </w:r>
    </w:p>
    <w:p w14:paraId="701791A8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533BCAF3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CPV propre à chaque lot</w:t>
      </w:r>
    </w:p>
    <w:p w14:paraId="37E59BED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lot n°1 :</w:t>
      </w:r>
      <w:r>
        <w:rPr>
          <w:rFonts w:ascii="Verdana" w:hAnsi="Verdana" w:cs="Times New Roman"/>
          <w:sz w:val="20"/>
          <w:szCs w:val="24"/>
        </w:rPr>
        <w:t xml:space="preserve"> </w:t>
      </w:r>
      <w:r>
        <w:rPr>
          <w:rFonts w:ascii="Verdana" w:hAnsi="Verdana" w:cs="Times New Roman"/>
          <w:b/>
          <w:sz w:val="20"/>
          <w:szCs w:val="24"/>
        </w:rPr>
        <w:t>CPV principal :</w:t>
      </w:r>
      <w:r>
        <w:rPr>
          <w:rFonts w:ascii="Verdana" w:hAnsi="Verdana" w:cs="Times New Roman"/>
          <w:sz w:val="20"/>
          <w:szCs w:val="24"/>
        </w:rPr>
        <w:t xml:space="preserve"> 77310000-6</w:t>
      </w:r>
    </w:p>
    <w:p w14:paraId="7E9BB028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35C1DF4D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lot n°2 :</w:t>
      </w:r>
      <w:r>
        <w:rPr>
          <w:rFonts w:ascii="Verdana" w:hAnsi="Verdana" w:cs="Times New Roman"/>
          <w:sz w:val="20"/>
          <w:szCs w:val="24"/>
        </w:rPr>
        <w:t xml:space="preserve"> </w:t>
      </w:r>
      <w:r>
        <w:rPr>
          <w:rFonts w:ascii="Verdana" w:hAnsi="Verdana" w:cs="Times New Roman"/>
          <w:b/>
          <w:sz w:val="20"/>
          <w:szCs w:val="24"/>
        </w:rPr>
        <w:t>CPV principal :</w:t>
      </w:r>
      <w:r>
        <w:rPr>
          <w:rFonts w:ascii="Verdana" w:hAnsi="Verdana" w:cs="Times New Roman"/>
          <w:sz w:val="20"/>
          <w:szCs w:val="24"/>
        </w:rPr>
        <w:t xml:space="preserve"> 77310000-6</w:t>
      </w:r>
    </w:p>
    <w:p w14:paraId="69A04EAF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45F774E1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Les prestations sont traitées à prix unitaires.</w:t>
      </w:r>
    </w:p>
    <w:p w14:paraId="414BA565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0E14DC60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montant global estimé de l'accord-cadre est de 200 000.00 euros HT</w:t>
      </w:r>
    </w:p>
    <w:p w14:paraId="05A87ED4" w14:textId="77777777" w:rsidR="008D4AC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</w:p>
    <w:p w14:paraId="515709B1" w14:textId="54B6D8D0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Dévolutio</w:t>
      </w:r>
      <w:r>
        <w:rPr>
          <w:rFonts w:ascii="Verdana" w:hAnsi="Verdana" w:cs="Times New Roman"/>
          <w:b/>
          <w:sz w:val="20"/>
          <w:szCs w:val="24"/>
        </w:rPr>
        <w:t>n en marchés séparés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131BBBB2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i/>
          <w:sz w:val="20"/>
          <w:szCs w:val="24"/>
        </w:rPr>
        <w:t>Informations sur les lots :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29FC60D3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lastRenderedPageBreak/>
        <w:t>Lot n°1 Arbres et arbustes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521B4B3A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Estimation ou fourchette : 160000 euros HT</w:t>
      </w:r>
    </w:p>
    <w:p w14:paraId="7C21E255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Lot n°2 Matériaux d'agréments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3AF4D728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Estimation ou fourchette : 40000 euros HT</w:t>
      </w:r>
    </w:p>
    <w:p w14:paraId="5DEEF22B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32CD5741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Pour le Lot n°1 Arbres et arbustes</w:t>
      </w:r>
    </w:p>
    <w:p w14:paraId="0A992737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montant minimum de commandes pour la durée de la période initiale est de 10 000.00 euros HT.</w:t>
      </w:r>
    </w:p>
    <w:p w14:paraId="30823136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montant maximum de commandes pour la durée de la période initiale est de 80 000.00 euros HT.</w:t>
      </w:r>
    </w:p>
    <w:p w14:paraId="0DA6C25B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517AD973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 xml:space="preserve">Le montant minimum de commandes pour la durée de la période de </w:t>
      </w:r>
      <w:r>
        <w:rPr>
          <w:rFonts w:ascii="Verdana" w:hAnsi="Verdana" w:cs="Times New Roman"/>
          <w:sz w:val="20"/>
          <w:szCs w:val="24"/>
        </w:rPr>
        <w:t>reconduction n°1 est de 10 000.00 euros HT.</w:t>
      </w:r>
    </w:p>
    <w:p w14:paraId="70F4FA0D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montant maximum de commandes pour la durée de la période de reconduction n°1 est de 80 000.00 euros HT.</w:t>
      </w:r>
    </w:p>
    <w:p w14:paraId="0129A66F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35E29E68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Pour le Lot n°2 Matériaux d'agréments</w:t>
      </w:r>
    </w:p>
    <w:p w14:paraId="51E3CA75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montant minimum de commandes pour la durée de la période initiale est de 3 000.00 euros HT.</w:t>
      </w:r>
    </w:p>
    <w:p w14:paraId="2ADAC52B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montant maximum de commandes pour la durée de la période initiale est de 20 000.00 euros HT.</w:t>
      </w:r>
    </w:p>
    <w:p w14:paraId="25CAD438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713C3AC3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montant minimum de commandes pour la durée de la période de r</w:t>
      </w:r>
      <w:r>
        <w:rPr>
          <w:rFonts w:ascii="Verdana" w:hAnsi="Verdana" w:cs="Times New Roman"/>
          <w:sz w:val="20"/>
          <w:szCs w:val="24"/>
        </w:rPr>
        <w:t>econduction n°1 est de 3 000.00 euros HT.</w:t>
      </w:r>
    </w:p>
    <w:p w14:paraId="2EA7438D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montant maximum de commandes pour la durée de la période de reconduction n°1 est de 20 000.00 euros HT.</w:t>
      </w:r>
    </w:p>
    <w:p w14:paraId="61D743AC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1A4C1A51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749A606D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Il n'est pas prévu de variantes exigées et les variantes ne sont pas autorisées.</w:t>
      </w:r>
    </w:p>
    <w:p w14:paraId="61722EFB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748136E9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Les candidats peuvent p</w:t>
      </w:r>
      <w:r>
        <w:rPr>
          <w:rFonts w:ascii="Verdana" w:hAnsi="Verdana" w:cs="Times New Roman"/>
          <w:sz w:val="20"/>
          <w:szCs w:val="24"/>
        </w:rPr>
        <w:t>résenter des offres pour tous les lots.</w:t>
      </w:r>
    </w:p>
    <w:p w14:paraId="1C247FC8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311810F6" w14:textId="2AE2E825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L'accord-cadre a une durée prévisionnelle de 12 mois. Il</w:t>
      </w:r>
      <w:r>
        <w:rPr>
          <w:rFonts w:ascii="Verdana" w:hAnsi="Verdana" w:cs="Times New Roman"/>
          <w:sz w:val="20"/>
          <w:szCs w:val="24"/>
        </w:rPr>
        <w:t xml:space="preserve"> est renouvelable 1 fois par reconduction tacite.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186B22D3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 </w:t>
      </w:r>
    </w:p>
    <w:p w14:paraId="6123A935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301F3BB5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Il n'est pas prévu de retenue de garantie.</w:t>
      </w:r>
    </w:p>
    <w:p w14:paraId="39426659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435D24C5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Pour le lot n°1 :</w:t>
      </w:r>
    </w:p>
    <w:p w14:paraId="67587B7F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Concernant la période n°1 :</w:t>
      </w:r>
    </w:p>
    <w:p w14:paraId="4886A07C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Il n'est pas prévu d'avance.</w:t>
      </w:r>
    </w:p>
    <w:p w14:paraId="6FC79DB8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Concernant la période n°2 :</w:t>
      </w:r>
    </w:p>
    <w:p w14:paraId="57FA9287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Il n'est pas prévu d'avance.</w:t>
      </w:r>
    </w:p>
    <w:p w14:paraId="42D43A75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62D3662E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Pour le lot n°2 :</w:t>
      </w:r>
    </w:p>
    <w:p w14:paraId="6303DE15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Concernant la période n°1 :</w:t>
      </w:r>
    </w:p>
    <w:p w14:paraId="266BB0A2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Il n'est pas prévu d'avance.</w:t>
      </w:r>
    </w:p>
    <w:p w14:paraId="0C640B00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Concernant la période n°2 :</w:t>
      </w:r>
    </w:p>
    <w:p w14:paraId="7506B1CC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Il n'est pas prévu d'avance.</w:t>
      </w:r>
    </w:p>
    <w:p w14:paraId="1CDFE529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546707B9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Interdiction de soumissionner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0FA01608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L'acheteur, en vertu des articles L2141-7 à L2141-11 du code de la commande publique, peut exclure les candidatures se trouvant dans les s</w:t>
      </w:r>
      <w:r>
        <w:rPr>
          <w:rFonts w:ascii="Verdana" w:hAnsi="Verdana" w:cs="Times New Roman"/>
          <w:sz w:val="20"/>
          <w:szCs w:val="24"/>
        </w:rPr>
        <w:t xml:space="preserve">ituations qui y sont décrites, en particulier dans les cas qui suivent, sous réserve que dans un délai de 2 jours à compter de la réception d'un courrier l'y invitant, le candidat démontre qu'il a pris les mesures nécessaires pour corriger les manquements </w:t>
      </w:r>
      <w:r>
        <w:rPr>
          <w:rFonts w:ascii="Verdana" w:hAnsi="Verdana" w:cs="Times New Roman"/>
          <w:sz w:val="20"/>
          <w:szCs w:val="24"/>
        </w:rPr>
        <w:t xml:space="preserve">qui lui sont reprochés et, le cas échéant, que </w:t>
      </w:r>
      <w:r>
        <w:rPr>
          <w:rFonts w:ascii="Verdana" w:hAnsi="Verdana" w:cs="Times New Roman"/>
          <w:sz w:val="20"/>
          <w:szCs w:val="24"/>
        </w:rPr>
        <w:lastRenderedPageBreak/>
        <w:t>sa participation à la procédure de passation de l'accord-cadre public n'est pas susceptible de porter atteinte à l'égalité de traitement.</w:t>
      </w:r>
    </w:p>
    <w:p w14:paraId="0B79F1DF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L'acheteur exclut les personnes qui, au cours des trois années précéden</w:t>
      </w:r>
      <w:r>
        <w:rPr>
          <w:rFonts w:ascii="Verdana" w:hAnsi="Verdana" w:cs="Times New Roman"/>
          <w:sz w:val="20"/>
          <w:szCs w:val="24"/>
        </w:rPr>
        <w:t xml:space="preserve">tes, ont dû verser des dommages et intérêts, ont été sanctionnées par une résiliation ou ont fait l'objet d'une sanction comparable du fait d'un manquement grave ou persistant à leurs obligations contractuelles lors de l'exécution d'un accord-cadre public </w:t>
      </w:r>
      <w:r>
        <w:rPr>
          <w:rFonts w:ascii="Verdana" w:hAnsi="Verdana" w:cs="Times New Roman"/>
          <w:sz w:val="20"/>
          <w:szCs w:val="24"/>
        </w:rPr>
        <w:t>antérieur.</w:t>
      </w:r>
    </w:p>
    <w:p w14:paraId="6040BDFE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L'acheteur exclut les personnes qui, par leur participation préalable directe ou indirecte à la préparation de la procédure de passation de l'accord-cadre public, ont eu accès à des informations susceptibles de créer une distorsion de concurrenc</w:t>
      </w:r>
      <w:r>
        <w:rPr>
          <w:rFonts w:ascii="Verdana" w:hAnsi="Verdana" w:cs="Times New Roman"/>
          <w:sz w:val="20"/>
          <w:szCs w:val="24"/>
        </w:rPr>
        <w:t>e par rapport aux autres candidats, lorsqu'il ne peut être remédié à cette situation par d'autres moyens.</w:t>
      </w:r>
    </w:p>
    <w:p w14:paraId="2EC5AC24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 xml:space="preserve">L'acheteur exclut les personnes à l'égard desquelles l'acheteur dispose d'éléments suffisamment probants ou constituant un faisceau d'indices graves, </w:t>
      </w:r>
      <w:r>
        <w:rPr>
          <w:rFonts w:ascii="Verdana" w:hAnsi="Verdana" w:cs="Times New Roman"/>
          <w:sz w:val="20"/>
          <w:szCs w:val="24"/>
        </w:rPr>
        <w:t>sérieux et concordants pour en déduire qu'elles ont conclu une entente avec d'autres opérateurs économiques en vue de fausser la concurrence.</w:t>
      </w:r>
    </w:p>
    <w:p w14:paraId="7069A602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L'acheteur exclut les personnes qui, par leur candidature, créent une situation de conflit d'intérêts, lorsqu'il n</w:t>
      </w:r>
      <w:r>
        <w:rPr>
          <w:rFonts w:ascii="Verdana" w:hAnsi="Verdana" w:cs="Times New Roman"/>
          <w:sz w:val="20"/>
          <w:szCs w:val="24"/>
        </w:rPr>
        <w:t>e peut y être remédié par d'autres moyens. Constitue une situation de conflit d'intérêts toute situation dans laquelle une personne qui participe au déroulement de la procédure de passation de l'accord-cadre public ou est susceptible d'en influencer l'issu</w:t>
      </w:r>
      <w:r>
        <w:rPr>
          <w:rFonts w:ascii="Verdana" w:hAnsi="Verdana" w:cs="Times New Roman"/>
          <w:sz w:val="20"/>
          <w:szCs w:val="24"/>
        </w:rPr>
        <w:t>e a, directement ou indirectement, un intérêt financier, économique ou tout autre intérêt personnel qui pourrait compromettre son impartialité ou son indépendance dans le cadre de la procédure de passation de l'accord-cadre public.</w:t>
      </w:r>
    </w:p>
    <w:p w14:paraId="20129F21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056F66F8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Présentation de candida</w:t>
      </w:r>
      <w:r>
        <w:rPr>
          <w:rFonts w:ascii="Verdana" w:hAnsi="Verdana" w:cs="Times New Roman"/>
          <w:b/>
          <w:sz w:val="20"/>
          <w:szCs w:val="24"/>
        </w:rPr>
        <w:t>ture :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1DCDF17E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Dépôt classique: La candidature peut être faite au moyen des formulaires DC1 et DC2 (formulaires à jour sur le site http://www.economie.gouv.fr/daj/formulaires-declaration-du-candidat) ou du DUME (document unique de marché européen, voir site :http</w:t>
      </w:r>
      <w:r>
        <w:rPr>
          <w:rFonts w:ascii="Verdana" w:hAnsi="Verdana" w:cs="Times New Roman"/>
          <w:sz w:val="20"/>
          <w:szCs w:val="24"/>
        </w:rPr>
        <w:t>s://dume.chorus-pro.gouv.fr/).</w:t>
      </w:r>
    </w:p>
    <w:p w14:paraId="752BD537" w14:textId="77777777" w:rsidR="008D4AC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</w:p>
    <w:p w14:paraId="00B62780" w14:textId="5DF0AD0E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Conditions de participation et moyens de preuve acceptables :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6715F9DE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 xml:space="preserve">Les documents et renseignements demandés par l'acheteur aux fins de vérification de l'aptitude à exercer l'activité professionnelle, de la capacité économique et </w:t>
      </w:r>
      <w:r>
        <w:rPr>
          <w:rFonts w:ascii="Verdana" w:hAnsi="Verdana" w:cs="Times New Roman"/>
          <w:sz w:val="20"/>
          <w:szCs w:val="24"/>
        </w:rPr>
        <w:t xml:space="preserve">financière et des capacités techniques et professionnelles du candidat sont: </w:t>
      </w:r>
    </w:p>
    <w:p w14:paraId="511FA578" w14:textId="77777777" w:rsidR="00000000" w:rsidRDefault="008D4AC0">
      <w:pPr>
        <w:autoSpaceDE w:val="0"/>
        <w:autoSpaceDN w:val="0"/>
        <w:adjustRightInd w:val="0"/>
        <w:spacing w:before="100" w:after="100" w:line="240" w:lineRule="auto"/>
        <w:ind w:left="58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Aptitude :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461BE082" w14:textId="77777777" w:rsidR="00000000" w:rsidRDefault="008D4AC0" w:rsidP="001D125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L'opérateur économique doit ê</w:t>
      </w:r>
      <w:r>
        <w:rPr>
          <w:rFonts w:ascii="Verdana" w:hAnsi="Verdana" w:cs="Times New Roman"/>
          <w:sz w:val="20"/>
          <w:szCs w:val="24"/>
        </w:rPr>
        <w:t xml:space="preserve">tre inscrit sur un registre professionnel ou sur un registre du commerce </w:t>
      </w:r>
      <w:proofErr w:type="spellStart"/>
      <w:r>
        <w:rPr>
          <w:rFonts w:ascii="Verdana" w:hAnsi="Verdana" w:cs="Times New Roman"/>
          <w:sz w:val="20"/>
          <w:szCs w:val="24"/>
        </w:rPr>
        <w:t>suivant:Registre</w:t>
      </w:r>
      <w:proofErr w:type="spellEnd"/>
      <w:r>
        <w:rPr>
          <w:rFonts w:ascii="Verdana" w:hAnsi="Verdana" w:cs="Times New Roman"/>
          <w:sz w:val="20"/>
          <w:szCs w:val="24"/>
        </w:rPr>
        <w:t xml:space="preserve"> du commerce et des sociétés ou répertoire des métiers ou européen.</w:t>
      </w:r>
    </w:p>
    <w:p w14:paraId="3680B4FE" w14:textId="77777777" w:rsidR="00000000" w:rsidRDefault="008D4AC0" w:rsidP="001D125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Capacité économique et financière :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02AC3EFB" w14:textId="77777777" w:rsidR="00000000" w:rsidRDefault="008D4AC0" w:rsidP="001D125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Indications concernant le chiffre d'affaires annuel général</w:t>
      </w:r>
      <w:r>
        <w:rPr>
          <w:rFonts w:ascii="Verdana" w:hAnsi="Verdana" w:cs="Times New Roman"/>
          <w:sz w:val="20"/>
          <w:szCs w:val="24"/>
        </w:rPr>
        <w:t xml:space="preserve"> sur 3 ans.</w:t>
      </w:r>
    </w:p>
    <w:p w14:paraId="24F8DA55" w14:textId="77777777" w:rsidR="00000000" w:rsidRDefault="008D4AC0" w:rsidP="001D125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Indication concernant le montant couvert par l'assurance pour risques professionnels</w:t>
      </w:r>
    </w:p>
    <w:p w14:paraId="79DCBCBB" w14:textId="77777777" w:rsidR="00000000" w:rsidRDefault="008D4AC0" w:rsidP="001D125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Capacité technique et professionnelle :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24413836" w14:textId="77777777" w:rsidR="00000000" w:rsidRDefault="008D4AC0" w:rsidP="001D125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Références des principales fournitures ou des principaux services fournis sur 3 ans.</w:t>
      </w:r>
    </w:p>
    <w:p w14:paraId="75164735" w14:textId="77777777" w:rsidR="00000000" w:rsidRDefault="008D4AC0" w:rsidP="001D125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 xml:space="preserve">Indication des systèmes </w:t>
      </w:r>
      <w:r>
        <w:rPr>
          <w:rFonts w:ascii="Verdana" w:hAnsi="Verdana" w:cs="Times New Roman"/>
          <w:sz w:val="20"/>
          <w:szCs w:val="24"/>
        </w:rPr>
        <w:t>de gestion et de suivi de la chaîne d'approvisionnement qui seront mis en place par l'opérateur économique</w:t>
      </w:r>
    </w:p>
    <w:p w14:paraId="72B6A30E" w14:textId="77777777" w:rsidR="00000000" w:rsidRDefault="008D4AC0" w:rsidP="001D125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Titres d'études et professionnels exigés du prestataire de services ou du contractant lui-même</w:t>
      </w:r>
    </w:p>
    <w:p w14:paraId="639A3204" w14:textId="77777777" w:rsidR="00000000" w:rsidRDefault="008D4AC0" w:rsidP="001D125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une déclaration indiquant l'outillage, le matéri</w:t>
      </w:r>
      <w:r>
        <w:rPr>
          <w:rFonts w:ascii="Verdana" w:hAnsi="Verdana" w:cs="Times New Roman"/>
          <w:sz w:val="20"/>
          <w:szCs w:val="24"/>
        </w:rPr>
        <w:t>el et l'équipement technique dont le candidat dispose pour l'exécution de l'accord-cadre</w:t>
      </w:r>
    </w:p>
    <w:p w14:paraId="2D7DACE1" w14:textId="77777777" w:rsidR="00000000" w:rsidRDefault="008D4AC0" w:rsidP="001D125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Indication de la part de l'accord-cadre que l'opérateur économique a éventuellement l'intention de sous-traiter.</w:t>
      </w:r>
    </w:p>
    <w:p w14:paraId="495DFD05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 </w:t>
      </w:r>
    </w:p>
    <w:p w14:paraId="35C07505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3356103E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Procédure :</w:t>
      </w:r>
      <w:r>
        <w:rPr>
          <w:rFonts w:ascii="Verdana" w:hAnsi="Verdana" w:cs="Times New Roman"/>
          <w:sz w:val="20"/>
          <w:szCs w:val="24"/>
        </w:rPr>
        <w:t xml:space="preserve"> MAPA ouvert</w:t>
      </w:r>
    </w:p>
    <w:p w14:paraId="07B9E2AF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013A03FB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Critères d'attribution</w:t>
      </w:r>
    </w:p>
    <w:p w14:paraId="29B774B3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lastRenderedPageBreak/>
        <w:t>Le classement des offres et le choix du/des attributaire(s) sont fondés sur l'offre économiquement la plus avantageuse appréciée en fonction des critères pondérés énoncés ci-dessous :</w:t>
      </w:r>
    </w:p>
    <w:p w14:paraId="7E04B990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0BA10972" w14:textId="5BB3ED8C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1.</w:t>
      </w:r>
      <w:r>
        <w:rPr>
          <w:rFonts w:ascii="Verdana" w:hAnsi="Verdana" w:cs="Times New Roman"/>
          <w:sz w:val="20"/>
          <w:szCs w:val="24"/>
        </w:rPr>
        <w:t xml:space="preserve"> Critère Délais de livraison (en jours ouvrés uniquement) </w:t>
      </w:r>
      <w:r>
        <w:rPr>
          <w:rFonts w:ascii="Verdana" w:hAnsi="Verdana" w:cs="Times New Roman"/>
          <w:sz w:val="20"/>
          <w:szCs w:val="24"/>
        </w:rPr>
        <w:t>pondéré à</w:t>
      </w:r>
      <w:r>
        <w:rPr>
          <w:rFonts w:ascii="Verdana" w:hAnsi="Verdana" w:cs="Times New Roman"/>
          <w:sz w:val="20"/>
          <w:szCs w:val="24"/>
        </w:rPr>
        <w:t xml:space="preserve"> 30 sur 100 points.</w:t>
      </w:r>
    </w:p>
    <w:p w14:paraId="3BF41EE6" w14:textId="26B74BBA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3040AE12" w14:textId="2C3A4448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2.</w:t>
      </w:r>
      <w:r>
        <w:rPr>
          <w:rFonts w:ascii="Verdana" w:hAnsi="Verdana" w:cs="Times New Roman"/>
          <w:sz w:val="20"/>
          <w:szCs w:val="24"/>
        </w:rPr>
        <w:t xml:space="preserve"> Critère Prix </w:t>
      </w:r>
      <w:r>
        <w:rPr>
          <w:rFonts w:ascii="Verdana" w:hAnsi="Verdana" w:cs="Times New Roman"/>
          <w:sz w:val="20"/>
          <w:szCs w:val="24"/>
        </w:rPr>
        <w:t>pondéré à 50 sur 100 points.</w:t>
      </w:r>
    </w:p>
    <w:p w14:paraId="3C62BF15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202594D9" w14:textId="6E33CBB6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3.</w:t>
      </w:r>
      <w:r>
        <w:rPr>
          <w:rFonts w:ascii="Verdana" w:hAnsi="Verdana" w:cs="Times New Roman"/>
          <w:sz w:val="20"/>
          <w:szCs w:val="24"/>
        </w:rPr>
        <w:t xml:space="preserve"> Critère Valeur technique </w:t>
      </w:r>
      <w:r>
        <w:rPr>
          <w:rFonts w:ascii="Verdana" w:hAnsi="Verdana" w:cs="Times New Roman"/>
          <w:sz w:val="20"/>
          <w:szCs w:val="24"/>
        </w:rPr>
        <w:t>pondéré à 20 sur 100 points.</w:t>
      </w:r>
    </w:p>
    <w:p w14:paraId="5CCC0692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1A2502A8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18E3A4ED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Renseignements d'ordre administratif :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703ACCEB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Numéro de référence de l'accord-cadre : MAPA N°23FO004</w:t>
      </w:r>
    </w:p>
    <w:p w14:paraId="1AD455C0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La présente consultation est une co</w:t>
      </w:r>
      <w:r>
        <w:rPr>
          <w:rFonts w:ascii="Verdana" w:hAnsi="Verdana" w:cs="Times New Roman"/>
          <w:sz w:val="20"/>
          <w:szCs w:val="24"/>
        </w:rPr>
        <w:t>nsultation initiale.</w:t>
      </w:r>
    </w:p>
    <w:p w14:paraId="5EEA5C52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i/>
          <w:sz w:val="20"/>
          <w:szCs w:val="24"/>
        </w:rPr>
        <w:t>Date d'envoi du présent avis à la publication :</w:t>
      </w:r>
      <w:r>
        <w:rPr>
          <w:rFonts w:ascii="Verdana" w:hAnsi="Verdana" w:cs="Times New Roman"/>
          <w:sz w:val="20"/>
          <w:szCs w:val="24"/>
        </w:rPr>
        <w:t xml:space="preserve"> 27/01/2023</w:t>
      </w:r>
    </w:p>
    <w:p w14:paraId="5FE4B11F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i/>
          <w:sz w:val="20"/>
          <w:szCs w:val="24"/>
        </w:rPr>
        <w:t>Date limite de réception des offres :</w:t>
      </w:r>
      <w:r>
        <w:rPr>
          <w:rFonts w:ascii="Verdana" w:hAnsi="Verdana" w:cs="Times New Roman"/>
          <w:sz w:val="20"/>
          <w:szCs w:val="24"/>
        </w:rPr>
        <w:t xml:space="preserve"> 16/03/2023 à 15:00</w:t>
      </w:r>
    </w:p>
    <w:p w14:paraId="636BCB5A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soumissionnaire est tenu de maintenir son offre pendant un délai de 90 jours à compter de la date limite de réceptio</w:t>
      </w:r>
      <w:r>
        <w:rPr>
          <w:rFonts w:ascii="Verdana" w:hAnsi="Verdana" w:cs="Times New Roman"/>
          <w:sz w:val="20"/>
          <w:szCs w:val="24"/>
        </w:rPr>
        <w:t>n des offres.</w:t>
      </w:r>
    </w:p>
    <w:p w14:paraId="39651469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75CCDC61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4F2F6614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Délivrance du DCE</w:t>
      </w:r>
    </w:p>
    <w:p w14:paraId="686BFC62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dossier de consultation est téléchargeable sur le profil d'acheteur.</w:t>
      </w:r>
    </w:p>
    <w:p w14:paraId="11BE23C1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466E6905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14BFD0B7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Modalités essentielles de financement et de paiement :</w:t>
      </w:r>
    </w:p>
    <w:p w14:paraId="1DB6C58A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délai global de paiement des prestations est fixé à 30 jours.</w:t>
      </w:r>
    </w:p>
    <w:p w14:paraId="07C4F66F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Modalités de financement des</w:t>
      </w:r>
      <w:r>
        <w:rPr>
          <w:rFonts w:ascii="Verdana" w:hAnsi="Verdana" w:cs="Times New Roman"/>
          <w:sz w:val="20"/>
          <w:szCs w:val="24"/>
        </w:rPr>
        <w:t xml:space="preserve"> prestations : Les dépenses effectuées au titre du présent marché seront imputées sur le Budget de la Commune de Saint-Cyprien au titre de l'exercice 2023 et suivants..</w:t>
      </w:r>
    </w:p>
    <w:p w14:paraId="2A2EB5C0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5CFF4DC8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4957D2FD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Avis périodique :</w:t>
      </w:r>
    </w:p>
    <w:p w14:paraId="49460BE0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Il ne s'agit pas d'un accord-cadre périodique.</w:t>
      </w:r>
    </w:p>
    <w:p w14:paraId="1F4273A8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535BC15B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Informations sur les reconductions :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0215AB49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 xml:space="preserve">pour le lot n°1 Arbres et arbustes : 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1458C03A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Reconduction du marché public à la date anniversaire sur une durée de 1 an.</w:t>
      </w:r>
    </w:p>
    <w:p w14:paraId="2BD32719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5E8FB323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 xml:space="preserve">pour le lot n°2 Matériaux d'agréments : 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49D82360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Reconduction du marché public à</w:t>
      </w:r>
      <w:r>
        <w:rPr>
          <w:rFonts w:ascii="Verdana" w:hAnsi="Verdana" w:cs="Times New Roman"/>
          <w:sz w:val="20"/>
          <w:szCs w:val="24"/>
        </w:rPr>
        <w:t xml:space="preserve"> la date anniversaire sur une durée de 1 an.</w:t>
      </w:r>
    </w:p>
    <w:p w14:paraId="03D1F5AB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Forme juridique que devra revêtir le groupement d'opérateurs économiques attributaire de l'accord-cadre :</w:t>
      </w:r>
      <w:r>
        <w:rPr>
          <w:rFonts w:ascii="Verdana" w:hAnsi="Verdana" w:cs="Times New Roman"/>
          <w:sz w:val="20"/>
          <w:szCs w:val="24"/>
        </w:rPr>
        <w:t xml:space="preserve"> Après l'attribution de l'accord-cadre, la personne signataire de l'accord-cadre pourra exiger que le titu</w:t>
      </w:r>
      <w:r>
        <w:rPr>
          <w:rFonts w:ascii="Verdana" w:hAnsi="Verdana" w:cs="Times New Roman"/>
          <w:sz w:val="20"/>
          <w:szCs w:val="24"/>
        </w:rPr>
        <w:t>laire adopte la forme juridique suivante : groupement solidaire.</w:t>
      </w:r>
    </w:p>
    <w:p w14:paraId="28CA41CB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724AC3B6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La même entreprise ne peut pas présenter pour l'accord-cadre ou un de ses lots plusieurs offres, en agissant à la fois :</w:t>
      </w:r>
    </w:p>
    <w:p w14:paraId="39431B72" w14:textId="77777777" w:rsidR="00000000" w:rsidRDefault="008D4AC0" w:rsidP="001D12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en qualité de candidat individuel et de membre d'un ou plusieurs g</w:t>
      </w:r>
      <w:r>
        <w:rPr>
          <w:rFonts w:ascii="Verdana" w:hAnsi="Verdana" w:cs="Times New Roman"/>
          <w:sz w:val="20"/>
          <w:szCs w:val="24"/>
        </w:rPr>
        <w:t>roupements ;</w:t>
      </w:r>
    </w:p>
    <w:p w14:paraId="5E80C7D8" w14:textId="77777777" w:rsidR="00000000" w:rsidRDefault="008D4AC0" w:rsidP="001D12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en qualité de membre de plusieurs groupements.</w:t>
      </w:r>
    </w:p>
    <w:p w14:paraId="0D7F84BC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 </w:t>
      </w:r>
    </w:p>
    <w:p w14:paraId="7013DCE9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Instance chargée des procédures de recours :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450ED4D3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Tribunal Administratif de Montpellier</w:t>
      </w:r>
    </w:p>
    <w:p w14:paraId="650777FE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6A934734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Service pour renseignements sur recours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2F1F805D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Tribunal Administratif de Montpellier</w:t>
      </w:r>
    </w:p>
    <w:p w14:paraId="668C4DE5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6 rue Pitot</w:t>
      </w:r>
    </w:p>
    <w:p w14:paraId="2F95296D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34000 Montpelli</w:t>
      </w:r>
      <w:r>
        <w:rPr>
          <w:rFonts w:ascii="Verdana" w:hAnsi="Verdana" w:cs="Times New Roman"/>
          <w:sz w:val="20"/>
          <w:szCs w:val="24"/>
        </w:rPr>
        <w:t>er France</w:t>
      </w:r>
    </w:p>
    <w:p w14:paraId="08630F45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lastRenderedPageBreak/>
        <w:t>Tél: 0467548100</w:t>
      </w:r>
    </w:p>
    <w:p w14:paraId="5B4D8748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fax : 0467548156</w:t>
      </w:r>
    </w:p>
    <w:p w14:paraId="484BBE5B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Courriel : greffe.ta-montpellier@juradm.fr</w:t>
      </w:r>
    </w:p>
    <w:p w14:paraId="1CD283CD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Adresse Internet (URL): http://www.montpellier.tribunal-administratif.fr</w:t>
      </w:r>
    </w:p>
    <w:p w14:paraId="531701AC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34A81826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2FB33C87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Conditions de remise des candidatures</w:t>
      </w:r>
    </w:p>
    <w:p w14:paraId="0A25CEE7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La transmission des candidatures se fait obligatoirement par voie électronique via le profil d'acheteur : https://www.marches-securises.fr.</w:t>
      </w:r>
    </w:p>
    <w:p w14:paraId="677F2ECF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Un mode d'emploi est disponible sur le site. Les frais d'accès au réseau sont à la charge des candidats.</w:t>
      </w:r>
    </w:p>
    <w:p w14:paraId="1533B290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La remise d</w:t>
      </w:r>
      <w:r>
        <w:rPr>
          <w:rFonts w:ascii="Verdana" w:hAnsi="Verdana" w:cs="Times New Roman"/>
          <w:sz w:val="20"/>
          <w:szCs w:val="24"/>
        </w:rPr>
        <w:t>es candidatures contre récépissé n'est pas autorisée.</w:t>
      </w:r>
    </w:p>
    <w:p w14:paraId="7B55FF59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La présentation d'une candidature sous forme d'un support physique électronique n'est pas autorisée.</w:t>
      </w:r>
    </w:p>
    <w:p w14:paraId="2D31ECA6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L'envoi des candidatures par voie postale n'est pas autorisé.</w:t>
      </w:r>
    </w:p>
    <w:p w14:paraId="6F5064C2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7A36591D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1205AA72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 xml:space="preserve">Signature des documents transmis par </w:t>
      </w:r>
      <w:r>
        <w:rPr>
          <w:rFonts w:ascii="Verdana" w:hAnsi="Verdana" w:cs="Times New Roman"/>
          <w:b/>
          <w:sz w:val="20"/>
          <w:szCs w:val="24"/>
        </w:rPr>
        <w:t>le candidat</w:t>
      </w:r>
    </w:p>
    <w:p w14:paraId="7E688318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L'acheteur exige que les opérateurs économiques signent électroniquement le DUME (électronique) ou documents équivalents (DC1 et DC2).</w:t>
      </w:r>
    </w:p>
    <w:p w14:paraId="0A7A2BF4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Il est exigé des candidats que l'acte d'engagement soit signé(e) électroniquement dès le stade de la réceptio</w:t>
      </w:r>
      <w:r>
        <w:rPr>
          <w:rFonts w:ascii="Verdana" w:hAnsi="Verdana" w:cs="Times New Roman"/>
          <w:sz w:val="20"/>
          <w:szCs w:val="24"/>
        </w:rPr>
        <w:t>n des offres. L'absence de signature électronique entraine l'irrégularité de l'offre.</w:t>
      </w:r>
    </w:p>
    <w:p w14:paraId="0BF4E96A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En cas de groupement l'acte d'engagement sera signé(e) par chaque membre du groupement ou par le mandataire dument habilité par un document d'habilitation (copie de la co</w:t>
      </w:r>
      <w:r>
        <w:rPr>
          <w:rFonts w:ascii="Verdana" w:hAnsi="Verdana" w:cs="Times New Roman"/>
          <w:sz w:val="20"/>
          <w:szCs w:val="24"/>
        </w:rPr>
        <w:t>nvention de groupement ou acte spécifique d'habilitation).</w:t>
      </w:r>
    </w:p>
    <w:p w14:paraId="4DAB3CB5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Ce document d'habilitation devra être fourni, signé de façon électronique par les autres membres du groupement, dès le stade de la réception des candidatures.</w:t>
      </w:r>
    </w:p>
    <w:p w14:paraId="3D44C43F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L'obligation de signature électronique</w:t>
      </w:r>
      <w:r>
        <w:rPr>
          <w:rFonts w:ascii="Verdana" w:hAnsi="Verdana" w:cs="Times New Roman"/>
          <w:sz w:val="20"/>
          <w:szCs w:val="24"/>
        </w:rPr>
        <w:t xml:space="preserve"> se fait conformément aux conditions fixées par l'arrêté du 22 mars 2019 relatif à la signature électronique des contrats de la commande publique.</w:t>
      </w:r>
    </w:p>
    <w:p w14:paraId="2B7CCE67" w14:textId="77777777" w:rsidR="008D4AC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</w:p>
    <w:p w14:paraId="12296C39" w14:textId="541B0432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Autres Informations</w:t>
      </w:r>
    </w:p>
    <w:p w14:paraId="5A29772F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Les candidats ne sont pas tenus de fournir les documents et renseignements qu'ils ont déj</w:t>
      </w:r>
      <w:r>
        <w:rPr>
          <w:rFonts w:ascii="Verdana" w:hAnsi="Verdana" w:cs="Times New Roman"/>
          <w:b/>
          <w:sz w:val="20"/>
          <w:szCs w:val="24"/>
        </w:rPr>
        <w:t>à transmis dans une précédente consultation et qui demeurent valables.</w:t>
      </w:r>
    </w:p>
    <w:p w14:paraId="03CE33EC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</w:p>
    <w:p w14:paraId="18AAA327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 xml:space="preserve">Renseignements complémentaires 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6541CE68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Pour obtenir tous les renseignements complémentaires qui leur seraient nécessaires au cours de leur étude, les candidats devront faire parvenir une dem</w:t>
      </w:r>
      <w:r>
        <w:rPr>
          <w:rFonts w:ascii="Verdana" w:hAnsi="Verdana" w:cs="Times New Roman"/>
          <w:sz w:val="20"/>
          <w:szCs w:val="24"/>
        </w:rPr>
        <w:t>ande au moyen du profil d'acheteur au plus tard avant le 09/03/2023.</w:t>
      </w:r>
    </w:p>
    <w:p w14:paraId="28985150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76742241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605320A8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 xml:space="preserve">Adresse auprès de laquelle des renseignements complémentaires peuvent être obtenus : 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7018AF69" w14:textId="77777777" w:rsidR="00000000" w:rsidRDefault="008D4AC0" w:rsidP="001D12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pour les renseignements d'ordre administratif :</w:t>
      </w:r>
    </w:p>
    <w:p w14:paraId="7E0E3BF0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 </w:t>
      </w:r>
    </w:p>
    <w:p w14:paraId="031E5C81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Mairie de Saint-Cy</w:t>
      </w:r>
      <w:r>
        <w:rPr>
          <w:rFonts w:ascii="Verdana" w:hAnsi="Verdana" w:cs="Times New Roman"/>
          <w:sz w:val="20"/>
          <w:szCs w:val="24"/>
        </w:rPr>
        <w:t>prien - MP CHV</w:t>
      </w:r>
    </w:p>
    <w:p w14:paraId="3ECF6D25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Correspondant : M. Christophe Vidal</w:t>
      </w:r>
    </w:p>
    <w:p w14:paraId="369B0BB2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Adresse : Hôtel de ville</w:t>
      </w:r>
    </w:p>
    <w:p w14:paraId="751C81AE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Place Desnoyer</w:t>
      </w:r>
    </w:p>
    <w:p w14:paraId="61A7DE21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66750 Saint-Cyprien</w:t>
      </w:r>
    </w:p>
    <w:p w14:paraId="000183D0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Tél : 04.68.37.68.00</w:t>
      </w:r>
    </w:p>
    <w:p w14:paraId="552A84A6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Fax : 04.68.21.43.89</w:t>
      </w:r>
    </w:p>
    <w:p w14:paraId="5B2FB616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Courriel : christophe.vidal@stcyprien.fr</w:t>
      </w:r>
    </w:p>
    <w:p w14:paraId="50695344" w14:textId="29854841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 xml:space="preserve">Adresse Internet : </w:t>
      </w:r>
      <w:hyperlink r:id="rId7" w:history="1">
        <w:r w:rsidRPr="005A4408">
          <w:rPr>
            <w:rStyle w:val="Lienhypertexte"/>
            <w:rFonts w:ascii="Verdana" w:hAnsi="Verdana" w:cs="Times New Roman"/>
            <w:sz w:val="20"/>
            <w:szCs w:val="24"/>
          </w:rPr>
          <w:t>http://www.saint-cyprien.com</w:t>
        </w:r>
      </w:hyperlink>
    </w:p>
    <w:p w14:paraId="1FF9B32A" w14:textId="77777777" w:rsidR="008D4AC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73AC3968" w14:textId="77777777" w:rsidR="00000000" w:rsidRDefault="008D4AC0" w:rsidP="001D12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lastRenderedPageBreak/>
        <w:t>pour les re</w:t>
      </w:r>
      <w:r>
        <w:rPr>
          <w:rFonts w:ascii="Verdana" w:hAnsi="Verdana" w:cs="Times New Roman"/>
          <w:sz w:val="20"/>
          <w:szCs w:val="24"/>
        </w:rPr>
        <w:t>nseignements d'ordre technique :</w:t>
      </w:r>
    </w:p>
    <w:p w14:paraId="31234597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 </w:t>
      </w:r>
    </w:p>
    <w:p w14:paraId="3131809B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Mairie de Saint-Cyprien - Service Espaces Verts PB</w:t>
      </w:r>
    </w:p>
    <w:p w14:paraId="531F907A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Correspondant : M. Pierre BATLLE</w:t>
      </w:r>
    </w:p>
    <w:p w14:paraId="7CF66DCF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Adresse : Centre Technique Municipal</w:t>
      </w:r>
    </w:p>
    <w:p w14:paraId="14DFA812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Rue Courteline</w:t>
      </w:r>
    </w:p>
    <w:p w14:paraId="633F7668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66750 SAINT-CYPRIEN</w:t>
      </w:r>
    </w:p>
    <w:p w14:paraId="14AE52A5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Tél : 06.63.37.43.01</w:t>
      </w:r>
    </w:p>
    <w:p w14:paraId="7EA535C4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Courriel : espacesverts@stcyprien.fr</w:t>
      </w:r>
    </w:p>
    <w:p w14:paraId="230C9864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Adresse Internet : http://www.saint-cyprien.com</w:t>
      </w:r>
    </w:p>
    <w:p w14:paraId="353EF54B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4B55043B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179017F0" w14:textId="77777777" w:rsidR="00000000" w:rsidRDefault="008D4A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B762AB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E2"/>
    <w:rsid w:val="000769ED"/>
    <w:rsid w:val="001D1255"/>
    <w:rsid w:val="002A3AE2"/>
    <w:rsid w:val="00347E23"/>
    <w:rsid w:val="008D4AC0"/>
    <w:rsid w:val="00A507EE"/>
    <w:rsid w:val="00AC62D9"/>
    <w:rsid w:val="00DB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DA75976"/>
  <w14:defaultImageDpi w14:val="0"/>
  <w15:docId w15:val="{DE8908CB-1B59-41C5-AFA4-8B1A5192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D4AC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D4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aint-cyprie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9C5B9-FFE5-4E7B-AB32-DD1BD2CD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1718</Words>
  <Characters>10060</Characters>
  <Application>Microsoft Office Word</Application>
  <DocSecurity>0</DocSecurity>
  <Lines>83</Lines>
  <Paragraphs>23</Paragraphs>
  <ScaleCrop>false</ScaleCrop>
  <Company>HP</Company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Camos</dc:creator>
  <cp:keywords/>
  <dc:description>Created by the HTML-to-RTF Pro DLL .Net 5.1.10.31</dc:description>
  <cp:lastModifiedBy>Christophe Vidal</cp:lastModifiedBy>
  <cp:revision>3</cp:revision>
  <dcterms:created xsi:type="dcterms:W3CDTF">2023-01-27T09:45:00Z</dcterms:created>
  <dcterms:modified xsi:type="dcterms:W3CDTF">2023-01-27T09:47:00Z</dcterms:modified>
</cp:coreProperties>
</file>