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6ABFF" w14:textId="65AE285B" w:rsidR="004E7E3A" w:rsidRDefault="004E7E3A" w:rsidP="004E7E3A">
      <w:pPr>
        <w:pStyle w:val="Default"/>
      </w:pPr>
      <w:r>
        <w:rPr>
          <w:noProof/>
        </w:rPr>
        <w:drawing>
          <wp:anchor distT="0" distB="0" distL="114300" distR="114300" simplePos="0" relativeHeight="251657216" behindDoc="0" locked="0" layoutInCell="1" allowOverlap="1" wp14:anchorId="14AC87F2" wp14:editId="3D56DC3D">
            <wp:simplePos x="0" y="0"/>
            <wp:positionH relativeFrom="column">
              <wp:posOffset>2148205</wp:posOffset>
            </wp:positionH>
            <wp:positionV relativeFrom="paragraph">
              <wp:posOffset>5080</wp:posOffset>
            </wp:positionV>
            <wp:extent cx="2332308" cy="1400175"/>
            <wp:effectExtent l="0" t="0" r="0" b="0"/>
            <wp:wrapSquare wrapText="bothSides"/>
            <wp:docPr id="1874840240" name="Image 1" descr="Une image contenant Police, text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840240" name="Image 1" descr="Une image contenant Police, texte, logo, Graphiqu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32308" cy="1400175"/>
                    </a:xfrm>
                    <a:prstGeom prst="rect">
                      <a:avLst/>
                    </a:prstGeom>
                  </pic:spPr>
                </pic:pic>
              </a:graphicData>
            </a:graphic>
          </wp:anchor>
        </w:drawing>
      </w:r>
    </w:p>
    <w:p w14:paraId="6F6E8AE4" w14:textId="07D5A6BB" w:rsidR="004E7E3A" w:rsidRDefault="004E7E3A" w:rsidP="004E7E3A">
      <w:pPr>
        <w:pStyle w:val="Default"/>
      </w:pPr>
    </w:p>
    <w:p w14:paraId="0728ACBB" w14:textId="5EC92570" w:rsidR="004E7E3A" w:rsidRDefault="004E7E3A" w:rsidP="004E7E3A">
      <w:pPr>
        <w:pStyle w:val="Default"/>
      </w:pPr>
    </w:p>
    <w:p w14:paraId="7FDB3CB5" w14:textId="77777777" w:rsidR="004E7E3A" w:rsidRDefault="004E7E3A" w:rsidP="004E7E3A">
      <w:pPr>
        <w:pStyle w:val="Default"/>
      </w:pPr>
    </w:p>
    <w:p w14:paraId="6F822B1C" w14:textId="77777777" w:rsidR="004E7E3A" w:rsidRDefault="004E7E3A" w:rsidP="004E7E3A">
      <w:pPr>
        <w:pStyle w:val="Default"/>
      </w:pPr>
    </w:p>
    <w:p w14:paraId="39828401" w14:textId="77777777" w:rsidR="004E7E3A" w:rsidRDefault="004E7E3A" w:rsidP="004E7E3A">
      <w:pPr>
        <w:pStyle w:val="Default"/>
      </w:pPr>
    </w:p>
    <w:p w14:paraId="5BE93E7E" w14:textId="77777777" w:rsidR="004E7E3A" w:rsidRDefault="004E7E3A" w:rsidP="004E7E3A">
      <w:pPr>
        <w:pStyle w:val="Default"/>
      </w:pPr>
    </w:p>
    <w:p w14:paraId="4BE1A3DC" w14:textId="77777777" w:rsidR="004E7E3A" w:rsidRDefault="004E7E3A" w:rsidP="004E7E3A">
      <w:pPr>
        <w:pStyle w:val="Default"/>
      </w:pPr>
    </w:p>
    <w:p w14:paraId="0F4667A7" w14:textId="4DF928B4" w:rsidR="004E7E3A" w:rsidRPr="004E7E3A" w:rsidRDefault="004E7E3A" w:rsidP="004E7E3A">
      <w:pPr>
        <w:pStyle w:val="Default"/>
        <w:jc w:val="center"/>
        <w:rPr>
          <w:b/>
          <w:bCs/>
        </w:rPr>
      </w:pPr>
      <w:r>
        <w:rPr>
          <w:b/>
          <w:bCs/>
        </w:rPr>
        <w:t xml:space="preserve">AVIS </w:t>
      </w:r>
      <w:r w:rsidRPr="004E7E3A">
        <w:rPr>
          <w:b/>
          <w:bCs/>
        </w:rPr>
        <w:t>DE MARCH</w:t>
      </w:r>
      <w:r w:rsidR="00565666">
        <w:rPr>
          <w:b/>
          <w:bCs/>
        </w:rPr>
        <w:t>E</w:t>
      </w:r>
      <w:r w:rsidRPr="004E7E3A">
        <w:rPr>
          <w:b/>
          <w:bCs/>
        </w:rPr>
        <w:t xml:space="preserve"> RECTIFICATIF</w:t>
      </w:r>
    </w:p>
    <w:p w14:paraId="3F8EA8BE" w14:textId="77777777" w:rsidR="004E7E3A" w:rsidRDefault="004E7E3A" w:rsidP="004E7E3A">
      <w:pPr>
        <w:pStyle w:val="Default"/>
        <w:jc w:val="both"/>
      </w:pPr>
    </w:p>
    <w:p w14:paraId="2A1C3C57" w14:textId="3B8CEDAB" w:rsidR="004E7E3A" w:rsidRPr="004E7E3A" w:rsidRDefault="004E7E3A" w:rsidP="004E7E3A">
      <w:pPr>
        <w:pStyle w:val="Default"/>
        <w:jc w:val="both"/>
        <w:rPr>
          <w:b/>
          <w:bCs/>
          <w:sz w:val="15"/>
          <w:szCs w:val="15"/>
        </w:rPr>
      </w:pPr>
      <w:r w:rsidRPr="004E7E3A">
        <w:rPr>
          <w:b/>
          <w:bCs/>
          <w:sz w:val="15"/>
          <w:szCs w:val="15"/>
        </w:rPr>
        <w:t xml:space="preserve">Le présent avis rectificatif a pour objet de reporter la date limite </w:t>
      </w:r>
      <w:r w:rsidR="00B451BF">
        <w:rPr>
          <w:b/>
          <w:bCs/>
          <w:sz w:val="15"/>
          <w:szCs w:val="15"/>
        </w:rPr>
        <w:t>d</w:t>
      </w:r>
      <w:r w:rsidRPr="004E7E3A">
        <w:rPr>
          <w:b/>
          <w:bCs/>
          <w:sz w:val="15"/>
          <w:szCs w:val="15"/>
        </w:rPr>
        <w:t>e remise des offres (initialement fixée au jeudi 15 septembre 2023 à 17h00) au mardi 26 septembre 2023 à 1</w:t>
      </w:r>
      <w:r w:rsidR="00213E0F">
        <w:rPr>
          <w:b/>
          <w:bCs/>
          <w:sz w:val="15"/>
          <w:szCs w:val="15"/>
        </w:rPr>
        <w:t>5</w:t>
      </w:r>
      <w:r w:rsidRPr="004E7E3A">
        <w:rPr>
          <w:b/>
          <w:bCs/>
          <w:sz w:val="15"/>
          <w:szCs w:val="15"/>
        </w:rPr>
        <w:t>h00.</w:t>
      </w:r>
    </w:p>
    <w:p w14:paraId="0C0790D6" w14:textId="77777777" w:rsidR="004E7E3A" w:rsidRPr="00213E0F" w:rsidRDefault="004E7E3A" w:rsidP="004E7E3A">
      <w:pPr>
        <w:pStyle w:val="Default"/>
        <w:rPr>
          <w:u w:val="single"/>
        </w:rPr>
      </w:pPr>
    </w:p>
    <w:p w14:paraId="1B513D44" w14:textId="5CC8D694" w:rsidR="004E7E3A" w:rsidRPr="00213E0F" w:rsidRDefault="004E7E3A" w:rsidP="00213E0F">
      <w:pPr>
        <w:pStyle w:val="Default"/>
        <w:jc w:val="both"/>
        <w:rPr>
          <w:sz w:val="17"/>
          <w:szCs w:val="17"/>
          <w:u w:val="single"/>
        </w:rPr>
      </w:pPr>
      <w:r w:rsidRPr="00213E0F">
        <w:rPr>
          <w:b/>
          <w:bCs/>
          <w:sz w:val="17"/>
          <w:szCs w:val="17"/>
          <w:u w:val="single"/>
        </w:rPr>
        <w:t xml:space="preserve">I. Identification de l'organisme qui passe le marché </w:t>
      </w:r>
    </w:p>
    <w:p w14:paraId="6D19A58A" w14:textId="77777777" w:rsidR="00ED7435" w:rsidRDefault="004E7E3A" w:rsidP="00213E0F">
      <w:pPr>
        <w:pStyle w:val="Default"/>
        <w:jc w:val="both"/>
        <w:rPr>
          <w:sz w:val="15"/>
          <w:szCs w:val="15"/>
        </w:rPr>
      </w:pPr>
      <w:r>
        <w:rPr>
          <w:sz w:val="15"/>
          <w:szCs w:val="15"/>
        </w:rPr>
        <w:t xml:space="preserve">Correspondant: Benoît GANDIN </w:t>
      </w:r>
    </w:p>
    <w:p w14:paraId="14797E92" w14:textId="77777777" w:rsidR="00ED7435" w:rsidRDefault="004E7E3A" w:rsidP="00213E0F">
      <w:pPr>
        <w:pStyle w:val="Default"/>
        <w:jc w:val="both"/>
        <w:rPr>
          <w:sz w:val="15"/>
          <w:szCs w:val="15"/>
        </w:rPr>
      </w:pPr>
      <w:r>
        <w:rPr>
          <w:sz w:val="15"/>
          <w:szCs w:val="15"/>
        </w:rPr>
        <w:t xml:space="preserve">Nom de l'organisme acheteur: PARTELIOS HABITAT </w:t>
      </w:r>
    </w:p>
    <w:p w14:paraId="4BA922B0" w14:textId="34D61893" w:rsidR="00ED7435" w:rsidRDefault="004E7E3A" w:rsidP="00213E0F">
      <w:pPr>
        <w:pStyle w:val="Default"/>
        <w:jc w:val="both"/>
        <w:rPr>
          <w:sz w:val="15"/>
          <w:szCs w:val="15"/>
        </w:rPr>
      </w:pPr>
      <w:r>
        <w:rPr>
          <w:sz w:val="15"/>
          <w:szCs w:val="15"/>
        </w:rPr>
        <w:t xml:space="preserve">Informations d'adresse: 2 rue Martin Luther King , 14280 SAINT-CONTEST </w:t>
      </w:r>
    </w:p>
    <w:p w14:paraId="6CA103AA" w14:textId="77777777" w:rsidR="00ED7435" w:rsidRDefault="004E7E3A" w:rsidP="00213E0F">
      <w:pPr>
        <w:pStyle w:val="Default"/>
        <w:jc w:val="both"/>
        <w:rPr>
          <w:sz w:val="15"/>
          <w:szCs w:val="15"/>
        </w:rPr>
      </w:pPr>
      <w:r>
        <w:rPr>
          <w:sz w:val="15"/>
          <w:szCs w:val="15"/>
        </w:rPr>
        <w:t xml:space="preserve">Téléphone: +33 231069100 </w:t>
      </w:r>
    </w:p>
    <w:p w14:paraId="11ECBFE9" w14:textId="13DB4A49" w:rsidR="00ED7435" w:rsidRDefault="004E7E3A" w:rsidP="00213E0F">
      <w:pPr>
        <w:pStyle w:val="Default"/>
        <w:jc w:val="both"/>
        <w:rPr>
          <w:color w:val="0000FF"/>
          <w:sz w:val="15"/>
          <w:szCs w:val="15"/>
        </w:rPr>
      </w:pPr>
      <w:r>
        <w:rPr>
          <w:sz w:val="15"/>
          <w:szCs w:val="15"/>
        </w:rPr>
        <w:t xml:space="preserve">Courriel: cellulemarches@partelios.fr URL pouvoir adjudicateur: </w:t>
      </w:r>
      <w:hyperlink r:id="rId5" w:history="1">
        <w:r w:rsidR="00ED7435" w:rsidRPr="00745DF4">
          <w:rPr>
            <w:rStyle w:val="Lienhypertexte"/>
            <w:sz w:val="15"/>
            <w:szCs w:val="15"/>
          </w:rPr>
          <w:t>http://www.partelios.fr</w:t>
        </w:r>
      </w:hyperlink>
      <w:r>
        <w:rPr>
          <w:color w:val="0000FF"/>
          <w:sz w:val="15"/>
          <w:szCs w:val="15"/>
        </w:rPr>
        <w:t xml:space="preserve"> </w:t>
      </w:r>
    </w:p>
    <w:p w14:paraId="657854DC" w14:textId="18D3ED62" w:rsidR="00ED7435" w:rsidRDefault="004E7E3A" w:rsidP="00213E0F">
      <w:pPr>
        <w:pStyle w:val="Default"/>
        <w:jc w:val="both"/>
        <w:rPr>
          <w:sz w:val="15"/>
          <w:szCs w:val="15"/>
        </w:rPr>
      </w:pPr>
      <w:r>
        <w:rPr>
          <w:sz w:val="15"/>
          <w:szCs w:val="15"/>
        </w:rPr>
        <w:t xml:space="preserve">URL profil d'acheteur: </w:t>
      </w:r>
      <w:hyperlink r:id="rId6" w:history="1">
        <w:r w:rsidR="00ED7435" w:rsidRPr="00745DF4">
          <w:rPr>
            <w:rStyle w:val="Lienhypertexte"/>
            <w:sz w:val="15"/>
            <w:szCs w:val="15"/>
          </w:rPr>
          <w:t>http://www.marches-securises.fr</w:t>
        </w:r>
      </w:hyperlink>
      <w:r>
        <w:rPr>
          <w:sz w:val="15"/>
          <w:szCs w:val="15"/>
        </w:rPr>
        <w:t xml:space="preserve"> </w:t>
      </w:r>
    </w:p>
    <w:p w14:paraId="0387F9C6" w14:textId="77777777" w:rsidR="00ED7435" w:rsidRDefault="004E7E3A" w:rsidP="00213E0F">
      <w:pPr>
        <w:pStyle w:val="Default"/>
        <w:jc w:val="both"/>
        <w:rPr>
          <w:sz w:val="15"/>
          <w:szCs w:val="15"/>
        </w:rPr>
      </w:pPr>
      <w:r>
        <w:rPr>
          <w:sz w:val="15"/>
          <w:szCs w:val="15"/>
        </w:rPr>
        <w:t xml:space="preserve">Type d'organisme: Autre Principale(s) </w:t>
      </w:r>
    </w:p>
    <w:p w14:paraId="16A81533" w14:textId="5E0F143B" w:rsidR="004E7E3A" w:rsidRDefault="004E7E3A" w:rsidP="00213E0F">
      <w:pPr>
        <w:pStyle w:val="Default"/>
        <w:jc w:val="both"/>
        <w:rPr>
          <w:sz w:val="15"/>
          <w:szCs w:val="15"/>
        </w:rPr>
      </w:pPr>
      <w:r>
        <w:rPr>
          <w:sz w:val="15"/>
          <w:szCs w:val="15"/>
        </w:rPr>
        <w:t xml:space="preserve">Activité(s) du pouvoir adjudicateur: Logement et équipements collectifs Le pouvoir adjudicateur agit pour le compte d'autres pouvoirs adjudicateurs: non </w:t>
      </w:r>
    </w:p>
    <w:p w14:paraId="69DD5FE3" w14:textId="77777777" w:rsidR="00213E0F" w:rsidRDefault="00213E0F" w:rsidP="00213E0F">
      <w:pPr>
        <w:pStyle w:val="Default"/>
        <w:jc w:val="both"/>
        <w:rPr>
          <w:sz w:val="15"/>
          <w:szCs w:val="15"/>
        </w:rPr>
      </w:pPr>
    </w:p>
    <w:p w14:paraId="4942018B" w14:textId="77777777" w:rsidR="004E7E3A" w:rsidRPr="00213E0F" w:rsidRDefault="004E7E3A" w:rsidP="00213E0F">
      <w:pPr>
        <w:pStyle w:val="Default"/>
        <w:jc w:val="both"/>
        <w:rPr>
          <w:sz w:val="17"/>
          <w:szCs w:val="17"/>
          <w:u w:val="single"/>
        </w:rPr>
      </w:pPr>
      <w:r w:rsidRPr="00213E0F">
        <w:rPr>
          <w:b/>
          <w:bCs/>
          <w:sz w:val="17"/>
          <w:szCs w:val="17"/>
          <w:u w:val="single"/>
        </w:rPr>
        <w:t xml:space="preserve">II. Description du marché </w:t>
      </w:r>
    </w:p>
    <w:p w14:paraId="4BCA4500" w14:textId="77777777" w:rsidR="00B11461" w:rsidRDefault="004E7E3A" w:rsidP="00213E0F">
      <w:pPr>
        <w:pStyle w:val="Default"/>
        <w:jc w:val="both"/>
        <w:rPr>
          <w:sz w:val="15"/>
          <w:szCs w:val="15"/>
        </w:rPr>
      </w:pPr>
      <w:r>
        <w:rPr>
          <w:b/>
          <w:bCs/>
          <w:sz w:val="15"/>
          <w:szCs w:val="15"/>
        </w:rPr>
        <w:t xml:space="preserve">Nature de marché: </w:t>
      </w:r>
      <w:r>
        <w:rPr>
          <w:sz w:val="15"/>
          <w:szCs w:val="15"/>
        </w:rPr>
        <w:t xml:space="preserve">Marché de Travaux </w:t>
      </w:r>
    </w:p>
    <w:p w14:paraId="4B737F35" w14:textId="28E3F211" w:rsidR="00B11461" w:rsidRDefault="004E7E3A" w:rsidP="00213E0F">
      <w:pPr>
        <w:pStyle w:val="Default"/>
        <w:jc w:val="both"/>
        <w:rPr>
          <w:b/>
          <w:bCs/>
          <w:sz w:val="15"/>
          <w:szCs w:val="15"/>
        </w:rPr>
      </w:pPr>
      <w:r>
        <w:rPr>
          <w:b/>
          <w:bCs/>
          <w:sz w:val="15"/>
          <w:szCs w:val="15"/>
        </w:rPr>
        <w:t xml:space="preserve">Objet du marché: Construction de 16 maisons individuelles (PSLA) situées sur 2 macrolots à Courseulles sur Mer (14470) </w:t>
      </w:r>
    </w:p>
    <w:p w14:paraId="04421E4C" w14:textId="0126E032" w:rsidR="004E7E3A" w:rsidRDefault="004E7E3A" w:rsidP="00213E0F">
      <w:pPr>
        <w:pStyle w:val="Default"/>
        <w:jc w:val="both"/>
        <w:rPr>
          <w:sz w:val="15"/>
          <w:szCs w:val="15"/>
        </w:rPr>
      </w:pPr>
      <w:r>
        <w:rPr>
          <w:b/>
          <w:bCs/>
          <w:sz w:val="15"/>
          <w:szCs w:val="15"/>
        </w:rPr>
        <w:t xml:space="preserve">Lieu d'exécution: </w:t>
      </w:r>
      <w:r>
        <w:rPr>
          <w:sz w:val="15"/>
          <w:szCs w:val="15"/>
        </w:rPr>
        <w:t xml:space="preserve">ZAC de Saint-Ursin - 14470 Courseulles sur Mer </w:t>
      </w:r>
    </w:p>
    <w:p w14:paraId="7790F331" w14:textId="77777777" w:rsidR="004E7E3A" w:rsidRDefault="004E7E3A" w:rsidP="00213E0F">
      <w:pPr>
        <w:pStyle w:val="Default"/>
        <w:jc w:val="both"/>
        <w:rPr>
          <w:sz w:val="15"/>
          <w:szCs w:val="15"/>
        </w:rPr>
      </w:pPr>
      <w:r>
        <w:rPr>
          <w:b/>
          <w:bCs/>
          <w:sz w:val="15"/>
          <w:szCs w:val="15"/>
        </w:rPr>
        <w:t xml:space="preserve">Allotissement : </w:t>
      </w:r>
      <w:r>
        <w:rPr>
          <w:sz w:val="15"/>
          <w:szCs w:val="15"/>
        </w:rPr>
        <w:t xml:space="preserve">Conformément à l’article L.2113-11 du Code de la commande publique, la dévolution en lots séparés risque de rendre financièrement plus coûteuse l’exécution des prestations. En effet, l’estimation financière réalisée sur l’opération allotie ne permet pas de rendre le projet viable. </w:t>
      </w:r>
    </w:p>
    <w:p w14:paraId="60FFA83F" w14:textId="77777777" w:rsidR="00213E0F" w:rsidRDefault="00213E0F" w:rsidP="00213E0F">
      <w:pPr>
        <w:pStyle w:val="Default"/>
        <w:jc w:val="both"/>
        <w:rPr>
          <w:sz w:val="15"/>
          <w:szCs w:val="15"/>
        </w:rPr>
      </w:pPr>
    </w:p>
    <w:p w14:paraId="0ECE97BD" w14:textId="77777777" w:rsidR="004E7E3A" w:rsidRPr="00213E0F" w:rsidRDefault="004E7E3A" w:rsidP="00213E0F">
      <w:pPr>
        <w:pStyle w:val="Default"/>
        <w:jc w:val="both"/>
        <w:rPr>
          <w:sz w:val="17"/>
          <w:szCs w:val="17"/>
          <w:u w:val="single"/>
        </w:rPr>
      </w:pPr>
      <w:r w:rsidRPr="00213E0F">
        <w:rPr>
          <w:b/>
          <w:bCs/>
          <w:sz w:val="17"/>
          <w:szCs w:val="17"/>
          <w:u w:val="single"/>
        </w:rPr>
        <w:t xml:space="preserve">III. Caractéristiques principales </w:t>
      </w:r>
    </w:p>
    <w:p w14:paraId="294D8617" w14:textId="77777777" w:rsidR="00B11461" w:rsidRDefault="004E7E3A" w:rsidP="00213E0F">
      <w:pPr>
        <w:pStyle w:val="Default"/>
        <w:jc w:val="both"/>
        <w:rPr>
          <w:sz w:val="15"/>
          <w:szCs w:val="15"/>
        </w:rPr>
      </w:pPr>
      <w:r>
        <w:rPr>
          <w:b/>
          <w:bCs/>
          <w:sz w:val="15"/>
          <w:szCs w:val="15"/>
        </w:rPr>
        <w:t xml:space="preserve">Des variantes seront-elles prises en compte: </w:t>
      </w:r>
      <w:r>
        <w:rPr>
          <w:sz w:val="15"/>
          <w:szCs w:val="15"/>
        </w:rPr>
        <w:t xml:space="preserve">oui </w:t>
      </w:r>
    </w:p>
    <w:p w14:paraId="269FE7BB" w14:textId="29C5EE23" w:rsidR="004E7E3A" w:rsidRDefault="004E7E3A" w:rsidP="00213E0F">
      <w:pPr>
        <w:pStyle w:val="Default"/>
        <w:jc w:val="both"/>
        <w:rPr>
          <w:sz w:val="15"/>
          <w:szCs w:val="15"/>
        </w:rPr>
      </w:pPr>
      <w:r>
        <w:rPr>
          <w:b/>
          <w:bCs/>
          <w:sz w:val="15"/>
          <w:szCs w:val="15"/>
        </w:rPr>
        <w:t xml:space="preserve">Caractéristiques principales: </w:t>
      </w:r>
      <w:r>
        <w:rPr>
          <w:sz w:val="15"/>
          <w:szCs w:val="15"/>
        </w:rPr>
        <w:t xml:space="preserve">Construction de 16 maisons individuelles (PSLA) situées sur 2 macrolots à Courseulles sur Mer (14470) </w:t>
      </w:r>
    </w:p>
    <w:p w14:paraId="017EF58E" w14:textId="77777777" w:rsidR="00213E0F" w:rsidRDefault="00213E0F" w:rsidP="00213E0F">
      <w:pPr>
        <w:pStyle w:val="Default"/>
        <w:jc w:val="both"/>
        <w:rPr>
          <w:sz w:val="15"/>
          <w:szCs w:val="15"/>
        </w:rPr>
      </w:pPr>
    </w:p>
    <w:p w14:paraId="5F89C201" w14:textId="77777777" w:rsidR="004E7E3A" w:rsidRPr="00213E0F" w:rsidRDefault="004E7E3A" w:rsidP="00213E0F">
      <w:pPr>
        <w:pStyle w:val="Default"/>
        <w:jc w:val="both"/>
        <w:rPr>
          <w:sz w:val="17"/>
          <w:szCs w:val="17"/>
          <w:u w:val="single"/>
        </w:rPr>
      </w:pPr>
      <w:r w:rsidRPr="00213E0F">
        <w:rPr>
          <w:b/>
          <w:bCs/>
          <w:sz w:val="17"/>
          <w:szCs w:val="17"/>
          <w:u w:val="single"/>
        </w:rPr>
        <w:t xml:space="preserve">V. Durée du marché ou délai d'exécution </w:t>
      </w:r>
    </w:p>
    <w:p w14:paraId="42E48EBC" w14:textId="77777777" w:rsidR="004E7E3A" w:rsidRDefault="004E7E3A" w:rsidP="00213E0F">
      <w:pPr>
        <w:pStyle w:val="Default"/>
        <w:jc w:val="both"/>
        <w:rPr>
          <w:sz w:val="15"/>
          <w:szCs w:val="15"/>
        </w:rPr>
      </w:pPr>
      <w:r>
        <w:rPr>
          <w:b/>
          <w:bCs/>
          <w:sz w:val="15"/>
          <w:szCs w:val="15"/>
        </w:rPr>
        <w:t xml:space="preserve">Nombre de mois: </w:t>
      </w:r>
      <w:r>
        <w:rPr>
          <w:sz w:val="15"/>
          <w:szCs w:val="15"/>
        </w:rPr>
        <w:t xml:space="preserve">12 mois et 2 mois de préparation </w:t>
      </w:r>
    </w:p>
    <w:p w14:paraId="35B9F228" w14:textId="77777777" w:rsidR="00213E0F" w:rsidRDefault="00213E0F" w:rsidP="00213E0F">
      <w:pPr>
        <w:pStyle w:val="Default"/>
        <w:jc w:val="both"/>
        <w:rPr>
          <w:sz w:val="15"/>
          <w:szCs w:val="15"/>
        </w:rPr>
      </w:pPr>
    </w:p>
    <w:p w14:paraId="55448B20" w14:textId="77777777" w:rsidR="004E7E3A" w:rsidRPr="00213E0F" w:rsidRDefault="004E7E3A" w:rsidP="00213E0F">
      <w:pPr>
        <w:pStyle w:val="Default"/>
        <w:jc w:val="both"/>
        <w:rPr>
          <w:sz w:val="17"/>
          <w:szCs w:val="17"/>
          <w:u w:val="single"/>
        </w:rPr>
      </w:pPr>
      <w:r w:rsidRPr="00213E0F">
        <w:rPr>
          <w:b/>
          <w:bCs/>
          <w:sz w:val="17"/>
          <w:szCs w:val="17"/>
          <w:u w:val="single"/>
        </w:rPr>
        <w:t xml:space="preserve">VI. Conditions relatives au marché </w:t>
      </w:r>
    </w:p>
    <w:p w14:paraId="419A39BE" w14:textId="77777777" w:rsidR="004E7E3A" w:rsidRDefault="004E7E3A" w:rsidP="00213E0F">
      <w:pPr>
        <w:pStyle w:val="Default"/>
        <w:jc w:val="both"/>
        <w:rPr>
          <w:sz w:val="15"/>
          <w:szCs w:val="15"/>
        </w:rPr>
      </w:pPr>
      <w:r>
        <w:rPr>
          <w:b/>
          <w:bCs/>
          <w:sz w:val="15"/>
          <w:szCs w:val="15"/>
        </w:rPr>
        <w:t xml:space="preserve">Cautionnement et garanties exigés (le cas échéant): </w:t>
      </w:r>
      <w:r>
        <w:rPr>
          <w:sz w:val="15"/>
          <w:szCs w:val="15"/>
        </w:rPr>
        <w:t xml:space="preserve">Garantie de parfait achèvement (retenue de garantie de 5 % du montant initial du marché (taxes comprises)) Unité monétaire utilisée, l'euro. Les candidatures et offres seront entièrement rédigées en langue française ainsi que les documents de présentation associés. </w:t>
      </w:r>
    </w:p>
    <w:p w14:paraId="41114F2B" w14:textId="77777777" w:rsidR="00213E0F" w:rsidRPr="00213E0F" w:rsidRDefault="00213E0F" w:rsidP="00213E0F">
      <w:pPr>
        <w:pStyle w:val="Default"/>
        <w:jc w:val="both"/>
        <w:rPr>
          <w:sz w:val="15"/>
          <w:szCs w:val="15"/>
          <w:u w:val="single"/>
        </w:rPr>
      </w:pPr>
    </w:p>
    <w:p w14:paraId="54A6162C" w14:textId="77777777" w:rsidR="004E7E3A" w:rsidRPr="00213E0F" w:rsidRDefault="004E7E3A" w:rsidP="00213E0F">
      <w:pPr>
        <w:pStyle w:val="Default"/>
        <w:jc w:val="both"/>
        <w:rPr>
          <w:sz w:val="17"/>
          <w:szCs w:val="17"/>
          <w:u w:val="single"/>
        </w:rPr>
      </w:pPr>
      <w:r w:rsidRPr="00213E0F">
        <w:rPr>
          <w:b/>
          <w:bCs/>
          <w:sz w:val="17"/>
          <w:szCs w:val="17"/>
          <w:u w:val="single"/>
        </w:rPr>
        <w:t xml:space="preserve">VII. Justifications à produire quant aux qualités et capacités du candidat </w:t>
      </w:r>
    </w:p>
    <w:p w14:paraId="02AD8243" w14:textId="77777777" w:rsidR="004E7E3A" w:rsidRDefault="004E7E3A" w:rsidP="00213E0F">
      <w:pPr>
        <w:pStyle w:val="Default"/>
        <w:jc w:val="both"/>
        <w:rPr>
          <w:sz w:val="15"/>
          <w:szCs w:val="15"/>
        </w:rPr>
      </w:pPr>
      <w:r>
        <w:rPr>
          <w:sz w:val="15"/>
          <w:szCs w:val="15"/>
        </w:rPr>
        <w:t xml:space="preserve">Les documents de la candidature et de l’offre sont ceux énoncés dans le Règlement de consultation. </w:t>
      </w:r>
    </w:p>
    <w:p w14:paraId="1BF65482" w14:textId="77777777" w:rsidR="00213E0F" w:rsidRDefault="00213E0F" w:rsidP="00213E0F">
      <w:pPr>
        <w:pStyle w:val="Default"/>
        <w:jc w:val="both"/>
        <w:rPr>
          <w:sz w:val="15"/>
          <w:szCs w:val="15"/>
        </w:rPr>
      </w:pPr>
    </w:p>
    <w:p w14:paraId="556AE382" w14:textId="77777777" w:rsidR="004E7E3A" w:rsidRPr="00213E0F" w:rsidRDefault="004E7E3A" w:rsidP="00213E0F">
      <w:pPr>
        <w:pStyle w:val="Default"/>
        <w:jc w:val="both"/>
        <w:rPr>
          <w:sz w:val="17"/>
          <w:szCs w:val="17"/>
          <w:u w:val="single"/>
        </w:rPr>
      </w:pPr>
      <w:r w:rsidRPr="00213E0F">
        <w:rPr>
          <w:b/>
          <w:bCs/>
          <w:sz w:val="17"/>
          <w:szCs w:val="17"/>
          <w:u w:val="single"/>
        </w:rPr>
        <w:t xml:space="preserve">VIII. Type de procédure </w:t>
      </w:r>
    </w:p>
    <w:p w14:paraId="00A6E1A7" w14:textId="77777777" w:rsidR="004E7E3A" w:rsidRDefault="004E7E3A" w:rsidP="00213E0F">
      <w:pPr>
        <w:pStyle w:val="Default"/>
        <w:jc w:val="both"/>
        <w:rPr>
          <w:sz w:val="15"/>
          <w:szCs w:val="15"/>
        </w:rPr>
      </w:pPr>
      <w:r>
        <w:rPr>
          <w:b/>
          <w:bCs/>
          <w:sz w:val="15"/>
          <w:szCs w:val="15"/>
        </w:rPr>
        <w:t xml:space="preserve">Type de procédure: </w:t>
      </w:r>
      <w:r>
        <w:rPr>
          <w:sz w:val="15"/>
          <w:szCs w:val="15"/>
        </w:rPr>
        <w:t xml:space="preserve">Procédure adaptée </w:t>
      </w:r>
    </w:p>
    <w:p w14:paraId="3C7C8E02" w14:textId="77777777" w:rsidR="00213E0F" w:rsidRDefault="00213E0F" w:rsidP="00213E0F">
      <w:pPr>
        <w:pStyle w:val="Default"/>
        <w:jc w:val="both"/>
        <w:rPr>
          <w:sz w:val="15"/>
          <w:szCs w:val="15"/>
        </w:rPr>
      </w:pPr>
    </w:p>
    <w:p w14:paraId="1D2B6B9B" w14:textId="77777777" w:rsidR="004E7E3A" w:rsidRPr="00213E0F" w:rsidRDefault="004E7E3A" w:rsidP="00213E0F">
      <w:pPr>
        <w:pStyle w:val="Default"/>
        <w:jc w:val="both"/>
        <w:rPr>
          <w:sz w:val="17"/>
          <w:szCs w:val="17"/>
          <w:u w:val="single"/>
        </w:rPr>
      </w:pPr>
      <w:r w:rsidRPr="00213E0F">
        <w:rPr>
          <w:b/>
          <w:bCs/>
          <w:sz w:val="17"/>
          <w:szCs w:val="17"/>
          <w:u w:val="single"/>
        </w:rPr>
        <w:t xml:space="preserve">IX. Critères d'attribution </w:t>
      </w:r>
    </w:p>
    <w:p w14:paraId="25CBEC08" w14:textId="77777777" w:rsidR="004E7E3A" w:rsidRDefault="004E7E3A" w:rsidP="00213E0F">
      <w:pPr>
        <w:pStyle w:val="Default"/>
        <w:jc w:val="both"/>
        <w:rPr>
          <w:sz w:val="15"/>
          <w:szCs w:val="15"/>
        </w:rPr>
      </w:pPr>
      <w:r>
        <w:rPr>
          <w:b/>
          <w:bCs/>
          <w:sz w:val="15"/>
          <w:szCs w:val="15"/>
        </w:rPr>
        <w:t xml:space="preserve">Critères de jugement des offres: </w:t>
      </w:r>
      <w:r>
        <w:rPr>
          <w:sz w:val="15"/>
          <w:szCs w:val="15"/>
        </w:rPr>
        <w:t xml:space="preserve">Offre économiquement la plus avantageuse appréciée en fonction des critères énoncés dans les documents du marché. </w:t>
      </w:r>
    </w:p>
    <w:p w14:paraId="4493F65A" w14:textId="77777777" w:rsidR="00213E0F" w:rsidRDefault="00213E0F" w:rsidP="00213E0F">
      <w:pPr>
        <w:pStyle w:val="Default"/>
        <w:jc w:val="both"/>
        <w:rPr>
          <w:sz w:val="15"/>
          <w:szCs w:val="15"/>
        </w:rPr>
      </w:pPr>
    </w:p>
    <w:p w14:paraId="1B2AC244" w14:textId="77777777" w:rsidR="004E7E3A" w:rsidRPr="00213E0F" w:rsidRDefault="004E7E3A" w:rsidP="00213E0F">
      <w:pPr>
        <w:pStyle w:val="Default"/>
        <w:jc w:val="both"/>
        <w:rPr>
          <w:sz w:val="17"/>
          <w:szCs w:val="17"/>
          <w:u w:val="single"/>
        </w:rPr>
      </w:pPr>
      <w:r w:rsidRPr="00213E0F">
        <w:rPr>
          <w:b/>
          <w:bCs/>
          <w:sz w:val="17"/>
          <w:szCs w:val="17"/>
          <w:u w:val="single"/>
        </w:rPr>
        <w:t xml:space="preserve">X. Conditions de délai </w:t>
      </w:r>
    </w:p>
    <w:p w14:paraId="2CC3FC27" w14:textId="77777777" w:rsidR="00213E0F" w:rsidRDefault="004E7E3A" w:rsidP="00213E0F">
      <w:pPr>
        <w:pStyle w:val="Default"/>
        <w:jc w:val="both"/>
        <w:rPr>
          <w:b/>
          <w:bCs/>
          <w:sz w:val="15"/>
          <w:szCs w:val="15"/>
        </w:rPr>
      </w:pPr>
      <w:r>
        <w:rPr>
          <w:b/>
          <w:bCs/>
          <w:sz w:val="15"/>
          <w:szCs w:val="15"/>
        </w:rPr>
        <w:t xml:space="preserve">Date limite de réception des offres: </w:t>
      </w:r>
      <w:r w:rsidR="00213E0F">
        <w:rPr>
          <w:b/>
          <w:bCs/>
          <w:sz w:val="15"/>
          <w:szCs w:val="15"/>
        </w:rPr>
        <w:t>26</w:t>
      </w:r>
      <w:r>
        <w:rPr>
          <w:b/>
          <w:bCs/>
          <w:sz w:val="15"/>
          <w:szCs w:val="15"/>
        </w:rPr>
        <w:t>/</w:t>
      </w:r>
      <w:r w:rsidR="00213E0F">
        <w:rPr>
          <w:b/>
          <w:bCs/>
          <w:sz w:val="15"/>
          <w:szCs w:val="15"/>
        </w:rPr>
        <w:t>09/</w:t>
      </w:r>
      <w:r>
        <w:rPr>
          <w:b/>
          <w:bCs/>
          <w:sz w:val="15"/>
          <w:szCs w:val="15"/>
        </w:rPr>
        <w:t>2023 Heure locale: 1</w:t>
      </w:r>
      <w:r w:rsidR="00213E0F">
        <w:rPr>
          <w:b/>
          <w:bCs/>
          <w:sz w:val="15"/>
          <w:szCs w:val="15"/>
        </w:rPr>
        <w:t>5</w:t>
      </w:r>
      <w:r>
        <w:rPr>
          <w:b/>
          <w:bCs/>
          <w:sz w:val="15"/>
          <w:szCs w:val="15"/>
        </w:rPr>
        <w:t xml:space="preserve">h00 </w:t>
      </w:r>
    </w:p>
    <w:p w14:paraId="526B743F" w14:textId="42AAC7E9" w:rsidR="004E7E3A" w:rsidRDefault="004E7E3A" w:rsidP="00213E0F">
      <w:pPr>
        <w:pStyle w:val="Default"/>
        <w:jc w:val="both"/>
        <w:rPr>
          <w:sz w:val="15"/>
          <w:szCs w:val="15"/>
        </w:rPr>
      </w:pPr>
      <w:r>
        <w:rPr>
          <w:b/>
          <w:bCs/>
          <w:sz w:val="15"/>
          <w:szCs w:val="15"/>
        </w:rPr>
        <w:t xml:space="preserve">Délai minimum de validité des offres: </w:t>
      </w:r>
      <w:r>
        <w:rPr>
          <w:sz w:val="15"/>
          <w:szCs w:val="15"/>
        </w:rPr>
        <w:t xml:space="preserve">120 jours </w:t>
      </w:r>
    </w:p>
    <w:p w14:paraId="7ABC8363" w14:textId="77777777" w:rsidR="00213E0F" w:rsidRDefault="00213E0F" w:rsidP="00213E0F">
      <w:pPr>
        <w:pStyle w:val="Default"/>
        <w:jc w:val="both"/>
        <w:rPr>
          <w:sz w:val="15"/>
          <w:szCs w:val="15"/>
        </w:rPr>
      </w:pPr>
    </w:p>
    <w:p w14:paraId="7F57664B" w14:textId="77777777" w:rsidR="004E7E3A" w:rsidRDefault="004E7E3A" w:rsidP="00213E0F">
      <w:pPr>
        <w:pStyle w:val="Default"/>
        <w:jc w:val="both"/>
        <w:rPr>
          <w:b/>
          <w:bCs/>
          <w:sz w:val="17"/>
          <w:szCs w:val="17"/>
          <w:u w:val="single"/>
        </w:rPr>
      </w:pPr>
      <w:r w:rsidRPr="00213E0F">
        <w:rPr>
          <w:b/>
          <w:bCs/>
          <w:sz w:val="17"/>
          <w:szCs w:val="17"/>
          <w:u w:val="single"/>
        </w:rPr>
        <w:t xml:space="preserve">XI. Autres renseignements </w:t>
      </w:r>
    </w:p>
    <w:p w14:paraId="2218B973" w14:textId="77777777" w:rsidR="00213E0F" w:rsidRPr="0093295B" w:rsidRDefault="00213E0F" w:rsidP="00213E0F">
      <w:pPr>
        <w:pStyle w:val="Default"/>
        <w:jc w:val="both"/>
        <w:rPr>
          <w:b/>
          <w:bCs/>
          <w:sz w:val="15"/>
          <w:szCs w:val="15"/>
          <w:u w:val="single"/>
        </w:rPr>
      </w:pPr>
    </w:p>
    <w:p w14:paraId="6222E4F9" w14:textId="65D9BB84" w:rsidR="00213E0F" w:rsidRPr="0093295B" w:rsidRDefault="00213E0F" w:rsidP="00213E0F">
      <w:pPr>
        <w:pStyle w:val="Default"/>
        <w:jc w:val="both"/>
        <w:rPr>
          <w:sz w:val="15"/>
          <w:szCs w:val="15"/>
        </w:rPr>
      </w:pPr>
      <w:r w:rsidRPr="0093295B">
        <w:rPr>
          <w:b/>
          <w:bCs/>
          <w:sz w:val="15"/>
          <w:szCs w:val="15"/>
        </w:rPr>
        <w:t xml:space="preserve">Numéro de référence attribué au marché par le pouvoir adjudicateur / l’entité adjudicatrice : </w:t>
      </w:r>
      <w:r w:rsidRPr="0093295B">
        <w:rPr>
          <w:sz w:val="15"/>
          <w:szCs w:val="15"/>
        </w:rPr>
        <w:t>COURSEULLES 16</w:t>
      </w:r>
    </w:p>
    <w:p w14:paraId="5CA7DFDD" w14:textId="27A4F474" w:rsidR="00213E0F" w:rsidRPr="0093295B" w:rsidRDefault="00213E0F" w:rsidP="00213E0F">
      <w:pPr>
        <w:pStyle w:val="Default"/>
        <w:jc w:val="both"/>
        <w:rPr>
          <w:sz w:val="15"/>
          <w:szCs w:val="15"/>
        </w:rPr>
      </w:pPr>
      <w:r w:rsidRPr="0093295B">
        <w:rPr>
          <w:b/>
          <w:bCs/>
          <w:sz w:val="15"/>
          <w:szCs w:val="15"/>
        </w:rPr>
        <w:t xml:space="preserve">Renseignement complémentaires : </w:t>
      </w:r>
      <w:r w:rsidRPr="0093295B">
        <w:rPr>
          <w:sz w:val="15"/>
          <w:szCs w:val="15"/>
        </w:rPr>
        <w:t xml:space="preserve"> Les offres peuvent uniquement être remises électroniques.</w:t>
      </w:r>
    </w:p>
    <w:p w14:paraId="61B22A3D" w14:textId="77777777" w:rsidR="00213E0F" w:rsidRDefault="00213E0F" w:rsidP="00213E0F">
      <w:pPr>
        <w:pStyle w:val="Default"/>
        <w:jc w:val="both"/>
        <w:rPr>
          <w:sz w:val="17"/>
          <w:szCs w:val="17"/>
        </w:rPr>
      </w:pPr>
    </w:p>
    <w:p w14:paraId="4E65DAD6" w14:textId="6312503D" w:rsidR="00213E0F" w:rsidRDefault="00213E0F" w:rsidP="00213E0F">
      <w:pPr>
        <w:pStyle w:val="Default"/>
        <w:jc w:val="both"/>
        <w:rPr>
          <w:b/>
          <w:bCs/>
          <w:sz w:val="17"/>
          <w:szCs w:val="17"/>
          <w:u w:val="single"/>
        </w:rPr>
      </w:pPr>
      <w:r>
        <w:rPr>
          <w:b/>
          <w:bCs/>
          <w:sz w:val="17"/>
          <w:szCs w:val="17"/>
          <w:u w:val="single"/>
        </w:rPr>
        <w:t>XII. Adresses complémentaires</w:t>
      </w:r>
    </w:p>
    <w:p w14:paraId="10D1225E" w14:textId="77777777" w:rsidR="00213E0F" w:rsidRPr="00213E0F" w:rsidRDefault="00213E0F" w:rsidP="00213E0F">
      <w:pPr>
        <w:pStyle w:val="Default"/>
        <w:jc w:val="both"/>
        <w:rPr>
          <w:b/>
          <w:bCs/>
          <w:sz w:val="17"/>
          <w:szCs w:val="17"/>
        </w:rPr>
      </w:pPr>
      <w:r w:rsidRPr="00213E0F">
        <w:rPr>
          <w:b/>
          <w:bCs/>
          <w:sz w:val="17"/>
          <w:szCs w:val="17"/>
        </w:rPr>
        <w:t xml:space="preserve">Renseignement d’ordre administratif :  </w:t>
      </w:r>
    </w:p>
    <w:p w14:paraId="34966304" w14:textId="5C8FB9A0" w:rsidR="00213E0F" w:rsidRPr="00213E0F" w:rsidRDefault="00213E0F" w:rsidP="00213E0F">
      <w:pPr>
        <w:pStyle w:val="Default"/>
        <w:jc w:val="both"/>
        <w:rPr>
          <w:sz w:val="15"/>
          <w:szCs w:val="15"/>
        </w:rPr>
      </w:pPr>
      <w:r w:rsidRPr="00213E0F">
        <w:rPr>
          <w:sz w:val="15"/>
          <w:szCs w:val="15"/>
        </w:rPr>
        <w:t>Correspondant : Agathe HOUSSIER</w:t>
      </w:r>
    </w:p>
    <w:p w14:paraId="742A2FF9" w14:textId="6AF681E4" w:rsidR="00213E0F" w:rsidRPr="00213E0F" w:rsidRDefault="00213E0F" w:rsidP="00213E0F">
      <w:pPr>
        <w:pStyle w:val="Default"/>
        <w:jc w:val="both"/>
        <w:rPr>
          <w:sz w:val="15"/>
          <w:szCs w:val="15"/>
        </w:rPr>
      </w:pPr>
      <w:r w:rsidRPr="00213E0F">
        <w:rPr>
          <w:sz w:val="15"/>
          <w:szCs w:val="15"/>
        </w:rPr>
        <w:t>Personne morale, Organisme, Etablissement : PARTELIOS HABITAT</w:t>
      </w:r>
    </w:p>
    <w:p w14:paraId="0C2AFB09" w14:textId="77777777" w:rsidR="00213E0F" w:rsidRDefault="00213E0F" w:rsidP="00213E0F">
      <w:pPr>
        <w:pStyle w:val="Default"/>
        <w:jc w:val="both"/>
        <w:rPr>
          <w:sz w:val="15"/>
          <w:szCs w:val="15"/>
        </w:rPr>
      </w:pPr>
      <w:r w:rsidRPr="00213E0F">
        <w:rPr>
          <w:sz w:val="15"/>
          <w:szCs w:val="15"/>
        </w:rPr>
        <w:t xml:space="preserve">Adresse : 2 rue martin Luther King, </w:t>
      </w:r>
      <w:r>
        <w:rPr>
          <w:sz w:val="15"/>
          <w:szCs w:val="15"/>
        </w:rPr>
        <w:t xml:space="preserve">14280 SAINT-CONTEST Téléphone: +33 231069100 Courriel: cellulemarches@partelios.fr </w:t>
      </w:r>
    </w:p>
    <w:p w14:paraId="2FD45543" w14:textId="362B916B" w:rsidR="00213E0F" w:rsidRDefault="00213E0F" w:rsidP="00213E0F">
      <w:pPr>
        <w:pStyle w:val="Default"/>
        <w:jc w:val="both"/>
        <w:rPr>
          <w:sz w:val="15"/>
          <w:szCs w:val="15"/>
          <w:lang w:val="de-DE"/>
        </w:rPr>
      </w:pPr>
      <w:r w:rsidRPr="00213E0F">
        <w:rPr>
          <w:sz w:val="15"/>
          <w:szCs w:val="15"/>
          <w:lang w:val="de-DE"/>
        </w:rPr>
        <w:t xml:space="preserve">Adresse internet: </w:t>
      </w:r>
      <w:hyperlink r:id="rId7" w:history="1">
        <w:r w:rsidR="0093295B" w:rsidRPr="00745DF4">
          <w:rPr>
            <w:rStyle w:val="Lienhypertexte"/>
            <w:sz w:val="15"/>
            <w:szCs w:val="15"/>
            <w:lang w:val="de-DE"/>
          </w:rPr>
          <w:t>http://www.partelios.fr</w:t>
        </w:r>
      </w:hyperlink>
    </w:p>
    <w:p w14:paraId="734E50D4" w14:textId="77777777" w:rsidR="0093295B" w:rsidRDefault="0093295B" w:rsidP="00213E0F">
      <w:pPr>
        <w:pStyle w:val="Default"/>
        <w:jc w:val="both"/>
        <w:rPr>
          <w:sz w:val="15"/>
          <w:szCs w:val="15"/>
          <w:lang w:val="de-DE"/>
        </w:rPr>
      </w:pPr>
    </w:p>
    <w:p w14:paraId="366F3E3E" w14:textId="13220200" w:rsidR="0093295B" w:rsidRPr="0093295B" w:rsidRDefault="0093295B" w:rsidP="00213E0F">
      <w:pPr>
        <w:pStyle w:val="Default"/>
        <w:jc w:val="both"/>
        <w:rPr>
          <w:b/>
          <w:bCs/>
          <w:sz w:val="15"/>
          <w:szCs w:val="15"/>
        </w:rPr>
      </w:pPr>
      <w:r w:rsidRPr="0093295B">
        <w:rPr>
          <w:b/>
          <w:bCs/>
          <w:sz w:val="15"/>
          <w:szCs w:val="15"/>
        </w:rPr>
        <w:t>Renseignement d’ordre technique:</w:t>
      </w:r>
    </w:p>
    <w:p w14:paraId="7E791E0A" w14:textId="77777777" w:rsidR="0093295B" w:rsidRDefault="0093295B" w:rsidP="00213E0F">
      <w:pPr>
        <w:pStyle w:val="Default"/>
        <w:jc w:val="both"/>
        <w:rPr>
          <w:sz w:val="15"/>
          <w:szCs w:val="15"/>
        </w:rPr>
      </w:pPr>
      <w:r>
        <w:rPr>
          <w:sz w:val="15"/>
          <w:szCs w:val="15"/>
        </w:rPr>
        <w:t xml:space="preserve">Correspondant: Pauline BON </w:t>
      </w:r>
    </w:p>
    <w:p w14:paraId="31052F01" w14:textId="77777777" w:rsidR="0093295B" w:rsidRDefault="0093295B" w:rsidP="00213E0F">
      <w:pPr>
        <w:pStyle w:val="Default"/>
        <w:jc w:val="both"/>
        <w:rPr>
          <w:sz w:val="15"/>
          <w:szCs w:val="15"/>
        </w:rPr>
      </w:pPr>
      <w:r>
        <w:rPr>
          <w:sz w:val="15"/>
          <w:szCs w:val="15"/>
        </w:rPr>
        <w:t xml:space="preserve">Personne morale, Organisme, Etablissement: PARTELIOS HABITAT </w:t>
      </w:r>
    </w:p>
    <w:p w14:paraId="3D08B548" w14:textId="77777777" w:rsidR="0093295B" w:rsidRDefault="0093295B" w:rsidP="00213E0F">
      <w:pPr>
        <w:pStyle w:val="Default"/>
        <w:jc w:val="both"/>
        <w:rPr>
          <w:sz w:val="15"/>
          <w:szCs w:val="15"/>
        </w:rPr>
      </w:pPr>
      <w:r>
        <w:rPr>
          <w:sz w:val="15"/>
          <w:szCs w:val="15"/>
        </w:rPr>
        <w:t xml:space="preserve">Adresse: 2 rue Martin Luther King , 14280 SAINT-CONTEST </w:t>
      </w:r>
    </w:p>
    <w:p w14:paraId="57C04FD6" w14:textId="77777777" w:rsidR="0093295B" w:rsidRDefault="0093295B" w:rsidP="00213E0F">
      <w:pPr>
        <w:pStyle w:val="Default"/>
        <w:jc w:val="both"/>
        <w:rPr>
          <w:sz w:val="15"/>
          <w:szCs w:val="15"/>
        </w:rPr>
      </w:pPr>
      <w:r>
        <w:rPr>
          <w:sz w:val="15"/>
          <w:szCs w:val="15"/>
        </w:rPr>
        <w:t xml:space="preserve">Téléphone: +33 231069100 </w:t>
      </w:r>
    </w:p>
    <w:p w14:paraId="77DB1DF6" w14:textId="31C8BD80" w:rsidR="0093295B" w:rsidRDefault="0093295B" w:rsidP="00213E0F">
      <w:pPr>
        <w:pStyle w:val="Default"/>
        <w:jc w:val="both"/>
        <w:rPr>
          <w:sz w:val="15"/>
          <w:szCs w:val="15"/>
        </w:rPr>
      </w:pPr>
      <w:r>
        <w:rPr>
          <w:sz w:val="15"/>
          <w:szCs w:val="15"/>
        </w:rPr>
        <w:t xml:space="preserve">Courriel: </w:t>
      </w:r>
      <w:hyperlink r:id="rId8" w:history="1">
        <w:r w:rsidRPr="00745DF4">
          <w:rPr>
            <w:rStyle w:val="Lienhypertexte"/>
            <w:sz w:val="15"/>
            <w:szCs w:val="15"/>
          </w:rPr>
          <w:t>p.bon@partelios.fr</w:t>
        </w:r>
      </w:hyperlink>
      <w:r>
        <w:rPr>
          <w:sz w:val="15"/>
          <w:szCs w:val="15"/>
        </w:rPr>
        <w:t xml:space="preserve"> </w:t>
      </w:r>
    </w:p>
    <w:p w14:paraId="23E13E5C" w14:textId="29A9A978" w:rsidR="0093295B" w:rsidRDefault="0093295B" w:rsidP="00213E0F">
      <w:pPr>
        <w:pStyle w:val="Default"/>
        <w:jc w:val="both"/>
        <w:rPr>
          <w:sz w:val="15"/>
          <w:szCs w:val="15"/>
        </w:rPr>
      </w:pPr>
      <w:r>
        <w:rPr>
          <w:sz w:val="15"/>
          <w:szCs w:val="15"/>
        </w:rPr>
        <w:lastRenderedPageBreak/>
        <w:t xml:space="preserve">Adresse internet: </w:t>
      </w:r>
      <w:hyperlink r:id="rId9" w:history="1">
        <w:r w:rsidRPr="00745DF4">
          <w:rPr>
            <w:rStyle w:val="Lienhypertexte"/>
            <w:sz w:val="15"/>
            <w:szCs w:val="15"/>
          </w:rPr>
          <w:t>http://www.partelios.fr</w:t>
        </w:r>
      </w:hyperlink>
    </w:p>
    <w:p w14:paraId="0B06D0DA" w14:textId="77777777" w:rsidR="0093295B" w:rsidRDefault="0093295B" w:rsidP="00213E0F">
      <w:pPr>
        <w:pStyle w:val="Default"/>
        <w:jc w:val="both"/>
        <w:rPr>
          <w:sz w:val="15"/>
          <w:szCs w:val="15"/>
        </w:rPr>
      </w:pPr>
    </w:p>
    <w:p w14:paraId="224F56CB" w14:textId="77777777" w:rsidR="0093295B" w:rsidRDefault="0093295B" w:rsidP="00213E0F">
      <w:pPr>
        <w:pStyle w:val="Default"/>
        <w:jc w:val="both"/>
        <w:rPr>
          <w:b/>
          <w:bCs/>
          <w:sz w:val="15"/>
          <w:szCs w:val="15"/>
        </w:rPr>
      </w:pPr>
      <w:r>
        <w:rPr>
          <w:b/>
          <w:bCs/>
          <w:sz w:val="15"/>
          <w:szCs w:val="15"/>
        </w:rPr>
        <w:t xml:space="preserve">Adresse à laquelle les documents peuvent être obtenus: </w:t>
      </w:r>
    </w:p>
    <w:p w14:paraId="1FB6E968" w14:textId="11D96F11" w:rsidR="006227BD" w:rsidRPr="0093295B" w:rsidRDefault="0093295B" w:rsidP="0093295B">
      <w:pPr>
        <w:pStyle w:val="Default"/>
        <w:jc w:val="both"/>
        <w:rPr>
          <w:sz w:val="15"/>
          <w:szCs w:val="15"/>
          <w:lang w:val="de-DE"/>
        </w:rPr>
      </w:pPr>
      <w:r w:rsidRPr="0093295B">
        <w:rPr>
          <w:sz w:val="15"/>
          <w:szCs w:val="15"/>
          <w:lang w:val="de-DE"/>
        </w:rPr>
        <w:t>Adresse internet: http://www.marches-securises.fr</w:t>
      </w:r>
    </w:p>
    <w:sectPr w:rsidR="006227BD" w:rsidRPr="0093295B" w:rsidSect="00213E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E3A"/>
    <w:rsid w:val="00213E0F"/>
    <w:rsid w:val="004E7E3A"/>
    <w:rsid w:val="00565666"/>
    <w:rsid w:val="006227BD"/>
    <w:rsid w:val="008A735B"/>
    <w:rsid w:val="0093295B"/>
    <w:rsid w:val="00AF7474"/>
    <w:rsid w:val="00B11461"/>
    <w:rsid w:val="00B451BF"/>
    <w:rsid w:val="00ED7435"/>
    <w:rsid w:val="00F27A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F107D"/>
  <w15:chartTrackingRefBased/>
  <w15:docId w15:val="{AE362C14-23B0-4E95-BBF9-D1335B18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E7E3A"/>
    <w:pPr>
      <w:autoSpaceDE w:val="0"/>
      <w:autoSpaceDN w:val="0"/>
      <w:adjustRightInd w:val="0"/>
      <w:spacing w:after="0" w:line="240" w:lineRule="auto"/>
    </w:pPr>
    <w:rPr>
      <w:rFonts w:ascii="Verdana" w:hAnsi="Verdana" w:cs="Verdana"/>
      <w:color w:val="000000"/>
      <w:kern w:val="0"/>
      <w:sz w:val="24"/>
      <w:szCs w:val="24"/>
    </w:rPr>
  </w:style>
  <w:style w:type="character" w:styleId="Lienhypertexte">
    <w:name w:val="Hyperlink"/>
    <w:basedOn w:val="Policepardfaut"/>
    <w:uiPriority w:val="99"/>
    <w:unhideWhenUsed/>
    <w:rsid w:val="0093295B"/>
    <w:rPr>
      <w:color w:val="0563C1" w:themeColor="hyperlink"/>
      <w:u w:val="single"/>
    </w:rPr>
  </w:style>
  <w:style w:type="character" w:styleId="Mentionnonrsolue">
    <w:name w:val="Unresolved Mention"/>
    <w:basedOn w:val="Policepardfaut"/>
    <w:uiPriority w:val="99"/>
    <w:semiHidden/>
    <w:unhideWhenUsed/>
    <w:rsid w:val="00932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on@partelios.fr" TargetMode="External"/><Relationship Id="rId3" Type="http://schemas.openxmlformats.org/officeDocument/2006/relationships/webSettings" Target="webSettings.xml"/><Relationship Id="rId7" Type="http://schemas.openxmlformats.org/officeDocument/2006/relationships/hyperlink" Target="http://www.partelio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ches-securises.fr" TargetMode="External"/><Relationship Id="rId11" Type="http://schemas.openxmlformats.org/officeDocument/2006/relationships/theme" Target="theme/theme1.xml"/><Relationship Id="rId5" Type="http://schemas.openxmlformats.org/officeDocument/2006/relationships/hyperlink" Target="http://www.partelios.fr"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partelio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3141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LEFRANC Charline</dc:creator>
  <cp:keywords/>
  <dc:description/>
  <cp:lastModifiedBy>LEFRANC Charline</cp:lastModifiedBy>
  <cp:revision>5</cp:revision>
  <dcterms:created xsi:type="dcterms:W3CDTF">2023-09-11T13:54:00Z</dcterms:created>
  <dcterms:modified xsi:type="dcterms:W3CDTF">2023-09-11T14:33:00Z</dcterms:modified>
</cp:coreProperties>
</file>