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8087"/>
        <w:gridCol w:w="493"/>
      </w:tblGrid>
      <w:tr w:rsidR="00250AC6" w:rsidRPr="00250AC6" w:rsidTr="00250AC6">
        <w:trPr>
          <w:tblCellSpacing w:w="15" w:type="dxa"/>
        </w:trPr>
        <w:tc>
          <w:tcPr>
            <w:tcW w:w="0" w:type="auto"/>
            <w:gridSpan w:val="3"/>
            <w:shd w:val="clear" w:color="auto" w:fill="FFFFFF"/>
            <w:vAlign w:val="cente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084"/>
            </w:tblGrid>
            <w:tr w:rsidR="00250AC6" w:rsidRPr="00250AC6">
              <w:trPr>
                <w:tblCellSpacing w:w="15" w:type="dxa"/>
                <w:jc w:val="center"/>
              </w:trPr>
              <w:tc>
                <w:tcPr>
                  <w:tcW w:w="0" w:type="auto"/>
                  <w:vAlign w:val="center"/>
                  <w:hideMark/>
                </w:tcPr>
                <w:p w:rsidR="00250AC6" w:rsidRPr="00250AC6" w:rsidRDefault="00250AC6" w:rsidP="00250AC6">
                  <w:pPr>
                    <w:spacing w:after="0" w:line="240" w:lineRule="auto"/>
                    <w:rPr>
                      <w:rFonts w:ascii="Arial" w:eastAsia="Times New Roman" w:hAnsi="Arial" w:cs="Arial"/>
                      <w:sz w:val="24"/>
                      <w:szCs w:val="24"/>
                      <w:lang w:eastAsia="fr-FR"/>
                    </w:rPr>
                  </w:pPr>
                  <w:bookmarkStart w:id="0" w:name="_GoBack" w:colFirst="0" w:colLast="3"/>
                  <w:r w:rsidRPr="00250AC6">
                    <w:rPr>
                      <w:rFonts w:ascii="Arial" w:eastAsia="Times New Roman" w:hAnsi="Arial" w:cs="Arial"/>
                      <w:b/>
                      <w:bCs/>
                      <w:color w:val="5A5A5A"/>
                      <w:sz w:val="18"/>
                      <w:szCs w:val="18"/>
                      <w:lang w:eastAsia="fr-FR"/>
                    </w:rPr>
                    <w:t>J02 Avis de Marché appel d'offre standard Dir24</w:t>
                  </w:r>
                </w:p>
              </w:tc>
            </w:tr>
          </w:tbl>
          <w:p w:rsidR="00250AC6" w:rsidRPr="00250AC6" w:rsidRDefault="00250AC6" w:rsidP="00250AC6">
            <w:pPr>
              <w:spacing w:after="0" w:line="240" w:lineRule="auto"/>
              <w:rPr>
                <w:rFonts w:ascii="Arial" w:eastAsia="Times New Roman" w:hAnsi="Arial" w:cs="Arial"/>
                <w:sz w:val="24"/>
                <w:szCs w:val="24"/>
                <w:lang w:eastAsia="fr-FR"/>
              </w:rPr>
            </w:pPr>
          </w:p>
        </w:tc>
      </w:tr>
      <w:tr w:rsidR="00250AC6" w:rsidRPr="00250AC6" w:rsidTr="00250AC6">
        <w:trPr>
          <w:tblCellSpacing w:w="15" w:type="dxa"/>
        </w:trPr>
        <w:tc>
          <w:tcPr>
            <w:tcW w:w="250" w:type="pct"/>
            <w:shd w:val="clear" w:color="auto" w:fill="FFFFFF"/>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4500" w:type="pct"/>
            <w:shd w:val="clear" w:color="auto" w:fill="FFFFFF"/>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br/>
              <w:t>Département(s) de publication : </w:t>
            </w:r>
            <w:r w:rsidRPr="00250AC6">
              <w:rPr>
                <w:rFonts w:ascii="Arial" w:eastAsia="Times New Roman" w:hAnsi="Arial" w:cs="Arial"/>
                <w:b/>
                <w:bCs/>
                <w:color w:val="434343"/>
                <w:sz w:val="18"/>
                <w:szCs w:val="18"/>
                <w:lang w:eastAsia="fr-FR"/>
              </w:rPr>
              <w:t>49</w:t>
            </w:r>
            <w:r w:rsidRPr="00250AC6">
              <w:rPr>
                <w:rFonts w:ascii="Arial" w:eastAsia="Times New Roman" w:hAnsi="Arial" w:cs="Arial"/>
                <w:color w:val="434343"/>
                <w:sz w:val="18"/>
                <w:szCs w:val="18"/>
                <w:lang w:eastAsia="fr-FR"/>
              </w:rPr>
              <w:br/>
              <w:t>Annonce No </w:t>
            </w:r>
            <w:r w:rsidRPr="00250AC6">
              <w:rPr>
                <w:rFonts w:ascii="Arial" w:eastAsia="Times New Roman" w:hAnsi="Arial" w:cs="Arial"/>
                <w:b/>
                <w:bCs/>
                <w:color w:val="434343"/>
                <w:sz w:val="18"/>
                <w:szCs w:val="18"/>
                <w:lang w:eastAsia="fr-FR"/>
              </w:rPr>
              <w:t>23-105035</w:t>
            </w:r>
          </w:p>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pict>
                <v:rect id="_x0000_i1025" style="width:0;height:1.5pt" o:hralign="center" o:hrstd="t" o:hr="t" fillcolor="#a0a0a0" stroked="f"/>
              </w:pict>
            </w:r>
          </w:p>
          <w:p w:rsidR="00250AC6" w:rsidRPr="00250AC6" w:rsidRDefault="00250AC6" w:rsidP="00250AC6">
            <w:pPr>
              <w:spacing w:after="0" w:line="240" w:lineRule="auto"/>
              <w:rPr>
                <w:rFonts w:ascii="Arial" w:eastAsia="Times New Roman" w:hAnsi="Arial" w:cs="Arial"/>
                <w:color w:val="434343"/>
                <w:sz w:val="18"/>
                <w:szCs w:val="18"/>
                <w:lang w:eastAsia="fr-FR"/>
              </w:rPr>
            </w:pPr>
            <w:hyperlink r:id="rId4" w:anchor="I" w:history="1">
              <w:r w:rsidRPr="00250AC6">
                <w:rPr>
                  <w:rFonts w:ascii="Arial" w:eastAsia="Times New Roman" w:hAnsi="Arial" w:cs="Arial"/>
                  <w:color w:val="222F81"/>
                  <w:sz w:val="18"/>
                  <w:szCs w:val="18"/>
                  <w:u w:val="single"/>
                  <w:lang w:eastAsia="fr-FR"/>
                </w:rPr>
                <w:t>I.</w:t>
              </w:r>
            </w:hyperlink>
            <w:r w:rsidRPr="00250AC6">
              <w:rPr>
                <w:rFonts w:ascii="Arial" w:eastAsia="Times New Roman" w:hAnsi="Arial" w:cs="Arial"/>
                <w:color w:val="434343"/>
                <w:sz w:val="18"/>
                <w:szCs w:val="18"/>
                <w:lang w:eastAsia="fr-FR"/>
              </w:rPr>
              <w:t> </w:t>
            </w:r>
            <w:hyperlink r:id="rId5" w:anchor="II" w:history="1">
              <w:r w:rsidRPr="00250AC6">
                <w:rPr>
                  <w:rFonts w:ascii="Arial" w:eastAsia="Times New Roman" w:hAnsi="Arial" w:cs="Arial"/>
                  <w:color w:val="222F81"/>
                  <w:sz w:val="18"/>
                  <w:szCs w:val="18"/>
                  <w:u w:val="single"/>
                  <w:lang w:eastAsia="fr-FR"/>
                </w:rPr>
                <w:t>II.</w:t>
              </w:r>
            </w:hyperlink>
            <w:r w:rsidRPr="00250AC6">
              <w:rPr>
                <w:rFonts w:ascii="Arial" w:eastAsia="Times New Roman" w:hAnsi="Arial" w:cs="Arial"/>
                <w:color w:val="434343"/>
                <w:sz w:val="18"/>
                <w:szCs w:val="18"/>
                <w:lang w:eastAsia="fr-FR"/>
              </w:rPr>
              <w:t> </w:t>
            </w:r>
            <w:hyperlink r:id="rId6" w:anchor="III" w:history="1">
              <w:r w:rsidRPr="00250AC6">
                <w:rPr>
                  <w:rFonts w:ascii="Arial" w:eastAsia="Times New Roman" w:hAnsi="Arial" w:cs="Arial"/>
                  <w:color w:val="222F81"/>
                  <w:sz w:val="18"/>
                  <w:szCs w:val="18"/>
                  <w:u w:val="single"/>
                  <w:lang w:eastAsia="fr-FR"/>
                </w:rPr>
                <w:t>III.</w:t>
              </w:r>
            </w:hyperlink>
            <w:r w:rsidRPr="00250AC6">
              <w:rPr>
                <w:rFonts w:ascii="Arial" w:eastAsia="Times New Roman" w:hAnsi="Arial" w:cs="Arial"/>
                <w:color w:val="434343"/>
                <w:sz w:val="18"/>
                <w:szCs w:val="18"/>
                <w:lang w:eastAsia="fr-FR"/>
              </w:rPr>
              <w:t> </w:t>
            </w:r>
            <w:hyperlink r:id="rId7" w:anchor="IV" w:history="1">
              <w:r w:rsidRPr="00250AC6">
                <w:rPr>
                  <w:rFonts w:ascii="Arial" w:eastAsia="Times New Roman" w:hAnsi="Arial" w:cs="Arial"/>
                  <w:color w:val="222F81"/>
                  <w:sz w:val="18"/>
                  <w:szCs w:val="18"/>
                  <w:u w:val="single"/>
                  <w:lang w:eastAsia="fr-FR"/>
                </w:rPr>
                <w:t>IV.</w:t>
              </w:r>
            </w:hyperlink>
            <w:r w:rsidRPr="00250AC6">
              <w:rPr>
                <w:rFonts w:ascii="Arial" w:eastAsia="Times New Roman" w:hAnsi="Arial" w:cs="Arial"/>
                <w:color w:val="434343"/>
                <w:sz w:val="18"/>
                <w:szCs w:val="18"/>
                <w:lang w:eastAsia="fr-FR"/>
              </w:rPr>
              <w:t> </w:t>
            </w:r>
            <w:hyperlink r:id="rId8" w:anchor="VI" w:history="1">
              <w:r w:rsidRPr="00250AC6">
                <w:rPr>
                  <w:rFonts w:ascii="Arial" w:eastAsia="Times New Roman" w:hAnsi="Arial" w:cs="Arial"/>
                  <w:color w:val="222F81"/>
                  <w:sz w:val="18"/>
                  <w:szCs w:val="18"/>
                  <w:u w:val="single"/>
                  <w:lang w:eastAsia="fr-FR"/>
                </w:rPr>
                <w:t>VI.</w:t>
              </w:r>
            </w:hyperlink>
          </w:p>
          <w:p w:rsidR="00250AC6" w:rsidRPr="00250AC6" w:rsidRDefault="00250AC6" w:rsidP="00250AC6">
            <w:pPr>
              <w:spacing w:before="100" w:beforeAutospacing="1" w:after="100" w:afterAutospacing="1" w:line="240" w:lineRule="auto"/>
              <w:jc w:val="center"/>
              <w:rPr>
                <w:rFonts w:ascii="Arial" w:eastAsia="Times New Roman" w:hAnsi="Arial" w:cs="Arial"/>
                <w:b/>
                <w:bCs/>
                <w:caps/>
                <w:color w:val="434343"/>
                <w:sz w:val="18"/>
                <w:szCs w:val="18"/>
                <w:lang w:eastAsia="fr-FR"/>
              </w:rPr>
            </w:pPr>
            <w:r w:rsidRPr="00250AC6">
              <w:rPr>
                <w:rFonts w:ascii="Arial" w:eastAsia="Times New Roman" w:hAnsi="Arial" w:cs="Arial"/>
                <w:b/>
                <w:bCs/>
                <w:caps/>
                <w:color w:val="434343"/>
                <w:sz w:val="18"/>
                <w:szCs w:val="18"/>
                <w:lang w:eastAsia="fr-FR"/>
              </w:rPr>
              <w:t>AVIS DE MARCHÉ</w:t>
            </w:r>
          </w:p>
          <w:p w:rsidR="00250AC6" w:rsidRPr="00250AC6" w:rsidRDefault="00250AC6" w:rsidP="00250AC6">
            <w:pPr>
              <w:spacing w:before="100" w:beforeAutospacing="1" w:after="100" w:afterAutospacing="1"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Directive 2014/24/UE</w:t>
            </w:r>
          </w:p>
          <w:p w:rsidR="00250AC6" w:rsidRPr="00250AC6" w:rsidRDefault="00250AC6" w:rsidP="00250AC6">
            <w:pPr>
              <w:spacing w:before="100" w:beforeAutospacing="1" w:after="100" w:afterAutospacing="1"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Le présent avis constitue un appel à la concurrence</w:t>
            </w:r>
          </w:p>
          <w:p w:rsidR="00250AC6" w:rsidRPr="00250AC6" w:rsidRDefault="00250AC6" w:rsidP="00250AC6">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250AC6">
              <w:rPr>
                <w:rFonts w:ascii="Arial" w:eastAsia="Times New Roman" w:hAnsi="Arial" w:cs="Arial"/>
                <w:b/>
                <w:bCs/>
                <w:caps/>
                <w:color w:val="434343"/>
                <w:sz w:val="18"/>
                <w:szCs w:val="18"/>
                <w:u w:val="single"/>
                <w:lang w:eastAsia="fr-FR"/>
              </w:rPr>
              <w:t>SECTION I : POUVOIR ADJUDICATEUR</w:t>
            </w:r>
          </w:p>
          <w:tbl>
            <w:tblPr>
              <w:tblW w:w="5000" w:type="pct"/>
              <w:tblCellSpacing w:w="15" w:type="dxa"/>
              <w:tblCellMar>
                <w:left w:w="0" w:type="dxa"/>
                <w:right w:w="0" w:type="dxa"/>
              </w:tblCellMar>
              <w:tblLook w:val="04A0" w:firstRow="1" w:lastRow="0" w:firstColumn="1" w:lastColumn="0" w:noHBand="0" w:noVBand="1"/>
            </w:tblPr>
            <w:tblGrid>
              <w:gridCol w:w="306"/>
              <w:gridCol w:w="36"/>
              <w:gridCol w:w="7685"/>
            </w:tblGrid>
            <w:tr w:rsidR="00250AC6" w:rsidRPr="00250AC6">
              <w:trPr>
                <w:tblHeade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I.1)</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NOM ET ADRESSES</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Angers Loire Métropole, Angers, F, Courriel : </w:t>
                  </w:r>
                  <w:hyperlink r:id="rId9" w:history="1">
                    <w:r w:rsidRPr="00250AC6">
                      <w:rPr>
                        <w:rFonts w:ascii="Arial" w:eastAsia="Times New Roman" w:hAnsi="Arial" w:cs="Arial"/>
                        <w:color w:val="222F81"/>
                        <w:sz w:val="18"/>
                        <w:szCs w:val="18"/>
                        <w:u w:val="single"/>
                        <w:lang w:eastAsia="fr-FR"/>
                      </w:rPr>
                      <w:t>marches.dag@angersloiremetropole.fr</w:t>
                    </w:r>
                  </w:hyperlink>
                  <w:r w:rsidRPr="00250AC6">
                    <w:rPr>
                      <w:rFonts w:ascii="Arial" w:eastAsia="Times New Roman" w:hAnsi="Arial" w:cs="Arial"/>
                      <w:color w:val="434343"/>
                      <w:sz w:val="18"/>
                      <w:szCs w:val="18"/>
                      <w:lang w:eastAsia="fr-FR"/>
                    </w:rPr>
                    <w:t>, Code NUTS : FRG02</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b/>
                      <w:bCs/>
                      <w:color w:val="434343"/>
                      <w:sz w:val="18"/>
                      <w:szCs w:val="18"/>
                      <w:lang w:eastAsia="fr-FR"/>
                    </w:rPr>
                    <w:t>Adresse(s) internet :</w:t>
                  </w:r>
                  <w:r w:rsidRPr="00250AC6">
                    <w:rPr>
                      <w:rFonts w:ascii="Arial" w:eastAsia="Times New Roman" w:hAnsi="Arial" w:cs="Arial"/>
                      <w:color w:val="434343"/>
                      <w:sz w:val="18"/>
                      <w:szCs w:val="18"/>
                      <w:lang w:eastAsia="fr-FR"/>
                    </w:rPr>
                    <w:br/>
                    <w:t>Adresse principale : </w:t>
                  </w:r>
                  <w:hyperlink r:id="rId10" w:tgtFrame="_blank" w:history="1">
                    <w:r w:rsidRPr="00250AC6">
                      <w:rPr>
                        <w:rFonts w:ascii="Arial" w:eastAsia="Times New Roman" w:hAnsi="Arial" w:cs="Arial"/>
                        <w:color w:val="222F81"/>
                        <w:sz w:val="18"/>
                        <w:szCs w:val="18"/>
                        <w:u w:val="single"/>
                        <w:lang w:eastAsia="fr-FR"/>
                      </w:rPr>
                      <w:t>https://alm.marches-securises.fr</w:t>
                    </w:r>
                  </w:hyperlink>
                  <w:r w:rsidRPr="00250AC6">
                    <w:rPr>
                      <w:rFonts w:ascii="Arial" w:eastAsia="Times New Roman" w:hAnsi="Arial" w:cs="Arial"/>
                      <w:color w:val="434343"/>
                      <w:sz w:val="18"/>
                      <w:szCs w:val="18"/>
                      <w:lang w:eastAsia="fr-FR"/>
                    </w:rPr>
                    <w:br/>
                    <w:t>Adresse du profil acheteur : </w:t>
                  </w:r>
                  <w:hyperlink r:id="rId11" w:tgtFrame="_blank" w:history="1">
                    <w:r w:rsidRPr="00250AC6">
                      <w:rPr>
                        <w:rFonts w:ascii="Arial" w:eastAsia="Times New Roman" w:hAnsi="Arial" w:cs="Arial"/>
                        <w:color w:val="222F81"/>
                        <w:sz w:val="18"/>
                        <w:szCs w:val="18"/>
                        <w:u w:val="single"/>
                        <w:lang w:eastAsia="fr-FR"/>
                      </w:rPr>
                      <w:t>https://alm.marches-securises.fr</w:t>
                    </w:r>
                  </w:hyperlink>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Ville d'Angers et CCAS ville d'Angers, Angers, F, Courriel : </w:t>
                  </w:r>
                  <w:hyperlink r:id="rId12" w:history="1">
                    <w:r w:rsidRPr="00250AC6">
                      <w:rPr>
                        <w:rFonts w:ascii="Arial" w:eastAsia="Times New Roman" w:hAnsi="Arial" w:cs="Arial"/>
                        <w:color w:val="222F81"/>
                        <w:sz w:val="18"/>
                        <w:szCs w:val="18"/>
                        <w:u w:val="single"/>
                        <w:lang w:eastAsia="fr-FR"/>
                      </w:rPr>
                      <w:t>marches.dag@angersloiremetropole.fr</w:t>
                    </w:r>
                  </w:hyperlink>
                  <w:r w:rsidRPr="00250AC6">
                    <w:rPr>
                      <w:rFonts w:ascii="Arial" w:eastAsia="Times New Roman" w:hAnsi="Arial" w:cs="Arial"/>
                      <w:color w:val="434343"/>
                      <w:sz w:val="18"/>
                      <w:szCs w:val="18"/>
                      <w:lang w:eastAsia="fr-FR"/>
                    </w:rPr>
                    <w:t>, Code NUTS : FRG02, Adresse internet : </w:t>
                  </w:r>
                  <w:hyperlink r:id="rId13" w:tgtFrame="_blank" w:history="1">
                    <w:r w:rsidRPr="00250AC6">
                      <w:rPr>
                        <w:rFonts w:ascii="Arial" w:eastAsia="Times New Roman" w:hAnsi="Arial" w:cs="Arial"/>
                        <w:color w:val="222F81"/>
                        <w:sz w:val="18"/>
                        <w:szCs w:val="18"/>
                        <w:u w:val="single"/>
                        <w:lang w:eastAsia="fr-FR"/>
                      </w:rPr>
                      <w:t>https://alm.marches-securises.fr</w:t>
                    </w:r>
                  </w:hyperlink>
                  <w:r w:rsidRPr="00250AC6">
                    <w:rPr>
                      <w:rFonts w:ascii="Arial" w:eastAsia="Times New Roman" w:hAnsi="Arial" w:cs="Arial"/>
                      <w:color w:val="434343"/>
                      <w:sz w:val="18"/>
                      <w:szCs w:val="18"/>
                      <w:lang w:eastAsia="fr-FR"/>
                    </w:rPr>
                    <w:t>, Adresse du profil d'acheteur : </w:t>
                  </w:r>
                  <w:hyperlink r:id="rId14" w:tgtFrame="_blank" w:history="1">
                    <w:r w:rsidRPr="00250AC6">
                      <w:rPr>
                        <w:rFonts w:ascii="Arial" w:eastAsia="Times New Roman" w:hAnsi="Arial" w:cs="Arial"/>
                        <w:color w:val="222F81"/>
                        <w:sz w:val="18"/>
                        <w:szCs w:val="18"/>
                        <w:u w:val="single"/>
                        <w:lang w:eastAsia="fr-FR"/>
                      </w:rPr>
                      <w:t>https://alm.marches-securises.fr</w:t>
                    </w:r>
                  </w:hyperlink>
                </w:p>
              </w:tc>
            </w:tr>
            <w:tr w:rsidR="00250AC6" w:rsidRPr="00250AC6">
              <w:trP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I.2)</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PROCÉDURE CONJOINTE</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Le marché fait l'objet d'une procédure conjointe</w:t>
                  </w:r>
                  <w:r w:rsidRPr="00250AC6">
                    <w:rPr>
                      <w:rFonts w:ascii="Arial" w:eastAsia="Times New Roman" w:hAnsi="Arial" w:cs="Arial"/>
                      <w:color w:val="434343"/>
                      <w:sz w:val="18"/>
                      <w:szCs w:val="18"/>
                      <w:lang w:eastAsia="fr-FR"/>
                    </w:rPr>
                    <w:br/>
                    <w:t>En cas de procédure conjointe impliquant différents pays, législation nationale applicable relative aux marchés :</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I.3)</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COMMUNICATION</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Les documents du marché sont disponibles gratuitement en accès direct non restreint et complet, à l'adresse : </w:t>
                  </w:r>
                  <w:hyperlink r:id="rId15" w:tgtFrame="_blank" w:history="1">
                    <w:r w:rsidRPr="00250AC6">
                      <w:rPr>
                        <w:rFonts w:ascii="Arial" w:eastAsia="Times New Roman" w:hAnsi="Arial" w:cs="Arial"/>
                        <w:color w:val="222F81"/>
                        <w:sz w:val="18"/>
                        <w:szCs w:val="18"/>
                        <w:u w:val="single"/>
                        <w:lang w:eastAsia="fr-FR"/>
                      </w:rPr>
                      <w:t>https://alm.marches-securises.fr</w:t>
                    </w:r>
                  </w:hyperlink>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b/>
                      <w:bCs/>
                      <w:color w:val="434343"/>
                      <w:sz w:val="18"/>
                      <w:szCs w:val="18"/>
                      <w:lang w:eastAsia="fr-FR"/>
                    </w:rPr>
                    <w:t>Adresse à laquelle des informations complémentaires peuvent être obtenues :</w:t>
                  </w:r>
                  <w:r w:rsidRPr="00250AC6">
                    <w:rPr>
                      <w:rFonts w:ascii="Arial" w:eastAsia="Times New Roman" w:hAnsi="Arial" w:cs="Arial"/>
                      <w:color w:val="434343"/>
                      <w:sz w:val="18"/>
                      <w:szCs w:val="18"/>
                      <w:lang w:eastAsia="fr-FR"/>
                    </w:rPr>
                    <w:br/>
                    <w:t>le ou les point(s) de contact susmentionné(s)</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b/>
                      <w:bCs/>
                      <w:color w:val="434343"/>
                      <w:sz w:val="18"/>
                      <w:szCs w:val="18"/>
                      <w:lang w:eastAsia="fr-FR"/>
                    </w:rPr>
                    <w:t>Les offres ou les demandes de participation doivent être envoyées :</w:t>
                  </w:r>
                  <w:r w:rsidRPr="00250AC6">
                    <w:rPr>
                      <w:rFonts w:ascii="Arial" w:eastAsia="Times New Roman" w:hAnsi="Arial" w:cs="Arial"/>
                      <w:color w:val="434343"/>
                      <w:sz w:val="18"/>
                      <w:szCs w:val="18"/>
                      <w:lang w:eastAsia="fr-FR"/>
                    </w:rPr>
                    <w:br/>
                    <w:t>par voie électronique à l'adresse : </w:t>
                  </w:r>
                  <w:hyperlink r:id="rId16" w:tgtFrame="_blank" w:history="1">
                    <w:r w:rsidRPr="00250AC6">
                      <w:rPr>
                        <w:rFonts w:ascii="Arial" w:eastAsia="Times New Roman" w:hAnsi="Arial" w:cs="Arial"/>
                        <w:color w:val="222F81"/>
                        <w:sz w:val="18"/>
                        <w:szCs w:val="18"/>
                        <w:u w:val="single"/>
                        <w:lang w:eastAsia="fr-FR"/>
                      </w:rPr>
                      <w:t>https://alm.marches-securises.fr</w:t>
                    </w:r>
                  </w:hyperlink>
                </w:p>
              </w:tc>
            </w:tr>
            <w:tr w:rsidR="00250AC6" w:rsidRPr="00250AC6">
              <w:trP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I.4)</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TYPE DE POUVOIR ADJUDICATEUR</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Autorité régionale ou locale</w:t>
                  </w:r>
                </w:p>
              </w:tc>
            </w:tr>
            <w:tr w:rsidR="00250AC6" w:rsidRPr="00250AC6">
              <w:trP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I.5)</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ACTIVITÉ PRINCIPALE</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Services généraux des administrations publiques</w:t>
                  </w:r>
                </w:p>
              </w:tc>
            </w:tr>
          </w:tbl>
          <w:p w:rsidR="00250AC6" w:rsidRPr="00250AC6" w:rsidRDefault="00250AC6" w:rsidP="00250AC6">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250AC6">
              <w:rPr>
                <w:rFonts w:ascii="Arial" w:eastAsia="Times New Roman" w:hAnsi="Arial" w:cs="Arial"/>
                <w:b/>
                <w:bCs/>
                <w:caps/>
                <w:color w:val="434343"/>
                <w:sz w:val="18"/>
                <w:szCs w:val="18"/>
                <w:u w:val="single"/>
                <w:lang w:eastAsia="fr-FR"/>
              </w:rPr>
              <w:t>SECTION II : OBJET</w:t>
            </w:r>
          </w:p>
          <w:tbl>
            <w:tblPr>
              <w:tblW w:w="5000" w:type="pct"/>
              <w:tblCellSpacing w:w="15" w:type="dxa"/>
              <w:tblCellMar>
                <w:left w:w="0" w:type="dxa"/>
                <w:right w:w="0" w:type="dxa"/>
              </w:tblCellMar>
              <w:tblLook w:val="04A0" w:firstRow="1" w:lastRow="0" w:firstColumn="1" w:lastColumn="0" w:noHBand="0" w:noVBand="1"/>
            </w:tblPr>
            <w:tblGrid>
              <w:gridCol w:w="468"/>
              <w:gridCol w:w="38"/>
              <w:gridCol w:w="7476"/>
              <w:gridCol w:w="45"/>
            </w:tblGrid>
            <w:tr w:rsidR="00250AC6" w:rsidRPr="00250AC6">
              <w:trPr>
                <w:gridAfter w:val="1"/>
                <w:tblHeade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II.1)</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ÉTENDUE DU MARCHÉ</w:t>
                  </w: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II.1.1)</w:t>
                  </w: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b/>
                      <w:bCs/>
                      <w:color w:val="5A5A5A"/>
                      <w:sz w:val="18"/>
                      <w:szCs w:val="18"/>
                      <w:lang w:eastAsia="fr-FR"/>
                    </w:rPr>
                    <w:t>Intitulé : </w:t>
                  </w:r>
                  <w:r w:rsidRPr="00250AC6">
                    <w:rPr>
                      <w:rFonts w:ascii="Arial" w:eastAsia="Times New Roman" w:hAnsi="Arial" w:cs="Arial"/>
                      <w:color w:val="434343"/>
                      <w:sz w:val="18"/>
                      <w:szCs w:val="18"/>
                      <w:lang w:eastAsia="fr-FR"/>
                    </w:rPr>
                    <w:t>Marché de services d'assurance risques statutaires du personnel</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Numéro de référence : G23DAAJFLASSURANCESTATUT</w:t>
                  </w: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II.1.2)</w:t>
                  </w: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b/>
                      <w:bCs/>
                      <w:color w:val="5A5A5A"/>
                      <w:sz w:val="18"/>
                      <w:szCs w:val="18"/>
                      <w:lang w:eastAsia="fr-FR"/>
                    </w:rPr>
                    <w:t>Code CPV principal :</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Descripteur principal : 66512000</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Descripteur supplémentaire :</w:t>
                  </w: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II.1.3)</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Type de marché</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b/>
                      <w:bCs/>
                      <w:color w:val="434343"/>
                      <w:sz w:val="18"/>
                      <w:szCs w:val="18"/>
                      <w:lang w:eastAsia="fr-FR"/>
                    </w:rPr>
                    <w:t>Services</w:t>
                  </w: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II.1.4)</w:t>
                  </w: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b/>
                      <w:bCs/>
                      <w:color w:val="5A5A5A"/>
                      <w:sz w:val="18"/>
                      <w:szCs w:val="18"/>
                      <w:lang w:eastAsia="fr-FR"/>
                    </w:rPr>
                    <w:t>Description succincte : </w:t>
                  </w:r>
                  <w:r w:rsidRPr="00250AC6">
                    <w:rPr>
                      <w:rFonts w:ascii="Arial" w:eastAsia="Times New Roman" w:hAnsi="Arial" w:cs="Arial"/>
                      <w:color w:val="434343"/>
                      <w:sz w:val="18"/>
                      <w:szCs w:val="18"/>
                      <w:lang w:eastAsia="fr-FR"/>
                    </w:rPr>
                    <w:t xml:space="preserve">Le présent marché est passé par la Communauté urbaine d'Angers Loire Métropole (ALM) agissant en qualité de coordonnateur d'un groupement de commandes constitué par convention Prestations de fournitures et services " du 5 mai 2021entre Angers Loire Métropole, la ville d'Angers (VA) et le CCAS de la ville d'Angers. Angers Loire Métropole est chargée, à ce titre, de la procédure de passation pour le compte des autres membres ainsi que de la signature et de la notification du marché. Une fois notifié, le marché est exécuté, chacun en ce qui les concerne, par les membres du groupement. Le Groupement de commandes procède à une consultation en vue de souscrire le contrat d'assurance " Risques statutaires du personnel " de la Communauté Urbaine </w:t>
                  </w:r>
                  <w:r w:rsidRPr="00250AC6">
                    <w:rPr>
                      <w:rFonts w:ascii="Arial" w:eastAsia="Times New Roman" w:hAnsi="Arial" w:cs="Arial"/>
                      <w:color w:val="434343"/>
                      <w:sz w:val="18"/>
                      <w:szCs w:val="18"/>
                      <w:lang w:eastAsia="fr-FR"/>
                    </w:rPr>
                    <w:lastRenderedPageBreak/>
                    <w:t>Angers Loire Métropole et du CCAS d’ANGERS (lot 1), ainsi que le contrat d’assurance " Risques statutaires du personnel " de la Ville (lot 2).</w:t>
                  </w: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lastRenderedPageBreak/>
                    <w:t>II.1.5)</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Valeur totale estimée :</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Valeur hors TVA :  euros</w:t>
                  </w: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II.1.6)</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 sur les lots :</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Ce marché est divisé en lots : oui</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Il est possible de soumettre des offres pour tous les lots</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gridSpan w:val="3"/>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Mots descripteurs : Assurance</w:t>
                  </w:r>
                </w:p>
              </w:tc>
            </w:tr>
          </w:tbl>
          <w:p w:rsidR="00250AC6" w:rsidRPr="00250AC6" w:rsidRDefault="00250AC6" w:rsidP="00250AC6">
            <w:pPr>
              <w:spacing w:after="0" w:line="240" w:lineRule="auto"/>
              <w:rPr>
                <w:rFonts w:ascii="Arial" w:eastAsia="Times New Roman" w:hAnsi="Arial" w:cs="Arial"/>
                <w:vanish/>
                <w:color w:val="434343"/>
                <w:sz w:val="18"/>
                <w:szCs w:val="18"/>
                <w:lang w:eastAsia="fr-FR"/>
              </w:rPr>
            </w:pPr>
          </w:p>
          <w:tbl>
            <w:tblPr>
              <w:tblW w:w="5000" w:type="pct"/>
              <w:tblCellSpacing w:w="15" w:type="dxa"/>
              <w:tblCellMar>
                <w:left w:w="0" w:type="dxa"/>
                <w:right w:w="0" w:type="dxa"/>
              </w:tblCellMar>
              <w:tblLook w:val="04A0" w:firstRow="1" w:lastRow="0" w:firstColumn="1" w:lastColumn="0" w:noHBand="0" w:noVBand="1"/>
            </w:tblPr>
            <w:tblGrid>
              <w:gridCol w:w="566"/>
              <w:gridCol w:w="40"/>
              <w:gridCol w:w="7304"/>
              <w:gridCol w:w="36"/>
              <w:gridCol w:w="36"/>
              <w:gridCol w:w="45"/>
            </w:tblGrid>
            <w:tr w:rsidR="00250AC6" w:rsidRPr="00250AC6">
              <w:trPr>
                <w:gridAfter w:val="3"/>
                <w:tblHeade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DESCRIPTION</w:t>
                  </w:r>
                </w:p>
              </w:tc>
            </w:tr>
            <w:tr w:rsidR="00250AC6" w:rsidRPr="00250AC6">
              <w:trPr>
                <w:gridAfter w:val="3"/>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II.2.1)</w:t>
                  </w: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b/>
                      <w:bCs/>
                      <w:color w:val="5A5A5A"/>
                      <w:sz w:val="18"/>
                      <w:szCs w:val="18"/>
                      <w:lang w:eastAsia="fr-FR"/>
                    </w:rPr>
                    <w:t>Intitulé : </w:t>
                  </w:r>
                  <w:r w:rsidRPr="00250AC6">
                    <w:rPr>
                      <w:rFonts w:ascii="Arial" w:eastAsia="Times New Roman" w:hAnsi="Arial" w:cs="Arial"/>
                      <w:color w:val="434343"/>
                      <w:sz w:val="18"/>
                      <w:szCs w:val="18"/>
                      <w:lang w:eastAsia="fr-FR"/>
                    </w:rPr>
                    <w:t>Assurance " Risques statutaires du personnel Communauté Urbaine Angers Loire Métropole et CCAS d’Angers "</w:t>
                  </w:r>
                </w:p>
              </w:tc>
            </w:tr>
            <w:tr w:rsidR="00250AC6" w:rsidRPr="00250AC6">
              <w:trPr>
                <w:gridAfter w:val="3"/>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Lot nº : 1</w:t>
                  </w:r>
                </w:p>
              </w:tc>
            </w:tr>
            <w:tr w:rsidR="00250AC6" w:rsidRPr="00250AC6">
              <w:trPr>
                <w:gridAfter w:val="3"/>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II.2.2)</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Code(s) CPV additionnel(s)</w:t>
                  </w:r>
                </w:p>
              </w:tc>
            </w:tr>
            <w:tr w:rsidR="00250AC6" w:rsidRPr="00250AC6">
              <w:trPr>
                <w:gridAfter w:val="3"/>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Code CPV principal : 66512000</w:t>
                  </w:r>
                </w:p>
              </w:tc>
            </w:tr>
            <w:tr w:rsidR="00250AC6" w:rsidRPr="00250AC6">
              <w:trPr>
                <w:gridAfter w:val="3"/>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Descripteur supplémentaire :</w:t>
                  </w:r>
                </w:p>
              </w:tc>
            </w:tr>
            <w:tr w:rsidR="00250AC6" w:rsidRPr="00250AC6">
              <w:trPr>
                <w:gridAfter w:val="3"/>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II.2.3)</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Lieu d'exécution</w:t>
                  </w:r>
                </w:p>
              </w:tc>
            </w:tr>
            <w:tr w:rsidR="00250AC6" w:rsidRPr="00250AC6">
              <w:trPr>
                <w:gridAfter w:val="3"/>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Code NUTS : FRG02</w:t>
                  </w:r>
                </w:p>
              </w:tc>
            </w:tr>
            <w:tr w:rsidR="00250AC6" w:rsidRPr="00250AC6">
              <w:trPr>
                <w:gridAfter w:val="3"/>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Lieu principal d'exécution :</w:t>
                  </w:r>
                </w:p>
              </w:tc>
            </w:tr>
            <w:tr w:rsidR="00250AC6" w:rsidRPr="00250AC6">
              <w:trPr>
                <w:gridAfter w:val="3"/>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II.2.4)</w:t>
                  </w: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b/>
                      <w:bCs/>
                      <w:color w:val="5A5A5A"/>
                      <w:sz w:val="18"/>
                      <w:szCs w:val="18"/>
                      <w:lang w:eastAsia="fr-FR"/>
                    </w:rPr>
                    <w:t>Description des prestations : </w:t>
                  </w:r>
                  <w:r w:rsidRPr="00250AC6">
                    <w:rPr>
                      <w:rFonts w:ascii="Arial" w:eastAsia="Times New Roman" w:hAnsi="Arial" w:cs="Arial"/>
                      <w:color w:val="434343"/>
                      <w:sz w:val="18"/>
                      <w:szCs w:val="18"/>
                      <w:lang w:eastAsia="fr-FR"/>
                    </w:rPr>
                    <w:t>Le marché est conclu pour une durée de 6 ans à compter du 1</w:t>
                  </w:r>
                  <w:r w:rsidRPr="00250AC6">
                    <w:rPr>
                      <w:rFonts w:ascii="Arial" w:eastAsia="Times New Roman" w:hAnsi="Arial" w:cs="Arial"/>
                      <w:color w:val="434343"/>
                      <w:sz w:val="18"/>
                      <w:szCs w:val="18"/>
                      <w:vertAlign w:val="superscript"/>
                      <w:lang w:eastAsia="fr-FR"/>
                    </w:rPr>
                    <w:t>er</w:t>
                  </w:r>
                  <w:r w:rsidRPr="00250AC6">
                    <w:rPr>
                      <w:rFonts w:ascii="Arial" w:eastAsia="Times New Roman" w:hAnsi="Arial" w:cs="Arial"/>
                      <w:color w:val="434343"/>
                      <w:sz w:val="18"/>
                      <w:szCs w:val="18"/>
                      <w:lang w:eastAsia="fr-FR"/>
                    </w:rPr>
                    <w:t> janvier 2024 avec possibilité de résiliation annuelle du contrat pour les deux parties sous préavis de 6 mois avant l'échéance du 1</w:t>
                  </w:r>
                  <w:r w:rsidRPr="00250AC6">
                    <w:rPr>
                      <w:rFonts w:ascii="Arial" w:eastAsia="Times New Roman" w:hAnsi="Arial" w:cs="Arial"/>
                      <w:color w:val="434343"/>
                      <w:sz w:val="18"/>
                      <w:szCs w:val="18"/>
                      <w:vertAlign w:val="superscript"/>
                      <w:lang w:eastAsia="fr-FR"/>
                    </w:rPr>
                    <w:t>er</w:t>
                  </w:r>
                  <w:r w:rsidRPr="00250AC6">
                    <w:rPr>
                      <w:rFonts w:ascii="Arial" w:eastAsia="Times New Roman" w:hAnsi="Arial" w:cs="Arial"/>
                      <w:color w:val="434343"/>
                      <w:sz w:val="18"/>
                      <w:szCs w:val="18"/>
                      <w:lang w:eastAsia="fr-FR"/>
                    </w:rPr>
                    <w:t> janvier.</w:t>
                  </w:r>
                </w:p>
              </w:tc>
            </w:tr>
            <w:tr w:rsidR="00250AC6" w:rsidRPr="00250AC6">
              <w:trPr>
                <w:gridAfter w:val="3"/>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II.2.5)</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Critères d'attribution</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gridSpan w:val="3"/>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roofErr w:type="gramStart"/>
                  <w:r w:rsidRPr="00250AC6">
                    <w:rPr>
                      <w:rFonts w:ascii="Arial" w:eastAsia="Times New Roman" w:hAnsi="Arial" w:cs="Arial"/>
                      <w:color w:val="434343"/>
                      <w:sz w:val="18"/>
                      <w:szCs w:val="18"/>
                      <w:lang w:eastAsia="fr-FR"/>
                    </w:rPr>
                    <w:t>critères</w:t>
                  </w:r>
                  <w:proofErr w:type="gramEnd"/>
                  <w:r w:rsidRPr="00250AC6">
                    <w:rPr>
                      <w:rFonts w:ascii="Arial" w:eastAsia="Times New Roman" w:hAnsi="Arial" w:cs="Arial"/>
                      <w:color w:val="434343"/>
                      <w:sz w:val="18"/>
                      <w:szCs w:val="18"/>
                      <w:lang w:eastAsia="fr-FR"/>
                    </w:rPr>
                    <w:t xml:space="preserve"> énoncés ci-dessous</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Critère de qualité</w:t>
                  </w:r>
                  <w:r w:rsidRPr="00250AC6">
                    <w:rPr>
                      <w:rFonts w:ascii="Arial" w:eastAsia="Times New Roman" w:hAnsi="Arial" w:cs="Arial"/>
                      <w:color w:val="434343"/>
                      <w:sz w:val="18"/>
                      <w:szCs w:val="18"/>
                      <w:lang w:eastAsia="fr-FR"/>
                    </w:rPr>
                    <w:br/>
                    <w:t>     1. Nature et étendue des garanties - Qualité des clauses contractuelles / Pondération : 50</w:t>
                  </w:r>
                  <w:r w:rsidRPr="00250AC6">
                    <w:rPr>
                      <w:rFonts w:ascii="Arial" w:eastAsia="Times New Roman" w:hAnsi="Arial" w:cs="Arial"/>
                      <w:color w:val="434343"/>
                      <w:sz w:val="18"/>
                      <w:szCs w:val="18"/>
                      <w:lang w:eastAsia="fr-FR"/>
                    </w:rPr>
                    <w:br/>
                    <w:t>     2. Modalités et procédure de gestion des dossiers, et notamment des sinistres, par la compagnie et/ou l'intermédiaire / Pondération : 10</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Prix :</w:t>
                  </w:r>
                  <w:r w:rsidRPr="00250AC6">
                    <w:rPr>
                      <w:rFonts w:ascii="Arial" w:eastAsia="Times New Roman" w:hAnsi="Arial" w:cs="Arial"/>
                      <w:color w:val="434343"/>
                      <w:sz w:val="18"/>
                      <w:szCs w:val="18"/>
                      <w:lang w:eastAsia="fr-FR"/>
                    </w:rPr>
                    <w:br/>
                    <w:t>     1. Prix / Pondération : 40</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II.2.6)</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Valeur estimée</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Valeur hors TVA :  euros</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II.2.7)</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Durée du marché, de l'accord-cadre ou du système d'acquisition dynamique</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Durée en mois : 72</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Ce marché peut faire l'objet d'une reconduction : non</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Description des modalités ou du calendrier des reconductions :</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II.2.9)</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Informations sur les limites concernant le nombre de candidats invités à participer</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Critères objectifs de limitation du nombre de candidats :</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II.2.10)</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Variantes</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Des variantes seront prises en considération : non</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II.2.11)</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 sur les options</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Options : non</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II.2.12)</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Informations sur les catalogues électroniques</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II.2.13)</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 sur les fonds de l'Union européenne</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Le contrat s'inscrit dans un projet/programme financé par des fonds de l'Union européenne : non</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Identification du projet :</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II.2.14)</w:t>
                  </w: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b/>
                      <w:bCs/>
                      <w:color w:val="5A5A5A"/>
                      <w:sz w:val="18"/>
                      <w:szCs w:val="18"/>
                      <w:lang w:eastAsia="fr-FR"/>
                    </w:rPr>
                    <w:t>Informations complémentaires : </w:t>
                  </w:r>
                  <w:r w:rsidRPr="00250AC6">
                    <w:rPr>
                      <w:rFonts w:ascii="Arial" w:eastAsia="Times New Roman" w:hAnsi="Arial" w:cs="Arial"/>
                      <w:color w:val="434343"/>
                      <w:sz w:val="18"/>
                      <w:szCs w:val="18"/>
                      <w:lang w:eastAsia="fr-FR"/>
                    </w:rPr>
                    <w:t>réponse à l'offre de base et prestation supplémentaire éventuelle obligatoire</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gridSpan w:val="5"/>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Mots descripteurs : Assurance</w:t>
                  </w:r>
                </w:p>
              </w:tc>
            </w:tr>
          </w:tbl>
          <w:p w:rsidR="00250AC6" w:rsidRPr="00250AC6" w:rsidRDefault="00250AC6" w:rsidP="00250AC6">
            <w:pPr>
              <w:spacing w:after="0" w:line="240" w:lineRule="auto"/>
              <w:rPr>
                <w:rFonts w:ascii="Arial" w:eastAsia="Times New Roman" w:hAnsi="Arial" w:cs="Arial"/>
                <w:vanish/>
                <w:color w:val="434343"/>
                <w:sz w:val="18"/>
                <w:szCs w:val="18"/>
                <w:lang w:eastAsia="fr-FR"/>
              </w:rPr>
            </w:pPr>
          </w:p>
          <w:tbl>
            <w:tblPr>
              <w:tblW w:w="5000" w:type="pct"/>
              <w:tblCellSpacing w:w="15" w:type="dxa"/>
              <w:tblCellMar>
                <w:left w:w="0" w:type="dxa"/>
                <w:right w:w="0" w:type="dxa"/>
              </w:tblCellMar>
              <w:tblLook w:val="04A0" w:firstRow="1" w:lastRow="0" w:firstColumn="1" w:lastColumn="0" w:noHBand="0" w:noVBand="1"/>
            </w:tblPr>
            <w:tblGrid>
              <w:gridCol w:w="566"/>
              <w:gridCol w:w="40"/>
              <w:gridCol w:w="7304"/>
              <w:gridCol w:w="36"/>
              <w:gridCol w:w="36"/>
              <w:gridCol w:w="45"/>
            </w:tblGrid>
            <w:tr w:rsidR="00250AC6" w:rsidRPr="00250AC6">
              <w:trPr>
                <w:gridAfter w:val="3"/>
                <w:tblHeade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DESCRIPTION</w:t>
                  </w:r>
                </w:p>
              </w:tc>
            </w:tr>
            <w:tr w:rsidR="00250AC6" w:rsidRPr="00250AC6">
              <w:trPr>
                <w:gridAfter w:val="3"/>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II.2.1)</w:t>
                  </w: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b/>
                      <w:bCs/>
                      <w:color w:val="5A5A5A"/>
                      <w:sz w:val="18"/>
                      <w:szCs w:val="18"/>
                      <w:lang w:eastAsia="fr-FR"/>
                    </w:rPr>
                    <w:t>Intitulé : </w:t>
                  </w:r>
                  <w:r w:rsidRPr="00250AC6">
                    <w:rPr>
                      <w:rFonts w:ascii="Arial" w:eastAsia="Times New Roman" w:hAnsi="Arial" w:cs="Arial"/>
                      <w:color w:val="434343"/>
                      <w:sz w:val="18"/>
                      <w:szCs w:val="18"/>
                      <w:lang w:eastAsia="fr-FR"/>
                    </w:rPr>
                    <w:t>Assurance " Risques statutaires du personnel Ville d’Angers "</w:t>
                  </w:r>
                </w:p>
              </w:tc>
            </w:tr>
            <w:tr w:rsidR="00250AC6" w:rsidRPr="00250AC6">
              <w:trPr>
                <w:gridAfter w:val="3"/>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Lot nº : 2</w:t>
                  </w:r>
                </w:p>
              </w:tc>
            </w:tr>
            <w:tr w:rsidR="00250AC6" w:rsidRPr="00250AC6">
              <w:trPr>
                <w:gridAfter w:val="3"/>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II.2.2)</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Code(s) CPV additionnel(s)</w:t>
                  </w:r>
                </w:p>
              </w:tc>
            </w:tr>
            <w:tr w:rsidR="00250AC6" w:rsidRPr="00250AC6">
              <w:trPr>
                <w:gridAfter w:val="3"/>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Code CPV principal : 66512000</w:t>
                  </w:r>
                </w:p>
              </w:tc>
            </w:tr>
            <w:tr w:rsidR="00250AC6" w:rsidRPr="00250AC6">
              <w:trPr>
                <w:gridAfter w:val="3"/>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Descripteur supplémentaire :</w:t>
                  </w:r>
                </w:p>
              </w:tc>
            </w:tr>
            <w:tr w:rsidR="00250AC6" w:rsidRPr="00250AC6">
              <w:trPr>
                <w:gridAfter w:val="3"/>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II.2.3)</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Lieu d'exécution</w:t>
                  </w:r>
                </w:p>
              </w:tc>
            </w:tr>
            <w:tr w:rsidR="00250AC6" w:rsidRPr="00250AC6">
              <w:trPr>
                <w:gridAfter w:val="3"/>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Code NUTS : FRG02</w:t>
                  </w:r>
                </w:p>
              </w:tc>
            </w:tr>
            <w:tr w:rsidR="00250AC6" w:rsidRPr="00250AC6">
              <w:trPr>
                <w:gridAfter w:val="3"/>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Lieu principal d'exécution :</w:t>
                  </w:r>
                </w:p>
              </w:tc>
            </w:tr>
            <w:tr w:rsidR="00250AC6" w:rsidRPr="00250AC6">
              <w:trPr>
                <w:gridAfter w:val="3"/>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lastRenderedPageBreak/>
                    <w:t>II.2.4)</w:t>
                  </w: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b/>
                      <w:bCs/>
                      <w:color w:val="5A5A5A"/>
                      <w:sz w:val="18"/>
                      <w:szCs w:val="18"/>
                      <w:lang w:eastAsia="fr-FR"/>
                    </w:rPr>
                    <w:t>Description des prestations : </w:t>
                  </w:r>
                  <w:r w:rsidRPr="00250AC6">
                    <w:rPr>
                      <w:rFonts w:ascii="Arial" w:eastAsia="Times New Roman" w:hAnsi="Arial" w:cs="Arial"/>
                      <w:color w:val="434343"/>
                      <w:sz w:val="18"/>
                      <w:szCs w:val="18"/>
                      <w:lang w:eastAsia="fr-FR"/>
                    </w:rPr>
                    <w:t>Le marché est conclu pour une durée de 6 ans à compter du 1</w:t>
                  </w:r>
                  <w:r w:rsidRPr="00250AC6">
                    <w:rPr>
                      <w:rFonts w:ascii="Arial" w:eastAsia="Times New Roman" w:hAnsi="Arial" w:cs="Arial"/>
                      <w:color w:val="434343"/>
                      <w:sz w:val="18"/>
                      <w:szCs w:val="18"/>
                      <w:vertAlign w:val="superscript"/>
                      <w:lang w:eastAsia="fr-FR"/>
                    </w:rPr>
                    <w:t>er</w:t>
                  </w:r>
                  <w:r w:rsidRPr="00250AC6">
                    <w:rPr>
                      <w:rFonts w:ascii="Arial" w:eastAsia="Times New Roman" w:hAnsi="Arial" w:cs="Arial"/>
                      <w:color w:val="434343"/>
                      <w:sz w:val="18"/>
                      <w:szCs w:val="18"/>
                      <w:lang w:eastAsia="fr-FR"/>
                    </w:rPr>
                    <w:t> janvier 2024 avec possibilité de résiliation annuelle du contrat pour les deux parties sous préavis de 6 mois avant l'échéance du 1</w:t>
                  </w:r>
                  <w:r w:rsidRPr="00250AC6">
                    <w:rPr>
                      <w:rFonts w:ascii="Arial" w:eastAsia="Times New Roman" w:hAnsi="Arial" w:cs="Arial"/>
                      <w:color w:val="434343"/>
                      <w:sz w:val="18"/>
                      <w:szCs w:val="18"/>
                      <w:vertAlign w:val="superscript"/>
                      <w:lang w:eastAsia="fr-FR"/>
                    </w:rPr>
                    <w:t>er</w:t>
                  </w:r>
                  <w:r w:rsidRPr="00250AC6">
                    <w:rPr>
                      <w:rFonts w:ascii="Arial" w:eastAsia="Times New Roman" w:hAnsi="Arial" w:cs="Arial"/>
                      <w:color w:val="434343"/>
                      <w:sz w:val="18"/>
                      <w:szCs w:val="18"/>
                      <w:lang w:eastAsia="fr-FR"/>
                    </w:rPr>
                    <w:t> janvier.</w:t>
                  </w:r>
                </w:p>
              </w:tc>
            </w:tr>
            <w:tr w:rsidR="00250AC6" w:rsidRPr="00250AC6">
              <w:trPr>
                <w:gridAfter w:val="3"/>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II.2.5)</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Critères d'attribution</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gridSpan w:val="3"/>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roofErr w:type="gramStart"/>
                  <w:r w:rsidRPr="00250AC6">
                    <w:rPr>
                      <w:rFonts w:ascii="Arial" w:eastAsia="Times New Roman" w:hAnsi="Arial" w:cs="Arial"/>
                      <w:color w:val="434343"/>
                      <w:sz w:val="18"/>
                      <w:szCs w:val="18"/>
                      <w:lang w:eastAsia="fr-FR"/>
                    </w:rPr>
                    <w:t>critères</w:t>
                  </w:r>
                  <w:proofErr w:type="gramEnd"/>
                  <w:r w:rsidRPr="00250AC6">
                    <w:rPr>
                      <w:rFonts w:ascii="Arial" w:eastAsia="Times New Roman" w:hAnsi="Arial" w:cs="Arial"/>
                      <w:color w:val="434343"/>
                      <w:sz w:val="18"/>
                      <w:szCs w:val="18"/>
                      <w:lang w:eastAsia="fr-FR"/>
                    </w:rPr>
                    <w:t xml:space="preserve"> énoncés ci-dessous</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Critère de qualité</w:t>
                  </w:r>
                  <w:r w:rsidRPr="00250AC6">
                    <w:rPr>
                      <w:rFonts w:ascii="Arial" w:eastAsia="Times New Roman" w:hAnsi="Arial" w:cs="Arial"/>
                      <w:color w:val="434343"/>
                      <w:sz w:val="18"/>
                      <w:szCs w:val="18"/>
                      <w:lang w:eastAsia="fr-FR"/>
                    </w:rPr>
                    <w:br/>
                    <w:t>     1. Nature et étendue des garanties - Qualité des clauses contractuelles / Pondération : 50</w:t>
                  </w:r>
                  <w:r w:rsidRPr="00250AC6">
                    <w:rPr>
                      <w:rFonts w:ascii="Arial" w:eastAsia="Times New Roman" w:hAnsi="Arial" w:cs="Arial"/>
                      <w:color w:val="434343"/>
                      <w:sz w:val="18"/>
                      <w:szCs w:val="18"/>
                      <w:lang w:eastAsia="fr-FR"/>
                    </w:rPr>
                    <w:br/>
                    <w:t>     2. Modalités et procédure de gestion des dossiers, et notamment des sinistres, par la compagnie et/ou l'intermédiaire / Pondération : 10</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Prix :</w:t>
                  </w:r>
                  <w:r w:rsidRPr="00250AC6">
                    <w:rPr>
                      <w:rFonts w:ascii="Arial" w:eastAsia="Times New Roman" w:hAnsi="Arial" w:cs="Arial"/>
                      <w:color w:val="434343"/>
                      <w:sz w:val="18"/>
                      <w:szCs w:val="18"/>
                      <w:lang w:eastAsia="fr-FR"/>
                    </w:rPr>
                    <w:br/>
                    <w:t>     1. Prix / Pondération : 40</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II.2.6)</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Valeur estimée</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Valeur hors TVA :  euros</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II.2.7)</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Durée du marché, de l'accord-cadre ou du système d'acquisition dynamique</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Durée en mois : 72</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Ce marché peut faire l'objet d'une reconduction : non</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Description des modalités ou du calendrier des reconductions :</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II.2.9)</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Informations sur les limites concernant le nombre de candidats invités à participer</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Critères objectifs de limitation du nombre de candidats :</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II.2.10)</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Variantes</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Des variantes seront prises en considération : non</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II.2.11)</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 sur les options</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Options : non</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II.2.12)</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Informations sur les catalogues électroniques</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II.2.13)</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 sur les fonds de l'Union européenne</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Le contrat s'inscrit dans un projet/programme financé par des fonds de l'Union européenne : non</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Identification du projet :</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II.2.14)</w:t>
                  </w: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b/>
                      <w:bCs/>
                      <w:color w:val="5A5A5A"/>
                      <w:sz w:val="18"/>
                      <w:szCs w:val="18"/>
                      <w:lang w:eastAsia="fr-FR"/>
                    </w:rPr>
                    <w:t>Informations complémentaires : </w:t>
                  </w:r>
                  <w:r w:rsidRPr="00250AC6">
                    <w:rPr>
                      <w:rFonts w:ascii="Arial" w:eastAsia="Times New Roman" w:hAnsi="Arial" w:cs="Arial"/>
                      <w:color w:val="434343"/>
                      <w:sz w:val="18"/>
                      <w:szCs w:val="18"/>
                      <w:lang w:eastAsia="fr-FR"/>
                    </w:rPr>
                    <w:t>réponse obligatoire à l'offre de base et prestation supplémentaire éventuelle</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gridSpan w:val="5"/>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Mots descripteurs : Assurance</w:t>
                  </w:r>
                </w:p>
              </w:tc>
            </w:tr>
          </w:tbl>
          <w:p w:rsidR="00250AC6" w:rsidRPr="00250AC6" w:rsidRDefault="00250AC6" w:rsidP="00250AC6">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250AC6">
              <w:rPr>
                <w:rFonts w:ascii="Arial" w:eastAsia="Times New Roman" w:hAnsi="Arial" w:cs="Arial"/>
                <w:b/>
                <w:bCs/>
                <w:caps/>
                <w:color w:val="434343"/>
                <w:sz w:val="18"/>
                <w:szCs w:val="18"/>
                <w:u w:val="single"/>
                <w:lang w:eastAsia="fr-FR"/>
              </w:rPr>
              <w:t>SECTION III : RENSEIGNEMENTS D'ORDRE JURIDIQUE, ÉCONOMIQUE, FINANCIER ET TECHNIQUE</w:t>
            </w:r>
          </w:p>
          <w:tbl>
            <w:tblPr>
              <w:tblW w:w="5000" w:type="pct"/>
              <w:tblCellSpacing w:w="15" w:type="dxa"/>
              <w:tblCellMar>
                <w:left w:w="0" w:type="dxa"/>
                <w:right w:w="0" w:type="dxa"/>
              </w:tblCellMar>
              <w:tblLook w:val="04A0" w:firstRow="1" w:lastRow="0" w:firstColumn="1" w:lastColumn="0" w:noHBand="0" w:noVBand="1"/>
            </w:tblPr>
            <w:tblGrid>
              <w:gridCol w:w="518"/>
              <w:gridCol w:w="38"/>
              <w:gridCol w:w="7420"/>
              <w:gridCol w:w="51"/>
            </w:tblGrid>
            <w:tr w:rsidR="00250AC6" w:rsidRPr="00250AC6">
              <w:trPr>
                <w:gridAfter w:val="1"/>
                <w:tblHeade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III.1)</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CONDITIONS DE PARTICIPATION</w:t>
                  </w: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III.1.1)</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Habilitation à exercer l'activité professionnelle, y compris exigences relatives à l'inscription au registre du commerce ou de la profession</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Liste et description succincte des conditions : Lettre de candidature ou document équivalent permettant d'identifier le candidat ou chaque membre du groupement si le candidat est un groupement d'opérateurs économiques (ou DC1) ; Déclaration sur l'honneur pour justifier que le candidat n'entre dans aucun des cas d'interdiction de soumissionner (ou DC1) ; L’attestation sur l’honneur en application de Règlement UE n</w:t>
                  </w:r>
                  <w:r w:rsidRPr="00250AC6">
                    <w:rPr>
                      <w:rFonts w:ascii="Arial" w:eastAsia="Times New Roman" w:hAnsi="Arial" w:cs="Arial"/>
                      <w:color w:val="434343"/>
                      <w:sz w:val="18"/>
                      <w:szCs w:val="18"/>
                      <w:vertAlign w:val="superscript"/>
                      <w:lang w:eastAsia="fr-FR"/>
                    </w:rPr>
                    <w:t>o</w:t>
                  </w:r>
                  <w:r w:rsidRPr="00250AC6">
                    <w:rPr>
                      <w:rFonts w:ascii="Arial" w:eastAsia="Times New Roman" w:hAnsi="Arial" w:cs="Arial"/>
                      <w:color w:val="434343"/>
                      <w:sz w:val="18"/>
                      <w:szCs w:val="18"/>
                      <w:lang w:eastAsia="fr-FR"/>
                    </w:rPr>
                    <w:t>2022/576 du Conseil du 8 avril 2022 modifiant le règlement (UE) n</w:t>
                  </w:r>
                  <w:r w:rsidRPr="00250AC6">
                    <w:rPr>
                      <w:rFonts w:ascii="Arial" w:eastAsia="Times New Roman" w:hAnsi="Arial" w:cs="Arial"/>
                      <w:color w:val="434343"/>
                      <w:sz w:val="18"/>
                      <w:szCs w:val="18"/>
                      <w:vertAlign w:val="superscript"/>
                      <w:lang w:eastAsia="fr-FR"/>
                    </w:rPr>
                    <w:t>o</w:t>
                  </w:r>
                  <w:r w:rsidRPr="00250AC6">
                    <w:rPr>
                      <w:rFonts w:ascii="Arial" w:eastAsia="Times New Roman" w:hAnsi="Arial" w:cs="Arial"/>
                      <w:color w:val="434343"/>
                      <w:sz w:val="18"/>
                      <w:szCs w:val="18"/>
                      <w:lang w:eastAsia="fr-FR"/>
                    </w:rPr>
                    <w:t> 833/2014 concernant des mesures restrictives eu égard aux actions de la Russie déstabilisant la situation en Ukraine ; Pour les courtiers, le mandat de la compagnie au courtier sur modèle en annexe du règlement de consultation ; Pour les agents, le mandat de la compagnie à l'agent sur modèle en annexe du règlement de consultation ; Pour les intermédiaires d’assurance, l’attestation d’inscription à un registre des intermédiaires en assurance (attestation ORIAS ou tous autres certificats équivalents d’organismes établis dans un autre Etat membre que la France).</w:t>
                  </w: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III.1.2)</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Capacité économique et financière</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Liste et description succincte des critères de sélection : La déclaration concernant le chiffre d'affaires global et le chiffre d'affaires concernant les services objet du marché, réalisés au cours des trois derniers exercices disponibles ou DC2 ; Pour les intermédiaires d'assurance, l'attestation d'assurance et de caution financière conforme au code des assurances.</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Niveau(x) spécifique(s) minimal/minimaux exigé(s) :</w:t>
                  </w: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III.1.3)</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Capacité technique et professionnelle</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 xml:space="preserve">Liste et description succincte des critères de sélection, indication des informations et documents requis : La liste de références significatives, notamment dans le domaine des </w:t>
                  </w:r>
                  <w:r w:rsidRPr="00250AC6">
                    <w:rPr>
                      <w:rFonts w:ascii="Arial" w:eastAsia="Times New Roman" w:hAnsi="Arial" w:cs="Arial"/>
                      <w:color w:val="434343"/>
                      <w:sz w:val="18"/>
                      <w:szCs w:val="18"/>
                      <w:lang w:eastAsia="fr-FR"/>
                    </w:rPr>
                    <w:lastRenderedPageBreak/>
                    <w:t>acheteurs publics pour chacune des trois dernières années ; La déclaration indiquant les effectifs moyens annuels du candidat et l'importance du personnel d'encadrement.</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Niveau(x) spécifique(s) minimal/minimaux exigé(s) :</w:t>
                  </w: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III.1.5)</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Informations sur les marchés réservés :</w:t>
                  </w:r>
                </w:p>
              </w:tc>
            </w:tr>
            <w:tr w:rsidR="00250AC6" w:rsidRPr="00250AC6">
              <w:trPr>
                <w:gridAfter w:val="1"/>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III.2)</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CONDITIONS LIÉES AU MARCHÉ</w:t>
                  </w: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III.2.1)</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 relative à la profession</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La prestation est réservée à une profession déterminée</w:t>
                  </w:r>
                </w:p>
              </w:tc>
            </w:tr>
            <w:tr w:rsidR="00250AC6" w:rsidRPr="00250AC6">
              <w:trPr>
                <w:gridAfter w:val="1"/>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Références des dispositions législatives, réglementaires ou administratives applicables : Le marché est réservé aux entreprises d'assurances et personnes habilitées à présenter des opérations d'assurance en vertu des articles L.310-1 et suivants, L.500, L.500-1 et L.511-1 et suivants du Code des assurances ou équivalent pour les candidats européens.</w:t>
                  </w:r>
                </w:p>
              </w:tc>
            </w:tr>
            <w:tr w:rsidR="00250AC6" w:rsidRPr="00250AC6">
              <w:trPr>
                <w:gridAfter w:val="1"/>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III.2.2)</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Conditions particulières d'exécution :</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gridSpan w:val="2"/>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III.2.3)</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Informations sur les membres du personnel responsables de l'exécution du marché</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III.2.4)</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Marché éligible au MPS</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La transmission et la vérification des documents de candidatures peut être effectuée par le dispositif Marché public simplifié sur présentation du numéro de SIRET : NON</w:t>
                  </w: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tbl>
          <w:p w:rsidR="00250AC6" w:rsidRPr="00250AC6" w:rsidRDefault="00250AC6" w:rsidP="00250AC6">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250AC6">
              <w:rPr>
                <w:rFonts w:ascii="Arial" w:eastAsia="Times New Roman" w:hAnsi="Arial" w:cs="Arial"/>
                <w:b/>
                <w:bCs/>
                <w:caps/>
                <w:color w:val="434343"/>
                <w:sz w:val="18"/>
                <w:szCs w:val="18"/>
                <w:u w:val="single"/>
                <w:lang w:eastAsia="fr-FR"/>
              </w:rPr>
              <w:t>SECTION IV : PROCÉDURE</w:t>
            </w:r>
          </w:p>
          <w:tbl>
            <w:tblPr>
              <w:tblW w:w="5000" w:type="pct"/>
              <w:tblCellSpacing w:w="15" w:type="dxa"/>
              <w:tblCellMar>
                <w:left w:w="0" w:type="dxa"/>
                <w:right w:w="0" w:type="dxa"/>
              </w:tblCellMar>
              <w:tblLook w:val="04A0" w:firstRow="1" w:lastRow="0" w:firstColumn="1" w:lastColumn="0" w:noHBand="0" w:noVBand="1"/>
            </w:tblPr>
            <w:tblGrid>
              <w:gridCol w:w="538"/>
              <w:gridCol w:w="38"/>
              <w:gridCol w:w="7451"/>
            </w:tblGrid>
            <w:tr w:rsidR="00250AC6" w:rsidRPr="00250AC6">
              <w:trPr>
                <w:tblHeade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IV.1)</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DESCRIPTION</w:t>
                  </w: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IV.1.1)</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Type de procédure</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Procédure ouverte</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Procédure accélérée</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Justification : procédure dématérialisée</w:t>
                  </w: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IV.1.3)</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Informations sur l'accord-cadre ou le système d'acquisition dynamique</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Dans le cas d'accords-cadres - justification d'une durée dépassant quatre ans :</w:t>
                  </w: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IV.1.4)</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Informations sur la réduction du nombre de solutions ou d'offres durant la négociation ou le dialogue</w:t>
                  </w: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IV.1.5)</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 sur la négociation</w:t>
                  </w: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IV.1.6)</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Enchère électronique :</w:t>
                  </w: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IV.1.8)</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 concernant l'accord sur les marchés publics (AMP)</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Le marché est couvert par l'accord sur les marchés publics : oui</w:t>
                  </w:r>
                </w:p>
              </w:tc>
            </w:tr>
            <w:tr w:rsidR="00250AC6" w:rsidRPr="00250AC6">
              <w:trP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IV.2)</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RENSEIGNEMENTS D'ORDRE ADMINISTRATIF</w:t>
                  </w: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IV.2.1)</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Publication antérieure relative à la présente procédure</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Numéro de l'avis au JO série S :</w:t>
                  </w: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IV.2.2)</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Date limite de réception des offres ou des demandes de participation</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 xml:space="preserve">12 octobre 2023 - </w:t>
                  </w:r>
                  <w:proofErr w:type="gramStart"/>
                  <w:r w:rsidRPr="00250AC6">
                    <w:rPr>
                      <w:rFonts w:ascii="Arial" w:eastAsia="Times New Roman" w:hAnsi="Arial" w:cs="Arial"/>
                      <w:color w:val="434343"/>
                      <w:sz w:val="18"/>
                      <w:szCs w:val="18"/>
                      <w:lang w:eastAsia="fr-FR"/>
                    </w:rPr>
                    <w:t>14:</w:t>
                  </w:r>
                  <w:proofErr w:type="gramEnd"/>
                  <w:r w:rsidRPr="00250AC6">
                    <w:rPr>
                      <w:rFonts w:ascii="Arial" w:eastAsia="Times New Roman" w:hAnsi="Arial" w:cs="Arial"/>
                      <w:color w:val="434343"/>
                      <w:sz w:val="18"/>
                      <w:szCs w:val="18"/>
                      <w:lang w:eastAsia="fr-FR"/>
                    </w:rPr>
                    <w:t>00</w:t>
                  </w: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IV.2.3)</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 xml:space="preserve">Date d'envoi estimée des invitations à </w:t>
                  </w:r>
                  <w:proofErr w:type="spellStart"/>
                  <w:r w:rsidRPr="00250AC6">
                    <w:rPr>
                      <w:rFonts w:ascii="Arial" w:eastAsia="Times New Roman" w:hAnsi="Arial" w:cs="Arial"/>
                      <w:b/>
                      <w:bCs/>
                      <w:color w:val="5A5A5A"/>
                      <w:sz w:val="18"/>
                      <w:szCs w:val="18"/>
                      <w:lang w:eastAsia="fr-FR"/>
                    </w:rPr>
                    <w:t>soumissionnner</w:t>
                  </w:r>
                  <w:proofErr w:type="spellEnd"/>
                  <w:r w:rsidRPr="00250AC6">
                    <w:rPr>
                      <w:rFonts w:ascii="Arial" w:eastAsia="Times New Roman" w:hAnsi="Arial" w:cs="Arial"/>
                      <w:b/>
                      <w:bCs/>
                      <w:color w:val="5A5A5A"/>
                      <w:sz w:val="18"/>
                      <w:szCs w:val="18"/>
                      <w:lang w:eastAsia="fr-FR"/>
                    </w:rPr>
                    <w:t xml:space="preserve"> ou à participer aux candidats sélectionnés</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Date :</w:t>
                  </w: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IV.2.4)</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Langue(s) pouvant être utilisée(s) dans l'offre ou la demande de participation :</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roofErr w:type="gramStart"/>
                  <w:r w:rsidRPr="00250AC6">
                    <w:rPr>
                      <w:rFonts w:ascii="Arial" w:eastAsia="Times New Roman" w:hAnsi="Arial" w:cs="Arial"/>
                      <w:color w:val="434343"/>
                      <w:sz w:val="18"/>
                      <w:szCs w:val="18"/>
                      <w:lang w:eastAsia="fr-FR"/>
                    </w:rPr>
                    <w:t>français</w:t>
                  </w:r>
                  <w:proofErr w:type="gramEnd"/>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IV.2.6)</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Délai minimal pendant lequel le soumissionnaire est tenu de maintenir son offre :</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L'offre doit être valable jusqu'au :</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roofErr w:type="gramStart"/>
                  <w:r w:rsidRPr="00250AC6">
                    <w:rPr>
                      <w:rFonts w:ascii="Arial" w:eastAsia="Times New Roman" w:hAnsi="Arial" w:cs="Arial"/>
                      <w:color w:val="434343"/>
                      <w:sz w:val="18"/>
                      <w:szCs w:val="18"/>
                      <w:lang w:eastAsia="fr-FR"/>
                    </w:rPr>
                    <w:t>ou</w:t>
                  </w:r>
                  <w:proofErr w:type="gramEnd"/>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Durée en mois : 4 (A compter de la date limite de réception des offres)</w:t>
                  </w: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IV.2.7)</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Modalité d'ouverture des offres</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 xml:space="preserve">Date : 12 octobre 2023 - </w:t>
                  </w:r>
                  <w:proofErr w:type="gramStart"/>
                  <w:r w:rsidRPr="00250AC6">
                    <w:rPr>
                      <w:rFonts w:ascii="Arial" w:eastAsia="Times New Roman" w:hAnsi="Arial" w:cs="Arial"/>
                      <w:color w:val="434343"/>
                      <w:sz w:val="18"/>
                      <w:szCs w:val="18"/>
                      <w:lang w:eastAsia="fr-FR"/>
                    </w:rPr>
                    <w:t>14:</w:t>
                  </w:r>
                  <w:proofErr w:type="gramEnd"/>
                  <w:r w:rsidRPr="00250AC6">
                    <w:rPr>
                      <w:rFonts w:ascii="Arial" w:eastAsia="Times New Roman" w:hAnsi="Arial" w:cs="Arial"/>
                      <w:color w:val="434343"/>
                      <w:sz w:val="18"/>
                      <w:szCs w:val="18"/>
                      <w:lang w:eastAsia="fr-FR"/>
                    </w:rPr>
                    <w:t>00</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Informations sur les personnes autorisées et les modalités d'ouverture : sans objet</w:t>
                  </w:r>
                </w:p>
              </w:tc>
            </w:tr>
          </w:tbl>
          <w:p w:rsidR="00250AC6" w:rsidRPr="00250AC6" w:rsidRDefault="00250AC6" w:rsidP="00250AC6">
            <w:pPr>
              <w:spacing w:before="100" w:beforeAutospacing="1" w:after="100" w:afterAutospacing="1" w:line="240" w:lineRule="auto"/>
              <w:rPr>
                <w:rFonts w:ascii="Arial" w:eastAsia="Times New Roman" w:hAnsi="Arial" w:cs="Arial"/>
                <w:b/>
                <w:bCs/>
                <w:caps/>
                <w:color w:val="434343"/>
                <w:sz w:val="18"/>
                <w:szCs w:val="18"/>
                <w:u w:val="single"/>
                <w:lang w:eastAsia="fr-FR"/>
              </w:rPr>
            </w:pPr>
            <w:r w:rsidRPr="00250AC6">
              <w:rPr>
                <w:rFonts w:ascii="Arial" w:eastAsia="Times New Roman" w:hAnsi="Arial" w:cs="Arial"/>
                <w:b/>
                <w:bCs/>
                <w:caps/>
                <w:color w:val="434343"/>
                <w:sz w:val="18"/>
                <w:szCs w:val="18"/>
                <w:u w:val="single"/>
                <w:lang w:eastAsia="fr-FR"/>
              </w:rPr>
              <w:t>SECTION VI : RENSEIGNEMENTS COMPLÉMENTAIRES</w:t>
            </w:r>
          </w:p>
          <w:tbl>
            <w:tblPr>
              <w:tblW w:w="5000" w:type="pct"/>
              <w:tblCellSpacing w:w="15" w:type="dxa"/>
              <w:tblCellMar>
                <w:left w:w="0" w:type="dxa"/>
                <w:right w:w="0" w:type="dxa"/>
              </w:tblCellMar>
              <w:tblLook w:val="04A0" w:firstRow="1" w:lastRow="0" w:firstColumn="1" w:lastColumn="0" w:noHBand="0" w:noVBand="1"/>
            </w:tblPr>
            <w:tblGrid>
              <w:gridCol w:w="538"/>
              <w:gridCol w:w="38"/>
              <w:gridCol w:w="7451"/>
            </w:tblGrid>
            <w:tr w:rsidR="00250AC6" w:rsidRPr="00250AC6">
              <w:trPr>
                <w:tblHeade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VI.1)</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RENOUVELLEMENT</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Il s'agit d'un marché renouvelable</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Calendrier prévisionnel de publication des prochains avis :</w:t>
                  </w:r>
                </w:p>
              </w:tc>
            </w:tr>
            <w:tr w:rsidR="00250AC6" w:rsidRPr="00250AC6">
              <w:trP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VI.2)</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INFORMATIONS SUR LES ÉCHANGES ÉLECTRONIQUES</w:t>
                  </w:r>
                </w:p>
              </w:tc>
            </w:tr>
            <w:tr w:rsidR="00250AC6" w:rsidRPr="00250AC6">
              <w:trP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VI.3)</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INFORMATIONS COMPLÉMENTAIRES</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 xml:space="preserve">Sur le profil acheteur, il est fortement conseillé aux candidats de ne pas télécharger le dossier de consultation de manière anonyme mais de s’identifier et de renseigner une adresse électronique valide et régulièrement consultée. L’Acheteur ne pourra être tenu responsable de la méconnaissance des modifications et/ou des réponses aux questions par les candidats qui ne se seront pas identifiés et des erreurs d’adresse électronique. Les modalités de transmission des plis par voie électronique sont définies dans le règlement de la consultation. La candidature peut être présentée sous la forme d'un Document Unique de Marché Européen (Dume). La signature des pièces de la candidature et de </w:t>
                  </w:r>
                  <w:proofErr w:type="gramStart"/>
                  <w:r w:rsidRPr="00250AC6">
                    <w:rPr>
                      <w:rFonts w:ascii="Arial" w:eastAsia="Times New Roman" w:hAnsi="Arial" w:cs="Arial"/>
                      <w:color w:val="434343"/>
                      <w:sz w:val="18"/>
                      <w:szCs w:val="18"/>
                      <w:lang w:eastAsia="fr-FR"/>
                    </w:rPr>
                    <w:t>l’offre sont pas</w:t>
                  </w:r>
                  <w:proofErr w:type="gramEnd"/>
                  <w:r w:rsidRPr="00250AC6">
                    <w:rPr>
                      <w:rFonts w:ascii="Arial" w:eastAsia="Times New Roman" w:hAnsi="Arial" w:cs="Arial"/>
                      <w:color w:val="434343"/>
                      <w:sz w:val="18"/>
                      <w:szCs w:val="18"/>
                      <w:lang w:eastAsia="fr-FR"/>
                    </w:rPr>
                    <w:t xml:space="preserve"> obligatoire au stade de la remise de l'offre. Seul l’attributaire devra signer électroniquement les pièces à l’issue de la consultation, dans les conditions définies au règlement de la consultation. Marché ordinaire. Rémunération des prestations par des prix unitaires fermes. Paiement des prestations par virement administratif dans un délai global de 30 jours à compter de la date de réception des demandes de paiement. La prime est payable annuellement à l’échéance fixée au 1</w:t>
                  </w:r>
                  <w:r w:rsidRPr="00250AC6">
                    <w:rPr>
                      <w:rFonts w:ascii="Arial" w:eastAsia="Times New Roman" w:hAnsi="Arial" w:cs="Arial"/>
                      <w:color w:val="434343"/>
                      <w:sz w:val="18"/>
                      <w:szCs w:val="18"/>
                      <w:vertAlign w:val="superscript"/>
                      <w:lang w:eastAsia="fr-FR"/>
                    </w:rPr>
                    <w:t>er</w:t>
                  </w:r>
                  <w:r w:rsidRPr="00250AC6">
                    <w:rPr>
                      <w:rFonts w:ascii="Arial" w:eastAsia="Times New Roman" w:hAnsi="Arial" w:cs="Arial"/>
                      <w:color w:val="434343"/>
                      <w:sz w:val="18"/>
                      <w:szCs w:val="18"/>
                      <w:lang w:eastAsia="fr-FR"/>
                    </w:rPr>
                    <w:t> janvier de chaque année. Les prestations du présent marché seront financées par autofinancement des membres du groupement de commandes, complété, le cas échéant, par des ressources externes (emprunt, contribution des usagers, etc.) conformément aux lois et réglementations en vigueur. Les sous-critères de jugement des offres sont précisés au règlement de la consultation. Aucune forme de groupement n'est imposée. L'attention des candidats doit être également attirée sur le fait que : - L'Entreprise d’assurance peut se présenter seule ou par le biais d’un intermédiaire d’assurance. Dans ce dernier cas, l’intermédiaire d’assurance agit en tant que mandataire de la compagnie et complète le Dc1 avec les coordonnées de l’assureur (cocher la case " Le candidat se présente seul "). L'intermédiaire indique ses coordonnées en précisant que l’assureur lui a donné mandat pour agir en son nom et pour son compte. Il doit également fournir les documents exigés pour la candidature, pour la société représentée et pour lui-même ; - L'Entreprise d’assurance peut se présenter en groupement conjoint avec un intermédiaire d'assurance. Dans ce cas, un Dc1 est complété pour compte commun par le mandataire du groupement, les autres justificatifs devant être fournis par chaque membre du groupement ; - Un assureur ne peut pas se faire représenter par plusieurs intermédiaires dans le cadre d'une même procédure de passation (cette règle s'applique pour chaque lot considéré isolément) ; - un intermédiaire d’assurance, agent ou courtier, doit obligatoirement présenter une entreprise d’assurance et joindre à sa candidature le mandat de la compagnie</w:t>
                  </w:r>
                </w:p>
              </w:tc>
            </w:tr>
            <w:tr w:rsidR="00250AC6" w:rsidRPr="00250AC6">
              <w:trP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VI.4)</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PROCÉDURES DE RECOURS</w:t>
                  </w: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VI.4.1)</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Instance chargée des procédures de recours :</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Tribunal administratif de Nantes, 6 allée de l'île Gloriette BP 24111, 44041, Nantes Cedex 1, F, Courriel : </w:t>
                  </w:r>
                  <w:hyperlink r:id="rId17" w:history="1">
                    <w:r w:rsidRPr="00250AC6">
                      <w:rPr>
                        <w:rFonts w:ascii="Arial" w:eastAsia="Times New Roman" w:hAnsi="Arial" w:cs="Arial"/>
                        <w:color w:val="222F81"/>
                        <w:sz w:val="18"/>
                        <w:szCs w:val="18"/>
                        <w:u w:val="single"/>
                        <w:lang w:eastAsia="fr-FR"/>
                      </w:rPr>
                      <w:t>greffe.ta-nantes@juradm.fr</w:t>
                    </w:r>
                  </w:hyperlink>
                  <w:r w:rsidRPr="00250AC6">
                    <w:rPr>
                      <w:rFonts w:ascii="Arial" w:eastAsia="Times New Roman" w:hAnsi="Arial" w:cs="Arial"/>
                      <w:color w:val="434343"/>
                      <w:sz w:val="18"/>
                      <w:szCs w:val="18"/>
                      <w:lang w:eastAsia="fr-FR"/>
                    </w:rPr>
                    <w:t>, Adresse internet : </w:t>
                  </w:r>
                  <w:hyperlink r:id="rId18" w:tgtFrame="_blank" w:history="1">
                    <w:r w:rsidRPr="00250AC6">
                      <w:rPr>
                        <w:rFonts w:ascii="Arial" w:eastAsia="Times New Roman" w:hAnsi="Arial" w:cs="Arial"/>
                        <w:color w:val="222F81"/>
                        <w:sz w:val="18"/>
                        <w:szCs w:val="18"/>
                        <w:u w:val="single"/>
                        <w:lang w:eastAsia="fr-FR"/>
                      </w:rPr>
                      <w:t>http://nantes.tribunal-administratif.fr/</w:t>
                    </w:r>
                  </w:hyperlink>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VI.4.2)</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Organe chargé des procédures de médiation :</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Tribunal administratif de Nantes, 6 allée de l'île Gloriette BP 24111, 44041, Nantes Cedex 1, F, Courriel : </w:t>
                  </w:r>
                  <w:hyperlink r:id="rId19" w:history="1">
                    <w:r w:rsidRPr="00250AC6">
                      <w:rPr>
                        <w:rFonts w:ascii="Arial" w:eastAsia="Times New Roman" w:hAnsi="Arial" w:cs="Arial"/>
                        <w:color w:val="222F81"/>
                        <w:sz w:val="18"/>
                        <w:szCs w:val="18"/>
                        <w:u w:val="single"/>
                        <w:lang w:eastAsia="fr-FR"/>
                      </w:rPr>
                      <w:t>greffe.ta-nantes@juradm.fr</w:t>
                    </w:r>
                  </w:hyperlink>
                  <w:r w:rsidRPr="00250AC6">
                    <w:rPr>
                      <w:rFonts w:ascii="Arial" w:eastAsia="Times New Roman" w:hAnsi="Arial" w:cs="Arial"/>
                      <w:color w:val="434343"/>
                      <w:sz w:val="18"/>
                      <w:szCs w:val="18"/>
                      <w:lang w:eastAsia="fr-FR"/>
                    </w:rPr>
                    <w:t>, Adresse internet : </w:t>
                  </w:r>
                  <w:hyperlink r:id="rId20" w:tgtFrame="_blank" w:history="1">
                    <w:r w:rsidRPr="00250AC6">
                      <w:rPr>
                        <w:rFonts w:ascii="Arial" w:eastAsia="Times New Roman" w:hAnsi="Arial" w:cs="Arial"/>
                        <w:color w:val="222F81"/>
                        <w:sz w:val="18"/>
                        <w:szCs w:val="18"/>
                        <w:u w:val="single"/>
                        <w:lang w:eastAsia="fr-FR"/>
                      </w:rPr>
                      <w:t>http://nantes.tribunal-administratif.fr/</w:t>
                    </w:r>
                  </w:hyperlink>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VI.4.3)</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Introduction de recours :</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 xml:space="preserve">Précisions concernant les délais d'introduction de recours : Référé </w:t>
                  </w:r>
                  <w:proofErr w:type="spellStart"/>
                  <w:r w:rsidRPr="00250AC6">
                    <w:rPr>
                      <w:rFonts w:ascii="Arial" w:eastAsia="Times New Roman" w:hAnsi="Arial" w:cs="Arial"/>
                      <w:color w:val="434343"/>
                      <w:sz w:val="18"/>
                      <w:szCs w:val="18"/>
                      <w:lang w:eastAsia="fr-FR"/>
                    </w:rPr>
                    <w:t>pré-contractuel</w:t>
                  </w:r>
                  <w:proofErr w:type="spellEnd"/>
                  <w:r w:rsidRPr="00250AC6">
                    <w:rPr>
                      <w:rFonts w:ascii="Arial" w:eastAsia="Times New Roman" w:hAnsi="Arial" w:cs="Arial"/>
                      <w:color w:val="434343"/>
                      <w:sz w:val="18"/>
                      <w:szCs w:val="18"/>
                      <w:lang w:eastAsia="fr-FR"/>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 Recours de pleine juridiction ouvert aux tiers justifiant d'un intérêt lésé, et pouvant être exercé dans les deux mois suivant la date à laquelle la conclusion du contrat est rendue publique.</w:t>
                  </w:r>
                </w:p>
              </w:tc>
            </w:tr>
            <w:tr w:rsidR="00250AC6" w:rsidRPr="00250AC6">
              <w:trPr>
                <w:tblCellSpacing w:w="15" w:type="dxa"/>
              </w:trPr>
              <w:tc>
                <w:tcPr>
                  <w:tcW w:w="0" w:type="auto"/>
                  <w:gridSpan w:val="2"/>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VI.4.4)</w:t>
                  </w: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Service auprès duquel des renseignements peuvent être obtenus sur l'introduction de recours :</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Tribunal administratif de Nantes, 6 allée de l'île Gloriette BP 24111, 44041, Nantes Cedex 1, F, Courriel : </w:t>
                  </w:r>
                  <w:hyperlink r:id="rId21" w:history="1">
                    <w:r w:rsidRPr="00250AC6">
                      <w:rPr>
                        <w:rFonts w:ascii="Arial" w:eastAsia="Times New Roman" w:hAnsi="Arial" w:cs="Arial"/>
                        <w:color w:val="222F81"/>
                        <w:sz w:val="18"/>
                        <w:szCs w:val="18"/>
                        <w:u w:val="single"/>
                        <w:lang w:eastAsia="fr-FR"/>
                      </w:rPr>
                      <w:t>greffe.ta-nantes@juradm.fr</w:t>
                    </w:r>
                  </w:hyperlink>
                  <w:r w:rsidRPr="00250AC6">
                    <w:rPr>
                      <w:rFonts w:ascii="Arial" w:eastAsia="Times New Roman" w:hAnsi="Arial" w:cs="Arial"/>
                      <w:color w:val="434343"/>
                      <w:sz w:val="18"/>
                      <w:szCs w:val="18"/>
                      <w:lang w:eastAsia="fr-FR"/>
                    </w:rPr>
                    <w:t>, Adresse internet : </w:t>
                  </w:r>
                  <w:hyperlink r:id="rId22" w:tgtFrame="_blank" w:history="1">
                    <w:r w:rsidRPr="00250AC6">
                      <w:rPr>
                        <w:rFonts w:ascii="Arial" w:eastAsia="Times New Roman" w:hAnsi="Arial" w:cs="Arial"/>
                        <w:color w:val="222F81"/>
                        <w:sz w:val="18"/>
                        <w:szCs w:val="18"/>
                        <w:u w:val="single"/>
                        <w:lang w:eastAsia="fr-FR"/>
                      </w:rPr>
                      <w:t>http://nantes.tribunal-administratif.fr/</w:t>
                    </w:r>
                  </w:hyperlink>
                </w:p>
              </w:tc>
            </w:tr>
            <w:tr w:rsidR="00250AC6" w:rsidRPr="00250AC6">
              <w:trPr>
                <w:tblCellSpacing w:w="15" w:type="dxa"/>
              </w:trPr>
              <w:tc>
                <w:tcPr>
                  <w:tcW w:w="0" w:type="auto"/>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VI.5)</w:t>
                  </w:r>
                </w:p>
              </w:tc>
              <w:tc>
                <w:tcPr>
                  <w:tcW w:w="0" w:type="auto"/>
                  <w:vAlign w:val="center"/>
                  <w:hideMark/>
                </w:tcPr>
                <w:p w:rsidR="00250AC6" w:rsidRPr="00250AC6" w:rsidRDefault="00250AC6" w:rsidP="00250AC6">
                  <w:pPr>
                    <w:spacing w:after="0" w:line="240" w:lineRule="auto"/>
                    <w:jc w:val="right"/>
                    <w:rPr>
                      <w:rFonts w:ascii="Arial" w:eastAsia="Times New Roman" w:hAnsi="Arial" w:cs="Arial"/>
                      <w:color w:val="434343"/>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r w:rsidRPr="00250AC6">
                    <w:rPr>
                      <w:rFonts w:ascii="Arial" w:eastAsia="Times New Roman" w:hAnsi="Arial" w:cs="Arial"/>
                      <w:b/>
                      <w:bCs/>
                      <w:color w:val="5A5A5A"/>
                      <w:sz w:val="18"/>
                      <w:szCs w:val="18"/>
                      <w:lang w:eastAsia="fr-FR"/>
                    </w:rPr>
                    <w:t>DATE D'ENVOI DU PRÉSENT AVIS</w:t>
                  </w:r>
                </w:p>
              </w:tc>
            </w:tr>
            <w:tr w:rsidR="00250AC6" w:rsidRPr="00250AC6">
              <w:trPr>
                <w:tblCellSpacing w:w="15" w:type="dxa"/>
              </w:trPr>
              <w:tc>
                <w:tcPr>
                  <w:tcW w:w="0" w:type="auto"/>
                  <w:vAlign w:val="center"/>
                  <w:hideMark/>
                </w:tcPr>
                <w:p w:rsidR="00250AC6" w:rsidRPr="00250AC6" w:rsidRDefault="00250AC6" w:rsidP="00250AC6">
                  <w:pPr>
                    <w:spacing w:after="0" w:line="240" w:lineRule="auto"/>
                    <w:rPr>
                      <w:rFonts w:ascii="Arial" w:eastAsia="Times New Roman" w:hAnsi="Arial" w:cs="Arial"/>
                      <w:b/>
                      <w:bCs/>
                      <w:color w:val="5A5A5A"/>
                      <w:sz w:val="18"/>
                      <w:szCs w:val="18"/>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c>
                <w:tcPr>
                  <w:tcW w:w="0" w:type="auto"/>
                  <w:vAlign w:val="center"/>
                  <w:hideMark/>
                </w:tcPr>
                <w:p w:rsidR="00250AC6" w:rsidRPr="00250AC6" w:rsidRDefault="00250AC6" w:rsidP="00250AC6">
                  <w:pPr>
                    <w:spacing w:after="0" w:line="240" w:lineRule="auto"/>
                    <w:rPr>
                      <w:rFonts w:ascii="Arial" w:eastAsia="Times New Roman" w:hAnsi="Arial" w:cs="Arial"/>
                      <w:color w:val="434343"/>
                      <w:sz w:val="18"/>
                      <w:szCs w:val="18"/>
                      <w:lang w:eastAsia="fr-FR"/>
                    </w:rPr>
                  </w:pPr>
                  <w:r w:rsidRPr="00250AC6">
                    <w:rPr>
                      <w:rFonts w:ascii="Arial" w:eastAsia="Times New Roman" w:hAnsi="Arial" w:cs="Arial"/>
                      <w:color w:val="434343"/>
                      <w:sz w:val="18"/>
                      <w:szCs w:val="18"/>
                      <w:lang w:eastAsia="fr-FR"/>
                    </w:rPr>
                    <w:t>7 septembre 2023</w:t>
                  </w:r>
                </w:p>
              </w:tc>
            </w:tr>
          </w:tbl>
          <w:p w:rsidR="00250AC6" w:rsidRPr="00250AC6" w:rsidRDefault="00250AC6" w:rsidP="00250AC6">
            <w:pPr>
              <w:spacing w:after="0" w:line="240" w:lineRule="auto"/>
              <w:rPr>
                <w:rFonts w:ascii="Arial" w:eastAsia="Times New Roman" w:hAnsi="Arial" w:cs="Arial"/>
                <w:color w:val="434343"/>
                <w:sz w:val="18"/>
                <w:szCs w:val="18"/>
                <w:lang w:eastAsia="fr-FR"/>
              </w:rPr>
            </w:pPr>
          </w:p>
        </w:tc>
        <w:tc>
          <w:tcPr>
            <w:tcW w:w="0" w:type="auto"/>
            <w:shd w:val="clear" w:color="auto" w:fill="FFFFFF"/>
            <w:vAlign w:val="center"/>
            <w:hideMark/>
          </w:tcPr>
          <w:p w:rsidR="00250AC6" w:rsidRPr="00250AC6" w:rsidRDefault="00250AC6" w:rsidP="00250AC6">
            <w:pPr>
              <w:spacing w:after="0" w:line="240" w:lineRule="auto"/>
              <w:rPr>
                <w:rFonts w:ascii="Arial" w:eastAsia="Times New Roman" w:hAnsi="Arial" w:cs="Arial"/>
                <w:sz w:val="20"/>
                <w:szCs w:val="20"/>
                <w:lang w:eastAsia="fr-FR"/>
              </w:rPr>
            </w:pPr>
          </w:p>
        </w:tc>
      </w:tr>
      <w:bookmarkEnd w:id="0"/>
    </w:tbl>
    <w:p w:rsidR="002E5AA5" w:rsidRDefault="00250AC6"/>
    <w:sectPr w:rsidR="002E5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C6"/>
    <w:rsid w:val="00250AC6"/>
    <w:rsid w:val="004B3265"/>
    <w:rsid w:val="00B97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CD7F3-DE55-4F63-8396-91E716E0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ata">
    <w:name w:val="data"/>
    <w:basedOn w:val="Policepardfaut"/>
    <w:rsid w:val="00250AC6"/>
  </w:style>
  <w:style w:type="character" w:styleId="Lienhypertexte">
    <w:name w:val="Hyperlink"/>
    <w:basedOn w:val="Policepardfaut"/>
    <w:uiPriority w:val="99"/>
    <w:semiHidden/>
    <w:unhideWhenUsed/>
    <w:rsid w:val="00250AC6"/>
    <w:rPr>
      <w:color w:val="0000FF"/>
      <w:u w:val="single"/>
    </w:rPr>
  </w:style>
  <w:style w:type="paragraph" w:customStyle="1" w:styleId="titresection0">
    <w:name w:val="titresection0"/>
    <w:basedOn w:val="Normal"/>
    <w:rsid w:val="00250A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
    <w:name w:val="txt"/>
    <w:basedOn w:val="Normal"/>
    <w:rsid w:val="00250A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section">
    <w:name w:val="titresection"/>
    <w:basedOn w:val="Normal"/>
    <w:rsid w:val="00250A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old">
    <w:name w:val="bold"/>
    <w:basedOn w:val="Policepardfaut"/>
    <w:rsid w:val="0025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8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sie.boamp.fr/pls/saisie/AccuseReception.html?TheId=4447135" TargetMode="External"/><Relationship Id="rId13" Type="http://schemas.openxmlformats.org/officeDocument/2006/relationships/hyperlink" Target="https://alm.marches-securises.fr/" TargetMode="External"/><Relationship Id="rId18" Type="http://schemas.openxmlformats.org/officeDocument/2006/relationships/hyperlink" Target="http://nantes.tribunal-administratif.fr/" TargetMode="External"/><Relationship Id="rId3" Type="http://schemas.openxmlformats.org/officeDocument/2006/relationships/webSettings" Target="webSettings.xml"/><Relationship Id="rId21" Type="http://schemas.openxmlformats.org/officeDocument/2006/relationships/hyperlink" Target="mailto:greffe.ta-nantes@juradm.fr" TargetMode="External"/><Relationship Id="rId7" Type="http://schemas.openxmlformats.org/officeDocument/2006/relationships/hyperlink" Target="https://saisie.boamp.fr/pls/saisie/AccuseReception.html?TheId=4447135" TargetMode="External"/><Relationship Id="rId12" Type="http://schemas.openxmlformats.org/officeDocument/2006/relationships/hyperlink" Target="mailto:marches.dag@angersloiremetropole.fr" TargetMode="External"/><Relationship Id="rId17" Type="http://schemas.openxmlformats.org/officeDocument/2006/relationships/hyperlink" Target="mailto:greffe.ta-nantes@juradm.fr" TargetMode="External"/><Relationship Id="rId2" Type="http://schemas.openxmlformats.org/officeDocument/2006/relationships/settings" Target="settings.xml"/><Relationship Id="rId16" Type="http://schemas.openxmlformats.org/officeDocument/2006/relationships/hyperlink" Target="https://alm.marches-securises.fr/" TargetMode="External"/><Relationship Id="rId20" Type="http://schemas.openxmlformats.org/officeDocument/2006/relationships/hyperlink" Target="http://nantes.tribunal-administratif.fr/" TargetMode="External"/><Relationship Id="rId1" Type="http://schemas.openxmlformats.org/officeDocument/2006/relationships/styles" Target="styles.xml"/><Relationship Id="rId6" Type="http://schemas.openxmlformats.org/officeDocument/2006/relationships/hyperlink" Target="https://saisie.boamp.fr/pls/saisie/AccuseReception.html?TheId=4447135" TargetMode="External"/><Relationship Id="rId11" Type="http://schemas.openxmlformats.org/officeDocument/2006/relationships/hyperlink" Target="https://alm.marches-securises.fr/" TargetMode="External"/><Relationship Id="rId24" Type="http://schemas.openxmlformats.org/officeDocument/2006/relationships/theme" Target="theme/theme1.xml"/><Relationship Id="rId5" Type="http://schemas.openxmlformats.org/officeDocument/2006/relationships/hyperlink" Target="https://saisie.boamp.fr/pls/saisie/AccuseReception.html?TheId=4447135" TargetMode="External"/><Relationship Id="rId15" Type="http://schemas.openxmlformats.org/officeDocument/2006/relationships/hyperlink" Target="https://alm.marches-securises.fr/" TargetMode="External"/><Relationship Id="rId23" Type="http://schemas.openxmlformats.org/officeDocument/2006/relationships/fontTable" Target="fontTable.xml"/><Relationship Id="rId10" Type="http://schemas.openxmlformats.org/officeDocument/2006/relationships/hyperlink" Target="https://alm.marches-securises.fr/" TargetMode="External"/><Relationship Id="rId19" Type="http://schemas.openxmlformats.org/officeDocument/2006/relationships/hyperlink" Target="mailto:greffe.ta-nantes@juradm.fr" TargetMode="External"/><Relationship Id="rId4" Type="http://schemas.openxmlformats.org/officeDocument/2006/relationships/hyperlink" Target="https://saisie.boamp.fr/pls/saisie/AccuseReception.html?TheId=4447135" TargetMode="External"/><Relationship Id="rId9" Type="http://schemas.openxmlformats.org/officeDocument/2006/relationships/hyperlink" Target="mailto:marches.dag@angersloiremetropole.fr" TargetMode="External"/><Relationship Id="rId14" Type="http://schemas.openxmlformats.org/officeDocument/2006/relationships/hyperlink" Target="https://alm.marches-securises.fr/" TargetMode="External"/><Relationship Id="rId22" Type="http://schemas.openxmlformats.org/officeDocument/2006/relationships/hyperlink" Target="http://nantes.tribunal-administrati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2721</Words>
  <Characters>14971</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LANDES François</dc:creator>
  <cp:keywords/>
  <dc:description/>
  <cp:lastModifiedBy>LANDES François</cp:lastModifiedBy>
  <cp:revision>1</cp:revision>
  <dcterms:created xsi:type="dcterms:W3CDTF">2023-09-07T15:42:00Z</dcterms:created>
  <dcterms:modified xsi:type="dcterms:W3CDTF">2023-09-07T15:42:00Z</dcterms:modified>
</cp:coreProperties>
</file>