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C04" w:rsidRDefault="009D3A19" w:rsidP="009D3A19">
      <w:pPr>
        <w:jc w:val="center"/>
      </w:pPr>
      <w:r>
        <w:rPr>
          <w:noProof/>
        </w:rPr>
        <w:drawing>
          <wp:inline distT="0" distB="0" distL="0" distR="0">
            <wp:extent cx="2273300" cy="6905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0343" cy="698723"/>
                    </a:xfrm>
                    <a:prstGeom prst="rect">
                      <a:avLst/>
                    </a:prstGeom>
                    <a:noFill/>
                    <a:ln>
                      <a:noFill/>
                    </a:ln>
                  </pic:spPr>
                </pic:pic>
              </a:graphicData>
            </a:graphic>
          </wp:inline>
        </w:drawing>
      </w:r>
    </w:p>
    <w:p w:rsidR="002A5C04" w:rsidRPr="009D3A19" w:rsidRDefault="009A2174">
      <w:pPr>
        <w:spacing w:after="0"/>
        <w:jc w:val="center"/>
        <w:rPr>
          <w:rFonts w:ascii="Trebuchet MS" w:hAnsi="Trebuchet MS"/>
          <w:b/>
          <w:color w:val="434343"/>
          <w:sz w:val="24"/>
          <w:szCs w:val="24"/>
          <w:u w:val="single"/>
        </w:rPr>
      </w:pPr>
      <w:r w:rsidRPr="009D3A19">
        <w:rPr>
          <w:rFonts w:ascii="Trebuchet MS" w:hAnsi="Trebuchet MS"/>
          <w:b/>
          <w:color w:val="434343"/>
          <w:sz w:val="24"/>
          <w:szCs w:val="24"/>
          <w:u w:val="single"/>
        </w:rPr>
        <w:t>Avis d'appel public à la concurrence</w:t>
      </w:r>
      <w:bookmarkStart w:id="0" w:name="I"/>
      <w:bookmarkEnd w:id="0"/>
    </w:p>
    <w:p w:rsidR="009D3A19" w:rsidRPr="009D3A19" w:rsidRDefault="009D3A19">
      <w:pPr>
        <w:spacing w:after="0"/>
        <w:jc w:val="center"/>
        <w:rPr>
          <w:rFonts w:ascii="Trebuchet MS" w:hAnsi="Trebuchet MS"/>
          <w:sz w:val="24"/>
          <w:szCs w:val="24"/>
        </w:rPr>
      </w:pPr>
    </w:p>
    <w:p w:rsidR="009D3A19" w:rsidRPr="009D3A19" w:rsidRDefault="009D3A19">
      <w:pPr>
        <w:spacing w:after="0"/>
        <w:jc w:val="center"/>
        <w:rPr>
          <w:rFonts w:ascii="Trebuchet MS" w:hAnsi="Trebuchet MS"/>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Nom et adresse officiels de l'organisme acheteur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HABITAT &amp; METROPOLE</w:t>
      </w:r>
      <w:r w:rsidRPr="009D3A19">
        <w:rPr>
          <w:rFonts w:ascii="Trebuchet MS" w:hAnsi="Trebuchet MS"/>
          <w:sz w:val="24"/>
          <w:szCs w:val="24"/>
        </w:rPr>
        <w:br/>
      </w:r>
      <w:r w:rsidRPr="009D3A19">
        <w:rPr>
          <w:rFonts w:ascii="Trebuchet MS" w:hAnsi="Trebuchet MS"/>
          <w:color w:val="434343"/>
          <w:sz w:val="24"/>
          <w:szCs w:val="24"/>
        </w:rPr>
        <w:t xml:space="preserve">Correspondant : MME VILLEMAGNE Valérie, Assistante Appel d'offre, 19, rue Honoré de </w:t>
      </w:r>
      <w:proofErr w:type="gramStart"/>
      <w:r w:rsidRPr="009D3A19">
        <w:rPr>
          <w:rFonts w:ascii="Trebuchet MS" w:hAnsi="Trebuchet MS"/>
          <w:color w:val="434343"/>
          <w:sz w:val="24"/>
          <w:szCs w:val="24"/>
        </w:rPr>
        <w:t>Balzac ,</w:t>
      </w:r>
      <w:proofErr w:type="gramEnd"/>
      <w:r w:rsidRPr="009D3A19">
        <w:rPr>
          <w:rFonts w:ascii="Trebuchet MS" w:hAnsi="Trebuchet MS"/>
          <w:color w:val="434343"/>
          <w:sz w:val="24"/>
          <w:szCs w:val="24"/>
        </w:rPr>
        <w:t xml:space="preserve"> 42028 SAINT ETIENNE. </w:t>
      </w:r>
      <w:proofErr w:type="gramStart"/>
      <w:r w:rsidRPr="009D3A19">
        <w:rPr>
          <w:rFonts w:ascii="Trebuchet MS" w:hAnsi="Trebuchet MS"/>
          <w:color w:val="434343"/>
          <w:sz w:val="24"/>
          <w:szCs w:val="24"/>
        </w:rPr>
        <w:t>Tél:</w:t>
      </w:r>
      <w:proofErr w:type="gramEnd"/>
      <w:r w:rsidRPr="009D3A19">
        <w:rPr>
          <w:rFonts w:ascii="Trebuchet MS" w:hAnsi="Trebuchet MS"/>
          <w:color w:val="434343"/>
          <w:sz w:val="24"/>
          <w:szCs w:val="24"/>
        </w:rPr>
        <w:t xml:space="preserve"> </w:t>
      </w:r>
      <w:r w:rsidRPr="009D3A19">
        <w:rPr>
          <w:rFonts w:ascii="Trebuchet MS" w:hAnsi="Trebuchet MS"/>
          <w:color w:val="0000FF"/>
          <w:sz w:val="24"/>
          <w:szCs w:val="24"/>
        </w:rPr>
        <w:t>0477428516</w:t>
      </w:r>
      <w:r w:rsidRPr="009D3A19">
        <w:rPr>
          <w:rFonts w:ascii="Trebuchet MS" w:hAnsi="Trebuchet MS"/>
          <w:color w:val="434343"/>
          <w:sz w:val="24"/>
          <w:szCs w:val="24"/>
        </w:rPr>
        <w:t xml:space="preserve">. </w:t>
      </w:r>
      <w:proofErr w:type="gramStart"/>
      <w:r w:rsidRPr="009D3A19">
        <w:rPr>
          <w:rFonts w:ascii="Trebuchet MS" w:hAnsi="Trebuchet MS"/>
          <w:color w:val="434343"/>
          <w:sz w:val="24"/>
          <w:szCs w:val="24"/>
        </w:rPr>
        <w:t>Courriel:</w:t>
      </w:r>
      <w:proofErr w:type="gramEnd"/>
      <w:r w:rsidRPr="009D3A19">
        <w:rPr>
          <w:rFonts w:ascii="Trebuchet MS" w:hAnsi="Trebuchet MS"/>
          <w:color w:val="434343"/>
          <w:sz w:val="24"/>
          <w:szCs w:val="24"/>
        </w:rPr>
        <w:t xml:space="preserve"> </w:t>
      </w:r>
      <w:hyperlink r:id="rId6">
        <w:r w:rsidRPr="009D3A19">
          <w:rPr>
            <w:rFonts w:ascii="Trebuchet MS" w:hAnsi="Trebuchet MS"/>
            <w:color w:val="0000FF"/>
            <w:sz w:val="24"/>
            <w:szCs w:val="24"/>
            <w:u w:val="single"/>
          </w:rPr>
          <w:t>valerie.villemagne@habitat-metropole.fr</w:t>
        </w:r>
      </w:hyperlink>
      <w:r w:rsidRPr="009D3A19">
        <w:rPr>
          <w:rFonts w:ascii="Trebuchet MS" w:hAnsi="Trebuchet MS"/>
          <w:color w:val="434343"/>
          <w:sz w:val="24"/>
          <w:szCs w:val="24"/>
        </w:rPr>
        <w:t xml:space="preserve">. Adresse </w:t>
      </w:r>
      <w:proofErr w:type="gramStart"/>
      <w:r w:rsidRPr="009D3A19">
        <w:rPr>
          <w:rFonts w:ascii="Trebuchet MS" w:hAnsi="Trebuchet MS"/>
          <w:color w:val="434343"/>
          <w:sz w:val="24"/>
          <w:szCs w:val="24"/>
        </w:rPr>
        <w:t>internet:</w:t>
      </w:r>
      <w:proofErr w:type="gramEnd"/>
      <w:r w:rsidRPr="009D3A19">
        <w:rPr>
          <w:rFonts w:ascii="Trebuchet MS" w:hAnsi="Trebuchet MS"/>
          <w:color w:val="434343"/>
          <w:sz w:val="24"/>
          <w:szCs w:val="24"/>
        </w:rPr>
        <w:t xml:space="preserve"> </w:t>
      </w:r>
      <w:hyperlink r:id="rId7">
        <w:r w:rsidRPr="009D3A19">
          <w:rPr>
            <w:rFonts w:ascii="Trebuchet MS" w:hAnsi="Trebuchet MS"/>
            <w:color w:val="0000FF"/>
            <w:sz w:val="24"/>
            <w:szCs w:val="24"/>
            <w:u w:val="single"/>
          </w:rPr>
          <w:t>https://www.habitat-metropole.fr</w:t>
        </w:r>
      </w:hyperlink>
      <w:r w:rsidRPr="009D3A19">
        <w:rPr>
          <w:rFonts w:ascii="Trebuchet MS" w:hAnsi="Trebuchet MS"/>
          <w:sz w:val="24"/>
          <w:szCs w:val="24"/>
        </w:rPr>
        <w:br/>
      </w:r>
      <w:r w:rsidRPr="009D3A19">
        <w:rPr>
          <w:rFonts w:ascii="Trebuchet MS" w:hAnsi="Trebuchet MS"/>
          <w:color w:val="434343"/>
          <w:sz w:val="24"/>
          <w:szCs w:val="24"/>
        </w:rPr>
        <w:t xml:space="preserve">Adresse internet du profil d'acheteur: </w:t>
      </w:r>
      <w:hyperlink r:id="rId8">
        <w:r w:rsidRPr="009D3A19">
          <w:rPr>
            <w:rFonts w:ascii="Trebuchet MS" w:hAnsi="Trebuchet MS"/>
            <w:color w:val="0000FF"/>
            <w:sz w:val="24"/>
            <w:szCs w:val="24"/>
            <w:u w:val="single"/>
          </w:rPr>
          <w:t>https://www.marches-securises.fr</w:t>
        </w:r>
      </w:hyperlink>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Principale(s) Activité(s) du pouvoir adjudicateur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Logement et développement collectif.</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 xml:space="preserve">Le pouvoir adjudicateur n'agit pas pour le compte d'autres pouvoirs adjudicateurs. </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Objet du marché :</w:t>
      </w:r>
    </w:p>
    <w:p w:rsidR="001C5539" w:rsidRPr="001C5539" w:rsidRDefault="009A2174">
      <w:pPr>
        <w:pBdr>
          <w:left w:val="none" w:sz="0" w:space="6" w:color="auto"/>
        </w:pBdr>
        <w:spacing w:after="0"/>
        <w:rPr>
          <w:rFonts w:ascii="Trebuchet MS" w:hAnsi="Trebuchet MS"/>
          <w:b/>
          <w:color w:val="434343"/>
          <w:sz w:val="24"/>
          <w:szCs w:val="24"/>
        </w:rPr>
      </w:pPr>
      <w:r w:rsidRPr="009D3A19">
        <w:rPr>
          <w:rFonts w:ascii="Trebuchet MS" w:hAnsi="Trebuchet MS"/>
          <w:color w:val="434343"/>
          <w:sz w:val="24"/>
          <w:szCs w:val="24"/>
        </w:rPr>
        <w:t xml:space="preserve">Numéro de la consultation : </w:t>
      </w:r>
      <w:r w:rsidRPr="001C5539">
        <w:rPr>
          <w:rFonts w:ascii="Trebuchet MS" w:hAnsi="Trebuchet MS"/>
          <w:b/>
          <w:color w:val="434343"/>
          <w:sz w:val="24"/>
          <w:szCs w:val="24"/>
        </w:rPr>
        <w:t xml:space="preserve">23HALLVALMINCK </w:t>
      </w:r>
    </w:p>
    <w:p w:rsidR="002A5C04" w:rsidRPr="001C5539" w:rsidRDefault="009A2174">
      <w:pPr>
        <w:pBdr>
          <w:left w:val="none" w:sz="0" w:space="6" w:color="auto"/>
        </w:pBdr>
        <w:spacing w:after="0"/>
        <w:rPr>
          <w:rFonts w:ascii="Trebuchet MS" w:hAnsi="Trebuchet MS"/>
          <w:b/>
          <w:sz w:val="24"/>
          <w:szCs w:val="24"/>
        </w:rPr>
      </w:pPr>
      <w:r w:rsidRPr="001C5539">
        <w:rPr>
          <w:rFonts w:ascii="Trebuchet MS" w:hAnsi="Trebuchet MS"/>
          <w:b/>
          <w:color w:val="434343"/>
          <w:sz w:val="24"/>
          <w:szCs w:val="24"/>
        </w:rPr>
        <w:t>TRAVAUX DE REFECTION DES HALLS - 1 à 14 RUE MAURICE DE VALMINCK A ST ETIENNE</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Mots descripteurs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 xml:space="preserve">Peinture (travaux). Revêtements de sols.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 xml:space="preserve">Type de travaux : Exécution. </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Lieu d'exécution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 xml:space="preserve">1, 3, 5, 7, 4, 6, 8, 10, 12 et 14 Rue Maurice de Vlaminck. 42100 SAINT ETIENNE. </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rsidP="001C5539">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Code NUTS :</w:t>
      </w:r>
      <w:r w:rsidR="001C5539">
        <w:rPr>
          <w:rFonts w:ascii="Trebuchet MS" w:hAnsi="Trebuchet MS"/>
          <w:b/>
          <w:i/>
          <w:color w:val="5A5A5A"/>
          <w:sz w:val="24"/>
          <w:szCs w:val="24"/>
        </w:rPr>
        <w:t xml:space="preserve"> </w:t>
      </w:r>
      <w:r w:rsidRPr="009D3A19">
        <w:rPr>
          <w:rFonts w:ascii="Trebuchet MS" w:hAnsi="Trebuchet MS"/>
          <w:color w:val="434343"/>
          <w:sz w:val="24"/>
          <w:szCs w:val="24"/>
        </w:rPr>
        <w:t>FRK25.</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L'avis implique :</w:t>
      </w:r>
    </w:p>
    <w:p w:rsidR="002A5C04" w:rsidRDefault="009A2174">
      <w:pPr>
        <w:pBdr>
          <w:left w:val="none" w:sz="0" w:space="6" w:color="auto"/>
        </w:pBdr>
        <w:spacing w:after="0"/>
        <w:rPr>
          <w:rFonts w:ascii="Trebuchet MS" w:hAnsi="Trebuchet MS"/>
          <w:color w:val="434343"/>
          <w:sz w:val="24"/>
          <w:szCs w:val="24"/>
        </w:rPr>
      </w:pPr>
      <w:r w:rsidRPr="009D3A19">
        <w:rPr>
          <w:rFonts w:ascii="Trebuchet MS" w:hAnsi="Trebuchet MS"/>
          <w:color w:val="434343"/>
          <w:sz w:val="24"/>
          <w:szCs w:val="24"/>
        </w:rPr>
        <w:t>Un marché public.</w:t>
      </w:r>
    </w:p>
    <w:p w:rsidR="001C5539" w:rsidRPr="009D3A19" w:rsidRDefault="001C5539">
      <w:pPr>
        <w:pBdr>
          <w:left w:val="none" w:sz="0" w:space="6" w:color="auto"/>
        </w:pBdr>
        <w:spacing w:after="0"/>
        <w:rPr>
          <w:rFonts w:ascii="Trebuchet MS" w:hAnsi="Trebuchet MS"/>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Caractéristiques principales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Forme de marché : ordinaire. Attribution d'un marché unique.</w:t>
      </w:r>
    </w:p>
    <w:p w:rsidR="001C5539" w:rsidRDefault="001C5539" w:rsidP="001C5539">
      <w:pPr>
        <w:pBdr>
          <w:left w:val="none" w:sz="0" w:space="19" w:color="auto"/>
        </w:pBdr>
        <w:spacing w:after="0"/>
        <w:rPr>
          <w:rFonts w:ascii="Trebuchet MS" w:hAnsi="Trebuchet MS"/>
          <w:b/>
          <w:i/>
          <w:color w:val="5A5A5A"/>
          <w:sz w:val="24"/>
          <w:szCs w:val="24"/>
        </w:rPr>
      </w:pPr>
    </w:p>
    <w:p w:rsidR="002A5C04" w:rsidRPr="009D3A19" w:rsidRDefault="009A2174" w:rsidP="001C5539">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Des variantes seront-elles prises en compte :</w:t>
      </w:r>
      <w:r w:rsidR="001C5539">
        <w:rPr>
          <w:rFonts w:ascii="Trebuchet MS" w:hAnsi="Trebuchet MS"/>
          <w:b/>
          <w:i/>
          <w:color w:val="5A5A5A"/>
          <w:sz w:val="24"/>
          <w:szCs w:val="24"/>
        </w:rPr>
        <w:t xml:space="preserve"> </w:t>
      </w:r>
      <w:r w:rsidRPr="009D3A19">
        <w:rPr>
          <w:rFonts w:ascii="Trebuchet MS" w:hAnsi="Trebuchet MS"/>
          <w:color w:val="434343"/>
          <w:sz w:val="24"/>
          <w:szCs w:val="24"/>
        </w:rPr>
        <w:t xml:space="preserve">Non. </w:t>
      </w:r>
    </w:p>
    <w:p w:rsidR="001C5539" w:rsidRDefault="001C5539" w:rsidP="001C5539">
      <w:pPr>
        <w:pBdr>
          <w:left w:val="none" w:sz="0" w:space="19" w:color="auto"/>
        </w:pBdr>
        <w:spacing w:after="0"/>
        <w:rPr>
          <w:rFonts w:ascii="Trebuchet MS" w:hAnsi="Trebuchet MS"/>
          <w:b/>
          <w:i/>
          <w:color w:val="5A5A5A"/>
          <w:sz w:val="24"/>
          <w:szCs w:val="24"/>
        </w:rPr>
      </w:pPr>
    </w:p>
    <w:p w:rsidR="002A5C04" w:rsidRPr="009D3A19" w:rsidRDefault="009A2174" w:rsidP="001C5539">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 xml:space="preserve">La procédure d'achat du présent avis est </w:t>
      </w:r>
      <w:proofErr w:type="gramStart"/>
      <w:r w:rsidRPr="009D3A19">
        <w:rPr>
          <w:rFonts w:ascii="Trebuchet MS" w:hAnsi="Trebuchet MS"/>
          <w:b/>
          <w:i/>
          <w:color w:val="5A5A5A"/>
          <w:sz w:val="24"/>
          <w:szCs w:val="24"/>
        </w:rPr>
        <w:t>couverte</w:t>
      </w:r>
      <w:proofErr w:type="gramEnd"/>
      <w:r w:rsidRPr="009D3A19">
        <w:rPr>
          <w:rFonts w:ascii="Trebuchet MS" w:hAnsi="Trebuchet MS"/>
          <w:b/>
          <w:i/>
          <w:color w:val="5A5A5A"/>
          <w:sz w:val="24"/>
          <w:szCs w:val="24"/>
        </w:rPr>
        <w:t xml:space="preserve"> par l'accord sur les marchés publics de l'OMC :</w:t>
      </w:r>
      <w:r w:rsidR="001C5539">
        <w:rPr>
          <w:rFonts w:ascii="Trebuchet MS" w:hAnsi="Trebuchet MS"/>
          <w:b/>
          <w:i/>
          <w:color w:val="5A5A5A"/>
          <w:sz w:val="24"/>
          <w:szCs w:val="24"/>
        </w:rPr>
        <w:t xml:space="preserve"> </w:t>
      </w:r>
      <w:r w:rsidRPr="009D3A19">
        <w:rPr>
          <w:rFonts w:ascii="Trebuchet MS" w:hAnsi="Trebuchet MS"/>
          <w:color w:val="434343"/>
          <w:sz w:val="24"/>
          <w:szCs w:val="24"/>
        </w:rPr>
        <w:t>Non.</w:t>
      </w:r>
    </w:p>
    <w:p w:rsidR="001C5539" w:rsidRDefault="001C5539" w:rsidP="001C5539">
      <w:pPr>
        <w:pBdr>
          <w:left w:val="none" w:sz="0" w:space="19" w:color="auto"/>
        </w:pBdr>
        <w:spacing w:after="0"/>
        <w:rPr>
          <w:rFonts w:ascii="Trebuchet MS" w:hAnsi="Trebuchet MS"/>
          <w:b/>
          <w:i/>
          <w:color w:val="5A5A5A"/>
          <w:sz w:val="24"/>
          <w:szCs w:val="24"/>
        </w:rPr>
      </w:pPr>
    </w:p>
    <w:p w:rsidR="002A5C04" w:rsidRPr="009D3A19" w:rsidRDefault="009A2174" w:rsidP="001C5539">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lastRenderedPageBreak/>
        <w:t>Prestations divisées en lots :</w:t>
      </w:r>
      <w:r w:rsidR="001C5539">
        <w:rPr>
          <w:rFonts w:ascii="Trebuchet MS" w:hAnsi="Trebuchet MS"/>
          <w:b/>
          <w:i/>
          <w:color w:val="5A5A5A"/>
          <w:sz w:val="24"/>
          <w:szCs w:val="24"/>
        </w:rPr>
        <w:t xml:space="preserve"> </w:t>
      </w:r>
      <w:r w:rsidRPr="009D3A19">
        <w:rPr>
          <w:rFonts w:ascii="Trebuchet MS" w:hAnsi="Trebuchet MS"/>
          <w:color w:val="434343"/>
          <w:sz w:val="24"/>
          <w:szCs w:val="24"/>
        </w:rPr>
        <w:t>Non.</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Durée du marché ou délai d'exécution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6 mois</w:t>
      </w:r>
      <w:r w:rsidR="001C5539">
        <w:rPr>
          <w:rFonts w:ascii="Trebuchet MS" w:hAnsi="Trebuchet MS"/>
          <w:color w:val="434343"/>
          <w:sz w:val="24"/>
          <w:szCs w:val="24"/>
        </w:rPr>
        <w:t xml:space="preserve"> (1 mois de préparation + 5 mois de travaux)</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Modalités essentielles de financement et de paiement et/ou références aux textes qui les réglementent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Prestations réglées par un prix global forfaitaire Prix fermes. Délai global de paiement des prestations de 30 jours.</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Forme juridique que devra revêtir le groupement d'opérateurs économiques attributaire du marché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Aucune forme de groupement imposée à l'attributaire du marché.</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Langue(s) pouvant être utilisée(s) dans l'offre ou la candidature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 xml:space="preserve">Français. </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rsidP="00654FA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Unité monétaire utilisée :</w:t>
      </w:r>
      <w:r w:rsidR="00654FA4">
        <w:rPr>
          <w:rFonts w:ascii="Trebuchet MS" w:hAnsi="Trebuchet MS"/>
          <w:b/>
          <w:i/>
          <w:color w:val="5A5A5A"/>
          <w:sz w:val="24"/>
          <w:szCs w:val="24"/>
        </w:rPr>
        <w:t xml:space="preserve">  </w:t>
      </w:r>
      <w:r w:rsidRPr="009D3A19">
        <w:rPr>
          <w:rFonts w:ascii="Trebuchet MS" w:hAnsi="Trebuchet MS"/>
          <w:color w:val="434343"/>
          <w:sz w:val="24"/>
          <w:szCs w:val="24"/>
        </w:rPr>
        <w:t>l'euro.</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Conditions de participation :</w:t>
      </w: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Situation juridique - références requises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Références requises mentionnées dans les documents de la consultation</w:t>
      </w: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Capacité économique et financière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Références requises mentionnées dans les documents de la consultation</w:t>
      </w: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Capacité technique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Références requises mentionnées dans les documents de la consultation</w:t>
      </w:r>
    </w:p>
    <w:p w:rsidR="002A5C04" w:rsidRPr="009D3A19" w:rsidRDefault="009A2174" w:rsidP="001C5539">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Marché réservé :</w:t>
      </w:r>
      <w:r w:rsidR="001C5539">
        <w:rPr>
          <w:rFonts w:ascii="Trebuchet MS" w:hAnsi="Trebuchet MS"/>
          <w:b/>
          <w:i/>
          <w:color w:val="5A5A5A"/>
          <w:sz w:val="24"/>
          <w:szCs w:val="24"/>
        </w:rPr>
        <w:t xml:space="preserve"> </w:t>
      </w:r>
      <w:r w:rsidRPr="009D3A19">
        <w:rPr>
          <w:rFonts w:ascii="Trebuchet MS" w:hAnsi="Trebuchet MS"/>
          <w:color w:val="434343"/>
          <w:sz w:val="24"/>
          <w:szCs w:val="24"/>
        </w:rPr>
        <w:t>Non.</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Candidats :</w:t>
      </w:r>
    </w:p>
    <w:p w:rsidR="002A5C04" w:rsidRPr="009D3A19" w:rsidRDefault="009A2174">
      <w:pPr>
        <w:spacing w:after="0"/>
        <w:rPr>
          <w:rFonts w:ascii="Trebuchet MS" w:hAnsi="Trebuchet MS"/>
          <w:sz w:val="24"/>
          <w:szCs w:val="24"/>
        </w:rPr>
      </w:pPr>
      <w:r w:rsidRPr="009D3A19">
        <w:rPr>
          <w:rFonts w:ascii="Trebuchet MS" w:hAnsi="Trebuchet MS"/>
          <w:color w:val="434343"/>
          <w:sz w:val="24"/>
          <w:szCs w:val="24"/>
        </w:rPr>
        <w:t xml:space="preserve">Recours à une procédure se déroulant en phases successives afin de réduire progressivement le nombre des solutions à discuter ou des offres à négocier :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Non.</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Critères d'attribution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 xml:space="preserve">Offre économiquement la plus avantageuse appréciée en fonction des critères énoncés dans le cahier des charges (règlement de la consultation, lettre d'invitation ou document descriptif). </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rsidP="001C5539">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Type de procédure :</w:t>
      </w:r>
      <w:r w:rsidR="001C5539">
        <w:rPr>
          <w:rFonts w:ascii="Trebuchet MS" w:hAnsi="Trebuchet MS"/>
          <w:b/>
          <w:i/>
          <w:color w:val="5A5A5A"/>
          <w:sz w:val="24"/>
          <w:szCs w:val="24"/>
        </w:rPr>
        <w:t xml:space="preserve">  </w:t>
      </w:r>
      <w:r w:rsidRPr="009D3A19">
        <w:rPr>
          <w:rFonts w:ascii="Trebuchet MS" w:hAnsi="Trebuchet MS"/>
          <w:color w:val="434343"/>
          <w:sz w:val="24"/>
          <w:szCs w:val="24"/>
        </w:rPr>
        <w:t xml:space="preserve">Procédure adaptée. </w:t>
      </w: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Date limite de réception des offres :</w:t>
      </w:r>
    </w:p>
    <w:p w:rsidR="002A5C04" w:rsidRDefault="009A2174">
      <w:pPr>
        <w:pBdr>
          <w:left w:val="none" w:sz="0" w:space="6" w:color="auto"/>
        </w:pBdr>
        <w:spacing w:after="0"/>
        <w:rPr>
          <w:rFonts w:ascii="Trebuchet MS" w:hAnsi="Trebuchet MS"/>
          <w:b/>
          <w:color w:val="434343"/>
          <w:sz w:val="24"/>
          <w:szCs w:val="24"/>
        </w:rPr>
      </w:pPr>
      <w:r w:rsidRPr="001C5539">
        <w:rPr>
          <w:rFonts w:ascii="Trebuchet MS" w:hAnsi="Trebuchet MS"/>
          <w:b/>
          <w:color w:val="434343"/>
          <w:sz w:val="24"/>
          <w:szCs w:val="24"/>
          <w:highlight w:val="yellow"/>
        </w:rPr>
        <w:t>10-10-2023</w:t>
      </w:r>
      <w:proofErr w:type="gramStart"/>
      <w:r w:rsidRPr="001C5539">
        <w:rPr>
          <w:rFonts w:ascii="Trebuchet MS" w:hAnsi="Trebuchet MS"/>
          <w:b/>
          <w:color w:val="434343"/>
          <w:sz w:val="24"/>
          <w:szCs w:val="24"/>
          <w:highlight w:val="yellow"/>
        </w:rPr>
        <w:t> </w:t>
      </w:r>
      <w:r w:rsidR="001C5539">
        <w:rPr>
          <w:rFonts w:ascii="Trebuchet MS" w:hAnsi="Trebuchet MS"/>
          <w:b/>
          <w:color w:val="434343"/>
          <w:sz w:val="24"/>
          <w:szCs w:val="24"/>
          <w:highlight w:val="yellow"/>
        </w:rPr>
        <w:t xml:space="preserve">  </w:t>
      </w:r>
      <w:r w:rsidRPr="001C5539">
        <w:rPr>
          <w:rFonts w:ascii="Trebuchet MS" w:hAnsi="Trebuchet MS"/>
          <w:b/>
          <w:color w:val="434343"/>
          <w:sz w:val="24"/>
          <w:szCs w:val="24"/>
          <w:highlight w:val="yellow"/>
        </w:rPr>
        <w:t>(</w:t>
      </w:r>
      <w:proofErr w:type="gramEnd"/>
      <w:r w:rsidRPr="001C5539">
        <w:rPr>
          <w:rFonts w:ascii="Trebuchet MS" w:hAnsi="Trebuchet MS"/>
          <w:b/>
          <w:color w:val="434343"/>
          <w:sz w:val="24"/>
          <w:szCs w:val="24"/>
          <w:highlight w:val="yellow"/>
        </w:rPr>
        <w:t>12:00)</w:t>
      </w:r>
      <w:r w:rsidRPr="001C5539">
        <w:rPr>
          <w:rFonts w:ascii="Trebuchet MS" w:hAnsi="Trebuchet MS"/>
          <w:b/>
          <w:color w:val="434343"/>
          <w:sz w:val="24"/>
          <w:szCs w:val="24"/>
        </w:rPr>
        <w:t xml:space="preserve"> </w:t>
      </w:r>
    </w:p>
    <w:p w:rsidR="001C5539" w:rsidRPr="001C5539" w:rsidRDefault="001C5539">
      <w:pPr>
        <w:pBdr>
          <w:left w:val="none" w:sz="0" w:space="6" w:color="auto"/>
        </w:pBdr>
        <w:spacing w:after="0"/>
        <w:rPr>
          <w:rFonts w:ascii="Trebuchet MS" w:hAnsi="Trebuchet MS"/>
          <w:b/>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Délai de validité des offres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lastRenderedPageBreak/>
        <w:t xml:space="preserve">120 jours à compter de la date limite de réception des offres. </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Numéro de référence attribué au marché par le pouvoir adjudicateur / l'entité adjudicatrice :</w:t>
      </w:r>
    </w:p>
    <w:p w:rsidR="002A5C04" w:rsidRPr="009D3A19" w:rsidRDefault="009A2174">
      <w:pPr>
        <w:pBdr>
          <w:left w:val="none" w:sz="0" w:space="6" w:color="auto"/>
        </w:pBdr>
        <w:spacing w:after="0"/>
        <w:rPr>
          <w:rFonts w:ascii="Trebuchet MS" w:hAnsi="Trebuchet MS"/>
          <w:sz w:val="24"/>
          <w:szCs w:val="24"/>
        </w:rPr>
      </w:pPr>
      <w:r w:rsidRPr="001C5539">
        <w:rPr>
          <w:rFonts w:ascii="Trebuchet MS" w:hAnsi="Trebuchet MS"/>
          <w:color w:val="434343"/>
          <w:sz w:val="24"/>
          <w:szCs w:val="24"/>
          <w:highlight w:val="yellow"/>
        </w:rPr>
        <w:t>23HALLVALMINCK</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Renseignements complémentaires :</w:t>
      </w:r>
    </w:p>
    <w:p w:rsidR="001C5539" w:rsidRDefault="009A2174">
      <w:pPr>
        <w:pBdr>
          <w:left w:val="none" w:sz="0" w:space="6" w:color="auto"/>
        </w:pBdr>
        <w:spacing w:after="0"/>
        <w:rPr>
          <w:rFonts w:ascii="Trebuchet MS" w:hAnsi="Trebuchet MS"/>
          <w:color w:val="434343"/>
          <w:sz w:val="24"/>
          <w:szCs w:val="24"/>
        </w:rPr>
      </w:pPr>
      <w:r w:rsidRPr="009D3A19">
        <w:rPr>
          <w:rFonts w:ascii="Trebuchet MS" w:hAnsi="Trebuchet MS"/>
          <w:color w:val="434343"/>
          <w:sz w:val="24"/>
          <w:szCs w:val="24"/>
        </w:rPr>
        <w:t>La transmission des documents par voie électronique est effectuée sur le profil d'acheteur. Le choix du mode de transmission est global et irréversible. Les candidats doivent appliquer le même mode de transmission à l'ensemble des documents transmis au pouvoir adjudicateur. Aucun format électronique n'est préconisé pour la transmission des documents. Cependant, les fichiers devront être transmis dans des formats largement disponibles. La signature électronique des documents n'est pas exigée dans le cadre de cette consultation. Après attribution, l'offre électronique retenue sera transformée en offre papier pour donner lieu à la signature manuscrite du marché par les parties. Les frais d'accès au réseau et de recours à la signature électronique sont à la charge des candidats.</w:t>
      </w:r>
    </w:p>
    <w:p w:rsidR="001C5539" w:rsidRDefault="009A2174">
      <w:pPr>
        <w:pBdr>
          <w:left w:val="none" w:sz="0" w:space="6" w:color="auto"/>
        </w:pBdr>
        <w:spacing w:after="0"/>
        <w:rPr>
          <w:rFonts w:ascii="Trebuchet MS" w:hAnsi="Trebuchet MS"/>
          <w:color w:val="434343"/>
          <w:sz w:val="24"/>
          <w:szCs w:val="24"/>
        </w:rPr>
      </w:pPr>
      <w:r w:rsidRPr="009D3A19">
        <w:rPr>
          <w:rFonts w:ascii="Trebuchet MS" w:hAnsi="Trebuchet MS"/>
          <w:color w:val="434343"/>
          <w:sz w:val="24"/>
          <w:szCs w:val="24"/>
        </w:rPr>
        <w:t xml:space="preserve">Numéro de la consultation : 23HALLVALMINCK </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Conditions de remise des offres ou des candidatures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La candidature est présentée soit sous la forme des formulaires DC1 et DC2 (disponibles gratuitement sur le site www.economie.gouv.fr.), soit sous la forme d'un Document Unique de Marché Européen (DUME). La transmission des plis par voie électronique est imposée pour cette consultation. Par conséquent, la transmission par voie papier n'est pas autorisée.</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Date d'envoi du présent avis à la publication :</w:t>
      </w:r>
    </w:p>
    <w:p w:rsidR="002A5C04" w:rsidRPr="009D3A19" w:rsidRDefault="009A2174">
      <w:pPr>
        <w:pBdr>
          <w:left w:val="none" w:sz="0" w:space="6" w:color="auto"/>
        </w:pBdr>
        <w:spacing w:after="0"/>
        <w:rPr>
          <w:rFonts w:ascii="Trebuchet MS" w:hAnsi="Trebuchet MS"/>
          <w:sz w:val="24"/>
          <w:szCs w:val="24"/>
        </w:rPr>
      </w:pPr>
      <w:r w:rsidRPr="001C5539">
        <w:rPr>
          <w:rFonts w:ascii="Trebuchet MS" w:hAnsi="Trebuchet MS"/>
          <w:color w:val="434343"/>
          <w:sz w:val="24"/>
          <w:szCs w:val="24"/>
          <w:highlight w:val="yellow"/>
        </w:rPr>
        <w:t>1</w:t>
      </w:r>
      <w:r w:rsidR="008F70E4">
        <w:rPr>
          <w:rFonts w:ascii="Trebuchet MS" w:hAnsi="Trebuchet MS"/>
          <w:color w:val="434343"/>
          <w:sz w:val="24"/>
          <w:szCs w:val="24"/>
          <w:highlight w:val="yellow"/>
        </w:rPr>
        <w:t>5</w:t>
      </w:r>
      <w:bookmarkStart w:id="1" w:name="_GoBack"/>
      <w:bookmarkEnd w:id="1"/>
      <w:r w:rsidRPr="001C5539">
        <w:rPr>
          <w:rFonts w:ascii="Trebuchet MS" w:hAnsi="Trebuchet MS"/>
          <w:color w:val="434343"/>
          <w:sz w:val="24"/>
          <w:szCs w:val="24"/>
          <w:highlight w:val="yellow"/>
        </w:rPr>
        <w:t>-09-2023</w:t>
      </w:r>
    </w:p>
    <w:p w:rsidR="001C5539" w:rsidRDefault="001C5539">
      <w:pPr>
        <w:pBdr>
          <w:left w:val="none" w:sz="0" w:space="19" w:color="auto"/>
        </w:pBdr>
        <w:spacing w:after="0"/>
        <w:rPr>
          <w:rFonts w:ascii="Trebuchet MS" w:hAnsi="Trebuchet MS"/>
          <w:b/>
          <w:i/>
          <w:color w:val="5A5A5A"/>
          <w:sz w:val="24"/>
          <w:szCs w:val="24"/>
        </w:rPr>
      </w:pP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Adresse à laquelle les offres/candidatures/projets/demandes de participation doivent être envoyés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Adresse internet : https://www.marches-securises.fr</w:t>
      </w: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Adresse auprès de laquelle des renseignements complémentaires peuvent être obtenus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Adresse internet : https://www.marches-securises.fr</w:t>
      </w: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Adresse auprès de laquelle les documents peuvent être obtenus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Adresse internet : https://www.marches-securises.fr</w:t>
      </w: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Instance chargée des procédures de recours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 xml:space="preserve">Tribunal Administratif de Lyon. 184, rue </w:t>
      </w:r>
      <w:proofErr w:type="gramStart"/>
      <w:r w:rsidRPr="009D3A19">
        <w:rPr>
          <w:rFonts w:ascii="Trebuchet MS" w:hAnsi="Trebuchet MS"/>
          <w:color w:val="434343"/>
          <w:sz w:val="24"/>
          <w:szCs w:val="24"/>
        </w:rPr>
        <w:t>Duguesclin ,</w:t>
      </w:r>
      <w:proofErr w:type="gramEnd"/>
      <w:r w:rsidRPr="009D3A19">
        <w:rPr>
          <w:rFonts w:ascii="Trebuchet MS" w:hAnsi="Trebuchet MS"/>
          <w:color w:val="434343"/>
          <w:sz w:val="24"/>
          <w:szCs w:val="24"/>
        </w:rPr>
        <w:t xml:space="preserve"> 69433 LYON , Cedex 03</w:t>
      </w: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Organe chargé des procédures de médiation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t xml:space="preserve">Tribunal Administratif de Lyon. 184, rue </w:t>
      </w:r>
      <w:proofErr w:type="gramStart"/>
      <w:r w:rsidRPr="009D3A19">
        <w:rPr>
          <w:rFonts w:ascii="Trebuchet MS" w:hAnsi="Trebuchet MS"/>
          <w:color w:val="434343"/>
          <w:sz w:val="24"/>
          <w:szCs w:val="24"/>
        </w:rPr>
        <w:t>Duguesclin ,</w:t>
      </w:r>
      <w:proofErr w:type="gramEnd"/>
      <w:r w:rsidRPr="009D3A19">
        <w:rPr>
          <w:rFonts w:ascii="Trebuchet MS" w:hAnsi="Trebuchet MS"/>
          <w:color w:val="434343"/>
          <w:sz w:val="24"/>
          <w:szCs w:val="24"/>
        </w:rPr>
        <w:t xml:space="preserve"> 69433 LYON , Cedex 03</w:t>
      </w:r>
    </w:p>
    <w:p w:rsidR="002A5C04" w:rsidRPr="009D3A19" w:rsidRDefault="009A2174">
      <w:pPr>
        <w:pBdr>
          <w:left w:val="none" w:sz="0" w:space="19" w:color="auto"/>
        </w:pBdr>
        <w:spacing w:after="0"/>
        <w:rPr>
          <w:rFonts w:ascii="Trebuchet MS" w:hAnsi="Trebuchet MS"/>
          <w:sz w:val="24"/>
          <w:szCs w:val="24"/>
        </w:rPr>
      </w:pPr>
      <w:r w:rsidRPr="009D3A19">
        <w:rPr>
          <w:rFonts w:ascii="Trebuchet MS" w:hAnsi="Trebuchet MS"/>
          <w:b/>
          <w:i/>
          <w:color w:val="5A5A5A"/>
          <w:sz w:val="24"/>
          <w:szCs w:val="24"/>
        </w:rPr>
        <w:t xml:space="preserve">Précisions concernant le(s) délai(s) d'introduction des recours : </w:t>
      </w:r>
    </w:p>
    <w:p w:rsidR="002A5C04" w:rsidRPr="009D3A19" w:rsidRDefault="009A2174">
      <w:pPr>
        <w:pBdr>
          <w:left w:val="none" w:sz="0" w:space="6" w:color="auto"/>
        </w:pBdr>
        <w:spacing w:after="0"/>
        <w:rPr>
          <w:rFonts w:ascii="Trebuchet MS" w:hAnsi="Trebuchet MS"/>
          <w:sz w:val="24"/>
          <w:szCs w:val="24"/>
        </w:rPr>
      </w:pPr>
      <w:r w:rsidRPr="009D3A19">
        <w:rPr>
          <w:rFonts w:ascii="Trebuchet MS" w:hAnsi="Trebuchet MS"/>
          <w:color w:val="434343"/>
          <w:sz w:val="24"/>
          <w:szCs w:val="24"/>
        </w:rPr>
        <w:lastRenderedPageBreak/>
        <w:t xml:space="preserve">Précisions concernant les délais d'introduction des recours : Référé </w:t>
      </w:r>
      <w:proofErr w:type="spellStart"/>
      <w:r w:rsidRPr="009D3A19">
        <w:rPr>
          <w:rFonts w:ascii="Trebuchet MS" w:hAnsi="Trebuchet MS"/>
          <w:color w:val="434343"/>
          <w:sz w:val="24"/>
          <w:szCs w:val="24"/>
        </w:rPr>
        <w:t>pré-contractuel</w:t>
      </w:r>
      <w:proofErr w:type="spellEnd"/>
      <w:r w:rsidRPr="009D3A19">
        <w:rPr>
          <w:rFonts w:ascii="Trebuchet MS" w:hAnsi="Trebuchet MS"/>
          <w:color w:val="434343"/>
          <w:sz w:val="24"/>
          <w:szCs w:val="24"/>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de pleine juridiction ouvert aux tiers justifiant d'un intérêt lésé, et pouvant être exercé dans les deux mois suivant la date à laquelle la conclusion du contrat est rendue publique.</w:t>
      </w:r>
    </w:p>
    <w:sectPr w:rsidR="002A5C04" w:rsidRPr="009D3A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A5C04"/>
    <w:rsid w:val="001548C6"/>
    <w:rsid w:val="001C5539"/>
    <w:rsid w:val="002A5C04"/>
    <w:rsid w:val="004611BA"/>
    <w:rsid w:val="00654FA4"/>
    <w:rsid w:val="008F70E4"/>
    <w:rsid w:val="009A2174"/>
    <w:rsid w:val="009D3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8102"/>
  <w15:docId w15:val="{B6CE388B-C9B6-4CF1-A61B-1474EDE6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3" Type="http://schemas.openxmlformats.org/officeDocument/2006/relationships/settings" Target="settings.xml"/><Relationship Id="rId7" Type="http://schemas.openxmlformats.org/officeDocument/2006/relationships/hyperlink" Target="https://www.habitat-metropol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valerie.villemagne@habitat-metropole.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A6BAD-9C24-4D17-AAFB-1593BA7D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874</Words>
  <Characters>4809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VILLEMAGNE Valérie</cp:lastModifiedBy>
  <cp:revision>7</cp:revision>
  <dcterms:created xsi:type="dcterms:W3CDTF">2023-09-15T11:42:00Z</dcterms:created>
  <dcterms:modified xsi:type="dcterms:W3CDTF">2023-09-15T14:30:00Z</dcterms:modified>
</cp:coreProperties>
</file>