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8B629" w14:textId="77777777" w:rsidR="000E5DD2" w:rsidRDefault="005A0E93" w:rsidP="005A0E93">
      <w:pPr>
        <w:jc w:val="center"/>
      </w:pPr>
      <w:r>
        <w:rPr>
          <w:noProof/>
          <w:lang w:eastAsia="fr-FR"/>
        </w:rPr>
        <w:drawing>
          <wp:inline distT="0" distB="0" distL="0" distR="0" wp14:anchorId="572D0BE3" wp14:editId="762DDE93">
            <wp:extent cx="4191000" cy="1012032"/>
            <wp:effectExtent l="0" t="0" r="0" b="0"/>
            <wp:docPr id="2" name="Image 2" descr="C:\Users\npacot\AppData\Local\Temp\notes625CC3\Logo FLO avec B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pacot\AppData\Local\Temp\notes625CC3\Logo FLO avec B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7067" cy="1013497"/>
                    </a:xfrm>
                    <a:prstGeom prst="rect">
                      <a:avLst/>
                    </a:prstGeom>
                    <a:noFill/>
                    <a:ln>
                      <a:noFill/>
                    </a:ln>
                  </pic:spPr>
                </pic:pic>
              </a:graphicData>
            </a:graphic>
          </wp:inline>
        </w:drawing>
      </w:r>
    </w:p>
    <w:p w14:paraId="29A147E5" w14:textId="77777777" w:rsidR="005A0E93" w:rsidRDefault="005A0E93" w:rsidP="005A0E93">
      <w:pPr>
        <w:jc w:val="center"/>
      </w:pPr>
    </w:p>
    <w:p w14:paraId="2B4FDF8E" w14:textId="77777777" w:rsidR="005A0E93" w:rsidRPr="00B4730F" w:rsidRDefault="005A0E93" w:rsidP="005A0E93">
      <w:pPr>
        <w:jc w:val="center"/>
      </w:pPr>
    </w:p>
    <w:p w14:paraId="32400961" w14:textId="050ABA3B" w:rsidR="0014334A" w:rsidRPr="002401B9" w:rsidRDefault="005A0E93" w:rsidP="005A0E93">
      <w:pPr>
        <w:jc w:val="center"/>
        <w:rPr>
          <w:b/>
          <w:sz w:val="40"/>
          <w:szCs w:val="40"/>
        </w:rPr>
      </w:pPr>
      <w:r w:rsidRPr="008960A9">
        <w:rPr>
          <w:b/>
          <w:sz w:val="40"/>
          <w:szCs w:val="40"/>
        </w:rPr>
        <w:t xml:space="preserve">Marché de </w:t>
      </w:r>
      <w:bookmarkStart w:id="0" w:name="_Hlk86830859"/>
      <w:sdt>
        <w:sdtPr>
          <w:rPr>
            <w:b/>
            <w:sz w:val="40"/>
            <w:szCs w:val="40"/>
          </w:rPr>
          <w:id w:val="1861779228"/>
          <w:placeholder>
            <w:docPart w:val="EF29A9A2B0E64314B4EC9519294E20A3"/>
          </w:placeholder>
          <w:comboBox>
            <w:listItem w:displayText="A choisir" w:value="A choisir"/>
            <w:listItem w:displayText="Services" w:value="Services"/>
            <w:listItem w:displayText="Fournitures" w:value="Fournitures"/>
          </w:comboBox>
        </w:sdtPr>
        <w:sdtEndPr/>
        <w:sdtContent>
          <w:r w:rsidR="008960A9" w:rsidRPr="008960A9">
            <w:rPr>
              <w:b/>
              <w:sz w:val="40"/>
              <w:szCs w:val="40"/>
            </w:rPr>
            <w:t>Services</w:t>
          </w:r>
        </w:sdtContent>
      </w:sdt>
      <w:bookmarkEnd w:id="0"/>
    </w:p>
    <w:p w14:paraId="691D0087" w14:textId="77777777" w:rsidR="005A0E93" w:rsidRPr="00B4730F" w:rsidRDefault="005A0E93" w:rsidP="005A0E93">
      <w:pPr>
        <w:jc w:val="center"/>
      </w:pPr>
    </w:p>
    <w:p w14:paraId="18AA328E" w14:textId="77777777" w:rsidR="005A0E93" w:rsidRPr="00B4730F" w:rsidRDefault="005A0E93" w:rsidP="005A0E93">
      <w:pPr>
        <w:jc w:val="center"/>
      </w:pPr>
    </w:p>
    <w:p w14:paraId="5462408F" w14:textId="77777777" w:rsidR="005A0E93" w:rsidRPr="00B4730F" w:rsidRDefault="005A0E93" w:rsidP="005A0E93">
      <w:pPr>
        <w:jc w:val="center"/>
      </w:pPr>
    </w:p>
    <w:p w14:paraId="104E7C61" w14:textId="77777777" w:rsidR="00B54017" w:rsidRPr="00B54017" w:rsidRDefault="00B54017" w:rsidP="00B54017">
      <w:pPr>
        <w:jc w:val="center"/>
        <w:rPr>
          <w:b/>
          <w:sz w:val="32"/>
          <w:szCs w:val="32"/>
        </w:rPr>
      </w:pPr>
      <w:r w:rsidRPr="00B54017">
        <w:rPr>
          <w:b/>
          <w:sz w:val="32"/>
          <w:szCs w:val="32"/>
        </w:rPr>
        <w:t>Infogérance ERP IKOS</w:t>
      </w:r>
    </w:p>
    <w:p w14:paraId="2FA36F54" w14:textId="77777777" w:rsidR="005A0E93" w:rsidRPr="00B4730F" w:rsidRDefault="005A0E93" w:rsidP="005A0E93">
      <w:pPr>
        <w:jc w:val="center"/>
      </w:pPr>
    </w:p>
    <w:p w14:paraId="2BF2C12F" w14:textId="77777777" w:rsidR="005A0E93" w:rsidRPr="00B4730F" w:rsidRDefault="005A0E93" w:rsidP="005A0E93">
      <w:pPr>
        <w:jc w:val="center"/>
      </w:pPr>
    </w:p>
    <w:p w14:paraId="1AE9EF7C" w14:textId="77777777" w:rsidR="005A0E93" w:rsidRPr="00B4730F" w:rsidRDefault="005A0E93" w:rsidP="005A0E93">
      <w:pPr>
        <w:jc w:val="center"/>
      </w:pPr>
    </w:p>
    <w:p w14:paraId="1B951F7F" w14:textId="77777777" w:rsidR="005A0E93" w:rsidRPr="00B4730F" w:rsidRDefault="005A0E93" w:rsidP="005A0E93">
      <w:pPr>
        <w:jc w:val="center"/>
      </w:pPr>
    </w:p>
    <w:p w14:paraId="42E60E7F" w14:textId="77777777" w:rsidR="005A0E93" w:rsidRPr="00B4730F" w:rsidRDefault="005A0E93" w:rsidP="005A0E93">
      <w:pPr>
        <w:jc w:val="center"/>
      </w:pPr>
    </w:p>
    <w:p w14:paraId="0EC7034B" w14:textId="77777777" w:rsidR="005A0E93" w:rsidRPr="00B4730F" w:rsidRDefault="005A0E93" w:rsidP="005A0E93">
      <w:pPr>
        <w:jc w:val="center"/>
      </w:pPr>
    </w:p>
    <w:p w14:paraId="03D60FF8" w14:textId="77777777" w:rsidR="005A0E93" w:rsidRPr="0014334A" w:rsidRDefault="005A0E93" w:rsidP="005A0E93">
      <w:pPr>
        <w:jc w:val="center"/>
        <w:rPr>
          <w:b/>
          <w:sz w:val="28"/>
          <w:szCs w:val="28"/>
        </w:rPr>
      </w:pPr>
      <w:r w:rsidRPr="0014334A">
        <w:rPr>
          <w:b/>
          <w:sz w:val="28"/>
          <w:szCs w:val="28"/>
        </w:rPr>
        <w:t>CAHIER DES CLAUSES ADMINISTRATIVES PARTICULIERES</w:t>
      </w:r>
    </w:p>
    <w:p w14:paraId="462F47A7" w14:textId="77777777" w:rsidR="005A0E93" w:rsidRPr="00B4730F" w:rsidRDefault="005A0E93" w:rsidP="005A0E93">
      <w:pPr>
        <w:jc w:val="center"/>
      </w:pPr>
    </w:p>
    <w:p w14:paraId="1EDCB21A" w14:textId="3FD79101" w:rsidR="005A0E93" w:rsidRDefault="005A0E93" w:rsidP="005A0E93">
      <w:pPr>
        <w:jc w:val="center"/>
      </w:pPr>
    </w:p>
    <w:p w14:paraId="4BE2B9B7" w14:textId="53FB7FF7" w:rsidR="001A320F" w:rsidRDefault="001A320F" w:rsidP="005A0E93">
      <w:pPr>
        <w:jc w:val="center"/>
      </w:pPr>
    </w:p>
    <w:p w14:paraId="72690271" w14:textId="418F8F7A" w:rsidR="001A320F" w:rsidRDefault="001A320F" w:rsidP="005A0E93">
      <w:pPr>
        <w:jc w:val="center"/>
      </w:pPr>
    </w:p>
    <w:p w14:paraId="3B8020D9" w14:textId="3D790364" w:rsidR="001A320F" w:rsidRDefault="001A320F" w:rsidP="005A0E93">
      <w:pPr>
        <w:jc w:val="center"/>
      </w:pPr>
    </w:p>
    <w:p w14:paraId="6683F602" w14:textId="6F818D08" w:rsidR="001A320F" w:rsidRDefault="001A320F" w:rsidP="005A0E93">
      <w:pPr>
        <w:jc w:val="center"/>
      </w:pPr>
    </w:p>
    <w:p w14:paraId="580C51BC" w14:textId="77777777" w:rsidR="001A320F" w:rsidRPr="00B4730F" w:rsidRDefault="001A320F" w:rsidP="005A0E93">
      <w:pPr>
        <w:jc w:val="center"/>
      </w:pPr>
    </w:p>
    <w:p w14:paraId="13A96085" w14:textId="77777777" w:rsidR="005A0E93" w:rsidRPr="00B4730F" w:rsidRDefault="005A0E93" w:rsidP="005A0E93">
      <w:pPr>
        <w:jc w:val="center"/>
      </w:pPr>
    </w:p>
    <w:p w14:paraId="63E89652" w14:textId="77777777" w:rsidR="005A0E93" w:rsidRPr="00B4730F" w:rsidRDefault="005A0E93" w:rsidP="005A0E93">
      <w:pPr>
        <w:jc w:val="center"/>
      </w:pPr>
    </w:p>
    <w:sdt>
      <w:sdtPr>
        <w:rPr>
          <w:rFonts w:asciiTheme="minorHAnsi" w:eastAsiaTheme="minorHAnsi" w:hAnsiTheme="minorHAnsi" w:cstheme="minorBidi"/>
          <w:b w:val="0"/>
          <w:bCs w:val="0"/>
          <w:color w:val="auto"/>
          <w:sz w:val="22"/>
          <w:szCs w:val="22"/>
          <w:lang w:eastAsia="en-US"/>
        </w:rPr>
        <w:id w:val="-1235772461"/>
        <w:docPartObj>
          <w:docPartGallery w:val="Table of Contents"/>
          <w:docPartUnique/>
        </w:docPartObj>
      </w:sdtPr>
      <w:sdtEndPr>
        <w:rPr>
          <w:rFonts w:ascii="Verdana" w:hAnsi="Verdana"/>
          <w:sz w:val="20"/>
        </w:rPr>
      </w:sdtEndPr>
      <w:sdtContent>
        <w:p w14:paraId="6CDBB6FB" w14:textId="77777777" w:rsidR="00926E44" w:rsidRPr="00705BBB" w:rsidRDefault="00926E44" w:rsidP="00F7117C">
          <w:pPr>
            <w:pStyle w:val="En-ttedetabledesmatires"/>
          </w:pPr>
          <w:r w:rsidRPr="00705BBB">
            <w:t>Sommaire</w:t>
          </w:r>
        </w:p>
        <w:p w14:paraId="54C2E63F" w14:textId="53858170" w:rsidR="0021081D" w:rsidRDefault="00926E44">
          <w:pPr>
            <w:pStyle w:val="TM1"/>
            <w:tabs>
              <w:tab w:val="right" w:leader="underscore" w:pos="9062"/>
            </w:tabs>
            <w:rPr>
              <w:rFonts w:asciiTheme="minorHAnsi" w:eastAsiaTheme="minorEastAsia" w:hAnsiTheme="minorHAnsi"/>
              <w:b w:val="0"/>
              <w:bCs w:val="0"/>
              <w:i w:val="0"/>
              <w:iCs w:val="0"/>
              <w:noProof/>
              <w:sz w:val="22"/>
              <w:szCs w:val="22"/>
              <w:lang w:eastAsia="fr-FR"/>
            </w:rPr>
          </w:pPr>
          <w:r w:rsidRPr="00700943">
            <w:rPr>
              <w:rFonts w:cs="Arial"/>
              <w:i w:val="0"/>
              <w:sz w:val="20"/>
              <w:szCs w:val="20"/>
            </w:rPr>
            <w:fldChar w:fldCharType="begin"/>
          </w:r>
          <w:r w:rsidRPr="00700943">
            <w:rPr>
              <w:rFonts w:cs="Arial"/>
              <w:i w:val="0"/>
              <w:sz w:val="20"/>
              <w:szCs w:val="20"/>
            </w:rPr>
            <w:instrText xml:space="preserve"> TOC \o "1-3" \h \z \u </w:instrText>
          </w:r>
          <w:r w:rsidRPr="00700943">
            <w:rPr>
              <w:rFonts w:cs="Arial"/>
              <w:i w:val="0"/>
              <w:sz w:val="20"/>
              <w:szCs w:val="20"/>
            </w:rPr>
            <w:fldChar w:fldCharType="separate"/>
          </w:r>
          <w:hyperlink w:anchor="_Toc145679688" w:history="1">
            <w:r w:rsidR="0021081D" w:rsidRPr="001079F4">
              <w:rPr>
                <w:rStyle w:val="Lienhypertexte"/>
                <w:noProof/>
              </w:rPr>
              <w:t>Article 1 : Parties contractantes</w:t>
            </w:r>
            <w:r w:rsidR="0021081D">
              <w:rPr>
                <w:noProof/>
                <w:webHidden/>
              </w:rPr>
              <w:tab/>
            </w:r>
            <w:r w:rsidR="0021081D">
              <w:rPr>
                <w:noProof/>
                <w:webHidden/>
              </w:rPr>
              <w:fldChar w:fldCharType="begin"/>
            </w:r>
            <w:r w:rsidR="0021081D">
              <w:rPr>
                <w:noProof/>
                <w:webHidden/>
              </w:rPr>
              <w:instrText xml:space="preserve"> PAGEREF _Toc145679688 \h </w:instrText>
            </w:r>
            <w:r w:rsidR="0021081D">
              <w:rPr>
                <w:noProof/>
                <w:webHidden/>
              </w:rPr>
            </w:r>
            <w:r w:rsidR="0021081D">
              <w:rPr>
                <w:noProof/>
                <w:webHidden/>
              </w:rPr>
              <w:fldChar w:fldCharType="separate"/>
            </w:r>
            <w:r w:rsidR="00264161">
              <w:rPr>
                <w:noProof/>
                <w:webHidden/>
              </w:rPr>
              <w:t>4</w:t>
            </w:r>
            <w:r w:rsidR="0021081D">
              <w:rPr>
                <w:noProof/>
                <w:webHidden/>
              </w:rPr>
              <w:fldChar w:fldCharType="end"/>
            </w:r>
          </w:hyperlink>
        </w:p>
        <w:p w14:paraId="5407D919" w14:textId="7E70DFAE"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689" w:history="1">
            <w:r w:rsidR="0021081D" w:rsidRPr="001079F4">
              <w:rPr>
                <w:rStyle w:val="Lienhypertexte"/>
                <w:noProof/>
              </w:rPr>
              <w:t>Article 2 : Procédure de passation et technique d’achat</w:t>
            </w:r>
            <w:r w:rsidR="0021081D">
              <w:rPr>
                <w:noProof/>
                <w:webHidden/>
              </w:rPr>
              <w:tab/>
            </w:r>
            <w:r w:rsidR="0021081D">
              <w:rPr>
                <w:noProof/>
                <w:webHidden/>
              </w:rPr>
              <w:fldChar w:fldCharType="begin"/>
            </w:r>
            <w:r w:rsidR="0021081D">
              <w:rPr>
                <w:noProof/>
                <w:webHidden/>
              </w:rPr>
              <w:instrText xml:space="preserve"> PAGEREF _Toc145679689 \h </w:instrText>
            </w:r>
            <w:r w:rsidR="0021081D">
              <w:rPr>
                <w:noProof/>
                <w:webHidden/>
              </w:rPr>
            </w:r>
            <w:r w:rsidR="0021081D">
              <w:rPr>
                <w:noProof/>
                <w:webHidden/>
              </w:rPr>
              <w:fldChar w:fldCharType="separate"/>
            </w:r>
            <w:r w:rsidR="00264161">
              <w:rPr>
                <w:noProof/>
                <w:webHidden/>
              </w:rPr>
              <w:t>4</w:t>
            </w:r>
            <w:r w:rsidR="0021081D">
              <w:rPr>
                <w:noProof/>
                <w:webHidden/>
              </w:rPr>
              <w:fldChar w:fldCharType="end"/>
            </w:r>
          </w:hyperlink>
        </w:p>
        <w:p w14:paraId="4C208898" w14:textId="401DE0F2"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690" w:history="1">
            <w:r w:rsidR="0021081D" w:rsidRPr="001079F4">
              <w:rPr>
                <w:rStyle w:val="Lienhypertexte"/>
                <w:noProof/>
              </w:rPr>
              <w:t>5.1 : Procédure de passation</w:t>
            </w:r>
            <w:r w:rsidR="0021081D">
              <w:rPr>
                <w:noProof/>
                <w:webHidden/>
              </w:rPr>
              <w:tab/>
            </w:r>
            <w:r w:rsidR="0021081D">
              <w:rPr>
                <w:noProof/>
                <w:webHidden/>
              </w:rPr>
              <w:fldChar w:fldCharType="begin"/>
            </w:r>
            <w:r w:rsidR="0021081D">
              <w:rPr>
                <w:noProof/>
                <w:webHidden/>
              </w:rPr>
              <w:instrText xml:space="preserve"> PAGEREF _Toc145679690 \h </w:instrText>
            </w:r>
            <w:r w:rsidR="0021081D">
              <w:rPr>
                <w:noProof/>
                <w:webHidden/>
              </w:rPr>
            </w:r>
            <w:r w:rsidR="0021081D">
              <w:rPr>
                <w:noProof/>
                <w:webHidden/>
              </w:rPr>
              <w:fldChar w:fldCharType="separate"/>
            </w:r>
            <w:r w:rsidR="00264161">
              <w:rPr>
                <w:noProof/>
                <w:webHidden/>
              </w:rPr>
              <w:t>4</w:t>
            </w:r>
            <w:r w:rsidR="0021081D">
              <w:rPr>
                <w:noProof/>
                <w:webHidden/>
              </w:rPr>
              <w:fldChar w:fldCharType="end"/>
            </w:r>
          </w:hyperlink>
        </w:p>
        <w:p w14:paraId="17251A5E" w14:textId="4935E88A"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691" w:history="1">
            <w:r w:rsidR="0021081D" w:rsidRPr="001079F4">
              <w:rPr>
                <w:rStyle w:val="Lienhypertexte"/>
                <w:noProof/>
              </w:rPr>
              <w:t>5.2 : Forme du marché</w:t>
            </w:r>
            <w:r w:rsidR="0021081D">
              <w:rPr>
                <w:noProof/>
                <w:webHidden/>
              </w:rPr>
              <w:tab/>
            </w:r>
            <w:r w:rsidR="0021081D">
              <w:rPr>
                <w:noProof/>
                <w:webHidden/>
              </w:rPr>
              <w:fldChar w:fldCharType="begin"/>
            </w:r>
            <w:r w:rsidR="0021081D">
              <w:rPr>
                <w:noProof/>
                <w:webHidden/>
              </w:rPr>
              <w:instrText xml:space="preserve"> PAGEREF _Toc145679691 \h </w:instrText>
            </w:r>
            <w:r w:rsidR="0021081D">
              <w:rPr>
                <w:noProof/>
                <w:webHidden/>
              </w:rPr>
            </w:r>
            <w:r w:rsidR="0021081D">
              <w:rPr>
                <w:noProof/>
                <w:webHidden/>
              </w:rPr>
              <w:fldChar w:fldCharType="separate"/>
            </w:r>
            <w:r w:rsidR="00264161">
              <w:rPr>
                <w:noProof/>
                <w:webHidden/>
              </w:rPr>
              <w:t>4</w:t>
            </w:r>
            <w:r w:rsidR="0021081D">
              <w:rPr>
                <w:noProof/>
                <w:webHidden/>
              </w:rPr>
              <w:fldChar w:fldCharType="end"/>
            </w:r>
          </w:hyperlink>
        </w:p>
        <w:p w14:paraId="05715840" w14:textId="502AB372"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692" w:history="1">
            <w:r w:rsidR="0021081D" w:rsidRPr="001079F4">
              <w:rPr>
                <w:rStyle w:val="Lienhypertexte"/>
                <w:noProof/>
              </w:rPr>
              <w:t>Article 3 : Objet du marché</w:t>
            </w:r>
            <w:r w:rsidR="0021081D">
              <w:rPr>
                <w:noProof/>
                <w:webHidden/>
              </w:rPr>
              <w:tab/>
            </w:r>
            <w:r w:rsidR="0021081D">
              <w:rPr>
                <w:noProof/>
                <w:webHidden/>
              </w:rPr>
              <w:fldChar w:fldCharType="begin"/>
            </w:r>
            <w:r w:rsidR="0021081D">
              <w:rPr>
                <w:noProof/>
                <w:webHidden/>
              </w:rPr>
              <w:instrText xml:space="preserve"> PAGEREF _Toc145679692 \h </w:instrText>
            </w:r>
            <w:r w:rsidR="0021081D">
              <w:rPr>
                <w:noProof/>
                <w:webHidden/>
              </w:rPr>
            </w:r>
            <w:r w:rsidR="0021081D">
              <w:rPr>
                <w:noProof/>
                <w:webHidden/>
              </w:rPr>
              <w:fldChar w:fldCharType="separate"/>
            </w:r>
            <w:r w:rsidR="00264161">
              <w:rPr>
                <w:noProof/>
                <w:webHidden/>
              </w:rPr>
              <w:t>4</w:t>
            </w:r>
            <w:r w:rsidR="0021081D">
              <w:rPr>
                <w:noProof/>
                <w:webHidden/>
              </w:rPr>
              <w:fldChar w:fldCharType="end"/>
            </w:r>
          </w:hyperlink>
        </w:p>
        <w:p w14:paraId="68534964" w14:textId="6E84E619"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693" w:history="1">
            <w:r w:rsidR="0021081D" w:rsidRPr="001079F4">
              <w:rPr>
                <w:rStyle w:val="Lienhypertexte"/>
                <w:noProof/>
              </w:rPr>
              <w:t>Article 4 : Durée</w:t>
            </w:r>
            <w:r w:rsidR="0021081D">
              <w:rPr>
                <w:noProof/>
                <w:webHidden/>
              </w:rPr>
              <w:tab/>
            </w:r>
            <w:r w:rsidR="0021081D">
              <w:rPr>
                <w:noProof/>
                <w:webHidden/>
              </w:rPr>
              <w:fldChar w:fldCharType="begin"/>
            </w:r>
            <w:r w:rsidR="0021081D">
              <w:rPr>
                <w:noProof/>
                <w:webHidden/>
              </w:rPr>
              <w:instrText xml:space="preserve"> PAGEREF _Toc145679693 \h </w:instrText>
            </w:r>
            <w:r w:rsidR="0021081D">
              <w:rPr>
                <w:noProof/>
                <w:webHidden/>
              </w:rPr>
            </w:r>
            <w:r w:rsidR="0021081D">
              <w:rPr>
                <w:noProof/>
                <w:webHidden/>
              </w:rPr>
              <w:fldChar w:fldCharType="separate"/>
            </w:r>
            <w:r w:rsidR="00264161">
              <w:rPr>
                <w:noProof/>
                <w:webHidden/>
              </w:rPr>
              <w:t>4</w:t>
            </w:r>
            <w:r w:rsidR="0021081D">
              <w:rPr>
                <w:noProof/>
                <w:webHidden/>
              </w:rPr>
              <w:fldChar w:fldCharType="end"/>
            </w:r>
          </w:hyperlink>
        </w:p>
        <w:p w14:paraId="5E337FBB" w14:textId="6774C04E"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694" w:history="1">
            <w:r w:rsidR="0021081D" w:rsidRPr="001079F4">
              <w:rPr>
                <w:rStyle w:val="Lienhypertexte"/>
                <w:noProof/>
              </w:rPr>
              <w:t>Article 5 : Pièces du marché</w:t>
            </w:r>
            <w:r w:rsidR="0021081D">
              <w:rPr>
                <w:noProof/>
                <w:webHidden/>
              </w:rPr>
              <w:tab/>
            </w:r>
            <w:r w:rsidR="0021081D">
              <w:rPr>
                <w:noProof/>
                <w:webHidden/>
              </w:rPr>
              <w:fldChar w:fldCharType="begin"/>
            </w:r>
            <w:r w:rsidR="0021081D">
              <w:rPr>
                <w:noProof/>
                <w:webHidden/>
              </w:rPr>
              <w:instrText xml:space="preserve"> PAGEREF _Toc145679694 \h </w:instrText>
            </w:r>
            <w:r w:rsidR="0021081D">
              <w:rPr>
                <w:noProof/>
                <w:webHidden/>
              </w:rPr>
            </w:r>
            <w:r w:rsidR="0021081D">
              <w:rPr>
                <w:noProof/>
                <w:webHidden/>
              </w:rPr>
              <w:fldChar w:fldCharType="separate"/>
            </w:r>
            <w:r w:rsidR="00264161">
              <w:rPr>
                <w:noProof/>
                <w:webHidden/>
              </w:rPr>
              <w:t>4</w:t>
            </w:r>
            <w:r w:rsidR="0021081D">
              <w:rPr>
                <w:noProof/>
                <w:webHidden/>
              </w:rPr>
              <w:fldChar w:fldCharType="end"/>
            </w:r>
          </w:hyperlink>
        </w:p>
        <w:p w14:paraId="78B8132E" w14:textId="489BBBB4"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695" w:history="1">
            <w:r w:rsidR="0021081D" w:rsidRPr="001079F4">
              <w:rPr>
                <w:rStyle w:val="Lienhypertexte"/>
                <w:noProof/>
              </w:rPr>
              <w:t>Article 6 : Dispositions générales</w:t>
            </w:r>
            <w:r w:rsidR="0021081D">
              <w:rPr>
                <w:noProof/>
                <w:webHidden/>
              </w:rPr>
              <w:tab/>
            </w:r>
            <w:r w:rsidR="0021081D">
              <w:rPr>
                <w:noProof/>
                <w:webHidden/>
              </w:rPr>
              <w:fldChar w:fldCharType="begin"/>
            </w:r>
            <w:r w:rsidR="0021081D">
              <w:rPr>
                <w:noProof/>
                <w:webHidden/>
              </w:rPr>
              <w:instrText xml:space="preserve"> PAGEREF _Toc145679695 \h </w:instrText>
            </w:r>
            <w:r w:rsidR="0021081D">
              <w:rPr>
                <w:noProof/>
                <w:webHidden/>
              </w:rPr>
            </w:r>
            <w:r w:rsidR="0021081D">
              <w:rPr>
                <w:noProof/>
                <w:webHidden/>
              </w:rPr>
              <w:fldChar w:fldCharType="separate"/>
            </w:r>
            <w:r w:rsidR="00264161">
              <w:rPr>
                <w:noProof/>
                <w:webHidden/>
              </w:rPr>
              <w:t>5</w:t>
            </w:r>
            <w:r w:rsidR="0021081D">
              <w:rPr>
                <w:noProof/>
                <w:webHidden/>
              </w:rPr>
              <w:fldChar w:fldCharType="end"/>
            </w:r>
          </w:hyperlink>
        </w:p>
        <w:p w14:paraId="48C4BB47" w14:textId="61766BA4"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696" w:history="1">
            <w:r w:rsidR="0021081D" w:rsidRPr="001079F4">
              <w:rPr>
                <w:rStyle w:val="Lienhypertexte"/>
                <w:noProof/>
              </w:rPr>
              <w:t>6.1 : forme du prix</w:t>
            </w:r>
            <w:r w:rsidR="0021081D">
              <w:rPr>
                <w:noProof/>
                <w:webHidden/>
              </w:rPr>
              <w:tab/>
            </w:r>
            <w:r w:rsidR="0021081D">
              <w:rPr>
                <w:noProof/>
                <w:webHidden/>
              </w:rPr>
              <w:fldChar w:fldCharType="begin"/>
            </w:r>
            <w:r w:rsidR="0021081D">
              <w:rPr>
                <w:noProof/>
                <w:webHidden/>
              </w:rPr>
              <w:instrText xml:space="preserve"> PAGEREF _Toc145679696 \h </w:instrText>
            </w:r>
            <w:r w:rsidR="0021081D">
              <w:rPr>
                <w:noProof/>
                <w:webHidden/>
              </w:rPr>
            </w:r>
            <w:r w:rsidR="0021081D">
              <w:rPr>
                <w:noProof/>
                <w:webHidden/>
              </w:rPr>
              <w:fldChar w:fldCharType="separate"/>
            </w:r>
            <w:r w:rsidR="00264161">
              <w:rPr>
                <w:noProof/>
                <w:webHidden/>
              </w:rPr>
              <w:t>5</w:t>
            </w:r>
            <w:r w:rsidR="0021081D">
              <w:rPr>
                <w:noProof/>
                <w:webHidden/>
              </w:rPr>
              <w:fldChar w:fldCharType="end"/>
            </w:r>
          </w:hyperlink>
        </w:p>
        <w:p w14:paraId="3E517E77" w14:textId="4E4F715F"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697" w:history="1">
            <w:r w:rsidR="0021081D" w:rsidRPr="001079F4">
              <w:rPr>
                <w:rStyle w:val="Lienhypertexte"/>
                <w:noProof/>
              </w:rPr>
              <w:t>6.2 : décomposition en lots</w:t>
            </w:r>
            <w:r w:rsidR="0021081D">
              <w:rPr>
                <w:noProof/>
                <w:webHidden/>
              </w:rPr>
              <w:tab/>
            </w:r>
            <w:r w:rsidR="0021081D">
              <w:rPr>
                <w:noProof/>
                <w:webHidden/>
              </w:rPr>
              <w:fldChar w:fldCharType="begin"/>
            </w:r>
            <w:r w:rsidR="0021081D">
              <w:rPr>
                <w:noProof/>
                <w:webHidden/>
              </w:rPr>
              <w:instrText xml:space="preserve"> PAGEREF _Toc145679697 \h </w:instrText>
            </w:r>
            <w:r w:rsidR="0021081D">
              <w:rPr>
                <w:noProof/>
                <w:webHidden/>
              </w:rPr>
            </w:r>
            <w:r w:rsidR="0021081D">
              <w:rPr>
                <w:noProof/>
                <w:webHidden/>
              </w:rPr>
              <w:fldChar w:fldCharType="separate"/>
            </w:r>
            <w:r w:rsidR="00264161">
              <w:rPr>
                <w:noProof/>
                <w:webHidden/>
              </w:rPr>
              <w:t>5</w:t>
            </w:r>
            <w:r w:rsidR="0021081D">
              <w:rPr>
                <w:noProof/>
                <w:webHidden/>
              </w:rPr>
              <w:fldChar w:fldCharType="end"/>
            </w:r>
          </w:hyperlink>
        </w:p>
        <w:p w14:paraId="576D75BE" w14:textId="693BD9CC"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698" w:history="1">
            <w:r w:rsidR="0021081D" w:rsidRPr="001079F4">
              <w:rPr>
                <w:rStyle w:val="Lienhypertexte"/>
                <w:noProof/>
              </w:rPr>
              <w:t>6.3 : Tranches conditionnelles</w:t>
            </w:r>
            <w:r w:rsidR="0021081D">
              <w:rPr>
                <w:noProof/>
                <w:webHidden/>
              </w:rPr>
              <w:tab/>
            </w:r>
            <w:r w:rsidR="0021081D">
              <w:rPr>
                <w:noProof/>
                <w:webHidden/>
              </w:rPr>
              <w:fldChar w:fldCharType="begin"/>
            </w:r>
            <w:r w:rsidR="0021081D">
              <w:rPr>
                <w:noProof/>
                <w:webHidden/>
              </w:rPr>
              <w:instrText xml:space="preserve"> PAGEREF _Toc145679698 \h </w:instrText>
            </w:r>
            <w:r w:rsidR="0021081D">
              <w:rPr>
                <w:noProof/>
                <w:webHidden/>
              </w:rPr>
            </w:r>
            <w:r w:rsidR="0021081D">
              <w:rPr>
                <w:noProof/>
                <w:webHidden/>
              </w:rPr>
              <w:fldChar w:fldCharType="separate"/>
            </w:r>
            <w:r w:rsidR="00264161">
              <w:rPr>
                <w:noProof/>
                <w:webHidden/>
              </w:rPr>
              <w:t>5</w:t>
            </w:r>
            <w:r w:rsidR="0021081D">
              <w:rPr>
                <w:noProof/>
                <w:webHidden/>
              </w:rPr>
              <w:fldChar w:fldCharType="end"/>
            </w:r>
          </w:hyperlink>
        </w:p>
        <w:p w14:paraId="1D4AE40D" w14:textId="2791BC53"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699" w:history="1">
            <w:r w:rsidR="0021081D" w:rsidRPr="001079F4">
              <w:rPr>
                <w:rStyle w:val="Lienhypertexte"/>
                <w:noProof/>
              </w:rPr>
              <w:t>Article 7 : Description des prestations</w:t>
            </w:r>
            <w:r w:rsidR="0021081D">
              <w:rPr>
                <w:noProof/>
                <w:webHidden/>
              </w:rPr>
              <w:tab/>
            </w:r>
            <w:r w:rsidR="0021081D">
              <w:rPr>
                <w:noProof/>
                <w:webHidden/>
              </w:rPr>
              <w:fldChar w:fldCharType="begin"/>
            </w:r>
            <w:r w:rsidR="0021081D">
              <w:rPr>
                <w:noProof/>
                <w:webHidden/>
              </w:rPr>
              <w:instrText xml:space="preserve"> PAGEREF _Toc145679699 \h </w:instrText>
            </w:r>
            <w:r w:rsidR="0021081D">
              <w:rPr>
                <w:noProof/>
                <w:webHidden/>
              </w:rPr>
            </w:r>
            <w:r w:rsidR="0021081D">
              <w:rPr>
                <w:noProof/>
                <w:webHidden/>
              </w:rPr>
              <w:fldChar w:fldCharType="separate"/>
            </w:r>
            <w:r w:rsidR="00264161">
              <w:rPr>
                <w:noProof/>
                <w:webHidden/>
              </w:rPr>
              <w:t>5</w:t>
            </w:r>
            <w:r w:rsidR="0021081D">
              <w:rPr>
                <w:noProof/>
                <w:webHidden/>
              </w:rPr>
              <w:fldChar w:fldCharType="end"/>
            </w:r>
          </w:hyperlink>
        </w:p>
        <w:p w14:paraId="5D1B7B05" w14:textId="1C7A7C1C"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00" w:history="1">
            <w:r w:rsidR="0021081D" w:rsidRPr="001079F4">
              <w:rPr>
                <w:rStyle w:val="Lienhypertexte"/>
                <w:noProof/>
              </w:rPr>
              <w:t>7.1 : Description</w:t>
            </w:r>
            <w:r w:rsidR="0021081D">
              <w:rPr>
                <w:noProof/>
                <w:webHidden/>
              </w:rPr>
              <w:tab/>
            </w:r>
            <w:r w:rsidR="0021081D">
              <w:rPr>
                <w:noProof/>
                <w:webHidden/>
              </w:rPr>
              <w:fldChar w:fldCharType="begin"/>
            </w:r>
            <w:r w:rsidR="0021081D">
              <w:rPr>
                <w:noProof/>
                <w:webHidden/>
              </w:rPr>
              <w:instrText xml:space="preserve"> PAGEREF _Toc145679700 \h </w:instrText>
            </w:r>
            <w:r w:rsidR="0021081D">
              <w:rPr>
                <w:noProof/>
                <w:webHidden/>
              </w:rPr>
            </w:r>
            <w:r w:rsidR="0021081D">
              <w:rPr>
                <w:noProof/>
                <w:webHidden/>
              </w:rPr>
              <w:fldChar w:fldCharType="separate"/>
            </w:r>
            <w:r w:rsidR="00264161">
              <w:rPr>
                <w:noProof/>
                <w:webHidden/>
              </w:rPr>
              <w:t>5</w:t>
            </w:r>
            <w:r w:rsidR="0021081D">
              <w:rPr>
                <w:noProof/>
                <w:webHidden/>
              </w:rPr>
              <w:fldChar w:fldCharType="end"/>
            </w:r>
          </w:hyperlink>
        </w:p>
        <w:p w14:paraId="024B66C8" w14:textId="42B01FF0"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01" w:history="1">
            <w:r w:rsidR="0021081D" w:rsidRPr="001079F4">
              <w:rPr>
                <w:rStyle w:val="Lienhypertexte"/>
                <w:noProof/>
              </w:rPr>
              <w:t>7.2 : Délais d’exécution</w:t>
            </w:r>
            <w:r w:rsidR="0021081D">
              <w:rPr>
                <w:noProof/>
                <w:webHidden/>
              </w:rPr>
              <w:tab/>
            </w:r>
            <w:r w:rsidR="0021081D">
              <w:rPr>
                <w:noProof/>
                <w:webHidden/>
              </w:rPr>
              <w:fldChar w:fldCharType="begin"/>
            </w:r>
            <w:r w:rsidR="0021081D">
              <w:rPr>
                <w:noProof/>
                <w:webHidden/>
              </w:rPr>
              <w:instrText xml:space="preserve"> PAGEREF _Toc145679701 \h </w:instrText>
            </w:r>
            <w:r w:rsidR="0021081D">
              <w:rPr>
                <w:noProof/>
                <w:webHidden/>
              </w:rPr>
            </w:r>
            <w:r w:rsidR="0021081D">
              <w:rPr>
                <w:noProof/>
                <w:webHidden/>
              </w:rPr>
              <w:fldChar w:fldCharType="separate"/>
            </w:r>
            <w:r w:rsidR="00264161">
              <w:rPr>
                <w:noProof/>
                <w:webHidden/>
              </w:rPr>
              <w:t>5</w:t>
            </w:r>
            <w:r w:rsidR="0021081D">
              <w:rPr>
                <w:noProof/>
                <w:webHidden/>
              </w:rPr>
              <w:fldChar w:fldCharType="end"/>
            </w:r>
          </w:hyperlink>
        </w:p>
        <w:p w14:paraId="21B2B2B7" w14:textId="402BD482"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02" w:history="1">
            <w:r w:rsidR="0021081D" w:rsidRPr="001079F4">
              <w:rPr>
                <w:rStyle w:val="Lienhypertexte"/>
                <w:noProof/>
              </w:rPr>
              <w:t>7.3 : Prolongation du délai d’exécution ou sursis de livraison</w:t>
            </w:r>
            <w:r w:rsidR="0021081D">
              <w:rPr>
                <w:noProof/>
                <w:webHidden/>
              </w:rPr>
              <w:tab/>
            </w:r>
            <w:r w:rsidR="0021081D">
              <w:rPr>
                <w:noProof/>
                <w:webHidden/>
              </w:rPr>
              <w:fldChar w:fldCharType="begin"/>
            </w:r>
            <w:r w:rsidR="0021081D">
              <w:rPr>
                <w:noProof/>
                <w:webHidden/>
              </w:rPr>
              <w:instrText xml:space="preserve"> PAGEREF _Toc145679702 \h </w:instrText>
            </w:r>
            <w:r w:rsidR="0021081D">
              <w:rPr>
                <w:noProof/>
                <w:webHidden/>
              </w:rPr>
            </w:r>
            <w:r w:rsidR="0021081D">
              <w:rPr>
                <w:noProof/>
                <w:webHidden/>
              </w:rPr>
              <w:fldChar w:fldCharType="separate"/>
            </w:r>
            <w:r w:rsidR="00264161">
              <w:rPr>
                <w:noProof/>
                <w:webHidden/>
              </w:rPr>
              <w:t>5</w:t>
            </w:r>
            <w:r w:rsidR="0021081D">
              <w:rPr>
                <w:noProof/>
                <w:webHidden/>
              </w:rPr>
              <w:fldChar w:fldCharType="end"/>
            </w:r>
          </w:hyperlink>
        </w:p>
        <w:p w14:paraId="5F7EE8D4" w14:textId="2A0F4D3B"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03" w:history="1">
            <w:r w:rsidR="0021081D" w:rsidRPr="001079F4">
              <w:rPr>
                <w:rStyle w:val="Lienhypertexte"/>
                <w:noProof/>
              </w:rPr>
              <w:t>7.4 : Contrôle de la prestation</w:t>
            </w:r>
            <w:r w:rsidR="0021081D">
              <w:rPr>
                <w:noProof/>
                <w:webHidden/>
              </w:rPr>
              <w:tab/>
            </w:r>
            <w:r w:rsidR="0021081D">
              <w:rPr>
                <w:noProof/>
                <w:webHidden/>
              </w:rPr>
              <w:fldChar w:fldCharType="begin"/>
            </w:r>
            <w:r w:rsidR="0021081D">
              <w:rPr>
                <w:noProof/>
                <w:webHidden/>
              </w:rPr>
              <w:instrText xml:space="preserve"> PAGEREF _Toc145679703 \h </w:instrText>
            </w:r>
            <w:r w:rsidR="0021081D">
              <w:rPr>
                <w:noProof/>
                <w:webHidden/>
              </w:rPr>
            </w:r>
            <w:r w:rsidR="0021081D">
              <w:rPr>
                <w:noProof/>
                <w:webHidden/>
              </w:rPr>
              <w:fldChar w:fldCharType="separate"/>
            </w:r>
            <w:r w:rsidR="00264161">
              <w:rPr>
                <w:noProof/>
                <w:webHidden/>
              </w:rPr>
              <w:t>5</w:t>
            </w:r>
            <w:r w:rsidR="0021081D">
              <w:rPr>
                <w:noProof/>
                <w:webHidden/>
              </w:rPr>
              <w:fldChar w:fldCharType="end"/>
            </w:r>
          </w:hyperlink>
        </w:p>
        <w:p w14:paraId="22B6EF66" w14:textId="6E91174F"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04" w:history="1">
            <w:r w:rsidR="0021081D" w:rsidRPr="001079F4">
              <w:rPr>
                <w:rStyle w:val="Lienhypertexte"/>
                <w:noProof/>
              </w:rPr>
              <w:t>Article 8 : Modification du marché en cours d’exécution</w:t>
            </w:r>
            <w:r w:rsidR="0021081D">
              <w:rPr>
                <w:noProof/>
                <w:webHidden/>
              </w:rPr>
              <w:tab/>
            </w:r>
            <w:r w:rsidR="0021081D">
              <w:rPr>
                <w:noProof/>
                <w:webHidden/>
              </w:rPr>
              <w:fldChar w:fldCharType="begin"/>
            </w:r>
            <w:r w:rsidR="0021081D">
              <w:rPr>
                <w:noProof/>
                <w:webHidden/>
              </w:rPr>
              <w:instrText xml:space="preserve"> PAGEREF _Toc145679704 \h </w:instrText>
            </w:r>
            <w:r w:rsidR="0021081D">
              <w:rPr>
                <w:noProof/>
                <w:webHidden/>
              </w:rPr>
            </w:r>
            <w:r w:rsidR="0021081D">
              <w:rPr>
                <w:noProof/>
                <w:webHidden/>
              </w:rPr>
              <w:fldChar w:fldCharType="separate"/>
            </w:r>
            <w:r w:rsidR="00264161">
              <w:rPr>
                <w:noProof/>
                <w:webHidden/>
              </w:rPr>
              <w:t>6</w:t>
            </w:r>
            <w:r w:rsidR="0021081D">
              <w:rPr>
                <w:noProof/>
                <w:webHidden/>
              </w:rPr>
              <w:fldChar w:fldCharType="end"/>
            </w:r>
          </w:hyperlink>
        </w:p>
        <w:p w14:paraId="5F0AE27C" w14:textId="34F4354F"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05" w:history="1">
            <w:r w:rsidR="0021081D" w:rsidRPr="001079F4">
              <w:rPr>
                <w:rStyle w:val="Lienhypertexte"/>
                <w:noProof/>
              </w:rPr>
              <w:t>8.1 : Limites à la conclusion d’avenant</w:t>
            </w:r>
            <w:r w:rsidR="0021081D">
              <w:rPr>
                <w:noProof/>
                <w:webHidden/>
              </w:rPr>
              <w:tab/>
            </w:r>
            <w:r w:rsidR="0021081D">
              <w:rPr>
                <w:noProof/>
                <w:webHidden/>
              </w:rPr>
              <w:fldChar w:fldCharType="begin"/>
            </w:r>
            <w:r w:rsidR="0021081D">
              <w:rPr>
                <w:noProof/>
                <w:webHidden/>
              </w:rPr>
              <w:instrText xml:space="preserve"> PAGEREF _Toc145679705 \h </w:instrText>
            </w:r>
            <w:r w:rsidR="0021081D">
              <w:rPr>
                <w:noProof/>
                <w:webHidden/>
              </w:rPr>
            </w:r>
            <w:r w:rsidR="0021081D">
              <w:rPr>
                <w:noProof/>
                <w:webHidden/>
              </w:rPr>
              <w:fldChar w:fldCharType="separate"/>
            </w:r>
            <w:r w:rsidR="00264161">
              <w:rPr>
                <w:noProof/>
                <w:webHidden/>
              </w:rPr>
              <w:t>6</w:t>
            </w:r>
            <w:r w:rsidR="0021081D">
              <w:rPr>
                <w:noProof/>
                <w:webHidden/>
              </w:rPr>
              <w:fldChar w:fldCharType="end"/>
            </w:r>
          </w:hyperlink>
        </w:p>
        <w:p w14:paraId="3F9FA55C" w14:textId="085CDE32"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06" w:history="1">
            <w:r w:rsidR="0021081D" w:rsidRPr="001079F4">
              <w:rPr>
                <w:rStyle w:val="Lienhypertexte"/>
                <w:noProof/>
              </w:rPr>
              <w:t>8.2 : Changement de TITULAIRE en cours d’exécution du marché</w:t>
            </w:r>
            <w:r w:rsidR="0021081D">
              <w:rPr>
                <w:noProof/>
                <w:webHidden/>
              </w:rPr>
              <w:tab/>
            </w:r>
            <w:r w:rsidR="0021081D">
              <w:rPr>
                <w:noProof/>
                <w:webHidden/>
              </w:rPr>
              <w:fldChar w:fldCharType="begin"/>
            </w:r>
            <w:r w:rsidR="0021081D">
              <w:rPr>
                <w:noProof/>
                <w:webHidden/>
              </w:rPr>
              <w:instrText xml:space="preserve"> PAGEREF _Toc145679706 \h </w:instrText>
            </w:r>
            <w:r w:rsidR="0021081D">
              <w:rPr>
                <w:noProof/>
                <w:webHidden/>
              </w:rPr>
            </w:r>
            <w:r w:rsidR="0021081D">
              <w:rPr>
                <w:noProof/>
                <w:webHidden/>
              </w:rPr>
              <w:fldChar w:fldCharType="separate"/>
            </w:r>
            <w:r w:rsidR="00264161">
              <w:rPr>
                <w:noProof/>
                <w:webHidden/>
              </w:rPr>
              <w:t>6</w:t>
            </w:r>
            <w:r w:rsidR="0021081D">
              <w:rPr>
                <w:noProof/>
                <w:webHidden/>
              </w:rPr>
              <w:fldChar w:fldCharType="end"/>
            </w:r>
          </w:hyperlink>
        </w:p>
        <w:p w14:paraId="6A978CFE" w14:textId="32B42A36"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07" w:history="1">
            <w:r w:rsidR="0021081D" w:rsidRPr="001079F4">
              <w:rPr>
                <w:rStyle w:val="Lienhypertexte"/>
                <w:noProof/>
              </w:rPr>
              <w:t>8.2.1 : Cession de l’activité du TITULAIRE</w:t>
            </w:r>
            <w:r w:rsidR="0021081D">
              <w:rPr>
                <w:noProof/>
                <w:webHidden/>
              </w:rPr>
              <w:tab/>
            </w:r>
            <w:r w:rsidR="0021081D">
              <w:rPr>
                <w:noProof/>
                <w:webHidden/>
              </w:rPr>
              <w:fldChar w:fldCharType="begin"/>
            </w:r>
            <w:r w:rsidR="0021081D">
              <w:rPr>
                <w:noProof/>
                <w:webHidden/>
              </w:rPr>
              <w:instrText xml:space="preserve"> PAGEREF _Toc145679707 \h </w:instrText>
            </w:r>
            <w:r w:rsidR="0021081D">
              <w:rPr>
                <w:noProof/>
                <w:webHidden/>
              </w:rPr>
            </w:r>
            <w:r w:rsidR="0021081D">
              <w:rPr>
                <w:noProof/>
                <w:webHidden/>
              </w:rPr>
              <w:fldChar w:fldCharType="separate"/>
            </w:r>
            <w:r w:rsidR="00264161">
              <w:rPr>
                <w:noProof/>
                <w:webHidden/>
              </w:rPr>
              <w:t>6</w:t>
            </w:r>
            <w:r w:rsidR="0021081D">
              <w:rPr>
                <w:noProof/>
                <w:webHidden/>
              </w:rPr>
              <w:fldChar w:fldCharType="end"/>
            </w:r>
          </w:hyperlink>
        </w:p>
        <w:p w14:paraId="5308CC8E" w14:textId="31B85210"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08" w:history="1">
            <w:r w:rsidR="0021081D" w:rsidRPr="001079F4">
              <w:rPr>
                <w:rStyle w:val="Lienhypertexte"/>
                <w:noProof/>
              </w:rPr>
              <w:t>8.2.2 : Impossibilité définitive de poursuivre l’exécution du marché</w:t>
            </w:r>
            <w:r w:rsidR="0021081D">
              <w:rPr>
                <w:noProof/>
                <w:webHidden/>
              </w:rPr>
              <w:tab/>
            </w:r>
            <w:r w:rsidR="0021081D">
              <w:rPr>
                <w:noProof/>
                <w:webHidden/>
              </w:rPr>
              <w:fldChar w:fldCharType="begin"/>
            </w:r>
            <w:r w:rsidR="0021081D">
              <w:rPr>
                <w:noProof/>
                <w:webHidden/>
              </w:rPr>
              <w:instrText xml:space="preserve"> PAGEREF _Toc145679708 \h </w:instrText>
            </w:r>
            <w:r w:rsidR="0021081D">
              <w:rPr>
                <w:noProof/>
                <w:webHidden/>
              </w:rPr>
            </w:r>
            <w:r w:rsidR="0021081D">
              <w:rPr>
                <w:noProof/>
                <w:webHidden/>
              </w:rPr>
              <w:fldChar w:fldCharType="separate"/>
            </w:r>
            <w:r w:rsidR="00264161">
              <w:rPr>
                <w:noProof/>
                <w:webHidden/>
              </w:rPr>
              <w:t>7</w:t>
            </w:r>
            <w:r w:rsidR="0021081D">
              <w:rPr>
                <w:noProof/>
                <w:webHidden/>
              </w:rPr>
              <w:fldChar w:fldCharType="end"/>
            </w:r>
          </w:hyperlink>
        </w:p>
        <w:p w14:paraId="139C4D17" w14:textId="7CF6383C"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09" w:history="1">
            <w:r w:rsidR="0021081D" w:rsidRPr="001079F4">
              <w:rPr>
                <w:rStyle w:val="Lienhypertexte"/>
                <w:noProof/>
              </w:rPr>
              <w:t>8.3 : Adaptation du marché aux évolutions des besoins du POUVOIR ADJUDICATEUR</w:t>
            </w:r>
            <w:r w:rsidR="0021081D">
              <w:rPr>
                <w:noProof/>
                <w:webHidden/>
              </w:rPr>
              <w:tab/>
            </w:r>
            <w:r w:rsidR="0021081D">
              <w:rPr>
                <w:noProof/>
                <w:webHidden/>
              </w:rPr>
              <w:fldChar w:fldCharType="begin"/>
            </w:r>
            <w:r w:rsidR="0021081D">
              <w:rPr>
                <w:noProof/>
                <w:webHidden/>
              </w:rPr>
              <w:instrText xml:space="preserve"> PAGEREF _Toc145679709 \h </w:instrText>
            </w:r>
            <w:r w:rsidR="0021081D">
              <w:rPr>
                <w:noProof/>
                <w:webHidden/>
              </w:rPr>
            </w:r>
            <w:r w:rsidR="0021081D">
              <w:rPr>
                <w:noProof/>
                <w:webHidden/>
              </w:rPr>
              <w:fldChar w:fldCharType="separate"/>
            </w:r>
            <w:r w:rsidR="00264161">
              <w:rPr>
                <w:noProof/>
                <w:webHidden/>
              </w:rPr>
              <w:t>7</w:t>
            </w:r>
            <w:r w:rsidR="0021081D">
              <w:rPr>
                <w:noProof/>
                <w:webHidden/>
              </w:rPr>
              <w:fldChar w:fldCharType="end"/>
            </w:r>
          </w:hyperlink>
        </w:p>
        <w:p w14:paraId="6E46153D" w14:textId="6450B9C2"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10" w:history="1">
            <w:r w:rsidR="0021081D" w:rsidRPr="001079F4">
              <w:rPr>
                <w:rStyle w:val="Lienhypertexte"/>
                <w:noProof/>
              </w:rPr>
              <w:t>8.4 : Restructuration du POUVOIR ADJUDICATEUR</w:t>
            </w:r>
            <w:r w:rsidR="0021081D">
              <w:rPr>
                <w:noProof/>
                <w:webHidden/>
              </w:rPr>
              <w:tab/>
            </w:r>
            <w:r w:rsidR="0021081D">
              <w:rPr>
                <w:noProof/>
                <w:webHidden/>
              </w:rPr>
              <w:fldChar w:fldCharType="begin"/>
            </w:r>
            <w:r w:rsidR="0021081D">
              <w:rPr>
                <w:noProof/>
                <w:webHidden/>
              </w:rPr>
              <w:instrText xml:space="preserve"> PAGEREF _Toc145679710 \h </w:instrText>
            </w:r>
            <w:r w:rsidR="0021081D">
              <w:rPr>
                <w:noProof/>
                <w:webHidden/>
              </w:rPr>
            </w:r>
            <w:r w:rsidR="0021081D">
              <w:rPr>
                <w:noProof/>
                <w:webHidden/>
              </w:rPr>
              <w:fldChar w:fldCharType="separate"/>
            </w:r>
            <w:r w:rsidR="00264161">
              <w:rPr>
                <w:noProof/>
                <w:webHidden/>
              </w:rPr>
              <w:t>7</w:t>
            </w:r>
            <w:r w:rsidR="0021081D">
              <w:rPr>
                <w:noProof/>
                <w:webHidden/>
              </w:rPr>
              <w:fldChar w:fldCharType="end"/>
            </w:r>
          </w:hyperlink>
        </w:p>
        <w:p w14:paraId="11A9B39C" w14:textId="1A8A95F7"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11" w:history="1">
            <w:r w:rsidR="0021081D" w:rsidRPr="001079F4">
              <w:rPr>
                <w:rStyle w:val="Lienhypertexte"/>
                <w:noProof/>
              </w:rPr>
              <w:t>Article 9 : Obligations particulières</w:t>
            </w:r>
            <w:r w:rsidR="0021081D">
              <w:rPr>
                <w:noProof/>
                <w:webHidden/>
              </w:rPr>
              <w:tab/>
            </w:r>
            <w:r w:rsidR="0021081D">
              <w:rPr>
                <w:noProof/>
                <w:webHidden/>
              </w:rPr>
              <w:fldChar w:fldCharType="begin"/>
            </w:r>
            <w:r w:rsidR="0021081D">
              <w:rPr>
                <w:noProof/>
                <w:webHidden/>
              </w:rPr>
              <w:instrText xml:space="preserve"> PAGEREF _Toc145679711 \h </w:instrText>
            </w:r>
            <w:r w:rsidR="0021081D">
              <w:rPr>
                <w:noProof/>
                <w:webHidden/>
              </w:rPr>
            </w:r>
            <w:r w:rsidR="0021081D">
              <w:rPr>
                <w:noProof/>
                <w:webHidden/>
              </w:rPr>
              <w:fldChar w:fldCharType="separate"/>
            </w:r>
            <w:r w:rsidR="00264161">
              <w:rPr>
                <w:noProof/>
                <w:webHidden/>
              </w:rPr>
              <w:t>7</w:t>
            </w:r>
            <w:r w:rsidR="0021081D">
              <w:rPr>
                <w:noProof/>
                <w:webHidden/>
              </w:rPr>
              <w:fldChar w:fldCharType="end"/>
            </w:r>
          </w:hyperlink>
        </w:p>
        <w:p w14:paraId="365C1142" w14:textId="2F54D878"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12" w:history="1">
            <w:r w:rsidR="0021081D" w:rsidRPr="001079F4">
              <w:rPr>
                <w:rStyle w:val="Lienhypertexte"/>
                <w:noProof/>
              </w:rPr>
              <w:t>Article 11 : Sous-traitance</w:t>
            </w:r>
            <w:r w:rsidR="0021081D">
              <w:rPr>
                <w:noProof/>
                <w:webHidden/>
              </w:rPr>
              <w:tab/>
            </w:r>
            <w:r w:rsidR="0021081D">
              <w:rPr>
                <w:noProof/>
                <w:webHidden/>
              </w:rPr>
              <w:fldChar w:fldCharType="begin"/>
            </w:r>
            <w:r w:rsidR="0021081D">
              <w:rPr>
                <w:noProof/>
                <w:webHidden/>
              </w:rPr>
              <w:instrText xml:space="preserve"> PAGEREF _Toc145679712 \h </w:instrText>
            </w:r>
            <w:r w:rsidR="0021081D">
              <w:rPr>
                <w:noProof/>
                <w:webHidden/>
              </w:rPr>
            </w:r>
            <w:r w:rsidR="0021081D">
              <w:rPr>
                <w:noProof/>
                <w:webHidden/>
              </w:rPr>
              <w:fldChar w:fldCharType="separate"/>
            </w:r>
            <w:r w:rsidR="00264161">
              <w:rPr>
                <w:noProof/>
                <w:webHidden/>
              </w:rPr>
              <w:t>8</w:t>
            </w:r>
            <w:r w:rsidR="0021081D">
              <w:rPr>
                <w:noProof/>
                <w:webHidden/>
              </w:rPr>
              <w:fldChar w:fldCharType="end"/>
            </w:r>
          </w:hyperlink>
        </w:p>
        <w:p w14:paraId="050EE38D" w14:textId="7DB6D07C"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13" w:history="1">
            <w:r w:rsidR="0021081D" w:rsidRPr="001079F4">
              <w:rPr>
                <w:rStyle w:val="Lienhypertexte"/>
                <w:noProof/>
              </w:rPr>
              <w:t>11.1 Agrément du sous-traitant</w:t>
            </w:r>
            <w:r w:rsidR="0021081D">
              <w:rPr>
                <w:noProof/>
                <w:webHidden/>
              </w:rPr>
              <w:tab/>
            </w:r>
            <w:r w:rsidR="0021081D">
              <w:rPr>
                <w:noProof/>
                <w:webHidden/>
              </w:rPr>
              <w:fldChar w:fldCharType="begin"/>
            </w:r>
            <w:r w:rsidR="0021081D">
              <w:rPr>
                <w:noProof/>
                <w:webHidden/>
              </w:rPr>
              <w:instrText xml:space="preserve"> PAGEREF _Toc145679713 \h </w:instrText>
            </w:r>
            <w:r w:rsidR="0021081D">
              <w:rPr>
                <w:noProof/>
                <w:webHidden/>
              </w:rPr>
            </w:r>
            <w:r w:rsidR="0021081D">
              <w:rPr>
                <w:noProof/>
                <w:webHidden/>
              </w:rPr>
              <w:fldChar w:fldCharType="separate"/>
            </w:r>
            <w:r w:rsidR="00264161">
              <w:rPr>
                <w:noProof/>
                <w:webHidden/>
              </w:rPr>
              <w:t>8</w:t>
            </w:r>
            <w:r w:rsidR="0021081D">
              <w:rPr>
                <w:noProof/>
                <w:webHidden/>
              </w:rPr>
              <w:fldChar w:fldCharType="end"/>
            </w:r>
          </w:hyperlink>
        </w:p>
        <w:p w14:paraId="273C5225" w14:textId="01230173"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14" w:history="1">
            <w:r w:rsidR="0021081D" w:rsidRPr="001079F4">
              <w:rPr>
                <w:rStyle w:val="Lienhypertexte"/>
                <w:noProof/>
              </w:rPr>
              <w:t>11.2 Paiement du sous-traitant</w:t>
            </w:r>
            <w:r w:rsidR="0021081D">
              <w:rPr>
                <w:noProof/>
                <w:webHidden/>
              </w:rPr>
              <w:tab/>
            </w:r>
            <w:r w:rsidR="0021081D">
              <w:rPr>
                <w:noProof/>
                <w:webHidden/>
              </w:rPr>
              <w:fldChar w:fldCharType="begin"/>
            </w:r>
            <w:r w:rsidR="0021081D">
              <w:rPr>
                <w:noProof/>
                <w:webHidden/>
              </w:rPr>
              <w:instrText xml:space="preserve"> PAGEREF _Toc145679714 \h </w:instrText>
            </w:r>
            <w:r w:rsidR="0021081D">
              <w:rPr>
                <w:noProof/>
                <w:webHidden/>
              </w:rPr>
            </w:r>
            <w:r w:rsidR="0021081D">
              <w:rPr>
                <w:noProof/>
                <w:webHidden/>
              </w:rPr>
              <w:fldChar w:fldCharType="separate"/>
            </w:r>
            <w:r w:rsidR="00264161">
              <w:rPr>
                <w:noProof/>
                <w:webHidden/>
              </w:rPr>
              <w:t>9</w:t>
            </w:r>
            <w:r w:rsidR="0021081D">
              <w:rPr>
                <w:noProof/>
                <w:webHidden/>
              </w:rPr>
              <w:fldChar w:fldCharType="end"/>
            </w:r>
          </w:hyperlink>
        </w:p>
        <w:p w14:paraId="50281894" w14:textId="5EA3EE13"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15" w:history="1">
            <w:r w:rsidR="0021081D" w:rsidRPr="001079F4">
              <w:rPr>
                <w:rStyle w:val="Lienhypertexte"/>
                <w:noProof/>
              </w:rPr>
              <w:t>Article 12 : Assurances et Responsabilités</w:t>
            </w:r>
            <w:r w:rsidR="0021081D">
              <w:rPr>
                <w:noProof/>
                <w:webHidden/>
              </w:rPr>
              <w:tab/>
            </w:r>
            <w:r w:rsidR="0021081D">
              <w:rPr>
                <w:noProof/>
                <w:webHidden/>
              </w:rPr>
              <w:fldChar w:fldCharType="begin"/>
            </w:r>
            <w:r w:rsidR="0021081D">
              <w:rPr>
                <w:noProof/>
                <w:webHidden/>
              </w:rPr>
              <w:instrText xml:space="preserve"> PAGEREF _Toc145679715 \h </w:instrText>
            </w:r>
            <w:r w:rsidR="0021081D">
              <w:rPr>
                <w:noProof/>
                <w:webHidden/>
              </w:rPr>
            </w:r>
            <w:r w:rsidR="0021081D">
              <w:rPr>
                <w:noProof/>
                <w:webHidden/>
              </w:rPr>
              <w:fldChar w:fldCharType="separate"/>
            </w:r>
            <w:r w:rsidR="00264161">
              <w:rPr>
                <w:noProof/>
                <w:webHidden/>
              </w:rPr>
              <w:t>9</w:t>
            </w:r>
            <w:r w:rsidR="0021081D">
              <w:rPr>
                <w:noProof/>
                <w:webHidden/>
              </w:rPr>
              <w:fldChar w:fldCharType="end"/>
            </w:r>
          </w:hyperlink>
        </w:p>
        <w:p w14:paraId="2D43B604" w14:textId="2CC3068A"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16" w:history="1">
            <w:r w:rsidR="0021081D" w:rsidRPr="001079F4">
              <w:rPr>
                <w:rStyle w:val="Lienhypertexte"/>
                <w:noProof/>
              </w:rPr>
              <w:t>Article 13 : Réparation des dommages</w:t>
            </w:r>
            <w:r w:rsidR="0021081D">
              <w:rPr>
                <w:noProof/>
                <w:webHidden/>
              </w:rPr>
              <w:tab/>
            </w:r>
            <w:r w:rsidR="0021081D">
              <w:rPr>
                <w:noProof/>
                <w:webHidden/>
              </w:rPr>
              <w:fldChar w:fldCharType="begin"/>
            </w:r>
            <w:r w:rsidR="0021081D">
              <w:rPr>
                <w:noProof/>
                <w:webHidden/>
              </w:rPr>
              <w:instrText xml:space="preserve"> PAGEREF _Toc145679716 \h </w:instrText>
            </w:r>
            <w:r w:rsidR="0021081D">
              <w:rPr>
                <w:noProof/>
                <w:webHidden/>
              </w:rPr>
            </w:r>
            <w:r w:rsidR="0021081D">
              <w:rPr>
                <w:noProof/>
                <w:webHidden/>
              </w:rPr>
              <w:fldChar w:fldCharType="separate"/>
            </w:r>
            <w:r w:rsidR="00264161">
              <w:rPr>
                <w:noProof/>
                <w:webHidden/>
              </w:rPr>
              <w:t>10</w:t>
            </w:r>
            <w:r w:rsidR="0021081D">
              <w:rPr>
                <w:noProof/>
                <w:webHidden/>
              </w:rPr>
              <w:fldChar w:fldCharType="end"/>
            </w:r>
          </w:hyperlink>
        </w:p>
        <w:p w14:paraId="19AA7F89" w14:textId="0A56EA60"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17" w:history="1">
            <w:r w:rsidR="0021081D" w:rsidRPr="001079F4">
              <w:rPr>
                <w:rStyle w:val="Lienhypertexte"/>
                <w:noProof/>
              </w:rPr>
              <w:t>Article 14 : Documents nécessaires à l’attribution et conformité administrative en cours de marché</w:t>
            </w:r>
            <w:r w:rsidR="0021081D">
              <w:rPr>
                <w:noProof/>
                <w:webHidden/>
              </w:rPr>
              <w:tab/>
            </w:r>
            <w:r w:rsidR="0021081D">
              <w:rPr>
                <w:noProof/>
                <w:webHidden/>
              </w:rPr>
              <w:fldChar w:fldCharType="begin"/>
            </w:r>
            <w:r w:rsidR="0021081D">
              <w:rPr>
                <w:noProof/>
                <w:webHidden/>
              </w:rPr>
              <w:instrText xml:space="preserve"> PAGEREF _Toc145679717 \h </w:instrText>
            </w:r>
            <w:r w:rsidR="0021081D">
              <w:rPr>
                <w:noProof/>
                <w:webHidden/>
              </w:rPr>
            </w:r>
            <w:r w:rsidR="0021081D">
              <w:rPr>
                <w:noProof/>
                <w:webHidden/>
              </w:rPr>
              <w:fldChar w:fldCharType="separate"/>
            </w:r>
            <w:r w:rsidR="00264161">
              <w:rPr>
                <w:noProof/>
                <w:webHidden/>
              </w:rPr>
              <w:t>10</w:t>
            </w:r>
            <w:r w:rsidR="0021081D">
              <w:rPr>
                <w:noProof/>
                <w:webHidden/>
              </w:rPr>
              <w:fldChar w:fldCharType="end"/>
            </w:r>
          </w:hyperlink>
        </w:p>
        <w:p w14:paraId="3CEB7A92" w14:textId="583AC61B" w:rsidR="0021081D" w:rsidRDefault="00DF7EA7">
          <w:pPr>
            <w:pStyle w:val="TM2"/>
            <w:tabs>
              <w:tab w:val="left" w:pos="1100"/>
              <w:tab w:val="right" w:leader="underscore" w:pos="9062"/>
            </w:tabs>
            <w:rPr>
              <w:rFonts w:asciiTheme="minorHAnsi" w:eastAsiaTheme="minorEastAsia" w:hAnsiTheme="minorHAnsi"/>
              <w:b w:val="0"/>
              <w:bCs w:val="0"/>
              <w:noProof/>
              <w:sz w:val="22"/>
              <w:lang w:eastAsia="fr-FR"/>
            </w:rPr>
          </w:pPr>
          <w:hyperlink w:anchor="_Toc145679718" w:history="1">
            <w:r w:rsidR="0021081D" w:rsidRPr="001079F4">
              <w:rPr>
                <w:rStyle w:val="Lienhypertexte"/>
                <w:noProof/>
              </w:rPr>
              <w:t>14.1</w:t>
            </w:r>
            <w:r w:rsidR="0021081D">
              <w:rPr>
                <w:rFonts w:asciiTheme="minorHAnsi" w:eastAsiaTheme="minorEastAsia" w:hAnsiTheme="minorHAnsi"/>
                <w:b w:val="0"/>
                <w:bCs w:val="0"/>
                <w:noProof/>
                <w:sz w:val="22"/>
                <w:lang w:eastAsia="fr-FR"/>
              </w:rPr>
              <w:tab/>
            </w:r>
            <w:r w:rsidR="0021081D" w:rsidRPr="001079F4">
              <w:rPr>
                <w:rStyle w:val="Lienhypertexte"/>
                <w:noProof/>
              </w:rPr>
              <w:t>PLATEFORME E-ATTESTATIONS</w:t>
            </w:r>
            <w:r w:rsidR="0021081D">
              <w:rPr>
                <w:noProof/>
                <w:webHidden/>
              </w:rPr>
              <w:tab/>
            </w:r>
            <w:r w:rsidR="0021081D">
              <w:rPr>
                <w:noProof/>
                <w:webHidden/>
              </w:rPr>
              <w:fldChar w:fldCharType="begin"/>
            </w:r>
            <w:r w:rsidR="0021081D">
              <w:rPr>
                <w:noProof/>
                <w:webHidden/>
              </w:rPr>
              <w:instrText xml:space="preserve"> PAGEREF _Toc145679718 \h </w:instrText>
            </w:r>
            <w:r w:rsidR="0021081D">
              <w:rPr>
                <w:noProof/>
                <w:webHidden/>
              </w:rPr>
            </w:r>
            <w:r w:rsidR="0021081D">
              <w:rPr>
                <w:noProof/>
                <w:webHidden/>
              </w:rPr>
              <w:fldChar w:fldCharType="separate"/>
            </w:r>
            <w:r w:rsidR="00264161">
              <w:rPr>
                <w:noProof/>
                <w:webHidden/>
              </w:rPr>
              <w:t>10</w:t>
            </w:r>
            <w:r w:rsidR="0021081D">
              <w:rPr>
                <w:noProof/>
                <w:webHidden/>
              </w:rPr>
              <w:fldChar w:fldCharType="end"/>
            </w:r>
          </w:hyperlink>
        </w:p>
        <w:p w14:paraId="30C9F7AD" w14:textId="5B0CA5C3" w:rsidR="0021081D" w:rsidRDefault="00DF7EA7">
          <w:pPr>
            <w:pStyle w:val="TM2"/>
            <w:tabs>
              <w:tab w:val="left" w:pos="1100"/>
              <w:tab w:val="right" w:leader="underscore" w:pos="9062"/>
            </w:tabs>
            <w:rPr>
              <w:rFonts w:asciiTheme="minorHAnsi" w:eastAsiaTheme="minorEastAsia" w:hAnsiTheme="minorHAnsi"/>
              <w:b w:val="0"/>
              <w:bCs w:val="0"/>
              <w:noProof/>
              <w:sz w:val="22"/>
              <w:lang w:eastAsia="fr-FR"/>
            </w:rPr>
          </w:pPr>
          <w:hyperlink w:anchor="_Toc145679719" w:history="1">
            <w:r w:rsidR="0021081D" w:rsidRPr="001079F4">
              <w:rPr>
                <w:rStyle w:val="Lienhypertexte"/>
                <w:noProof/>
              </w:rPr>
              <w:t>14.2</w:t>
            </w:r>
            <w:r w:rsidR="0021081D">
              <w:rPr>
                <w:rFonts w:asciiTheme="minorHAnsi" w:eastAsiaTheme="minorEastAsia" w:hAnsiTheme="minorHAnsi"/>
                <w:b w:val="0"/>
                <w:bCs w:val="0"/>
                <w:noProof/>
                <w:sz w:val="22"/>
                <w:lang w:eastAsia="fr-FR"/>
              </w:rPr>
              <w:tab/>
            </w:r>
            <w:r w:rsidR="0021081D" w:rsidRPr="001079F4">
              <w:rPr>
                <w:rStyle w:val="Lienhypertexte"/>
                <w:noProof/>
              </w:rPr>
              <w:t>DOCUMENTS NECESSAIRES A L’ATTRIBUTION ET CONFORMITE ADMINISTRATIVE EN COURS DE MARCHE</w:t>
            </w:r>
            <w:r w:rsidR="0021081D">
              <w:rPr>
                <w:noProof/>
                <w:webHidden/>
              </w:rPr>
              <w:tab/>
            </w:r>
            <w:r w:rsidR="0021081D">
              <w:rPr>
                <w:noProof/>
                <w:webHidden/>
              </w:rPr>
              <w:fldChar w:fldCharType="begin"/>
            </w:r>
            <w:r w:rsidR="0021081D">
              <w:rPr>
                <w:noProof/>
                <w:webHidden/>
              </w:rPr>
              <w:instrText xml:space="preserve"> PAGEREF _Toc145679719 \h </w:instrText>
            </w:r>
            <w:r w:rsidR="0021081D">
              <w:rPr>
                <w:noProof/>
                <w:webHidden/>
              </w:rPr>
            </w:r>
            <w:r w:rsidR="0021081D">
              <w:rPr>
                <w:noProof/>
                <w:webHidden/>
              </w:rPr>
              <w:fldChar w:fldCharType="separate"/>
            </w:r>
            <w:r w:rsidR="00264161">
              <w:rPr>
                <w:noProof/>
                <w:webHidden/>
              </w:rPr>
              <w:t>10</w:t>
            </w:r>
            <w:r w:rsidR="0021081D">
              <w:rPr>
                <w:noProof/>
                <w:webHidden/>
              </w:rPr>
              <w:fldChar w:fldCharType="end"/>
            </w:r>
          </w:hyperlink>
        </w:p>
        <w:p w14:paraId="4F2F6A02" w14:textId="286F1E24"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20" w:history="1">
            <w:r w:rsidR="0021081D" w:rsidRPr="001079F4">
              <w:rPr>
                <w:rStyle w:val="Lienhypertexte"/>
                <w:noProof/>
              </w:rPr>
              <w:t>Article 15 : Prix – Modalités de règlement</w:t>
            </w:r>
            <w:r w:rsidR="0021081D">
              <w:rPr>
                <w:noProof/>
                <w:webHidden/>
              </w:rPr>
              <w:tab/>
            </w:r>
            <w:r w:rsidR="0021081D">
              <w:rPr>
                <w:noProof/>
                <w:webHidden/>
              </w:rPr>
              <w:fldChar w:fldCharType="begin"/>
            </w:r>
            <w:r w:rsidR="0021081D">
              <w:rPr>
                <w:noProof/>
                <w:webHidden/>
              </w:rPr>
              <w:instrText xml:space="preserve"> PAGEREF _Toc145679720 \h </w:instrText>
            </w:r>
            <w:r w:rsidR="0021081D">
              <w:rPr>
                <w:noProof/>
                <w:webHidden/>
              </w:rPr>
            </w:r>
            <w:r w:rsidR="0021081D">
              <w:rPr>
                <w:noProof/>
                <w:webHidden/>
              </w:rPr>
              <w:fldChar w:fldCharType="separate"/>
            </w:r>
            <w:r w:rsidR="00264161">
              <w:rPr>
                <w:noProof/>
                <w:webHidden/>
              </w:rPr>
              <w:t>12</w:t>
            </w:r>
            <w:r w:rsidR="0021081D">
              <w:rPr>
                <w:noProof/>
                <w:webHidden/>
              </w:rPr>
              <w:fldChar w:fldCharType="end"/>
            </w:r>
          </w:hyperlink>
        </w:p>
        <w:p w14:paraId="6902B779" w14:textId="4C474CA2"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21" w:history="1">
            <w:r w:rsidR="0021081D" w:rsidRPr="001079F4">
              <w:rPr>
                <w:rStyle w:val="Lienhypertexte"/>
                <w:noProof/>
              </w:rPr>
              <w:t>15.1 Définition du prix</w:t>
            </w:r>
            <w:r w:rsidR="0021081D">
              <w:rPr>
                <w:noProof/>
                <w:webHidden/>
              </w:rPr>
              <w:tab/>
            </w:r>
            <w:r w:rsidR="0021081D">
              <w:rPr>
                <w:noProof/>
                <w:webHidden/>
              </w:rPr>
              <w:fldChar w:fldCharType="begin"/>
            </w:r>
            <w:r w:rsidR="0021081D">
              <w:rPr>
                <w:noProof/>
                <w:webHidden/>
              </w:rPr>
              <w:instrText xml:space="preserve"> PAGEREF _Toc145679721 \h </w:instrText>
            </w:r>
            <w:r w:rsidR="0021081D">
              <w:rPr>
                <w:noProof/>
                <w:webHidden/>
              </w:rPr>
            </w:r>
            <w:r w:rsidR="0021081D">
              <w:rPr>
                <w:noProof/>
                <w:webHidden/>
              </w:rPr>
              <w:fldChar w:fldCharType="separate"/>
            </w:r>
            <w:r w:rsidR="00264161">
              <w:rPr>
                <w:noProof/>
                <w:webHidden/>
              </w:rPr>
              <w:t>12</w:t>
            </w:r>
            <w:r w:rsidR="0021081D">
              <w:rPr>
                <w:noProof/>
                <w:webHidden/>
              </w:rPr>
              <w:fldChar w:fldCharType="end"/>
            </w:r>
          </w:hyperlink>
        </w:p>
        <w:p w14:paraId="28459A9D" w14:textId="38774193"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22" w:history="1">
            <w:r w:rsidR="0021081D" w:rsidRPr="001079F4">
              <w:rPr>
                <w:rStyle w:val="Lienhypertexte"/>
                <w:noProof/>
              </w:rPr>
              <w:t>15.1.1 Modalités particulières concernant les prestations à bons de commande</w:t>
            </w:r>
            <w:r w:rsidR="0021081D">
              <w:rPr>
                <w:noProof/>
                <w:webHidden/>
              </w:rPr>
              <w:tab/>
            </w:r>
            <w:r w:rsidR="0021081D">
              <w:rPr>
                <w:noProof/>
                <w:webHidden/>
              </w:rPr>
              <w:fldChar w:fldCharType="begin"/>
            </w:r>
            <w:r w:rsidR="0021081D">
              <w:rPr>
                <w:noProof/>
                <w:webHidden/>
              </w:rPr>
              <w:instrText xml:space="preserve"> PAGEREF _Toc145679722 \h </w:instrText>
            </w:r>
            <w:r w:rsidR="0021081D">
              <w:rPr>
                <w:noProof/>
                <w:webHidden/>
              </w:rPr>
            </w:r>
            <w:r w:rsidR="0021081D">
              <w:rPr>
                <w:noProof/>
                <w:webHidden/>
              </w:rPr>
              <w:fldChar w:fldCharType="separate"/>
            </w:r>
            <w:r w:rsidR="00264161">
              <w:rPr>
                <w:noProof/>
                <w:webHidden/>
              </w:rPr>
              <w:t>12</w:t>
            </w:r>
            <w:r w:rsidR="0021081D">
              <w:rPr>
                <w:noProof/>
                <w:webHidden/>
              </w:rPr>
              <w:fldChar w:fldCharType="end"/>
            </w:r>
          </w:hyperlink>
        </w:p>
        <w:p w14:paraId="114943F7" w14:textId="006888FF"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23" w:history="1">
            <w:r w:rsidR="0021081D" w:rsidRPr="001079F4">
              <w:rPr>
                <w:rStyle w:val="Lienhypertexte"/>
                <w:noProof/>
              </w:rPr>
              <w:t>15.2 Evolution des prix</w:t>
            </w:r>
            <w:r w:rsidR="0021081D">
              <w:rPr>
                <w:noProof/>
                <w:webHidden/>
              </w:rPr>
              <w:tab/>
            </w:r>
            <w:r w:rsidR="0021081D">
              <w:rPr>
                <w:noProof/>
                <w:webHidden/>
              </w:rPr>
              <w:fldChar w:fldCharType="begin"/>
            </w:r>
            <w:r w:rsidR="0021081D">
              <w:rPr>
                <w:noProof/>
                <w:webHidden/>
              </w:rPr>
              <w:instrText xml:space="preserve"> PAGEREF _Toc145679723 \h </w:instrText>
            </w:r>
            <w:r w:rsidR="0021081D">
              <w:rPr>
                <w:noProof/>
                <w:webHidden/>
              </w:rPr>
            </w:r>
            <w:r w:rsidR="0021081D">
              <w:rPr>
                <w:noProof/>
                <w:webHidden/>
              </w:rPr>
              <w:fldChar w:fldCharType="separate"/>
            </w:r>
            <w:r w:rsidR="00264161">
              <w:rPr>
                <w:noProof/>
                <w:webHidden/>
              </w:rPr>
              <w:t>12</w:t>
            </w:r>
            <w:r w:rsidR="0021081D">
              <w:rPr>
                <w:noProof/>
                <w:webHidden/>
              </w:rPr>
              <w:fldChar w:fldCharType="end"/>
            </w:r>
          </w:hyperlink>
        </w:p>
        <w:p w14:paraId="42C126C8" w14:textId="030325FD"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24" w:history="1">
            <w:r w:rsidR="0021081D" w:rsidRPr="001079F4">
              <w:rPr>
                <w:rStyle w:val="Lienhypertexte"/>
                <w:noProof/>
              </w:rPr>
              <w:t>15.2.1 Actualisation</w:t>
            </w:r>
            <w:r w:rsidR="0021081D">
              <w:rPr>
                <w:noProof/>
                <w:webHidden/>
              </w:rPr>
              <w:tab/>
            </w:r>
            <w:r w:rsidR="0021081D">
              <w:rPr>
                <w:noProof/>
                <w:webHidden/>
              </w:rPr>
              <w:fldChar w:fldCharType="begin"/>
            </w:r>
            <w:r w:rsidR="0021081D">
              <w:rPr>
                <w:noProof/>
                <w:webHidden/>
              </w:rPr>
              <w:instrText xml:space="preserve"> PAGEREF _Toc145679724 \h </w:instrText>
            </w:r>
            <w:r w:rsidR="0021081D">
              <w:rPr>
                <w:noProof/>
                <w:webHidden/>
              </w:rPr>
            </w:r>
            <w:r w:rsidR="0021081D">
              <w:rPr>
                <w:noProof/>
                <w:webHidden/>
              </w:rPr>
              <w:fldChar w:fldCharType="separate"/>
            </w:r>
            <w:r w:rsidR="00264161">
              <w:rPr>
                <w:noProof/>
                <w:webHidden/>
              </w:rPr>
              <w:t>12</w:t>
            </w:r>
            <w:r w:rsidR="0021081D">
              <w:rPr>
                <w:noProof/>
                <w:webHidden/>
              </w:rPr>
              <w:fldChar w:fldCharType="end"/>
            </w:r>
          </w:hyperlink>
        </w:p>
        <w:p w14:paraId="06F9AE83" w14:textId="47FADBA4"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25" w:history="1">
            <w:r w:rsidR="0021081D" w:rsidRPr="001079F4">
              <w:rPr>
                <w:rStyle w:val="Lienhypertexte"/>
                <w:noProof/>
              </w:rPr>
              <w:t>15.2.2 Révision</w:t>
            </w:r>
            <w:r w:rsidR="0021081D">
              <w:rPr>
                <w:noProof/>
                <w:webHidden/>
              </w:rPr>
              <w:tab/>
            </w:r>
            <w:r w:rsidR="0021081D">
              <w:rPr>
                <w:noProof/>
                <w:webHidden/>
              </w:rPr>
              <w:fldChar w:fldCharType="begin"/>
            </w:r>
            <w:r w:rsidR="0021081D">
              <w:rPr>
                <w:noProof/>
                <w:webHidden/>
              </w:rPr>
              <w:instrText xml:space="preserve"> PAGEREF _Toc145679725 \h </w:instrText>
            </w:r>
            <w:r w:rsidR="0021081D">
              <w:rPr>
                <w:noProof/>
                <w:webHidden/>
              </w:rPr>
            </w:r>
            <w:r w:rsidR="0021081D">
              <w:rPr>
                <w:noProof/>
                <w:webHidden/>
              </w:rPr>
              <w:fldChar w:fldCharType="separate"/>
            </w:r>
            <w:r w:rsidR="00264161">
              <w:rPr>
                <w:noProof/>
                <w:webHidden/>
              </w:rPr>
              <w:t>12</w:t>
            </w:r>
            <w:r w:rsidR="0021081D">
              <w:rPr>
                <w:noProof/>
                <w:webHidden/>
              </w:rPr>
              <w:fldChar w:fldCharType="end"/>
            </w:r>
          </w:hyperlink>
        </w:p>
        <w:p w14:paraId="33A881A0" w14:textId="2576A4CA"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26" w:history="1">
            <w:r w:rsidR="0021081D" w:rsidRPr="001079F4">
              <w:rPr>
                <w:rStyle w:val="Lienhypertexte"/>
                <w:noProof/>
              </w:rPr>
              <w:t>15.3 Délai de paiement</w:t>
            </w:r>
            <w:r w:rsidR="0021081D">
              <w:rPr>
                <w:noProof/>
                <w:webHidden/>
              </w:rPr>
              <w:tab/>
            </w:r>
            <w:r w:rsidR="0021081D">
              <w:rPr>
                <w:noProof/>
                <w:webHidden/>
              </w:rPr>
              <w:fldChar w:fldCharType="begin"/>
            </w:r>
            <w:r w:rsidR="0021081D">
              <w:rPr>
                <w:noProof/>
                <w:webHidden/>
              </w:rPr>
              <w:instrText xml:space="preserve"> PAGEREF _Toc145679726 \h </w:instrText>
            </w:r>
            <w:r w:rsidR="0021081D">
              <w:rPr>
                <w:noProof/>
                <w:webHidden/>
              </w:rPr>
            </w:r>
            <w:r w:rsidR="0021081D">
              <w:rPr>
                <w:noProof/>
                <w:webHidden/>
              </w:rPr>
              <w:fldChar w:fldCharType="separate"/>
            </w:r>
            <w:r w:rsidR="00264161">
              <w:rPr>
                <w:noProof/>
                <w:webHidden/>
              </w:rPr>
              <w:t>12</w:t>
            </w:r>
            <w:r w:rsidR="0021081D">
              <w:rPr>
                <w:noProof/>
                <w:webHidden/>
              </w:rPr>
              <w:fldChar w:fldCharType="end"/>
            </w:r>
          </w:hyperlink>
        </w:p>
        <w:p w14:paraId="6281AD24" w14:textId="3D4F667C"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27" w:history="1">
            <w:r w:rsidR="0021081D" w:rsidRPr="001079F4">
              <w:rPr>
                <w:rStyle w:val="Lienhypertexte"/>
                <w:noProof/>
              </w:rPr>
              <w:t>Article 16 : Pénalités</w:t>
            </w:r>
            <w:r w:rsidR="0021081D">
              <w:rPr>
                <w:noProof/>
                <w:webHidden/>
              </w:rPr>
              <w:tab/>
            </w:r>
            <w:r w:rsidR="0021081D">
              <w:rPr>
                <w:noProof/>
                <w:webHidden/>
              </w:rPr>
              <w:fldChar w:fldCharType="begin"/>
            </w:r>
            <w:r w:rsidR="0021081D">
              <w:rPr>
                <w:noProof/>
                <w:webHidden/>
              </w:rPr>
              <w:instrText xml:space="preserve"> PAGEREF _Toc145679727 \h </w:instrText>
            </w:r>
            <w:r w:rsidR="0021081D">
              <w:rPr>
                <w:noProof/>
                <w:webHidden/>
              </w:rPr>
            </w:r>
            <w:r w:rsidR="0021081D">
              <w:rPr>
                <w:noProof/>
                <w:webHidden/>
              </w:rPr>
              <w:fldChar w:fldCharType="separate"/>
            </w:r>
            <w:r w:rsidR="00264161">
              <w:rPr>
                <w:noProof/>
                <w:webHidden/>
              </w:rPr>
              <w:t>12</w:t>
            </w:r>
            <w:r w:rsidR="0021081D">
              <w:rPr>
                <w:noProof/>
                <w:webHidden/>
              </w:rPr>
              <w:fldChar w:fldCharType="end"/>
            </w:r>
          </w:hyperlink>
        </w:p>
        <w:p w14:paraId="23DC2C00" w14:textId="7914BED8"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28" w:history="1">
            <w:r w:rsidR="0021081D" w:rsidRPr="001079F4">
              <w:rPr>
                <w:rStyle w:val="Lienhypertexte"/>
                <w:noProof/>
              </w:rPr>
              <w:t>16.1 Pénalités pour non fourniture de document</w:t>
            </w:r>
            <w:r w:rsidR="0021081D">
              <w:rPr>
                <w:noProof/>
                <w:webHidden/>
              </w:rPr>
              <w:tab/>
            </w:r>
            <w:r w:rsidR="0021081D">
              <w:rPr>
                <w:noProof/>
                <w:webHidden/>
              </w:rPr>
              <w:fldChar w:fldCharType="begin"/>
            </w:r>
            <w:r w:rsidR="0021081D">
              <w:rPr>
                <w:noProof/>
                <w:webHidden/>
              </w:rPr>
              <w:instrText xml:space="preserve"> PAGEREF _Toc145679728 \h </w:instrText>
            </w:r>
            <w:r w:rsidR="0021081D">
              <w:rPr>
                <w:noProof/>
                <w:webHidden/>
              </w:rPr>
            </w:r>
            <w:r w:rsidR="0021081D">
              <w:rPr>
                <w:noProof/>
                <w:webHidden/>
              </w:rPr>
              <w:fldChar w:fldCharType="separate"/>
            </w:r>
            <w:r w:rsidR="00264161">
              <w:rPr>
                <w:noProof/>
                <w:webHidden/>
              </w:rPr>
              <w:t>12</w:t>
            </w:r>
            <w:r w:rsidR="0021081D">
              <w:rPr>
                <w:noProof/>
                <w:webHidden/>
              </w:rPr>
              <w:fldChar w:fldCharType="end"/>
            </w:r>
          </w:hyperlink>
        </w:p>
        <w:p w14:paraId="5090C162" w14:textId="59337718"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29" w:history="1">
            <w:r w:rsidR="0021081D" w:rsidRPr="001079F4">
              <w:rPr>
                <w:rStyle w:val="Lienhypertexte"/>
                <w:noProof/>
              </w:rPr>
              <w:t>16.2 Pénalités pour non-respect des obligations contractuelles</w:t>
            </w:r>
            <w:r w:rsidR="0021081D">
              <w:rPr>
                <w:noProof/>
                <w:webHidden/>
              </w:rPr>
              <w:tab/>
            </w:r>
            <w:r w:rsidR="0021081D">
              <w:rPr>
                <w:noProof/>
                <w:webHidden/>
              </w:rPr>
              <w:fldChar w:fldCharType="begin"/>
            </w:r>
            <w:r w:rsidR="0021081D">
              <w:rPr>
                <w:noProof/>
                <w:webHidden/>
              </w:rPr>
              <w:instrText xml:space="preserve"> PAGEREF _Toc145679729 \h </w:instrText>
            </w:r>
            <w:r w:rsidR="0021081D">
              <w:rPr>
                <w:noProof/>
                <w:webHidden/>
              </w:rPr>
            </w:r>
            <w:r w:rsidR="0021081D">
              <w:rPr>
                <w:noProof/>
                <w:webHidden/>
              </w:rPr>
              <w:fldChar w:fldCharType="separate"/>
            </w:r>
            <w:r w:rsidR="00264161">
              <w:rPr>
                <w:noProof/>
                <w:webHidden/>
              </w:rPr>
              <w:t>13</w:t>
            </w:r>
            <w:r w:rsidR="0021081D">
              <w:rPr>
                <w:noProof/>
                <w:webHidden/>
              </w:rPr>
              <w:fldChar w:fldCharType="end"/>
            </w:r>
          </w:hyperlink>
        </w:p>
        <w:p w14:paraId="5C57AE15" w14:textId="3367ABD2"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30" w:history="1">
            <w:r w:rsidR="0021081D" w:rsidRPr="001079F4">
              <w:rPr>
                <w:rStyle w:val="Lienhypertexte"/>
                <w:noProof/>
              </w:rPr>
              <w:t>16.3 Autres sanctions en cas d’inexécution du marché</w:t>
            </w:r>
            <w:r w:rsidR="0021081D">
              <w:rPr>
                <w:noProof/>
                <w:webHidden/>
              </w:rPr>
              <w:tab/>
            </w:r>
            <w:r w:rsidR="0021081D">
              <w:rPr>
                <w:noProof/>
                <w:webHidden/>
              </w:rPr>
              <w:fldChar w:fldCharType="begin"/>
            </w:r>
            <w:r w:rsidR="0021081D">
              <w:rPr>
                <w:noProof/>
                <w:webHidden/>
              </w:rPr>
              <w:instrText xml:space="preserve"> PAGEREF _Toc145679730 \h </w:instrText>
            </w:r>
            <w:r w:rsidR="0021081D">
              <w:rPr>
                <w:noProof/>
                <w:webHidden/>
              </w:rPr>
            </w:r>
            <w:r w:rsidR="0021081D">
              <w:rPr>
                <w:noProof/>
                <w:webHidden/>
              </w:rPr>
              <w:fldChar w:fldCharType="separate"/>
            </w:r>
            <w:r w:rsidR="00264161">
              <w:rPr>
                <w:noProof/>
                <w:webHidden/>
              </w:rPr>
              <w:t>13</w:t>
            </w:r>
            <w:r w:rsidR="0021081D">
              <w:rPr>
                <w:noProof/>
                <w:webHidden/>
              </w:rPr>
              <w:fldChar w:fldCharType="end"/>
            </w:r>
          </w:hyperlink>
        </w:p>
        <w:p w14:paraId="2ABE4188" w14:textId="05445B79"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31" w:history="1">
            <w:r w:rsidR="0021081D" w:rsidRPr="001079F4">
              <w:rPr>
                <w:rStyle w:val="Lienhypertexte"/>
                <w:noProof/>
              </w:rPr>
              <w:t>Article 17 : Résiliation</w:t>
            </w:r>
            <w:r w:rsidR="0021081D">
              <w:rPr>
                <w:noProof/>
                <w:webHidden/>
              </w:rPr>
              <w:tab/>
            </w:r>
            <w:r w:rsidR="0021081D">
              <w:rPr>
                <w:noProof/>
                <w:webHidden/>
              </w:rPr>
              <w:fldChar w:fldCharType="begin"/>
            </w:r>
            <w:r w:rsidR="0021081D">
              <w:rPr>
                <w:noProof/>
                <w:webHidden/>
              </w:rPr>
              <w:instrText xml:space="preserve"> PAGEREF _Toc145679731 \h </w:instrText>
            </w:r>
            <w:r w:rsidR="0021081D">
              <w:rPr>
                <w:noProof/>
                <w:webHidden/>
              </w:rPr>
            </w:r>
            <w:r w:rsidR="0021081D">
              <w:rPr>
                <w:noProof/>
                <w:webHidden/>
              </w:rPr>
              <w:fldChar w:fldCharType="separate"/>
            </w:r>
            <w:r w:rsidR="00264161">
              <w:rPr>
                <w:noProof/>
                <w:webHidden/>
              </w:rPr>
              <w:t>13</w:t>
            </w:r>
            <w:r w:rsidR="0021081D">
              <w:rPr>
                <w:noProof/>
                <w:webHidden/>
              </w:rPr>
              <w:fldChar w:fldCharType="end"/>
            </w:r>
          </w:hyperlink>
        </w:p>
        <w:p w14:paraId="5FE4D971" w14:textId="052B8622"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32" w:history="1">
            <w:r w:rsidR="0021081D" w:rsidRPr="001079F4">
              <w:rPr>
                <w:rStyle w:val="Lienhypertexte"/>
                <w:noProof/>
              </w:rPr>
              <w:t>17.1 Résiliation de plein droit</w:t>
            </w:r>
            <w:r w:rsidR="0021081D">
              <w:rPr>
                <w:noProof/>
                <w:webHidden/>
              </w:rPr>
              <w:tab/>
            </w:r>
            <w:r w:rsidR="0021081D">
              <w:rPr>
                <w:noProof/>
                <w:webHidden/>
              </w:rPr>
              <w:fldChar w:fldCharType="begin"/>
            </w:r>
            <w:r w:rsidR="0021081D">
              <w:rPr>
                <w:noProof/>
                <w:webHidden/>
              </w:rPr>
              <w:instrText xml:space="preserve"> PAGEREF _Toc145679732 \h </w:instrText>
            </w:r>
            <w:r w:rsidR="0021081D">
              <w:rPr>
                <w:noProof/>
                <w:webHidden/>
              </w:rPr>
            </w:r>
            <w:r w:rsidR="0021081D">
              <w:rPr>
                <w:noProof/>
                <w:webHidden/>
              </w:rPr>
              <w:fldChar w:fldCharType="separate"/>
            </w:r>
            <w:r w:rsidR="00264161">
              <w:rPr>
                <w:noProof/>
                <w:webHidden/>
              </w:rPr>
              <w:t>13</w:t>
            </w:r>
            <w:r w:rsidR="0021081D">
              <w:rPr>
                <w:noProof/>
                <w:webHidden/>
              </w:rPr>
              <w:fldChar w:fldCharType="end"/>
            </w:r>
          </w:hyperlink>
        </w:p>
        <w:p w14:paraId="6976B87D" w14:textId="3FF96A86"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33" w:history="1">
            <w:r w:rsidR="0021081D" w:rsidRPr="001079F4">
              <w:rPr>
                <w:rStyle w:val="Lienhypertexte"/>
                <w:noProof/>
              </w:rPr>
              <w:t>17.2 Résiliation aux torts du POUVOIR ADJUDICATEUR</w:t>
            </w:r>
            <w:r w:rsidR="0021081D">
              <w:rPr>
                <w:noProof/>
                <w:webHidden/>
              </w:rPr>
              <w:tab/>
            </w:r>
            <w:r w:rsidR="0021081D">
              <w:rPr>
                <w:noProof/>
                <w:webHidden/>
              </w:rPr>
              <w:fldChar w:fldCharType="begin"/>
            </w:r>
            <w:r w:rsidR="0021081D">
              <w:rPr>
                <w:noProof/>
                <w:webHidden/>
              </w:rPr>
              <w:instrText xml:space="preserve"> PAGEREF _Toc145679733 \h </w:instrText>
            </w:r>
            <w:r w:rsidR="0021081D">
              <w:rPr>
                <w:noProof/>
                <w:webHidden/>
              </w:rPr>
            </w:r>
            <w:r w:rsidR="0021081D">
              <w:rPr>
                <w:noProof/>
                <w:webHidden/>
              </w:rPr>
              <w:fldChar w:fldCharType="separate"/>
            </w:r>
            <w:r w:rsidR="00264161">
              <w:rPr>
                <w:noProof/>
                <w:webHidden/>
              </w:rPr>
              <w:t>13</w:t>
            </w:r>
            <w:r w:rsidR="0021081D">
              <w:rPr>
                <w:noProof/>
                <w:webHidden/>
              </w:rPr>
              <w:fldChar w:fldCharType="end"/>
            </w:r>
          </w:hyperlink>
        </w:p>
        <w:p w14:paraId="0A907798" w14:textId="4DA3EE70" w:rsidR="0021081D" w:rsidRDefault="00DF7EA7">
          <w:pPr>
            <w:pStyle w:val="TM2"/>
            <w:tabs>
              <w:tab w:val="right" w:leader="underscore" w:pos="9062"/>
            </w:tabs>
            <w:rPr>
              <w:rFonts w:asciiTheme="minorHAnsi" w:eastAsiaTheme="minorEastAsia" w:hAnsiTheme="minorHAnsi"/>
              <w:b w:val="0"/>
              <w:bCs w:val="0"/>
              <w:noProof/>
              <w:sz w:val="22"/>
              <w:lang w:eastAsia="fr-FR"/>
            </w:rPr>
          </w:pPr>
          <w:hyperlink w:anchor="_Toc145679734" w:history="1">
            <w:r w:rsidR="0021081D" w:rsidRPr="001079F4">
              <w:rPr>
                <w:rStyle w:val="Lienhypertexte"/>
                <w:noProof/>
              </w:rPr>
              <w:t>17.3 Résiliation aux torts du PRESTATAIRE</w:t>
            </w:r>
            <w:r w:rsidR="0021081D">
              <w:rPr>
                <w:noProof/>
                <w:webHidden/>
              </w:rPr>
              <w:tab/>
            </w:r>
            <w:r w:rsidR="0021081D">
              <w:rPr>
                <w:noProof/>
                <w:webHidden/>
              </w:rPr>
              <w:fldChar w:fldCharType="begin"/>
            </w:r>
            <w:r w:rsidR="0021081D">
              <w:rPr>
                <w:noProof/>
                <w:webHidden/>
              </w:rPr>
              <w:instrText xml:space="preserve"> PAGEREF _Toc145679734 \h </w:instrText>
            </w:r>
            <w:r w:rsidR="0021081D">
              <w:rPr>
                <w:noProof/>
                <w:webHidden/>
              </w:rPr>
            </w:r>
            <w:r w:rsidR="0021081D">
              <w:rPr>
                <w:noProof/>
                <w:webHidden/>
              </w:rPr>
              <w:fldChar w:fldCharType="separate"/>
            </w:r>
            <w:r w:rsidR="00264161">
              <w:rPr>
                <w:noProof/>
                <w:webHidden/>
              </w:rPr>
              <w:t>13</w:t>
            </w:r>
            <w:r w:rsidR="0021081D">
              <w:rPr>
                <w:noProof/>
                <w:webHidden/>
              </w:rPr>
              <w:fldChar w:fldCharType="end"/>
            </w:r>
          </w:hyperlink>
        </w:p>
        <w:p w14:paraId="6348B013" w14:textId="67A218A1"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35" w:history="1">
            <w:r w:rsidR="0021081D" w:rsidRPr="001079F4">
              <w:rPr>
                <w:rStyle w:val="Lienhypertexte"/>
                <w:noProof/>
              </w:rPr>
              <w:t>Article 18 : Marchés de prestations similaires (marchés de services uniquement)</w:t>
            </w:r>
            <w:r w:rsidR="0021081D">
              <w:rPr>
                <w:noProof/>
                <w:webHidden/>
              </w:rPr>
              <w:tab/>
            </w:r>
            <w:r w:rsidR="0021081D">
              <w:rPr>
                <w:noProof/>
                <w:webHidden/>
              </w:rPr>
              <w:fldChar w:fldCharType="begin"/>
            </w:r>
            <w:r w:rsidR="0021081D">
              <w:rPr>
                <w:noProof/>
                <w:webHidden/>
              </w:rPr>
              <w:instrText xml:space="preserve"> PAGEREF _Toc145679735 \h </w:instrText>
            </w:r>
            <w:r w:rsidR="0021081D">
              <w:rPr>
                <w:noProof/>
                <w:webHidden/>
              </w:rPr>
            </w:r>
            <w:r w:rsidR="0021081D">
              <w:rPr>
                <w:noProof/>
                <w:webHidden/>
              </w:rPr>
              <w:fldChar w:fldCharType="separate"/>
            </w:r>
            <w:r w:rsidR="00264161">
              <w:rPr>
                <w:noProof/>
                <w:webHidden/>
              </w:rPr>
              <w:t>14</w:t>
            </w:r>
            <w:r w:rsidR="0021081D">
              <w:rPr>
                <w:noProof/>
                <w:webHidden/>
              </w:rPr>
              <w:fldChar w:fldCharType="end"/>
            </w:r>
          </w:hyperlink>
        </w:p>
        <w:p w14:paraId="7697A908" w14:textId="69AEEF02"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36" w:history="1">
            <w:r w:rsidR="0021081D" w:rsidRPr="001079F4">
              <w:rPr>
                <w:rStyle w:val="Lienhypertexte"/>
                <w:noProof/>
              </w:rPr>
              <w:t>Article 19 : Election de domicile</w:t>
            </w:r>
            <w:r w:rsidR="0021081D">
              <w:rPr>
                <w:noProof/>
                <w:webHidden/>
              </w:rPr>
              <w:tab/>
            </w:r>
            <w:r w:rsidR="0021081D">
              <w:rPr>
                <w:noProof/>
                <w:webHidden/>
              </w:rPr>
              <w:fldChar w:fldCharType="begin"/>
            </w:r>
            <w:r w:rsidR="0021081D">
              <w:rPr>
                <w:noProof/>
                <w:webHidden/>
              </w:rPr>
              <w:instrText xml:space="preserve"> PAGEREF _Toc145679736 \h </w:instrText>
            </w:r>
            <w:r w:rsidR="0021081D">
              <w:rPr>
                <w:noProof/>
                <w:webHidden/>
              </w:rPr>
            </w:r>
            <w:r w:rsidR="0021081D">
              <w:rPr>
                <w:noProof/>
                <w:webHidden/>
              </w:rPr>
              <w:fldChar w:fldCharType="separate"/>
            </w:r>
            <w:r w:rsidR="00264161">
              <w:rPr>
                <w:noProof/>
                <w:webHidden/>
              </w:rPr>
              <w:t>14</w:t>
            </w:r>
            <w:r w:rsidR="0021081D">
              <w:rPr>
                <w:noProof/>
                <w:webHidden/>
              </w:rPr>
              <w:fldChar w:fldCharType="end"/>
            </w:r>
          </w:hyperlink>
        </w:p>
        <w:p w14:paraId="333C99D5" w14:textId="58C68E64"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37" w:history="1">
            <w:r w:rsidR="0021081D" w:rsidRPr="001079F4">
              <w:rPr>
                <w:rStyle w:val="Lienhypertexte"/>
                <w:noProof/>
              </w:rPr>
              <w:t>Article 20 : Notification</w:t>
            </w:r>
            <w:r w:rsidR="0021081D">
              <w:rPr>
                <w:noProof/>
                <w:webHidden/>
              </w:rPr>
              <w:tab/>
            </w:r>
            <w:r w:rsidR="0021081D">
              <w:rPr>
                <w:noProof/>
                <w:webHidden/>
              </w:rPr>
              <w:fldChar w:fldCharType="begin"/>
            </w:r>
            <w:r w:rsidR="0021081D">
              <w:rPr>
                <w:noProof/>
                <w:webHidden/>
              </w:rPr>
              <w:instrText xml:space="preserve"> PAGEREF _Toc145679737 \h </w:instrText>
            </w:r>
            <w:r w:rsidR="0021081D">
              <w:rPr>
                <w:noProof/>
                <w:webHidden/>
              </w:rPr>
            </w:r>
            <w:r w:rsidR="0021081D">
              <w:rPr>
                <w:noProof/>
                <w:webHidden/>
              </w:rPr>
              <w:fldChar w:fldCharType="separate"/>
            </w:r>
            <w:r w:rsidR="00264161">
              <w:rPr>
                <w:noProof/>
                <w:webHidden/>
              </w:rPr>
              <w:t>14</w:t>
            </w:r>
            <w:r w:rsidR="0021081D">
              <w:rPr>
                <w:noProof/>
                <w:webHidden/>
              </w:rPr>
              <w:fldChar w:fldCharType="end"/>
            </w:r>
          </w:hyperlink>
        </w:p>
        <w:p w14:paraId="36E65905" w14:textId="5680D352"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38" w:history="1">
            <w:r w:rsidR="0021081D" w:rsidRPr="001079F4">
              <w:rPr>
                <w:rStyle w:val="Lienhypertexte"/>
                <w:noProof/>
              </w:rPr>
              <w:t>Article 21 : Règlement des différends</w:t>
            </w:r>
            <w:r w:rsidR="0021081D">
              <w:rPr>
                <w:noProof/>
                <w:webHidden/>
              </w:rPr>
              <w:tab/>
            </w:r>
            <w:r w:rsidR="0021081D">
              <w:rPr>
                <w:noProof/>
                <w:webHidden/>
              </w:rPr>
              <w:fldChar w:fldCharType="begin"/>
            </w:r>
            <w:r w:rsidR="0021081D">
              <w:rPr>
                <w:noProof/>
                <w:webHidden/>
              </w:rPr>
              <w:instrText xml:space="preserve"> PAGEREF _Toc145679738 \h </w:instrText>
            </w:r>
            <w:r w:rsidR="0021081D">
              <w:rPr>
                <w:noProof/>
                <w:webHidden/>
              </w:rPr>
            </w:r>
            <w:r w:rsidR="0021081D">
              <w:rPr>
                <w:noProof/>
                <w:webHidden/>
              </w:rPr>
              <w:fldChar w:fldCharType="separate"/>
            </w:r>
            <w:r w:rsidR="00264161">
              <w:rPr>
                <w:noProof/>
                <w:webHidden/>
              </w:rPr>
              <w:t>14</w:t>
            </w:r>
            <w:r w:rsidR="0021081D">
              <w:rPr>
                <w:noProof/>
                <w:webHidden/>
              </w:rPr>
              <w:fldChar w:fldCharType="end"/>
            </w:r>
          </w:hyperlink>
        </w:p>
        <w:p w14:paraId="3DF1EA16" w14:textId="25117562"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39" w:history="1">
            <w:r w:rsidR="0021081D" w:rsidRPr="001079F4">
              <w:rPr>
                <w:rStyle w:val="Lienhypertexte"/>
                <w:noProof/>
              </w:rPr>
              <w:t>Article 22 : Obligation de confidentialité</w:t>
            </w:r>
            <w:r w:rsidR="0021081D">
              <w:rPr>
                <w:noProof/>
                <w:webHidden/>
              </w:rPr>
              <w:tab/>
            </w:r>
            <w:r w:rsidR="0021081D">
              <w:rPr>
                <w:noProof/>
                <w:webHidden/>
              </w:rPr>
              <w:fldChar w:fldCharType="begin"/>
            </w:r>
            <w:r w:rsidR="0021081D">
              <w:rPr>
                <w:noProof/>
                <w:webHidden/>
              </w:rPr>
              <w:instrText xml:space="preserve"> PAGEREF _Toc145679739 \h </w:instrText>
            </w:r>
            <w:r w:rsidR="0021081D">
              <w:rPr>
                <w:noProof/>
                <w:webHidden/>
              </w:rPr>
            </w:r>
            <w:r w:rsidR="0021081D">
              <w:rPr>
                <w:noProof/>
                <w:webHidden/>
              </w:rPr>
              <w:fldChar w:fldCharType="separate"/>
            </w:r>
            <w:r w:rsidR="00264161">
              <w:rPr>
                <w:noProof/>
                <w:webHidden/>
              </w:rPr>
              <w:t>14</w:t>
            </w:r>
            <w:r w:rsidR="0021081D">
              <w:rPr>
                <w:noProof/>
                <w:webHidden/>
              </w:rPr>
              <w:fldChar w:fldCharType="end"/>
            </w:r>
          </w:hyperlink>
        </w:p>
        <w:p w14:paraId="04AE1C99" w14:textId="50378901" w:rsidR="0021081D" w:rsidRDefault="00DF7EA7">
          <w:pPr>
            <w:pStyle w:val="TM1"/>
            <w:tabs>
              <w:tab w:val="right" w:leader="underscore" w:pos="9062"/>
            </w:tabs>
            <w:rPr>
              <w:rFonts w:asciiTheme="minorHAnsi" w:eastAsiaTheme="minorEastAsia" w:hAnsiTheme="minorHAnsi"/>
              <w:b w:val="0"/>
              <w:bCs w:val="0"/>
              <w:i w:val="0"/>
              <w:iCs w:val="0"/>
              <w:noProof/>
              <w:sz w:val="22"/>
              <w:szCs w:val="22"/>
              <w:lang w:eastAsia="fr-FR"/>
            </w:rPr>
          </w:pPr>
          <w:hyperlink w:anchor="_Toc145679740" w:history="1">
            <w:r w:rsidR="0021081D" w:rsidRPr="001079F4">
              <w:rPr>
                <w:rStyle w:val="Lienhypertexte"/>
                <w:noProof/>
              </w:rPr>
              <w:t>Article 23 : Protection des données personnelles</w:t>
            </w:r>
            <w:r w:rsidR="0021081D">
              <w:rPr>
                <w:noProof/>
                <w:webHidden/>
              </w:rPr>
              <w:tab/>
            </w:r>
            <w:r w:rsidR="0021081D">
              <w:rPr>
                <w:noProof/>
                <w:webHidden/>
              </w:rPr>
              <w:fldChar w:fldCharType="begin"/>
            </w:r>
            <w:r w:rsidR="0021081D">
              <w:rPr>
                <w:noProof/>
                <w:webHidden/>
              </w:rPr>
              <w:instrText xml:space="preserve"> PAGEREF _Toc145679740 \h </w:instrText>
            </w:r>
            <w:r w:rsidR="0021081D">
              <w:rPr>
                <w:noProof/>
                <w:webHidden/>
              </w:rPr>
            </w:r>
            <w:r w:rsidR="0021081D">
              <w:rPr>
                <w:noProof/>
                <w:webHidden/>
              </w:rPr>
              <w:fldChar w:fldCharType="separate"/>
            </w:r>
            <w:r w:rsidR="00264161">
              <w:rPr>
                <w:noProof/>
                <w:webHidden/>
              </w:rPr>
              <w:t>16</w:t>
            </w:r>
            <w:r w:rsidR="0021081D">
              <w:rPr>
                <w:noProof/>
                <w:webHidden/>
              </w:rPr>
              <w:fldChar w:fldCharType="end"/>
            </w:r>
          </w:hyperlink>
        </w:p>
        <w:p w14:paraId="088C6A5E" w14:textId="268BBB74" w:rsidR="00C11B91" w:rsidRPr="00705BBB" w:rsidRDefault="00926E44" w:rsidP="00C11B91">
          <w:pPr>
            <w:rPr>
              <w:b/>
              <w:szCs w:val="20"/>
            </w:rPr>
          </w:pPr>
          <w:r w:rsidRPr="00700943">
            <w:rPr>
              <w:rFonts w:cs="Arial"/>
              <w:b/>
              <w:bCs/>
              <w:szCs w:val="20"/>
            </w:rPr>
            <w:fldChar w:fldCharType="end"/>
          </w:r>
        </w:p>
      </w:sdtContent>
    </w:sdt>
    <w:p w14:paraId="05A26897" w14:textId="4E6BD28A" w:rsidR="00DE6AAA" w:rsidRDefault="00DE6AAA" w:rsidP="00F7117C">
      <w:pPr>
        <w:pStyle w:val="Titre1"/>
      </w:pPr>
    </w:p>
    <w:p w14:paraId="1978CBE8" w14:textId="77777777" w:rsidR="00DE6AAA" w:rsidRPr="00DE6AAA" w:rsidRDefault="00DE6AAA" w:rsidP="00DE6AAA"/>
    <w:p w14:paraId="10E1FBC0" w14:textId="5B05373E" w:rsidR="002401B9" w:rsidRDefault="002401B9" w:rsidP="00F7117C">
      <w:pPr>
        <w:pStyle w:val="Titre1"/>
      </w:pPr>
    </w:p>
    <w:p w14:paraId="72252FB2" w14:textId="17A3A844" w:rsidR="004F2186" w:rsidRDefault="004F2186" w:rsidP="004F2186"/>
    <w:p w14:paraId="181DAD3A" w14:textId="77777777" w:rsidR="004F2186" w:rsidRPr="004F2186" w:rsidRDefault="004F2186" w:rsidP="004F2186"/>
    <w:p w14:paraId="0DD95A63" w14:textId="03167DBA" w:rsidR="00F31365" w:rsidRPr="00705BBB" w:rsidRDefault="00C11B91" w:rsidP="00F7117C">
      <w:pPr>
        <w:pStyle w:val="Titre1"/>
      </w:pPr>
      <w:bookmarkStart w:id="1" w:name="_Toc145679688"/>
      <w:r w:rsidRPr="00705BBB">
        <w:lastRenderedPageBreak/>
        <w:t>A</w:t>
      </w:r>
      <w:r w:rsidR="00F31365" w:rsidRPr="00705BBB">
        <w:t>rticle 1 : Parties contractantes</w:t>
      </w:r>
      <w:bookmarkEnd w:id="1"/>
      <w:r w:rsidR="00F31365" w:rsidRPr="00705BBB">
        <w:t xml:space="preserve"> </w:t>
      </w:r>
    </w:p>
    <w:p w14:paraId="666D5151" w14:textId="77777777" w:rsidR="00C11B91" w:rsidRPr="002A3750" w:rsidRDefault="00C11B91" w:rsidP="00C11B91">
      <w:pPr>
        <w:spacing w:after="0" w:line="240" w:lineRule="auto"/>
        <w:rPr>
          <w:szCs w:val="20"/>
        </w:rPr>
      </w:pPr>
    </w:p>
    <w:p w14:paraId="0AD589F7" w14:textId="77777777" w:rsidR="00C11B91" w:rsidRPr="002A3750" w:rsidRDefault="00C11B91" w:rsidP="00511CA7">
      <w:pPr>
        <w:spacing w:after="0" w:line="240" w:lineRule="auto"/>
        <w:rPr>
          <w:szCs w:val="20"/>
        </w:rPr>
      </w:pPr>
      <w:r w:rsidRPr="002A3750">
        <w:rPr>
          <w:szCs w:val="20"/>
        </w:rPr>
        <w:t xml:space="preserve">Le présent marché est conclu entre : </w:t>
      </w:r>
    </w:p>
    <w:p w14:paraId="3D1A6DAC" w14:textId="77777777" w:rsidR="00C11B91" w:rsidRPr="002A3750" w:rsidRDefault="00C11B91" w:rsidP="00511CA7">
      <w:pPr>
        <w:spacing w:after="0" w:line="240" w:lineRule="auto"/>
        <w:rPr>
          <w:szCs w:val="20"/>
        </w:rPr>
      </w:pPr>
    </w:p>
    <w:p w14:paraId="39EE2804" w14:textId="77777777" w:rsidR="00C11B91" w:rsidRPr="002A3750" w:rsidRDefault="00C11B91" w:rsidP="00511CA7">
      <w:pPr>
        <w:spacing w:after="0" w:line="240" w:lineRule="auto"/>
        <w:rPr>
          <w:b/>
          <w:szCs w:val="20"/>
        </w:rPr>
      </w:pPr>
      <w:r w:rsidRPr="002A3750">
        <w:rPr>
          <w:b/>
          <w:szCs w:val="20"/>
        </w:rPr>
        <w:t>FRANCE LOIRE</w:t>
      </w:r>
    </w:p>
    <w:p w14:paraId="0081F4B4" w14:textId="77777777" w:rsidR="00C11B91" w:rsidRPr="002A3750" w:rsidRDefault="00C11B91" w:rsidP="00511CA7">
      <w:pPr>
        <w:spacing w:after="0" w:line="240" w:lineRule="auto"/>
        <w:rPr>
          <w:szCs w:val="20"/>
        </w:rPr>
      </w:pPr>
      <w:r w:rsidRPr="002A3750">
        <w:rPr>
          <w:szCs w:val="20"/>
        </w:rPr>
        <w:t xml:space="preserve">Dont le siège social </w:t>
      </w:r>
      <w:r w:rsidR="00DD7486" w:rsidRPr="002A3750">
        <w:rPr>
          <w:szCs w:val="20"/>
        </w:rPr>
        <w:t>est situé au 33 Rue du Faubourg de Bourgogne à ORLEANS (45000)</w:t>
      </w:r>
    </w:p>
    <w:p w14:paraId="1495494D" w14:textId="77777777" w:rsidR="00DD7486" w:rsidRPr="002A3750" w:rsidRDefault="00DD7486" w:rsidP="00511CA7">
      <w:pPr>
        <w:spacing w:after="0" w:line="240" w:lineRule="auto"/>
        <w:rPr>
          <w:szCs w:val="20"/>
        </w:rPr>
      </w:pPr>
      <w:r w:rsidRPr="002A3750">
        <w:rPr>
          <w:szCs w:val="20"/>
        </w:rPr>
        <w:t>Immatriculée au RCS d’ORLEANS sous le numéro 673 720 744</w:t>
      </w:r>
    </w:p>
    <w:p w14:paraId="3E29D362" w14:textId="46B9FAD8" w:rsidR="00DD7486" w:rsidRPr="002A3750" w:rsidRDefault="00DD7486" w:rsidP="00511CA7">
      <w:pPr>
        <w:spacing w:after="0" w:line="240" w:lineRule="auto"/>
        <w:rPr>
          <w:szCs w:val="20"/>
        </w:rPr>
      </w:pPr>
      <w:r w:rsidRPr="002A3750">
        <w:rPr>
          <w:szCs w:val="20"/>
        </w:rPr>
        <w:t xml:space="preserve">Représentée par M. </w:t>
      </w:r>
      <w:r w:rsidR="002401B9">
        <w:rPr>
          <w:szCs w:val="20"/>
        </w:rPr>
        <w:t>Morgan BLIN</w:t>
      </w:r>
      <w:r w:rsidRPr="002A3750">
        <w:rPr>
          <w:szCs w:val="20"/>
        </w:rPr>
        <w:t>, en sa qualité de Directeur Général.</w:t>
      </w:r>
    </w:p>
    <w:p w14:paraId="659F35B9" w14:textId="01FC2B29" w:rsidR="00DD7486" w:rsidRPr="002A3750" w:rsidRDefault="00DD7486" w:rsidP="00511CA7">
      <w:pPr>
        <w:rPr>
          <w:rFonts w:cs="Arial"/>
          <w:szCs w:val="20"/>
        </w:rPr>
      </w:pPr>
      <w:r w:rsidRPr="002A3750">
        <w:rPr>
          <w:rFonts w:cs="Arial"/>
          <w:szCs w:val="20"/>
        </w:rPr>
        <w:t>Ci-après désigné par les termes « POUVOIR ADJUDICATEUR »</w:t>
      </w:r>
      <w:r w:rsidR="00F87750">
        <w:rPr>
          <w:rFonts w:cs="Arial"/>
          <w:szCs w:val="20"/>
        </w:rPr>
        <w:t>.</w:t>
      </w:r>
    </w:p>
    <w:p w14:paraId="27DCD792" w14:textId="77777777" w:rsidR="00DD7486" w:rsidRPr="002A3750" w:rsidRDefault="00DD7486" w:rsidP="00511CA7">
      <w:pPr>
        <w:spacing w:after="0" w:line="240" w:lineRule="auto"/>
        <w:rPr>
          <w:rFonts w:cs="Arial"/>
          <w:szCs w:val="20"/>
        </w:rPr>
      </w:pPr>
      <w:r w:rsidRPr="002A3750">
        <w:rPr>
          <w:rFonts w:cs="Arial"/>
          <w:szCs w:val="20"/>
        </w:rPr>
        <w:t>D’une part</w:t>
      </w:r>
    </w:p>
    <w:p w14:paraId="5E46BBF4" w14:textId="77777777" w:rsidR="00DD7486" w:rsidRPr="002A3750" w:rsidRDefault="00DD7486" w:rsidP="00511CA7">
      <w:pPr>
        <w:spacing w:after="0" w:line="240" w:lineRule="auto"/>
        <w:rPr>
          <w:rFonts w:cs="Arial"/>
          <w:szCs w:val="20"/>
        </w:rPr>
      </w:pPr>
    </w:p>
    <w:p w14:paraId="5AA55728" w14:textId="049D5FFC" w:rsidR="00DD7486" w:rsidRPr="002A3750" w:rsidRDefault="00DD7486" w:rsidP="00511CA7">
      <w:pPr>
        <w:spacing w:after="0" w:line="240" w:lineRule="auto"/>
        <w:rPr>
          <w:rFonts w:cs="Arial"/>
          <w:szCs w:val="20"/>
        </w:rPr>
      </w:pPr>
      <w:r w:rsidRPr="002A3750">
        <w:rPr>
          <w:rFonts w:cs="Arial"/>
          <w:b/>
          <w:szCs w:val="20"/>
        </w:rPr>
        <w:t>Le soumissionnaire</w:t>
      </w:r>
      <w:r w:rsidRPr="002A3750">
        <w:rPr>
          <w:rFonts w:cs="Arial"/>
          <w:szCs w:val="20"/>
        </w:rPr>
        <w:t>, dont l’off</w:t>
      </w:r>
      <w:r w:rsidR="00C347DE">
        <w:rPr>
          <w:rFonts w:cs="Arial"/>
          <w:szCs w:val="20"/>
        </w:rPr>
        <w:t>r</w:t>
      </w:r>
      <w:r w:rsidRPr="002A3750">
        <w:rPr>
          <w:rFonts w:cs="Arial"/>
          <w:szCs w:val="20"/>
        </w:rPr>
        <w:t xml:space="preserve">e aura été acceptée et signée, </w:t>
      </w:r>
    </w:p>
    <w:p w14:paraId="140D795E" w14:textId="77777777" w:rsidR="00DD7486" w:rsidRPr="002A3750" w:rsidRDefault="00DD7486" w:rsidP="00511CA7">
      <w:pPr>
        <w:spacing w:after="0" w:line="240" w:lineRule="auto"/>
        <w:rPr>
          <w:rFonts w:cs="Arial"/>
          <w:szCs w:val="20"/>
        </w:rPr>
      </w:pPr>
      <w:r w:rsidRPr="002A3750">
        <w:rPr>
          <w:rFonts w:cs="Arial"/>
          <w:szCs w:val="20"/>
        </w:rPr>
        <w:t>Ci-après désigné par les termes</w:t>
      </w:r>
      <w:r w:rsidR="00EA2FBC">
        <w:rPr>
          <w:rFonts w:cs="Arial"/>
          <w:szCs w:val="20"/>
        </w:rPr>
        <w:t xml:space="preserve"> « TITULAIRE » ou « PRESTATAIRE</w:t>
      </w:r>
      <w:r w:rsidRPr="002A3750">
        <w:rPr>
          <w:rFonts w:cs="Arial"/>
          <w:szCs w:val="20"/>
        </w:rPr>
        <w:t> »</w:t>
      </w:r>
    </w:p>
    <w:p w14:paraId="63F5CAD6" w14:textId="77777777" w:rsidR="00DD7486" w:rsidRPr="002A3750" w:rsidRDefault="00DD7486" w:rsidP="00511CA7">
      <w:pPr>
        <w:spacing w:after="0" w:line="240" w:lineRule="auto"/>
        <w:rPr>
          <w:rFonts w:cs="Arial"/>
          <w:szCs w:val="20"/>
        </w:rPr>
      </w:pPr>
    </w:p>
    <w:p w14:paraId="7D67711A" w14:textId="02229113" w:rsidR="00C347DE" w:rsidRDefault="00DD7486" w:rsidP="00511CA7">
      <w:pPr>
        <w:spacing w:after="0" w:line="240" w:lineRule="auto"/>
        <w:rPr>
          <w:rFonts w:cs="Arial"/>
          <w:szCs w:val="20"/>
        </w:rPr>
      </w:pPr>
      <w:r w:rsidRPr="002A3750">
        <w:rPr>
          <w:rFonts w:cs="Arial"/>
          <w:szCs w:val="20"/>
        </w:rPr>
        <w:t>D’autre part</w:t>
      </w:r>
    </w:p>
    <w:p w14:paraId="41DF459A" w14:textId="21837141" w:rsidR="00C347DE" w:rsidRPr="001D5A33" w:rsidRDefault="00C347DE" w:rsidP="00F7117C">
      <w:pPr>
        <w:pStyle w:val="Titre1"/>
      </w:pPr>
      <w:bookmarkStart w:id="2" w:name="_Toc145679689"/>
      <w:r w:rsidRPr="001D5A33">
        <w:t xml:space="preserve">Article 2 : </w:t>
      </w:r>
      <w:bookmarkStart w:id="3" w:name="_Hlk86830708"/>
      <w:r w:rsidRPr="00C347DE">
        <w:t>Procédure de passation </w:t>
      </w:r>
      <w:bookmarkEnd w:id="3"/>
      <w:r w:rsidRPr="001D5A33">
        <w:t>et technique d’achat</w:t>
      </w:r>
      <w:bookmarkEnd w:id="2"/>
    </w:p>
    <w:p w14:paraId="0A411B8F" w14:textId="3F9998F1" w:rsidR="00C347DE" w:rsidRPr="00C347DE" w:rsidRDefault="00C347DE" w:rsidP="00C228DB">
      <w:pPr>
        <w:pStyle w:val="Titre2"/>
      </w:pPr>
      <w:bookmarkStart w:id="4" w:name="_Toc145679690"/>
      <w:r w:rsidRPr="002A3750">
        <w:t>5.1 :</w:t>
      </w:r>
      <w:r w:rsidRPr="00C347DE">
        <w:t xml:space="preserve"> Procédure de passation</w:t>
      </w:r>
      <w:bookmarkEnd w:id="4"/>
    </w:p>
    <w:p w14:paraId="221A346C" w14:textId="132C2DB2" w:rsidR="00D8164B" w:rsidRPr="00D8164B" w:rsidRDefault="00C347DE" w:rsidP="00D8164B">
      <w:pPr>
        <w:spacing w:after="0" w:line="240" w:lineRule="auto"/>
        <w:rPr>
          <w:rFonts w:cs="Arial"/>
          <w:bCs/>
          <w:szCs w:val="20"/>
        </w:rPr>
      </w:pPr>
      <w:r w:rsidRPr="00C347DE">
        <w:rPr>
          <w:rFonts w:cs="Arial"/>
          <w:szCs w:val="20"/>
        </w:rPr>
        <w:t xml:space="preserve">La présente consultation est organisée selon </w:t>
      </w:r>
      <w:r w:rsidR="00D8164B">
        <w:rPr>
          <w:rFonts w:cs="Arial"/>
          <w:szCs w:val="20"/>
        </w:rPr>
        <w:t>la</w:t>
      </w:r>
      <w:r w:rsidRPr="00C347DE">
        <w:rPr>
          <w:rFonts w:cs="Arial"/>
          <w:szCs w:val="20"/>
        </w:rPr>
        <w:t xml:space="preserve"> </w:t>
      </w:r>
      <w:r w:rsidRPr="00C347DE">
        <w:rPr>
          <w:rFonts w:cs="Arial"/>
          <w:bCs/>
          <w:szCs w:val="20"/>
        </w:rPr>
        <w:t xml:space="preserve">procédure </w:t>
      </w:r>
      <w:r w:rsidR="00D8164B">
        <w:rPr>
          <w:rFonts w:cs="Arial"/>
          <w:bCs/>
          <w:szCs w:val="20"/>
        </w:rPr>
        <w:t xml:space="preserve">suivante : </w:t>
      </w:r>
      <w:r w:rsidR="00D8164B" w:rsidRPr="00D8164B">
        <w:rPr>
          <w:rFonts w:cs="Arial"/>
          <w:bCs/>
          <w:szCs w:val="20"/>
        </w:rPr>
        <w:t xml:space="preserve">Il s’agit d’un  </w:t>
      </w:r>
      <w:bookmarkStart w:id="5" w:name="_Hlk86831481"/>
      <w:sdt>
        <w:sdtPr>
          <w:rPr>
            <w:rFonts w:cs="Arial"/>
            <w:b/>
            <w:bCs/>
            <w:szCs w:val="20"/>
          </w:rPr>
          <w:id w:val="1953132125"/>
          <w:placeholder>
            <w:docPart w:val="3149A270766E42329D95303C4F0B7866"/>
          </w:placeholder>
          <w:comboBox>
            <w:listItem w:displayText="A choisir" w:value="A choisir"/>
            <w:listItem w:displayText="Appel d'offres ouvert mentionné aux articles L 2124-2 et R 2161-2 et suivants du code de la commade publique" w:value="Appel d'offres ouvert mentionné aux articles L 2124-2 et R 2161-2 et suivants du code de la commade publique"/>
            <w:listItem w:displayText="Appel d’offres restreint mentionné aux articles L 2124-2 et R 2161-6 et suivants du code de la commande publique" w:value="Appel d’offres restreint mentionné aux articles L 2124-2 et R 2161-6 et suivants du code de la commande publique"/>
            <w:listItem w:displayText="Marché à procédure adaptée mentionné aux articles L2123-1 et R 2123-1 et suivants du code de la commande publique" w:value="Marché à procédure adaptée mentionné aux articles L2123-1 et R 2123-1 et suivants du code de la commande publique"/>
          </w:comboBox>
        </w:sdtPr>
        <w:sdtEndPr/>
        <w:sdtContent>
          <w:r w:rsidR="00EC30B9" w:rsidRPr="00EC30B9">
            <w:rPr>
              <w:rFonts w:cs="Arial"/>
              <w:b/>
              <w:bCs/>
              <w:szCs w:val="20"/>
            </w:rPr>
            <w:t>Appel d'offres ouvert mentionné aux articles L 2124-2 et R 2161-2 et suivants du code de la commande publique</w:t>
          </w:r>
        </w:sdtContent>
      </w:sdt>
      <w:r w:rsidR="00D8164B" w:rsidRPr="00EC30B9">
        <w:rPr>
          <w:rFonts w:cs="Arial"/>
          <w:b/>
          <w:bCs/>
          <w:szCs w:val="20"/>
        </w:rPr>
        <w:t>.</w:t>
      </w:r>
      <w:bookmarkEnd w:id="5"/>
    </w:p>
    <w:p w14:paraId="7ECAF092" w14:textId="6259E2BB" w:rsidR="00C347DE" w:rsidRPr="00C347DE" w:rsidRDefault="00C347DE" w:rsidP="00C347DE">
      <w:pPr>
        <w:spacing w:after="0" w:line="240" w:lineRule="auto"/>
        <w:rPr>
          <w:rFonts w:cs="Arial"/>
          <w:szCs w:val="20"/>
        </w:rPr>
      </w:pPr>
    </w:p>
    <w:p w14:paraId="4A7C1703" w14:textId="77777777" w:rsidR="00C347DE" w:rsidRPr="00C347DE" w:rsidRDefault="00C347DE" w:rsidP="00C347DE">
      <w:pPr>
        <w:spacing w:after="0" w:line="240" w:lineRule="auto"/>
        <w:rPr>
          <w:rFonts w:cs="Arial"/>
          <w:szCs w:val="20"/>
        </w:rPr>
      </w:pPr>
      <w:r w:rsidRPr="00C347DE">
        <w:rPr>
          <w:rFonts w:cs="Arial"/>
          <w:szCs w:val="20"/>
        </w:rPr>
        <w:t>Le Pouvoir Adjudicateur se réserve le droit, à tout moment jusqu’à la signature du marché, de ne pas donner suite à la présente consultation et de mettre fin, sans indemnité, au processus de contractualisation pour des motifs d’intérêt général.</w:t>
      </w:r>
    </w:p>
    <w:p w14:paraId="5FB50BFC" w14:textId="1B88C867" w:rsidR="00C228DB" w:rsidRDefault="00C228DB" w:rsidP="00C228DB">
      <w:pPr>
        <w:pStyle w:val="Titre2"/>
      </w:pPr>
      <w:bookmarkStart w:id="6" w:name="_Toc145679691"/>
      <w:r w:rsidRPr="002A3750">
        <w:t>5.</w:t>
      </w:r>
      <w:r>
        <w:t>2</w:t>
      </w:r>
      <w:r w:rsidRPr="002A3750">
        <w:t> :</w:t>
      </w:r>
      <w:r w:rsidRPr="00C347DE">
        <w:t xml:space="preserve"> </w:t>
      </w:r>
      <w:r w:rsidR="00EC30B9">
        <w:t>Forme du marché</w:t>
      </w:r>
      <w:bookmarkEnd w:id="6"/>
    </w:p>
    <w:p w14:paraId="2868B623" w14:textId="02EC45FD" w:rsidR="00C347DE" w:rsidRPr="00C347DE" w:rsidRDefault="00EC30B9" w:rsidP="00C347DE">
      <w:pPr>
        <w:spacing w:after="0" w:line="240" w:lineRule="auto"/>
        <w:rPr>
          <w:rFonts w:cs="Arial"/>
          <w:szCs w:val="20"/>
        </w:rPr>
      </w:pPr>
      <w:bookmarkStart w:id="7" w:name="_Hlk145675939"/>
      <w:r w:rsidRPr="00EC30B9">
        <w:rPr>
          <w:rFonts w:cs="Arial"/>
          <w:szCs w:val="20"/>
        </w:rPr>
        <w:t>Il s’agit d’un marché ordinaire, mono-attributaire et à prix global et forfaitaire.</w:t>
      </w:r>
    </w:p>
    <w:p w14:paraId="01B64DC9" w14:textId="35BBE57C" w:rsidR="00BF70AE" w:rsidRPr="00BF70AE" w:rsidRDefault="00F31365" w:rsidP="00F7117C">
      <w:pPr>
        <w:pStyle w:val="Titre1"/>
      </w:pPr>
      <w:bookmarkStart w:id="8" w:name="_Toc145679692"/>
      <w:bookmarkEnd w:id="7"/>
      <w:r w:rsidRPr="002A3750">
        <w:t>Article</w:t>
      </w:r>
      <w:r w:rsidR="00BF70AE">
        <w:t xml:space="preserve"> 3</w:t>
      </w:r>
      <w:r w:rsidRPr="002A3750">
        <w:t> : Objet du marché</w:t>
      </w:r>
      <w:bookmarkEnd w:id="8"/>
    </w:p>
    <w:p w14:paraId="29B78908" w14:textId="4287659C" w:rsidR="00C85A2F" w:rsidRPr="002A3750" w:rsidRDefault="00EC30B9" w:rsidP="00511CA7">
      <w:pPr>
        <w:spacing w:after="0" w:line="240" w:lineRule="auto"/>
        <w:rPr>
          <w:szCs w:val="20"/>
        </w:rPr>
      </w:pPr>
      <w:r w:rsidRPr="00EC30B9">
        <w:rPr>
          <w:szCs w:val="20"/>
        </w:rPr>
        <w:t>Le présent marché concerne l’infogérance de l’ERP IKOS.</w:t>
      </w:r>
    </w:p>
    <w:p w14:paraId="0110BEDE" w14:textId="77777777" w:rsidR="00B334B2" w:rsidRPr="002A3750" w:rsidRDefault="00B334B2" w:rsidP="00511CA7">
      <w:pPr>
        <w:spacing w:after="0" w:line="240" w:lineRule="auto"/>
        <w:rPr>
          <w:i/>
          <w:szCs w:val="20"/>
        </w:rPr>
      </w:pPr>
    </w:p>
    <w:p w14:paraId="2BCAB251" w14:textId="5F51F2A1" w:rsidR="00C347DE" w:rsidRPr="002A3750" w:rsidRDefault="00B334B2" w:rsidP="00511CA7">
      <w:pPr>
        <w:spacing w:after="0" w:line="240" w:lineRule="auto"/>
        <w:rPr>
          <w:szCs w:val="20"/>
        </w:rPr>
      </w:pPr>
      <w:r w:rsidRPr="002A3750">
        <w:rPr>
          <w:szCs w:val="20"/>
        </w:rPr>
        <w:t xml:space="preserve">LES TITULAIRES sont réputés connaître la réglementation applicable </w:t>
      </w:r>
      <w:r w:rsidR="00463E50">
        <w:rPr>
          <w:szCs w:val="20"/>
        </w:rPr>
        <w:t>à leur intervention, tant celle</w:t>
      </w:r>
      <w:r w:rsidRPr="002A3750">
        <w:rPr>
          <w:szCs w:val="20"/>
        </w:rPr>
        <w:t xml:space="preserve"> actuellement en vigueur que celle à venir. Il appartient au TITULAIRE de prendre </w:t>
      </w:r>
      <w:r w:rsidR="00511CA7" w:rsidRPr="002A3750">
        <w:rPr>
          <w:szCs w:val="20"/>
        </w:rPr>
        <w:t xml:space="preserve">en compte l’évolution de la réglementation et d’adapter en conséquence ses conditions d’exécution de la mission. </w:t>
      </w:r>
    </w:p>
    <w:p w14:paraId="14ACA4DA" w14:textId="1353F9D3" w:rsidR="00F554D4" w:rsidRPr="002A3750" w:rsidRDefault="00F554D4" w:rsidP="00F7117C">
      <w:pPr>
        <w:pStyle w:val="Titre1"/>
      </w:pPr>
      <w:bookmarkStart w:id="9" w:name="_Toc145679693"/>
      <w:r w:rsidRPr="002A3750">
        <w:t xml:space="preserve">Article </w:t>
      </w:r>
      <w:r w:rsidR="00BF70AE">
        <w:t>4</w:t>
      </w:r>
      <w:r w:rsidRPr="002A3750">
        <w:t> : Durée</w:t>
      </w:r>
      <w:bookmarkEnd w:id="9"/>
      <w:r w:rsidRPr="002A3750">
        <w:t xml:space="preserve"> </w:t>
      </w:r>
    </w:p>
    <w:p w14:paraId="3E3CEF99" w14:textId="75EFC6B6" w:rsidR="00021E9B" w:rsidRDefault="00800320" w:rsidP="002A3750">
      <w:pPr>
        <w:rPr>
          <w:rFonts w:eastAsia="Times New Roman" w:cs="Arial"/>
          <w:szCs w:val="20"/>
          <w:lang w:eastAsia="fr-FR"/>
        </w:rPr>
      </w:pPr>
      <w:bookmarkStart w:id="10" w:name="_Hlk145676024"/>
      <w:r w:rsidRPr="002A3750">
        <w:rPr>
          <w:rFonts w:eastAsia="Times New Roman" w:cs="Arial"/>
          <w:szCs w:val="20"/>
          <w:lang w:eastAsia="fr-FR"/>
        </w:rPr>
        <w:t>Le présent marché est passé pour une durée de</w:t>
      </w:r>
      <w:r w:rsidR="00C347DE">
        <w:rPr>
          <w:rFonts w:eastAsia="Times New Roman" w:cs="Arial"/>
          <w:szCs w:val="20"/>
          <w:lang w:eastAsia="fr-FR"/>
        </w:rPr>
        <w:t xml:space="preserve"> </w:t>
      </w:r>
      <w:r w:rsidR="00EC30B9">
        <w:rPr>
          <w:rFonts w:eastAsia="Times New Roman" w:cs="Arial"/>
          <w:szCs w:val="20"/>
          <w:lang w:eastAsia="fr-FR"/>
        </w:rPr>
        <w:t>4 ans</w:t>
      </w:r>
      <w:r w:rsidR="00C347DE">
        <w:rPr>
          <w:bCs/>
          <w:iCs/>
          <w:szCs w:val="20"/>
        </w:rPr>
        <w:t>.</w:t>
      </w:r>
      <w:r w:rsidRPr="002A3750">
        <w:rPr>
          <w:rFonts w:eastAsia="Times New Roman" w:cs="Arial"/>
          <w:szCs w:val="20"/>
          <w:lang w:eastAsia="fr-FR"/>
        </w:rPr>
        <w:t xml:space="preserve"> </w:t>
      </w:r>
    </w:p>
    <w:p w14:paraId="7390A7E8" w14:textId="13E638ED" w:rsidR="005D7D4D" w:rsidRPr="005D7D4D" w:rsidRDefault="00EB128C" w:rsidP="005D7D4D">
      <w:pPr>
        <w:numPr>
          <w:ilvl w:val="12"/>
          <w:numId w:val="0"/>
        </w:numPr>
        <w:spacing w:after="120"/>
        <w:rPr>
          <w:szCs w:val="20"/>
        </w:rPr>
      </w:pPr>
      <w:r w:rsidRPr="00E64D66">
        <w:rPr>
          <w:szCs w:val="20"/>
        </w:rPr>
        <w:t>La date de d</w:t>
      </w:r>
      <w:r>
        <w:rPr>
          <w:szCs w:val="20"/>
        </w:rPr>
        <w:t xml:space="preserve">émarrage du marché est fixée au </w:t>
      </w:r>
      <w:r w:rsidR="00EC30B9">
        <w:rPr>
          <w:szCs w:val="20"/>
        </w:rPr>
        <w:t>01/01/2024</w:t>
      </w:r>
      <w:r w:rsidR="00C347DE">
        <w:rPr>
          <w:bCs/>
          <w:iCs/>
          <w:szCs w:val="20"/>
        </w:rPr>
        <w:t>.</w:t>
      </w:r>
      <w:bookmarkEnd w:id="10"/>
    </w:p>
    <w:p w14:paraId="377F80A6" w14:textId="02D5BABF" w:rsidR="006A5E19" w:rsidRDefault="008B437B" w:rsidP="00F7117C">
      <w:pPr>
        <w:pStyle w:val="Titre1"/>
      </w:pPr>
      <w:bookmarkStart w:id="11" w:name="_Toc145679694"/>
      <w:r>
        <w:t xml:space="preserve">Article </w:t>
      </w:r>
      <w:r w:rsidR="00BF70AE">
        <w:t>5</w:t>
      </w:r>
      <w:r w:rsidR="006A5E19" w:rsidRPr="002A3750">
        <w:t> : Pièces du marché</w:t>
      </w:r>
      <w:bookmarkEnd w:id="11"/>
    </w:p>
    <w:p w14:paraId="0762DA89" w14:textId="542A6D57" w:rsidR="001D751D" w:rsidRPr="00E4102E" w:rsidRDefault="00FF015B" w:rsidP="001D751D">
      <w:pPr>
        <w:spacing w:after="0" w:line="240" w:lineRule="auto"/>
        <w:rPr>
          <w:szCs w:val="20"/>
        </w:rPr>
      </w:pPr>
      <w:r w:rsidRPr="001D751D">
        <w:rPr>
          <w:szCs w:val="20"/>
        </w:rPr>
        <w:t>LE TITULAIRE déclare avoir une parfaite connaissance des pièces particulières et générales qui constituent le marché</w:t>
      </w:r>
      <w:r w:rsidRPr="00E4102E">
        <w:rPr>
          <w:szCs w:val="20"/>
        </w:rPr>
        <w:t xml:space="preserve">. </w:t>
      </w:r>
      <w:r w:rsidR="001D751D" w:rsidRPr="00E4102E">
        <w:rPr>
          <w:szCs w:val="20"/>
        </w:rPr>
        <w:t>En cas de contradiction éventuelle entre les pièces de marché, elles prévalent dans l’ordre indiqué ci-après.</w:t>
      </w:r>
    </w:p>
    <w:p w14:paraId="31772311" w14:textId="77777777" w:rsidR="00FF015B" w:rsidRDefault="00FF015B" w:rsidP="00FF015B"/>
    <w:p w14:paraId="2224141C" w14:textId="77777777" w:rsidR="00C56370" w:rsidRPr="00E4102E" w:rsidRDefault="00C56370" w:rsidP="00FF015B"/>
    <w:p w14:paraId="428916F2" w14:textId="77777777" w:rsidR="00044C3F" w:rsidRPr="00E4102E" w:rsidRDefault="00044C3F" w:rsidP="00044C3F">
      <w:pPr>
        <w:rPr>
          <w:szCs w:val="20"/>
        </w:rPr>
      </w:pPr>
      <w:r w:rsidRPr="00E4102E">
        <w:rPr>
          <w:szCs w:val="20"/>
        </w:rPr>
        <w:lastRenderedPageBreak/>
        <w:t xml:space="preserve">Les pièces contractuelles du marché sont les suivantes, par ordre décroissant de priorité : </w:t>
      </w:r>
    </w:p>
    <w:p w14:paraId="20421E9A" w14:textId="56CB30A2" w:rsidR="00044C3F" w:rsidRPr="00E4102E" w:rsidRDefault="00044C3F" w:rsidP="00255686">
      <w:pPr>
        <w:pStyle w:val="Paragraphedeliste"/>
        <w:numPr>
          <w:ilvl w:val="0"/>
          <w:numId w:val="1"/>
        </w:numPr>
        <w:rPr>
          <w:szCs w:val="20"/>
        </w:rPr>
      </w:pPr>
      <w:r w:rsidRPr="00E4102E">
        <w:rPr>
          <w:szCs w:val="20"/>
        </w:rPr>
        <w:t>Acte d’engagement</w:t>
      </w:r>
      <w:r w:rsidR="00D10B5D" w:rsidRPr="00E4102E">
        <w:rPr>
          <w:szCs w:val="20"/>
        </w:rPr>
        <w:t xml:space="preserve"> </w:t>
      </w:r>
      <w:r w:rsidR="00FF015B" w:rsidRPr="00E4102E">
        <w:rPr>
          <w:szCs w:val="20"/>
        </w:rPr>
        <w:t xml:space="preserve">et ses </w:t>
      </w:r>
      <w:r w:rsidR="002239BA" w:rsidRPr="00E4102E">
        <w:rPr>
          <w:szCs w:val="20"/>
        </w:rPr>
        <w:t xml:space="preserve">éventuelles </w:t>
      </w:r>
      <w:r w:rsidR="00FF015B" w:rsidRPr="00E4102E">
        <w:rPr>
          <w:szCs w:val="20"/>
        </w:rPr>
        <w:t>annexes</w:t>
      </w:r>
      <w:r w:rsidR="009A5FB8" w:rsidRPr="00E4102E">
        <w:rPr>
          <w:szCs w:val="20"/>
        </w:rPr>
        <w:t xml:space="preserve"> (dans la version résultant des dernières modifications é</w:t>
      </w:r>
      <w:r w:rsidR="00202B77">
        <w:rPr>
          <w:szCs w:val="20"/>
        </w:rPr>
        <w:t>ventuelles, opérées par avenant</w:t>
      </w:r>
      <w:r w:rsidR="009A5FB8" w:rsidRPr="00E4102E">
        <w:rPr>
          <w:szCs w:val="20"/>
        </w:rPr>
        <w:t>)</w:t>
      </w:r>
    </w:p>
    <w:p w14:paraId="239CC7DF" w14:textId="2C150B3B" w:rsidR="004F63CD" w:rsidRPr="00E4102E" w:rsidRDefault="004F63CD" w:rsidP="00255686">
      <w:pPr>
        <w:pStyle w:val="Paragraphedeliste"/>
        <w:numPr>
          <w:ilvl w:val="0"/>
          <w:numId w:val="1"/>
        </w:numPr>
        <w:rPr>
          <w:szCs w:val="20"/>
        </w:rPr>
      </w:pPr>
      <w:r w:rsidRPr="00E4102E">
        <w:rPr>
          <w:szCs w:val="20"/>
        </w:rPr>
        <w:t xml:space="preserve">Le BPU </w:t>
      </w:r>
      <w:r w:rsidR="000B105D">
        <w:rPr>
          <w:szCs w:val="20"/>
        </w:rPr>
        <w:t>éventuel</w:t>
      </w:r>
      <w:r w:rsidR="00EC30B9">
        <w:rPr>
          <w:szCs w:val="20"/>
        </w:rPr>
        <w:t xml:space="preserve"> ou devis du candidat</w:t>
      </w:r>
    </w:p>
    <w:p w14:paraId="20EE5F41" w14:textId="77777777" w:rsidR="004F3F5A" w:rsidRPr="00E4102E" w:rsidRDefault="00FF015B" w:rsidP="00255686">
      <w:pPr>
        <w:pStyle w:val="Paragraphedeliste"/>
        <w:numPr>
          <w:ilvl w:val="0"/>
          <w:numId w:val="1"/>
        </w:numPr>
        <w:rPr>
          <w:szCs w:val="20"/>
        </w:rPr>
      </w:pPr>
      <w:r w:rsidRPr="00E4102E">
        <w:rPr>
          <w:szCs w:val="20"/>
        </w:rPr>
        <w:t xml:space="preserve">Le cahier des clauses administratives particulières </w:t>
      </w:r>
      <w:r w:rsidR="00044C3F" w:rsidRPr="00E4102E">
        <w:rPr>
          <w:szCs w:val="20"/>
        </w:rPr>
        <w:t>CCAP</w:t>
      </w:r>
      <w:r w:rsidRPr="00E4102E">
        <w:rPr>
          <w:szCs w:val="20"/>
        </w:rPr>
        <w:t xml:space="preserve"> et ses </w:t>
      </w:r>
      <w:r w:rsidR="00736B45" w:rsidRPr="00E4102E">
        <w:rPr>
          <w:szCs w:val="20"/>
        </w:rPr>
        <w:t xml:space="preserve">éventuelles </w:t>
      </w:r>
      <w:r w:rsidRPr="00E4102E">
        <w:rPr>
          <w:szCs w:val="20"/>
        </w:rPr>
        <w:t xml:space="preserve">annexes </w:t>
      </w:r>
    </w:p>
    <w:p w14:paraId="6B460983" w14:textId="32A3AD29" w:rsidR="00F4292E" w:rsidRPr="00E4102E" w:rsidRDefault="004F3F5A" w:rsidP="00255686">
      <w:pPr>
        <w:pStyle w:val="Paragraphedeliste"/>
        <w:numPr>
          <w:ilvl w:val="0"/>
          <w:numId w:val="1"/>
        </w:numPr>
        <w:rPr>
          <w:szCs w:val="20"/>
        </w:rPr>
      </w:pPr>
      <w:r w:rsidRPr="00E4102E">
        <w:rPr>
          <w:szCs w:val="20"/>
        </w:rPr>
        <w:t>Le cahier des</w:t>
      </w:r>
      <w:r w:rsidR="00977669" w:rsidRPr="00E4102E">
        <w:rPr>
          <w:szCs w:val="20"/>
        </w:rPr>
        <w:t xml:space="preserve"> clauses techniques particulières </w:t>
      </w:r>
      <w:r w:rsidR="00FF015B" w:rsidRPr="00E4102E">
        <w:rPr>
          <w:szCs w:val="20"/>
        </w:rPr>
        <w:t xml:space="preserve">CCTP </w:t>
      </w:r>
      <w:r w:rsidR="00C05D08" w:rsidRPr="00E4102E">
        <w:rPr>
          <w:szCs w:val="20"/>
        </w:rPr>
        <w:t xml:space="preserve">et ses éventuelles annexes </w:t>
      </w:r>
    </w:p>
    <w:p w14:paraId="5F1DC273" w14:textId="71F02DEE" w:rsidR="00A53C7C" w:rsidRPr="00E4102E" w:rsidRDefault="00F4292E" w:rsidP="00255686">
      <w:pPr>
        <w:pStyle w:val="Paragraphedeliste"/>
        <w:numPr>
          <w:ilvl w:val="0"/>
          <w:numId w:val="1"/>
        </w:numPr>
        <w:rPr>
          <w:szCs w:val="20"/>
        </w:rPr>
      </w:pPr>
      <w:r w:rsidRPr="00E4102E">
        <w:rPr>
          <w:szCs w:val="20"/>
        </w:rPr>
        <w:t>Les documents d’acceptation et agrément de sous-traitants signés des 3 parties</w:t>
      </w:r>
      <w:r w:rsidR="00A53C7C" w:rsidRPr="00E4102E">
        <w:rPr>
          <w:szCs w:val="20"/>
        </w:rPr>
        <w:t xml:space="preserve"> </w:t>
      </w:r>
      <w:r w:rsidRPr="00E4102E">
        <w:rPr>
          <w:szCs w:val="20"/>
        </w:rPr>
        <w:t xml:space="preserve">(DC4) </w:t>
      </w:r>
      <w:r w:rsidR="00A53C7C" w:rsidRPr="00E4102E">
        <w:rPr>
          <w:szCs w:val="20"/>
        </w:rPr>
        <w:t>et leurs éventuels avenants, postérieurs à la notification du marché</w:t>
      </w:r>
    </w:p>
    <w:p w14:paraId="052E13F7" w14:textId="7485BF8A" w:rsidR="00977669" w:rsidRPr="001A3D0C" w:rsidRDefault="00A53C7C" w:rsidP="00255686">
      <w:pPr>
        <w:pStyle w:val="Paragraphedeliste"/>
        <w:numPr>
          <w:ilvl w:val="0"/>
          <w:numId w:val="1"/>
        </w:numPr>
        <w:spacing w:after="0" w:line="240" w:lineRule="auto"/>
        <w:rPr>
          <w:szCs w:val="20"/>
        </w:rPr>
      </w:pPr>
      <w:r w:rsidRPr="00E4102E">
        <w:rPr>
          <w:szCs w:val="20"/>
        </w:rPr>
        <w:t>L’offre technique et financière du titulaire (</w:t>
      </w:r>
      <w:r w:rsidR="00522303" w:rsidRPr="00E4102E">
        <w:rPr>
          <w:szCs w:val="20"/>
        </w:rPr>
        <w:t>Mémoire technique de l’entreprise</w:t>
      </w:r>
      <w:r w:rsidR="001B1322">
        <w:rPr>
          <w:szCs w:val="20"/>
        </w:rPr>
        <w:t xml:space="preserve">, </w:t>
      </w:r>
      <w:r>
        <w:rPr>
          <w:szCs w:val="20"/>
        </w:rPr>
        <w:t>…)</w:t>
      </w:r>
      <w:r w:rsidR="00EB128C">
        <w:rPr>
          <w:szCs w:val="20"/>
        </w:rPr>
        <w:t xml:space="preserve"> </w:t>
      </w:r>
    </w:p>
    <w:p w14:paraId="53C0AE51" w14:textId="680D2679" w:rsidR="00F31365" w:rsidRPr="002A3750" w:rsidRDefault="00F31365" w:rsidP="00F7117C">
      <w:pPr>
        <w:pStyle w:val="Titre1"/>
      </w:pPr>
      <w:bookmarkStart w:id="12" w:name="_Toc145679695"/>
      <w:r w:rsidRPr="002A3750">
        <w:t xml:space="preserve">Article </w:t>
      </w:r>
      <w:r w:rsidR="00BF70AE">
        <w:t>6</w:t>
      </w:r>
      <w:r w:rsidRPr="002A3750">
        <w:t> :</w:t>
      </w:r>
      <w:r w:rsidR="00926E44" w:rsidRPr="002A3750">
        <w:t xml:space="preserve"> D</w:t>
      </w:r>
      <w:r w:rsidRPr="002A3750">
        <w:t>ispositions générales</w:t>
      </w:r>
      <w:bookmarkEnd w:id="12"/>
      <w:r w:rsidRPr="002A3750">
        <w:t xml:space="preserve"> </w:t>
      </w:r>
    </w:p>
    <w:p w14:paraId="509C4272" w14:textId="504C5B53" w:rsidR="00BF70AE" w:rsidRPr="00BF70AE" w:rsidRDefault="00BF70AE" w:rsidP="00BF70AE">
      <w:pPr>
        <w:pStyle w:val="Titre2"/>
      </w:pPr>
      <w:bookmarkStart w:id="13" w:name="_Toc145679696"/>
      <w:r>
        <w:t>6</w:t>
      </w:r>
      <w:r w:rsidR="006A5E19" w:rsidRPr="002A3750">
        <w:t>.1 : forme du prix</w:t>
      </w:r>
      <w:bookmarkEnd w:id="13"/>
    </w:p>
    <w:p w14:paraId="7C8BD3FA" w14:textId="46D1D574" w:rsidR="006A5E19" w:rsidRDefault="006A5E19" w:rsidP="00511CA7">
      <w:pPr>
        <w:spacing w:after="0" w:line="240" w:lineRule="auto"/>
        <w:rPr>
          <w:szCs w:val="20"/>
        </w:rPr>
      </w:pPr>
      <w:r w:rsidRPr="002A3750">
        <w:rPr>
          <w:szCs w:val="20"/>
        </w:rPr>
        <w:t>Le présent marché est traité :</w:t>
      </w:r>
    </w:p>
    <w:p w14:paraId="2B280C7B" w14:textId="3B1D30FE" w:rsidR="00D67263" w:rsidRPr="00EC30B9" w:rsidRDefault="00DF7EA7" w:rsidP="00511CA7">
      <w:pPr>
        <w:spacing w:after="0" w:line="240" w:lineRule="auto"/>
        <w:rPr>
          <w:szCs w:val="20"/>
        </w:rPr>
      </w:pPr>
      <w:sdt>
        <w:sdtPr>
          <w:rPr>
            <w:rFonts w:cs="Arial"/>
            <w:b/>
            <w:bCs/>
            <w:szCs w:val="20"/>
          </w:rPr>
          <w:id w:val="-2070418471"/>
          <w:placeholder>
            <w:docPart w:val="05FD9EC410A64ECEB89321695ACCC7BD"/>
          </w:placeholder>
          <w:comboBox>
            <w:listItem w:displayText="A choisir" w:value="A choisir"/>
            <w:listItem w:displayText="à prix global et forfaitaire " w:value="à prix global et forfaitaire "/>
            <w:listItem w:displayText="à prix unitaire " w:value="à prix unitaire "/>
            <w:listItem w:displayText="pour partie à prix global et forfaitaire et pour partie par émission de bons de commande (Préciser quelles prestations relèvent de chaque forme de prix)" w:value="pour partie à prix global et forfaitaire et pour partie par émission de bons de commande (Préciser quelles prestations relèvent de chaque forme de prix)"/>
          </w:comboBox>
        </w:sdtPr>
        <w:sdtEndPr/>
        <w:sdtContent>
          <w:proofErr w:type="gramStart"/>
          <w:r w:rsidR="00EC30B9" w:rsidRPr="00EC30B9">
            <w:rPr>
              <w:rFonts w:cs="Arial"/>
              <w:b/>
              <w:bCs/>
              <w:szCs w:val="20"/>
            </w:rPr>
            <w:t>à</w:t>
          </w:r>
          <w:proofErr w:type="gramEnd"/>
          <w:r w:rsidR="00EC30B9" w:rsidRPr="00EC30B9">
            <w:rPr>
              <w:rFonts w:cs="Arial"/>
              <w:b/>
              <w:bCs/>
              <w:szCs w:val="20"/>
            </w:rPr>
            <w:t xml:space="preserve"> prix global et forfaitaire </w:t>
          </w:r>
        </w:sdtContent>
      </w:sdt>
    </w:p>
    <w:p w14:paraId="182109AD" w14:textId="063244BD" w:rsidR="006A5E19" w:rsidRPr="002A3750" w:rsidRDefault="00BF70AE" w:rsidP="00D9476D">
      <w:pPr>
        <w:pStyle w:val="Titre2"/>
      </w:pPr>
      <w:bookmarkStart w:id="14" w:name="_Toc145679697"/>
      <w:r>
        <w:t>6</w:t>
      </w:r>
      <w:r w:rsidR="006A5E19" w:rsidRPr="002A3750">
        <w:t>.2 : décomposition en lots</w:t>
      </w:r>
      <w:bookmarkEnd w:id="14"/>
    </w:p>
    <w:p w14:paraId="5F185A66" w14:textId="77936128" w:rsidR="00D67263" w:rsidRPr="001A3D0C" w:rsidRDefault="006A5E19" w:rsidP="00D67263">
      <w:pPr>
        <w:spacing w:after="0"/>
        <w:rPr>
          <w:szCs w:val="20"/>
        </w:rPr>
      </w:pPr>
      <w:r w:rsidRPr="001A3D0C">
        <w:rPr>
          <w:szCs w:val="20"/>
        </w:rPr>
        <w:t>Le présent marché n’est pas décomposé en lots</w:t>
      </w:r>
      <w:r w:rsidR="00D67263" w:rsidRPr="001A3D0C">
        <w:rPr>
          <w:szCs w:val="20"/>
        </w:rPr>
        <w:t>.</w:t>
      </w:r>
      <w:r w:rsidR="00071031" w:rsidRPr="001A3D0C">
        <w:t xml:space="preserve"> </w:t>
      </w:r>
    </w:p>
    <w:p w14:paraId="702CA2F5" w14:textId="77777777" w:rsidR="00EC30B9" w:rsidRPr="001A3D0C" w:rsidRDefault="00EC30B9" w:rsidP="00511CA7">
      <w:pPr>
        <w:spacing w:after="0" w:line="240" w:lineRule="auto"/>
        <w:rPr>
          <w:szCs w:val="20"/>
        </w:rPr>
      </w:pPr>
      <w:r w:rsidRPr="001A3D0C">
        <w:rPr>
          <w:szCs w:val="20"/>
        </w:rPr>
        <w:t xml:space="preserve">Le marché n’est pas alloti pour le/les motif(s) suivant(s) : </w:t>
      </w:r>
    </w:p>
    <w:p w14:paraId="3C9A9C15" w14:textId="77777777" w:rsidR="001A3D0C" w:rsidRPr="001A3D0C" w:rsidRDefault="00EC30B9" w:rsidP="00255686">
      <w:pPr>
        <w:pStyle w:val="Paragraphedeliste"/>
        <w:numPr>
          <w:ilvl w:val="0"/>
          <w:numId w:val="9"/>
        </w:numPr>
        <w:spacing w:after="0" w:line="240" w:lineRule="auto"/>
        <w:rPr>
          <w:szCs w:val="20"/>
        </w:rPr>
      </w:pPr>
      <w:proofErr w:type="gramStart"/>
      <w:r w:rsidRPr="001A3D0C">
        <w:rPr>
          <w:szCs w:val="20"/>
        </w:rPr>
        <w:t>il</w:t>
      </w:r>
      <w:proofErr w:type="gramEnd"/>
      <w:r w:rsidRPr="001A3D0C">
        <w:rPr>
          <w:szCs w:val="20"/>
        </w:rPr>
        <w:t xml:space="preserve"> n’est pas possible d’identifier des prestations distinctes</w:t>
      </w:r>
    </w:p>
    <w:p w14:paraId="6DD1D257" w14:textId="77777777" w:rsidR="001A3D0C" w:rsidRPr="001A3D0C" w:rsidRDefault="00EC30B9" w:rsidP="00255686">
      <w:pPr>
        <w:pStyle w:val="Paragraphedeliste"/>
        <w:numPr>
          <w:ilvl w:val="0"/>
          <w:numId w:val="9"/>
        </w:numPr>
        <w:spacing w:after="0" w:line="240" w:lineRule="auto"/>
        <w:rPr>
          <w:szCs w:val="20"/>
        </w:rPr>
      </w:pPr>
      <w:proofErr w:type="gramStart"/>
      <w:r w:rsidRPr="001A3D0C">
        <w:rPr>
          <w:szCs w:val="20"/>
        </w:rPr>
        <w:t>motif</w:t>
      </w:r>
      <w:proofErr w:type="gramEnd"/>
      <w:r w:rsidRPr="001A3D0C">
        <w:rPr>
          <w:szCs w:val="20"/>
        </w:rPr>
        <w:t xml:space="preserve"> technique, l’allotissement risquerait de rendre plus difficile l’exécution des prestations </w:t>
      </w:r>
    </w:p>
    <w:p w14:paraId="467CFE0D" w14:textId="1262A7F3" w:rsidR="006A5E19" w:rsidRPr="001A3D0C" w:rsidRDefault="00EC30B9" w:rsidP="00255686">
      <w:pPr>
        <w:pStyle w:val="Paragraphedeliste"/>
        <w:numPr>
          <w:ilvl w:val="0"/>
          <w:numId w:val="9"/>
        </w:numPr>
        <w:spacing w:after="0" w:line="240" w:lineRule="auto"/>
        <w:rPr>
          <w:szCs w:val="20"/>
        </w:rPr>
      </w:pPr>
      <w:proofErr w:type="gramStart"/>
      <w:r w:rsidRPr="001A3D0C">
        <w:rPr>
          <w:szCs w:val="20"/>
        </w:rPr>
        <w:t>motif</w:t>
      </w:r>
      <w:proofErr w:type="gramEnd"/>
      <w:r w:rsidRPr="001A3D0C">
        <w:rPr>
          <w:szCs w:val="20"/>
        </w:rPr>
        <w:t xml:space="preserve"> financier, le recours à un marché global permet de réduire significativement le coût de la prestation</w:t>
      </w:r>
    </w:p>
    <w:p w14:paraId="718EF122" w14:textId="58A7BCCF" w:rsidR="006A5E19" w:rsidRPr="002A3750" w:rsidRDefault="00BF70AE" w:rsidP="00D9476D">
      <w:pPr>
        <w:pStyle w:val="Titre2"/>
      </w:pPr>
      <w:bookmarkStart w:id="15" w:name="_Toc145679698"/>
      <w:r>
        <w:t>6</w:t>
      </w:r>
      <w:r w:rsidR="006A5E19" w:rsidRPr="002A3750">
        <w:t xml:space="preserve">.3 : Tranches </w:t>
      </w:r>
      <w:r w:rsidR="00EB128C">
        <w:t>conditionnelles</w:t>
      </w:r>
      <w:bookmarkEnd w:id="15"/>
    </w:p>
    <w:p w14:paraId="51EEECBA" w14:textId="7FE301B7" w:rsidR="00EB128C" w:rsidRPr="001A3D0C" w:rsidRDefault="00B334B2" w:rsidP="00511CA7">
      <w:pPr>
        <w:spacing w:after="0" w:line="240" w:lineRule="auto"/>
        <w:rPr>
          <w:szCs w:val="20"/>
        </w:rPr>
      </w:pPr>
      <w:r w:rsidRPr="001A3D0C">
        <w:rPr>
          <w:szCs w:val="20"/>
        </w:rPr>
        <w:t xml:space="preserve">Le présent marché n’est pas décomposé en tranches </w:t>
      </w:r>
    </w:p>
    <w:p w14:paraId="1B21D3C7" w14:textId="33B66360" w:rsidR="00617B8C" w:rsidRPr="00617B8C" w:rsidRDefault="00511CA7" w:rsidP="00F7117C">
      <w:pPr>
        <w:pStyle w:val="Titre1"/>
      </w:pPr>
      <w:bookmarkStart w:id="16" w:name="_Toc145679699"/>
      <w:r w:rsidRPr="002A3750">
        <w:t>A</w:t>
      </w:r>
      <w:r w:rsidR="008B437B">
        <w:t xml:space="preserve">rticle </w:t>
      </w:r>
      <w:r w:rsidR="00BF70AE">
        <w:t>7</w:t>
      </w:r>
      <w:r w:rsidR="006A5E19" w:rsidRPr="002A3750">
        <w:t> : Description des prestations</w:t>
      </w:r>
      <w:bookmarkEnd w:id="16"/>
      <w:r w:rsidR="00081934">
        <w:t xml:space="preserve"> </w:t>
      </w:r>
    </w:p>
    <w:p w14:paraId="550DE254" w14:textId="18EA3713" w:rsidR="006A5E19" w:rsidRDefault="00BF70AE" w:rsidP="00D9476D">
      <w:pPr>
        <w:pStyle w:val="Titre2"/>
      </w:pPr>
      <w:bookmarkStart w:id="17" w:name="_Toc145679700"/>
      <w:r>
        <w:t>7</w:t>
      </w:r>
      <w:r w:rsidR="00511CA7" w:rsidRPr="002A3750">
        <w:t>.1 : Description</w:t>
      </w:r>
      <w:bookmarkEnd w:id="17"/>
      <w:r w:rsidR="00511CA7" w:rsidRPr="002A3750">
        <w:t xml:space="preserve"> </w:t>
      </w:r>
    </w:p>
    <w:p w14:paraId="3C8157BA" w14:textId="60D0E85A" w:rsidR="001D5A33" w:rsidRPr="001A3D0C" w:rsidRDefault="001A3D0C" w:rsidP="001A3D0C">
      <w:pPr>
        <w:spacing w:after="0" w:line="240" w:lineRule="auto"/>
        <w:rPr>
          <w:szCs w:val="20"/>
        </w:rPr>
      </w:pPr>
      <w:r w:rsidRPr="001A3D0C">
        <w:rPr>
          <w:szCs w:val="20"/>
        </w:rPr>
        <w:t>Les prestations sont décrites dans le cahier des clauses techniques particulières (CCTP).</w:t>
      </w:r>
    </w:p>
    <w:p w14:paraId="086ECF5C" w14:textId="44A447E8" w:rsidR="00081934" w:rsidRPr="00C75551" w:rsidRDefault="00BF70AE" w:rsidP="00D9476D">
      <w:pPr>
        <w:pStyle w:val="Titre2"/>
      </w:pPr>
      <w:bookmarkStart w:id="18" w:name="_Toc145679701"/>
      <w:r>
        <w:t>7</w:t>
      </w:r>
      <w:r w:rsidR="00511CA7" w:rsidRPr="002A3750">
        <w:t>.2 : Délais d’exécution</w:t>
      </w:r>
      <w:bookmarkEnd w:id="18"/>
      <w:r w:rsidR="00511CA7" w:rsidRPr="002A3750">
        <w:t> </w:t>
      </w:r>
    </w:p>
    <w:p w14:paraId="691A3B49" w14:textId="4C19195E" w:rsidR="001A3D0C" w:rsidRPr="001A3D0C" w:rsidRDefault="001A3D0C" w:rsidP="001A3D0C">
      <w:r w:rsidRPr="001A3D0C">
        <w:t>Le délai de mise en service devra être au plus tard 01/01/2024</w:t>
      </w:r>
    </w:p>
    <w:p w14:paraId="699ECAE0" w14:textId="33A01747" w:rsidR="00056D83" w:rsidRPr="00F65811" w:rsidRDefault="00BF70AE" w:rsidP="00D9476D">
      <w:pPr>
        <w:pStyle w:val="Titre2"/>
      </w:pPr>
      <w:bookmarkStart w:id="19" w:name="_Toc145679702"/>
      <w:r>
        <w:t>7</w:t>
      </w:r>
      <w:r w:rsidR="00056D83" w:rsidRPr="00F65811">
        <w:t>.3 : Prolongation du délai d’exécution</w:t>
      </w:r>
      <w:r w:rsidR="00730CA9" w:rsidRPr="00F65811">
        <w:t xml:space="preserve"> ou sursis de livraison</w:t>
      </w:r>
      <w:bookmarkEnd w:id="19"/>
      <w:r w:rsidR="00056D83" w:rsidRPr="00F65811">
        <w:t xml:space="preserve"> </w:t>
      </w:r>
    </w:p>
    <w:p w14:paraId="7CEFCAB8" w14:textId="5B47DF12" w:rsidR="00056D83" w:rsidRPr="00F65811" w:rsidRDefault="00056D83" w:rsidP="00056D83">
      <w:pPr>
        <w:autoSpaceDE w:val="0"/>
        <w:autoSpaceDN w:val="0"/>
        <w:adjustRightInd w:val="0"/>
        <w:spacing w:after="0" w:line="240" w:lineRule="auto"/>
        <w:rPr>
          <w:rFonts w:cs="Verdana"/>
          <w:szCs w:val="20"/>
        </w:rPr>
      </w:pPr>
      <w:r w:rsidRPr="00F65811">
        <w:rPr>
          <w:rFonts w:cs="Verdana"/>
          <w:szCs w:val="20"/>
        </w:rPr>
        <w:t>Lorsque le titulaire est dans l'impossibilité de respecter les délais d'exécution</w:t>
      </w:r>
      <w:r w:rsidR="004D09EC" w:rsidRPr="00F65811">
        <w:rPr>
          <w:rFonts w:cs="Verdana"/>
          <w:szCs w:val="20"/>
        </w:rPr>
        <w:t xml:space="preserve"> ou de livraison</w:t>
      </w:r>
      <w:r w:rsidRPr="00F65811">
        <w:rPr>
          <w:rFonts w:cs="Verdana"/>
          <w:szCs w:val="20"/>
        </w:rPr>
        <w:t>, du fait du pouvoir adjudicateur ou du fait d'un évènement ayant le caractère de force majeure, le pouvoir adjudicateur prolonge le délai d'exécution</w:t>
      </w:r>
      <w:r w:rsidR="004D09EC" w:rsidRPr="00F65811">
        <w:rPr>
          <w:rFonts w:cs="Verdana"/>
          <w:szCs w:val="20"/>
        </w:rPr>
        <w:t xml:space="preserve"> ou de livraison</w:t>
      </w:r>
      <w:r w:rsidRPr="00F65811">
        <w:rPr>
          <w:rFonts w:cs="Verdana"/>
          <w:szCs w:val="20"/>
        </w:rPr>
        <w:t>.</w:t>
      </w:r>
    </w:p>
    <w:p w14:paraId="1640E5C3" w14:textId="77777777" w:rsidR="00056D83" w:rsidRPr="00F65811" w:rsidRDefault="00056D83" w:rsidP="00056D83">
      <w:pPr>
        <w:autoSpaceDE w:val="0"/>
        <w:autoSpaceDN w:val="0"/>
        <w:adjustRightInd w:val="0"/>
        <w:spacing w:after="0" w:line="240" w:lineRule="auto"/>
        <w:rPr>
          <w:rFonts w:cs="Verdana"/>
          <w:szCs w:val="20"/>
        </w:rPr>
      </w:pPr>
      <w:r w:rsidRPr="00F65811">
        <w:rPr>
          <w:rFonts w:cs="Verdana"/>
          <w:szCs w:val="20"/>
        </w:rPr>
        <w:t>Le délai ainsi prolongé a les mêmes effets que le délai contractuel.</w:t>
      </w:r>
    </w:p>
    <w:p w14:paraId="766BAB7C" w14:textId="07E401DE" w:rsidR="00056D83" w:rsidRPr="00F65811" w:rsidRDefault="00056D83" w:rsidP="004C533A">
      <w:pPr>
        <w:autoSpaceDE w:val="0"/>
        <w:autoSpaceDN w:val="0"/>
        <w:adjustRightInd w:val="0"/>
        <w:spacing w:after="0" w:line="240" w:lineRule="auto"/>
        <w:rPr>
          <w:rFonts w:cs="Verdana"/>
          <w:szCs w:val="20"/>
        </w:rPr>
      </w:pPr>
      <w:r w:rsidRPr="00F65811">
        <w:rPr>
          <w:rFonts w:cs="Verdana"/>
          <w:szCs w:val="20"/>
        </w:rPr>
        <w:t>Pour bénéficier de cette prolongation, le titulaire signale au pouvoir adjudicateur les causes faisant obstacle à l'exécution du marché dans le délai contractuel. Il dispose, à cet effet, d'un délai de quinze jours à compter de la date à laquelle ces causes sont apparues ou d'un délai courant jusqu'à la fin du marché, dans le cas où le marché arrive à échéance dans un délai inférieur à quinze jours. Il indique, par la même demande, au pouvoir adjudicateur la durée de la prolongation demandée.</w:t>
      </w:r>
    </w:p>
    <w:p w14:paraId="51284863" w14:textId="6C1E0A28" w:rsidR="004C533A" w:rsidRPr="00F65811" w:rsidRDefault="004C533A" w:rsidP="004C533A">
      <w:pPr>
        <w:autoSpaceDE w:val="0"/>
        <w:autoSpaceDN w:val="0"/>
        <w:adjustRightInd w:val="0"/>
        <w:spacing w:after="0" w:line="240" w:lineRule="auto"/>
        <w:rPr>
          <w:rFonts w:cs="Verdana"/>
          <w:szCs w:val="20"/>
        </w:rPr>
      </w:pPr>
      <w:r w:rsidRPr="00F65811">
        <w:rPr>
          <w:rFonts w:cs="Verdana"/>
          <w:szCs w:val="20"/>
        </w:rPr>
        <w:t>Aucune demande de prolongation du délai d'exécution</w:t>
      </w:r>
      <w:r w:rsidR="004D09EC" w:rsidRPr="00F65811">
        <w:rPr>
          <w:rFonts w:cs="Verdana"/>
          <w:szCs w:val="20"/>
        </w:rPr>
        <w:t xml:space="preserve"> ou de livraison</w:t>
      </w:r>
      <w:r w:rsidRPr="00F65811">
        <w:rPr>
          <w:rFonts w:cs="Verdana"/>
          <w:szCs w:val="20"/>
        </w:rPr>
        <w:t xml:space="preserve"> ne peut être présentée après l'expiration du dé</w:t>
      </w:r>
      <w:r w:rsidR="004D09EC" w:rsidRPr="00F65811">
        <w:rPr>
          <w:rFonts w:cs="Verdana"/>
          <w:szCs w:val="20"/>
        </w:rPr>
        <w:t xml:space="preserve">lai </w:t>
      </w:r>
      <w:r w:rsidRPr="00F65811">
        <w:rPr>
          <w:rFonts w:cs="Verdana"/>
          <w:szCs w:val="20"/>
        </w:rPr>
        <w:t>contractuel d'exécution de la prestation.</w:t>
      </w:r>
    </w:p>
    <w:p w14:paraId="1E15AB08" w14:textId="52A0883F" w:rsidR="00081934" w:rsidRDefault="00BF70AE" w:rsidP="00D9476D">
      <w:pPr>
        <w:pStyle w:val="Titre2"/>
      </w:pPr>
      <w:bookmarkStart w:id="20" w:name="_Toc145679703"/>
      <w:r>
        <w:t>7</w:t>
      </w:r>
      <w:r w:rsidR="0089320F" w:rsidRPr="00F65811">
        <w:t>.4</w:t>
      </w:r>
      <w:r w:rsidR="00081934" w:rsidRPr="00F65811">
        <w:t xml:space="preserve"> : </w:t>
      </w:r>
      <w:r w:rsidR="00F36136" w:rsidRPr="00F65811">
        <w:t>Contrôle</w:t>
      </w:r>
      <w:r w:rsidR="00081934" w:rsidRPr="00F65811">
        <w:t xml:space="preserve"> de la prestation</w:t>
      </w:r>
      <w:bookmarkEnd w:id="20"/>
      <w:r w:rsidR="00081934" w:rsidRPr="00F65811">
        <w:t xml:space="preserve">  </w:t>
      </w:r>
    </w:p>
    <w:p w14:paraId="39DD8D49" w14:textId="309E6123" w:rsidR="001A3D0C" w:rsidRPr="001A3D0C" w:rsidRDefault="001A3D0C" w:rsidP="001A3D0C">
      <w:r w:rsidRPr="001A3D0C">
        <w:t>Une phase de recette et validation sera réalisée avant le passage en production</w:t>
      </w:r>
      <w:r>
        <w:t>.</w:t>
      </w:r>
    </w:p>
    <w:p w14:paraId="404F04A2" w14:textId="1E5713BE" w:rsidR="00B4730F" w:rsidRPr="002A3750" w:rsidRDefault="00B4730F" w:rsidP="00F7117C">
      <w:pPr>
        <w:pStyle w:val="Titre1"/>
      </w:pPr>
      <w:bookmarkStart w:id="21" w:name="_Toc145679704"/>
      <w:r w:rsidRPr="002A3750">
        <w:lastRenderedPageBreak/>
        <w:t xml:space="preserve">Article </w:t>
      </w:r>
      <w:r w:rsidR="00BF70AE">
        <w:t>8</w:t>
      </w:r>
      <w:r w:rsidRPr="002A3750">
        <w:t> : Modification du marché en cours d’exécution</w:t>
      </w:r>
      <w:bookmarkEnd w:id="21"/>
    </w:p>
    <w:p w14:paraId="32719391"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En cours d’exécution du marché, un avenant peut être conclu entre les parties aux présentes, uniquement pour les motifs ci-dessous listés et selon les modalités ci-après indiquées.</w:t>
      </w:r>
    </w:p>
    <w:p w14:paraId="4A36FDEA" w14:textId="625D34FE" w:rsidR="00636B2F" w:rsidRPr="002A3750" w:rsidRDefault="00BF70AE" w:rsidP="00D9476D">
      <w:pPr>
        <w:pStyle w:val="Titre2"/>
      </w:pPr>
      <w:bookmarkStart w:id="22" w:name="_Toc145679705"/>
      <w:r>
        <w:t>8</w:t>
      </w:r>
      <w:r w:rsidR="00636B2F" w:rsidRPr="002A3750">
        <w:t>.1 : Limites à la conclusion d’avenant</w:t>
      </w:r>
      <w:bookmarkEnd w:id="22"/>
      <w:r w:rsidR="00636B2F" w:rsidRPr="002A3750">
        <w:t xml:space="preserve"> </w:t>
      </w:r>
    </w:p>
    <w:p w14:paraId="3AB7C47D" w14:textId="77777777" w:rsidR="00636B2F" w:rsidRPr="002A3750" w:rsidRDefault="00636B2F" w:rsidP="00636B2F">
      <w:pPr>
        <w:autoSpaceDE w:val="0"/>
        <w:autoSpaceDN w:val="0"/>
        <w:adjustRightInd w:val="0"/>
        <w:spacing w:after="0" w:line="240" w:lineRule="auto"/>
        <w:rPr>
          <w:rFonts w:cs="Arial"/>
          <w:color w:val="000000"/>
          <w:szCs w:val="20"/>
        </w:rPr>
      </w:pPr>
    </w:p>
    <w:p w14:paraId="36F9B804"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 xml:space="preserve">Aucune modification du présent marché ne peut intervenir sans la conclusion préalable d’un avenant, signé entre les parties. </w:t>
      </w:r>
    </w:p>
    <w:p w14:paraId="25154BAB" w14:textId="77777777" w:rsidR="00636B2F" w:rsidRPr="002A3750" w:rsidRDefault="00636B2F" w:rsidP="00636B2F">
      <w:pPr>
        <w:autoSpaceDE w:val="0"/>
        <w:autoSpaceDN w:val="0"/>
        <w:adjustRightInd w:val="0"/>
        <w:spacing w:after="0" w:line="240" w:lineRule="auto"/>
        <w:rPr>
          <w:rFonts w:cs="Arial"/>
          <w:color w:val="000000"/>
          <w:szCs w:val="20"/>
        </w:rPr>
      </w:pPr>
    </w:p>
    <w:p w14:paraId="3D04AD46"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 xml:space="preserve">En toutes hypothèses, les modifications apportées au présent marché ne peuvent avoir, ni pour objet ni pour effet, d’apporter des changements substantiels, susceptibles de remettre en cause les conditions de passation du présent marché. </w:t>
      </w:r>
    </w:p>
    <w:p w14:paraId="77781B36" w14:textId="77777777" w:rsidR="00636B2F" w:rsidRPr="002A3750" w:rsidRDefault="00636B2F" w:rsidP="00636B2F">
      <w:pPr>
        <w:autoSpaceDE w:val="0"/>
        <w:autoSpaceDN w:val="0"/>
        <w:adjustRightInd w:val="0"/>
        <w:spacing w:after="0" w:line="240" w:lineRule="auto"/>
        <w:rPr>
          <w:rFonts w:cs="Arial"/>
          <w:color w:val="000000"/>
          <w:szCs w:val="20"/>
        </w:rPr>
      </w:pPr>
    </w:p>
    <w:p w14:paraId="55B8DD14" w14:textId="553096AC"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 xml:space="preserve">L’impact financier de l’ensemble des avenants susceptibles d’être conclus, pendant toute la durée du marché, ne saurait entrainer une </w:t>
      </w:r>
      <w:r w:rsidR="00A12667" w:rsidRPr="006464BE">
        <w:rPr>
          <w:rFonts w:cs="Arial"/>
          <w:color w:val="000000"/>
          <w:szCs w:val="20"/>
        </w:rPr>
        <w:t>modification</w:t>
      </w:r>
      <w:r w:rsidRPr="002A3750">
        <w:rPr>
          <w:rFonts w:cs="Arial"/>
          <w:color w:val="000000"/>
          <w:szCs w:val="20"/>
        </w:rPr>
        <w:t xml:space="preserve"> du prix initial qui serait supérieur à 10%, étant inclus dans ce calcul le montant des variations éventuelles du prix du marché. </w:t>
      </w:r>
    </w:p>
    <w:p w14:paraId="300628D9" w14:textId="63A42BC6" w:rsidR="00636B2F" w:rsidRPr="002A3750" w:rsidRDefault="00BF70AE" w:rsidP="00D9476D">
      <w:pPr>
        <w:pStyle w:val="Titre2"/>
      </w:pPr>
      <w:bookmarkStart w:id="23" w:name="_Toc145679706"/>
      <w:r>
        <w:t>8</w:t>
      </w:r>
      <w:r w:rsidR="00636B2F" w:rsidRPr="002A3750">
        <w:t>.2 : Changement de TITULAIRE en cours d’exécution du marché</w:t>
      </w:r>
      <w:bookmarkEnd w:id="23"/>
      <w:r w:rsidR="00636B2F" w:rsidRPr="002A3750">
        <w:t xml:space="preserve"> </w:t>
      </w:r>
    </w:p>
    <w:p w14:paraId="7759EBD7" w14:textId="77777777" w:rsidR="00636B2F" w:rsidRPr="002A3750" w:rsidRDefault="00636B2F" w:rsidP="00636B2F">
      <w:pPr>
        <w:autoSpaceDE w:val="0"/>
        <w:autoSpaceDN w:val="0"/>
        <w:adjustRightInd w:val="0"/>
        <w:spacing w:after="0" w:line="240" w:lineRule="auto"/>
        <w:rPr>
          <w:rFonts w:cs="Arial"/>
          <w:color w:val="000000"/>
          <w:szCs w:val="20"/>
        </w:rPr>
      </w:pPr>
    </w:p>
    <w:p w14:paraId="4FB97D3B"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Le TITULAIRE du présent marché, soumissionnaire unique ou membre d’un groupement d’entreprises, tel qu’il a été désigné aux termes de la consultation relative à la passation du présent marché, est tenu d’exécuter ses obligations contractuelles jusqu’au terme du contrat ou jusqu’à ce que ce dernier soit résilié.</w:t>
      </w:r>
    </w:p>
    <w:p w14:paraId="1A063074" w14:textId="77777777" w:rsidR="00636B2F" w:rsidRPr="002A3750" w:rsidRDefault="00636B2F" w:rsidP="00636B2F">
      <w:pPr>
        <w:autoSpaceDE w:val="0"/>
        <w:autoSpaceDN w:val="0"/>
        <w:adjustRightInd w:val="0"/>
        <w:spacing w:after="0" w:line="240" w:lineRule="auto"/>
        <w:rPr>
          <w:rFonts w:cs="Arial"/>
          <w:color w:val="000000"/>
          <w:szCs w:val="20"/>
        </w:rPr>
      </w:pPr>
    </w:p>
    <w:p w14:paraId="7A7D9AD1"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A ce titre, aucune substitution du TITULAIRE, ou d’un membre du groupement dont le TITULAIRE est mandataire, ne peut intervenir pendant toute la durée d’exécution du marché.</w:t>
      </w:r>
    </w:p>
    <w:p w14:paraId="3FA94B79" w14:textId="77777777" w:rsidR="00636B2F" w:rsidRPr="002A3750" w:rsidRDefault="00636B2F" w:rsidP="00636B2F">
      <w:pPr>
        <w:autoSpaceDE w:val="0"/>
        <w:autoSpaceDN w:val="0"/>
        <w:adjustRightInd w:val="0"/>
        <w:spacing w:after="0" w:line="240" w:lineRule="auto"/>
        <w:rPr>
          <w:rFonts w:cs="Arial"/>
          <w:color w:val="000000"/>
          <w:szCs w:val="20"/>
        </w:rPr>
      </w:pPr>
    </w:p>
    <w:p w14:paraId="5CC12B0F"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A titre exceptionnel, le POUVOIR ADJUDICATEUR est susceptible d’accepter un changement de TITULAIRE, notamment pour les deux hypothèses ci-dessous décrites.</w:t>
      </w:r>
    </w:p>
    <w:p w14:paraId="799DD0F0" w14:textId="4E166A34" w:rsidR="00636B2F" w:rsidRPr="002A3750" w:rsidRDefault="00BF70AE" w:rsidP="00D9476D">
      <w:pPr>
        <w:pStyle w:val="Titre2"/>
      </w:pPr>
      <w:bookmarkStart w:id="24" w:name="_Toc145679707"/>
      <w:r>
        <w:t>8</w:t>
      </w:r>
      <w:r w:rsidR="00636B2F" w:rsidRPr="002A3750">
        <w:t xml:space="preserve">.2.1 : Cession </w:t>
      </w:r>
      <w:r w:rsidR="007760FA">
        <w:t>de l’activité</w:t>
      </w:r>
      <w:r w:rsidR="00636B2F" w:rsidRPr="002A3750">
        <w:t xml:space="preserve"> du TITULAIRE</w:t>
      </w:r>
      <w:bookmarkEnd w:id="24"/>
      <w:r w:rsidR="00636B2F" w:rsidRPr="002A3750">
        <w:t xml:space="preserve"> </w:t>
      </w:r>
    </w:p>
    <w:p w14:paraId="36657602" w14:textId="77777777" w:rsidR="00636B2F" w:rsidRPr="002A3750" w:rsidRDefault="00636B2F" w:rsidP="00636B2F">
      <w:pPr>
        <w:autoSpaceDE w:val="0"/>
        <w:autoSpaceDN w:val="0"/>
        <w:adjustRightInd w:val="0"/>
        <w:spacing w:after="0" w:line="240" w:lineRule="auto"/>
        <w:rPr>
          <w:rFonts w:cs="Arial"/>
          <w:color w:val="000000"/>
          <w:szCs w:val="20"/>
        </w:rPr>
      </w:pPr>
    </w:p>
    <w:p w14:paraId="6D6CF713" w14:textId="12A06B7D"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 xml:space="preserve">Dans l’hypothèse où le TITULAIRE entend céder totalement ou partiellement les droits et obligations qui résultent du présent marché, </w:t>
      </w:r>
      <w:proofErr w:type="gramStart"/>
      <w:r w:rsidRPr="002A3750">
        <w:rPr>
          <w:rFonts w:cs="Arial"/>
          <w:color w:val="000000"/>
          <w:szCs w:val="20"/>
        </w:rPr>
        <w:t>suite à une</w:t>
      </w:r>
      <w:proofErr w:type="gramEnd"/>
      <w:r w:rsidRPr="002A3750">
        <w:rPr>
          <w:rFonts w:cs="Arial"/>
          <w:color w:val="000000"/>
          <w:szCs w:val="20"/>
        </w:rPr>
        <w:t xml:space="preserve"> transmission partielle ou totale de son </w:t>
      </w:r>
      <w:r w:rsidR="00CF55C0">
        <w:rPr>
          <w:rFonts w:cs="Arial"/>
          <w:color w:val="000000"/>
          <w:szCs w:val="20"/>
        </w:rPr>
        <w:t>activité</w:t>
      </w:r>
      <w:r w:rsidRPr="002A3750">
        <w:rPr>
          <w:rFonts w:cs="Arial"/>
          <w:color w:val="000000"/>
          <w:szCs w:val="20"/>
        </w:rPr>
        <w:t>, un avenant peut être envisagé avec le POUVOIR ADJUDICATEUR.</w:t>
      </w:r>
    </w:p>
    <w:p w14:paraId="084F97A1" w14:textId="77777777" w:rsidR="00636B2F" w:rsidRPr="002A3750" w:rsidRDefault="00636B2F" w:rsidP="00636B2F">
      <w:pPr>
        <w:autoSpaceDE w:val="0"/>
        <w:autoSpaceDN w:val="0"/>
        <w:adjustRightInd w:val="0"/>
        <w:spacing w:after="0" w:line="240" w:lineRule="auto"/>
        <w:rPr>
          <w:rFonts w:cs="Arial"/>
          <w:color w:val="000000"/>
          <w:szCs w:val="20"/>
        </w:rPr>
      </w:pPr>
    </w:p>
    <w:p w14:paraId="7078BB8D" w14:textId="232E570C"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En ce cas, et préalablement à toute cession des droits et obligations issus du présent marché, le TITULAIRE sollicite l’avis du POUVOIR ADJUDICATEUR par un courrier écrit envoyé avec accusé de réception au moins 15 jours calendaire</w:t>
      </w:r>
      <w:r w:rsidR="00CF55C0">
        <w:rPr>
          <w:rFonts w:cs="Arial"/>
          <w:color w:val="000000"/>
          <w:szCs w:val="20"/>
        </w:rPr>
        <w:t>s avant la cession d’activité</w:t>
      </w:r>
      <w:r w:rsidRPr="002A3750">
        <w:rPr>
          <w:rFonts w:cs="Arial"/>
          <w:color w:val="000000"/>
          <w:szCs w:val="20"/>
        </w:rPr>
        <w:t xml:space="preserve"> envisagée.</w:t>
      </w:r>
    </w:p>
    <w:p w14:paraId="62BFF5AC" w14:textId="77777777" w:rsidR="00636B2F" w:rsidRPr="002A3750" w:rsidRDefault="00636B2F" w:rsidP="00636B2F">
      <w:pPr>
        <w:autoSpaceDE w:val="0"/>
        <w:autoSpaceDN w:val="0"/>
        <w:adjustRightInd w:val="0"/>
        <w:spacing w:after="0" w:line="240" w:lineRule="auto"/>
        <w:rPr>
          <w:rFonts w:cs="Arial"/>
          <w:color w:val="000000"/>
          <w:szCs w:val="20"/>
        </w:rPr>
      </w:pPr>
    </w:p>
    <w:p w14:paraId="7940C596" w14:textId="24D178E0"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 xml:space="preserve">Ce courrier indique l’identité du cessionnaire accompagné d’un extrait </w:t>
      </w:r>
      <w:proofErr w:type="spellStart"/>
      <w:r w:rsidRPr="002A3750">
        <w:rPr>
          <w:rFonts w:cs="Arial"/>
          <w:color w:val="000000"/>
          <w:szCs w:val="20"/>
        </w:rPr>
        <w:t>Kbis</w:t>
      </w:r>
      <w:proofErr w:type="spellEnd"/>
      <w:r w:rsidRPr="002A3750">
        <w:rPr>
          <w:rFonts w:cs="Arial"/>
          <w:color w:val="000000"/>
          <w:szCs w:val="20"/>
        </w:rPr>
        <w:t xml:space="preserve">, la date envisagée pour la cession </w:t>
      </w:r>
      <w:r w:rsidR="001D145F">
        <w:rPr>
          <w:rFonts w:cs="Arial"/>
          <w:color w:val="000000"/>
          <w:szCs w:val="20"/>
        </w:rPr>
        <w:t>d’activité</w:t>
      </w:r>
      <w:r w:rsidRPr="002A3750">
        <w:rPr>
          <w:rFonts w:cs="Arial"/>
          <w:color w:val="000000"/>
          <w:szCs w:val="20"/>
        </w:rPr>
        <w:t>, comporte un décompte financier des prestations ayant été exécutées au titre du marché, et est accompagné des pièces permettant d’apprécier les capacités techniques, professionnelles et financières du cessionnaire, telles qu’elles ont été exigées du TITULAIRE lors de la consultation afférente au présent marché.</w:t>
      </w:r>
    </w:p>
    <w:p w14:paraId="44E9003B" w14:textId="77777777" w:rsidR="00636B2F" w:rsidRPr="002A3750" w:rsidRDefault="00636B2F" w:rsidP="00636B2F">
      <w:pPr>
        <w:autoSpaceDE w:val="0"/>
        <w:autoSpaceDN w:val="0"/>
        <w:adjustRightInd w:val="0"/>
        <w:spacing w:after="0" w:line="240" w:lineRule="auto"/>
        <w:rPr>
          <w:rFonts w:cs="Arial"/>
          <w:color w:val="000000"/>
          <w:szCs w:val="20"/>
        </w:rPr>
      </w:pPr>
    </w:p>
    <w:p w14:paraId="39BAB146"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En cas d’acceptation de la cession par le POUVOIR ADJUDICATEUR, un avenant au marché est passé avec le cessionnaire. Le TITULAIRE initial est libéré de ses engagements contractuels.</w:t>
      </w:r>
    </w:p>
    <w:p w14:paraId="4A2F9C1A" w14:textId="77777777" w:rsidR="00636B2F" w:rsidRPr="002A3750" w:rsidRDefault="00636B2F" w:rsidP="00636B2F">
      <w:pPr>
        <w:autoSpaceDE w:val="0"/>
        <w:autoSpaceDN w:val="0"/>
        <w:adjustRightInd w:val="0"/>
        <w:spacing w:after="0" w:line="240" w:lineRule="auto"/>
        <w:rPr>
          <w:rFonts w:cs="Arial"/>
          <w:color w:val="000000"/>
          <w:szCs w:val="20"/>
        </w:rPr>
      </w:pPr>
    </w:p>
    <w:p w14:paraId="1F846AD6"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En cas de refus du POUVOIR ADJUDICATEUR, le marché peut être résilié, sans que le TITULAIRE ne puisse élever une quelconque réclamation.</w:t>
      </w:r>
    </w:p>
    <w:p w14:paraId="360361F8" w14:textId="77777777" w:rsidR="00636B2F" w:rsidRPr="002A3750" w:rsidRDefault="00636B2F" w:rsidP="00636B2F">
      <w:pPr>
        <w:autoSpaceDE w:val="0"/>
        <w:autoSpaceDN w:val="0"/>
        <w:adjustRightInd w:val="0"/>
        <w:spacing w:after="0" w:line="240" w:lineRule="auto"/>
        <w:rPr>
          <w:rFonts w:cs="Arial"/>
          <w:color w:val="000000"/>
          <w:szCs w:val="20"/>
        </w:rPr>
      </w:pPr>
    </w:p>
    <w:p w14:paraId="3AD232D9" w14:textId="74995D11" w:rsidR="00636B2F" w:rsidRPr="002A3750" w:rsidRDefault="00BF70AE" w:rsidP="00D9476D">
      <w:pPr>
        <w:pStyle w:val="Titre2"/>
      </w:pPr>
      <w:bookmarkStart w:id="25" w:name="_Toc145679708"/>
      <w:r>
        <w:lastRenderedPageBreak/>
        <w:t>8</w:t>
      </w:r>
      <w:r w:rsidR="00636B2F" w:rsidRPr="002A3750">
        <w:t>.2.2 : Impossibilité définitive de poursuivre l’exécution du marché</w:t>
      </w:r>
      <w:bookmarkEnd w:id="25"/>
      <w:r w:rsidR="00636B2F" w:rsidRPr="002A3750">
        <w:t xml:space="preserve"> </w:t>
      </w:r>
    </w:p>
    <w:p w14:paraId="2CF57AD0" w14:textId="77777777" w:rsidR="00636B2F" w:rsidRPr="002A3750" w:rsidRDefault="00636B2F" w:rsidP="00636B2F">
      <w:pPr>
        <w:autoSpaceDE w:val="0"/>
        <w:autoSpaceDN w:val="0"/>
        <w:adjustRightInd w:val="0"/>
        <w:spacing w:after="0" w:line="240" w:lineRule="auto"/>
        <w:rPr>
          <w:rFonts w:cs="Arial"/>
          <w:color w:val="000000"/>
          <w:szCs w:val="20"/>
        </w:rPr>
      </w:pPr>
    </w:p>
    <w:p w14:paraId="60753814"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 xml:space="preserve">Dans l’hypothèse où le TITULAIRE du marché, ou l’un des membres du groupement d’entreprises dont il est le mandataire, se retrouve dans l’impossibilité objective de poursuivre l’exécution du marché, un avenant est susceptible d’être conclu avec le POUVOIR ADJUDICATEUR soit pour remplacer le TITULAIRE, soit, dans l’hypothèse d’un groupement d’entreprises,  pour transférer les obligations du membre défaillant à un autre membre du groupement, pour lui substituer une autre société, ou encore pour substituer au membre défaillant une société tierce en tant que sous-traitant d’un des membres du groupement. </w:t>
      </w:r>
    </w:p>
    <w:p w14:paraId="0BF55227" w14:textId="77777777" w:rsidR="00636B2F" w:rsidRPr="002A3750" w:rsidRDefault="00636B2F" w:rsidP="00636B2F">
      <w:pPr>
        <w:autoSpaceDE w:val="0"/>
        <w:autoSpaceDN w:val="0"/>
        <w:adjustRightInd w:val="0"/>
        <w:spacing w:after="0" w:line="240" w:lineRule="auto"/>
        <w:rPr>
          <w:rFonts w:cs="Arial"/>
          <w:color w:val="000000"/>
          <w:szCs w:val="20"/>
        </w:rPr>
      </w:pPr>
    </w:p>
    <w:p w14:paraId="5D5D5172"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Il est à noter que l’impossibilité de poursuivre l’exécution du marché s’entend ici d’une circonstance indépendante de la volonté de l’ensemble des parties, telle que la liquidation judiciaire par exemple.</w:t>
      </w:r>
    </w:p>
    <w:p w14:paraId="600A73DB" w14:textId="77777777" w:rsidR="00636B2F" w:rsidRPr="002A3750" w:rsidRDefault="00636B2F" w:rsidP="00636B2F">
      <w:pPr>
        <w:autoSpaceDE w:val="0"/>
        <w:autoSpaceDN w:val="0"/>
        <w:adjustRightInd w:val="0"/>
        <w:spacing w:after="0" w:line="240" w:lineRule="auto"/>
        <w:rPr>
          <w:rFonts w:cs="Arial"/>
          <w:color w:val="000000"/>
          <w:szCs w:val="20"/>
        </w:rPr>
      </w:pPr>
    </w:p>
    <w:p w14:paraId="0C0B728D" w14:textId="2735CF76"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 xml:space="preserve">Un avenant de transfert partiel ou total du marché peut alors être conclu selon les modalités indiquées à l’article </w:t>
      </w:r>
      <w:r w:rsidR="00B91DA1">
        <w:rPr>
          <w:rFonts w:cs="Arial"/>
          <w:color w:val="000000"/>
          <w:szCs w:val="20"/>
        </w:rPr>
        <w:t>8</w:t>
      </w:r>
      <w:r w:rsidRPr="002A3750">
        <w:rPr>
          <w:rFonts w:cs="Arial"/>
          <w:color w:val="000000"/>
          <w:szCs w:val="20"/>
        </w:rPr>
        <w:t xml:space="preserve">.2.1 du présent CCAP.  </w:t>
      </w:r>
    </w:p>
    <w:p w14:paraId="2E364478" w14:textId="6706C2B5" w:rsidR="00636B2F" w:rsidRPr="002A3750" w:rsidRDefault="00BF70AE" w:rsidP="00D9476D">
      <w:pPr>
        <w:pStyle w:val="Titre2"/>
      </w:pPr>
      <w:bookmarkStart w:id="26" w:name="_Toc145679709"/>
      <w:r>
        <w:t>8</w:t>
      </w:r>
      <w:r w:rsidR="00636B2F" w:rsidRPr="002A3750">
        <w:t>.3 : Adaptation du marché aux évolutions des besoins du POUVOIR ADJUDICATEUR</w:t>
      </w:r>
      <w:bookmarkEnd w:id="26"/>
    </w:p>
    <w:p w14:paraId="72ED80BD" w14:textId="77777777" w:rsidR="00636B2F" w:rsidRPr="002A3750" w:rsidRDefault="00636B2F" w:rsidP="00636B2F">
      <w:pPr>
        <w:autoSpaceDE w:val="0"/>
        <w:autoSpaceDN w:val="0"/>
        <w:adjustRightInd w:val="0"/>
        <w:spacing w:after="0" w:line="240" w:lineRule="auto"/>
        <w:rPr>
          <w:rFonts w:cs="Arial"/>
          <w:color w:val="000000"/>
          <w:szCs w:val="20"/>
        </w:rPr>
      </w:pPr>
    </w:p>
    <w:p w14:paraId="1C70C800"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Lorsque des adaptations au présent marché sont rendues strictement nécessaires pour son exécution, un avenant est susceptible d’être conclu entre les parties.</w:t>
      </w:r>
    </w:p>
    <w:p w14:paraId="2DB56CDC" w14:textId="77777777" w:rsidR="00636B2F" w:rsidRPr="002A3750" w:rsidRDefault="00636B2F" w:rsidP="00636B2F">
      <w:pPr>
        <w:autoSpaceDE w:val="0"/>
        <w:autoSpaceDN w:val="0"/>
        <w:adjustRightInd w:val="0"/>
        <w:spacing w:after="0" w:line="240" w:lineRule="auto"/>
        <w:rPr>
          <w:rFonts w:cs="Arial"/>
          <w:color w:val="000000"/>
          <w:szCs w:val="20"/>
        </w:rPr>
      </w:pPr>
    </w:p>
    <w:p w14:paraId="241E0AFE"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Ces adaptations peuvent notamment porter sur les points suivants :</w:t>
      </w:r>
    </w:p>
    <w:p w14:paraId="2F98684C" w14:textId="77777777" w:rsidR="00636B2F" w:rsidRPr="002A3750" w:rsidRDefault="00636B2F" w:rsidP="00636B2F">
      <w:pPr>
        <w:autoSpaceDE w:val="0"/>
        <w:autoSpaceDN w:val="0"/>
        <w:adjustRightInd w:val="0"/>
        <w:spacing w:after="0" w:line="240" w:lineRule="auto"/>
        <w:ind w:left="720" w:hanging="360"/>
        <w:rPr>
          <w:rFonts w:cs="Arial"/>
          <w:color w:val="000000"/>
          <w:szCs w:val="20"/>
        </w:rPr>
      </w:pPr>
    </w:p>
    <w:p w14:paraId="04E60407"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Wingdings"/>
          <w:color w:val="000000"/>
          <w:szCs w:val="20"/>
        </w:rPr>
        <w:t xml:space="preserve">- </w:t>
      </w:r>
      <w:r w:rsidRPr="002A3750">
        <w:rPr>
          <w:rFonts w:cs="Arial"/>
          <w:color w:val="000000"/>
          <w:szCs w:val="20"/>
        </w:rPr>
        <w:t>Retrait de prestations initialement prévues au marché et devenues sans objet</w:t>
      </w:r>
    </w:p>
    <w:p w14:paraId="073540E9" w14:textId="77777777" w:rsidR="00636B2F" w:rsidRDefault="00636B2F" w:rsidP="00636B2F">
      <w:pPr>
        <w:autoSpaceDE w:val="0"/>
        <w:autoSpaceDN w:val="0"/>
        <w:adjustRightInd w:val="0"/>
        <w:spacing w:after="0" w:line="240" w:lineRule="auto"/>
        <w:rPr>
          <w:rFonts w:cs="Arial"/>
          <w:color w:val="000000"/>
          <w:szCs w:val="20"/>
        </w:rPr>
      </w:pPr>
      <w:r w:rsidRPr="002A3750">
        <w:rPr>
          <w:rFonts w:cs="Wingdings"/>
          <w:color w:val="000000"/>
          <w:szCs w:val="20"/>
        </w:rPr>
        <w:t xml:space="preserve">- </w:t>
      </w:r>
      <w:r w:rsidRPr="002A3750">
        <w:rPr>
          <w:rFonts w:cs="Arial"/>
          <w:color w:val="000000"/>
          <w:szCs w:val="20"/>
        </w:rPr>
        <w:t>Ajout de quantités supplémentaires de prestations ou de fournitures initialement prévues au marché</w:t>
      </w:r>
    </w:p>
    <w:p w14:paraId="2107DF3F" w14:textId="77777777" w:rsidR="007D05C9" w:rsidRPr="002A3750" w:rsidRDefault="007D05C9" w:rsidP="00636B2F">
      <w:pPr>
        <w:autoSpaceDE w:val="0"/>
        <w:autoSpaceDN w:val="0"/>
        <w:adjustRightInd w:val="0"/>
        <w:spacing w:after="0" w:line="240" w:lineRule="auto"/>
        <w:rPr>
          <w:rFonts w:cs="Arial"/>
          <w:color w:val="000000"/>
          <w:szCs w:val="20"/>
        </w:rPr>
      </w:pPr>
      <w:r>
        <w:rPr>
          <w:rFonts w:cs="Arial"/>
          <w:color w:val="000000"/>
          <w:szCs w:val="20"/>
        </w:rPr>
        <w:t xml:space="preserve">- Modifications d’éléments de patrimoine relevant du marché </w:t>
      </w:r>
    </w:p>
    <w:p w14:paraId="460C3AFE"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Wingdings"/>
          <w:color w:val="000000"/>
          <w:szCs w:val="20"/>
        </w:rPr>
        <w:t xml:space="preserve">- </w:t>
      </w:r>
      <w:r w:rsidRPr="002A3750">
        <w:rPr>
          <w:rFonts w:cs="Arial"/>
          <w:color w:val="000000"/>
          <w:szCs w:val="20"/>
        </w:rPr>
        <w:t xml:space="preserve">Adaptation à la marge des modalités d’intervention contractuelles du TITULAIRE (horaires, délais d’exécution, intervention des équipes dédiées etc.) </w:t>
      </w:r>
    </w:p>
    <w:p w14:paraId="5E400A92" w14:textId="77777777" w:rsidR="00636B2F" w:rsidRPr="002A3750" w:rsidRDefault="00636B2F" w:rsidP="00636B2F">
      <w:pPr>
        <w:autoSpaceDE w:val="0"/>
        <w:autoSpaceDN w:val="0"/>
        <w:adjustRightInd w:val="0"/>
        <w:spacing w:after="0" w:line="240" w:lineRule="auto"/>
        <w:rPr>
          <w:rFonts w:cs="Arial"/>
          <w:color w:val="000000"/>
          <w:szCs w:val="20"/>
        </w:rPr>
      </w:pPr>
      <w:r w:rsidRPr="002A3750">
        <w:rPr>
          <w:rFonts w:cs="Wingdings"/>
          <w:color w:val="000000"/>
          <w:szCs w:val="20"/>
        </w:rPr>
        <w:t xml:space="preserve">- </w:t>
      </w:r>
      <w:r w:rsidRPr="002A3750">
        <w:rPr>
          <w:rFonts w:cs="Arial"/>
          <w:color w:val="000000"/>
          <w:szCs w:val="20"/>
        </w:rPr>
        <w:t>Ajout de prestations non prévue au présent marché</w:t>
      </w:r>
    </w:p>
    <w:p w14:paraId="60EBBD8A" w14:textId="70BE6938" w:rsidR="00636B2F" w:rsidRDefault="00636B2F" w:rsidP="00636B2F">
      <w:pPr>
        <w:autoSpaceDE w:val="0"/>
        <w:autoSpaceDN w:val="0"/>
        <w:adjustRightInd w:val="0"/>
        <w:spacing w:after="0" w:line="240" w:lineRule="auto"/>
        <w:rPr>
          <w:rFonts w:cs="Arial"/>
          <w:color w:val="000000"/>
          <w:szCs w:val="20"/>
        </w:rPr>
      </w:pPr>
      <w:r w:rsidRPr="002A3750">
        <w:rPr>
          <w:rFonts w:cs="Arial"/>
          <w:color w:val="000000"/>
          <w:szCs w:val="20"/>
        </w:rPr>
        <w:t xml:space="preserve">Les modifications ci-dessus listées restent limitées dans les conditions prévues à l’article </w:t>
      </w:r>
      <w:r w:rsidR="00B91DA1">
        <w:rPr>
          <w:rFonts w:cs="Arial"/>
          <w:color w:val="000000"/>
          <w:szCs w:val="20"/>
        </w:rPr>
        <w:t>8</w:t>
      </w:r>
      <w:r w:rsidRPr="002A3750">
        <w:rPr>
          <w:rFonts w:cs="Arial"/>
          <w:color w:val="000000"/>
          <w:szCs w:val="20"/>
        </w:rPr>
        <w:t>.1 du présent CCAP.</w:t>
      </w:r>
    </w:p>
    <w:p w14:paraId="71DFDB43" w14:textId="2CBEA016" w:rsidR="002A5CC5" w:rsidRDefault="002A5CC5" w:rsidP="00636B2F">
      <w:pPr>
        <w:autoSpaceDE w:val="0"/>
        <w:autoSpaceDN w:val="0"/>
        <w:adjustRightInd w:val="0"/>
        <w:spacing w:after="0" w:line="240" w:lineRule="auto"/>
        <w:rPr>
          <w:rFonts w:cs="Arial"/>
          <w:color w:val="000000"/>
          <w:szCs w:val="20"/>
        </w:rPr>
      </w:pPr>
    </w:p>
    <w:p w14:paraId="537347F9" w14:textId="0B7FCDD8" w:rsidR="0064607A" w:rsidRPr="0084505B" w:rsidRDefault="00BF70AE" w:rsidP="002A5CC5">
      <w:pPr>
        <w:pStyle w:val="Titre2"/>
      </w:pPr>
      <w:bookmarkStart w:id="27" w:name="_Toc145679710"/>
      <w:r>
        <w:t>8</w:t>
      </w:r>
      <w:r w:rsidR="002A5CC5" w:rsidRPr="0084505B">
        <w:t>.4 : Restructuration du POUVOIR ADJUDICATEUR</w:t>
      </w:r>
      <w:bookmarkEnd w:id="27"/>
    </w:p>
    <w:p w14:paraId="52FCC7FB" w14:textId="51E0DD8F" w:rsidR="0064607A" w:rsidRPr="00435ADF" w:rsidRDefault="0064607A" w:rsidP="00435ADF">
      <w:pPr>
        <w:rPr>
          <w:b/>
          <w:szCs w:val="20"/>
        </w:rPr>
      </w:pPr>
      <w:r w:rsidRPr="00435ADF">
        <w:rPr>
          <w:szCs w:val="20"/>
        </w:rPr>
        <w:t>En cas de restructuration du POUVOIR ADJUDICATEUR ou de cession de son patrimoine entra</w:t>
      </w:r>
      <w:r w:rsidR="005406D4" w:rsidRPr="00435ADF">
        <w:rPr>
          <w:szCs w:val="20"/>
        </w:rPr>
        <w:t>înant un changement de</w:t>
      </w:r>
      <w:r w:rsidRPr="00435ADF">
        <w:rPr>
          <w:szCs w:val="20"/>
        </w:rPr>
        <w:t xml:space="preserve"> POUVOIR ADJUDICATEUR, le marché pourra être résilié ou modifié par avenant. </w:t>
      </w:r>
    </w:p>
    <w:p w14:paraId="0E8D2D70" w14:textId="77777777" w:rsidR="0064607A" w:rsidRPr="00435ADF" w:rsidRDefault="0064607A" w:rsidP="00435ADF">
      <w:pPr>
        <w:rPr>
          <w:b/>
          <w:szCs w:val="20"/>
        </w:rPr>
      </w:pPr>
      <w:r w:rsidRPr="00435ADF">
        <w:rPr>
          <w:szCs w:val="20"/>
        </w:rPr>
        <w:t xml:space="preserve">Si cela entraîne une modification des prestations objet du marché, un avenant pourra être conclu d’un commun accord entre les parties. </w:t>
      </w:r>
    </w:p>
    <w:p w14:paraId="4ED3474D" w14:textId="022B7C0B" w:rsidR="00F31365" w:rsidRPr="002A3750" w:rsidRDefault="00B4730F" w:rsidP="00F7117C">
      <w:pPr>
        <w:pStyle w:val="Titre1"/>
      </w:pPr>
      <w:bookmarkStart w:id="28" w:name="_Toc145679711"/>
      <w:r w:rsidRPr="002A3750">
        <w:t xml:space="preserve">Article </w:t>
      </w:r>
      <w:r w:rsidR="00BF70AE">
        <w:t>9</w:t>
      </w:r>
      <w:r w:rsidRPr="002A3750">
        <w:t xml:space="preserve"> : Obligations particulières</w:t>
      </w:r>
      <w:bookmarkEnd w:id="28"/>
      <w:r w:rsidR="00F31365" w:rsidRPr="002A3750">
        <w:t xml:space="preserve"> </w:t>
      </w:r>
    </w:p>
    <w:p w14:paraId="1A632B98" w14:textId="77777777" w:rsidR="00032F58" w:rsidRPr="002A3750" w:rsidRDefault="00FD482F" w:rsidP="00FD482F">
      <w:pPr>
        <w:rPr>
          <w:szCs w:val="20"/>
        </w:rPr>
      </w:pPr>
      <w:r w:rsidRPr="002A3750">
        <w:rPr>
          <w:szCs w:val="20"/>
        </w:rPr>
        <w:t xml:space="preserve">En sa qualité de professionnel, le PRESTATAIRE est tenu à une obligation </w:t>
      </w:r>
      <w:r w:rsidR="00032F58" w:rsidRPr="002A3750">
        <w:rPr>
          <w:szCs w:val="20"/>
        </w:rPr>
        <w:t xml:space="preserve">d’information et </w:t>
      </w:r>
      <w:r w:rsidRPr="002A3750">
        <w:rPr>
          <w:szCs w:val="20"/>
        </w:rPr>
        <w:t>de conseil</w:t>
      </w:r>
      <w:r w:rsidR="00032F58" w:rsidRPr="002A3750">
        <w:rPr>
          <w:szCs w:val="20"/>
        </w:rPr>
        <w:t xml:space="preserve"> tant précontractuelle que contractuelle</w:t>
      </w:r>
      <w:r w:rsidRPr="002A3750">
        <w:rPr>
          <w:szCs w:val="20"/>
        </w:rPr>
        <w:t xml:space="preserve">. </w:t>
      </w:r>
    </w:p>
    <w:p w14:paraId="19985BBF" w14:textId="6FE3107C" w:rsidR="001A3149" w:rsidRPr="003B377D" w:rsidRDefault="00032F58" w:rsidP="003B377D">
      <w:pPr>
        <w:rPr>
          <w:szCs w:val="20"/>
        </w:rPr>
      </w:pPr>
      <w:r w:rsidRPr="002A3750">
        <w:rPr>
          <w:szCs w:val="20"/>
        </w:rPr>
        <w:t xml:space="preserve">Il appartient au PRESTATAIRE de relever toute erreur, omission, imprécision ou contradiction qu’il décèle dans l’ensemble des documents de la consultation avant de remettre son offre. A défaut, il ne peut s’en prévaloir en cours d’exécution de son contrat pour réclamer un supplément de prix ni une quelconque indemnité. </w:t>
      </w:r>
      <w:r w:rsidR="00FD482F" w:rsidRPr="002A3750">
        <w:rPr>
          <w:szCs w:val="20"/>
        </w:rPr>
        <w:t xml:space="preserve"> </w:t>
      </w:r>
    </w:p>
    <w:p w14:paraId="38C1C242" w14:textId="5DF8AFB5" w:rsidR="00F31365" w:rsidRDefault="00F31365" w:rsidP="00F7117C">
      <w:pPr>
        <w:pStyle w:val="Titre1"/>
      </w:pPr>
      <w:bookmarkStart w:id="29" w:name="_Toc145679712"/>
      <w:r w:rsidRPr="002A3750">
        <w:lastRenderedPageBreak/>
        <w:t xml:space="preserve">Article </w:t>
      </w:r>
      <w:r w:rsidR="002D478E">
        <w:t>1</w:t>
      </w:r>
      <w:r w:rsidR="00BF70AE">
        <w:t>1</w:t>
      </w:r>
      <w:r w:rsidRPr="002A3750">
        <w:t> :</w:t>
      </w:r>
      <w:r w:rsidR="00926E44" w:rsidRPr="002A3750">
        <w:t xml:space="preserve"> S</w:t>
      </w:r>
      <w:r w:rsidRPr="002A3750">
        <w:t>ous-traitance</w:t>
      </w:r>
      <w:bookmarkEnd w:id="29"/>
    </w:p>
    <w:p w14:paraId="7C462B13" w14:textId="1906B1E3" w:rsidR="00144B90" w:rsidRPr="00482D17" w:rsidRDefault="00144B90" w:rsidP="00144B90">
      <w:pPr>
        <w:autoSpaceDE w:val="0"/>
        <w:autoSpaceDN w:val="0"/>
        <w:adjustRightInd w:val="0"/>
        <w:spacing w:before="240" w:after="0" w:line="240" w:lineRule="auto"/>
        <w:rPr>
          <w:rFonts w:eastAsia="Batang" w:cs="Arial"/>
          <w:szCs w:val="20"/>
          <w:lang w:eastAsia="ko-KR"/>
        </w:rPr>
      </w:pPr>
      <w:r w:rsidRPr="00482D17">
        <w:rPr>
          <w:rFonts w:eastAsia="Batang" w:cs="Arial"/>
          <w:szCs w:val="20"/>
          <w:lang w:eastAsia="ko-KR"/>
        </w:rPr>
        <w:t>L</w:t>
      </w:r>
      <w:r w:rsidR="0014334A" w:rsidRPr="00482D17">
        <w:rPr>
          <w:rFonts w:eastAsia="Batang" w:cs="Arial"/>
          <w:szCs w:val="20"/>
          <w:lang w:eastAsia="ko-KR"/>
        </w:rPr>
        <w:t xml:space="preserve">E </w:t>
      </w:r>
      <w:r w:rsidR="00614299" w:rsidRPr="00482D17">
        <w:rPr>
          <w:rFonts w:eastAsia="Batang" w:cs="Arial"/>
          <w:szCs w:val="20"/>
          <w:lang w:eastAsia="ko-KR"/>
        </w:rPr>
        <w:t>TITULAIRE peut</w:t>
      </w:r>
      <w:r w:rsidRPr="00482D17">
        <w:rPr>
          <w:rFonts w:eastAsia="Batang" w:cs="Arial"/>
          <w:szCs w:val="20"/>
          <w:lang w:eastAsia="ko-KR"/>
        </w:rPr>
        <w:t xml:space="preserve"> recourir à la sous-traitance pour l’exécution du présent marché. Il s’interdit de sous-traiter la totalité des prestations qui lui sont confiées.</w:t>
      </w:r>
    </w:p>
    <w:p w14:paraId="2AEF7496" w14:textId="77777777" w:rsidR="006212A1" w:rsidRPr="00482D17" w:rsidRDefault="006212A1" w:rsidP="00522303">
      <w:pPr>
        <w:rPr>
          <w:szCs w:val="20"/>
        </w:rPr>
      </w:pPr>
      <w:r w:rsidRPr="00482D17">
        <w:rPr>
          <w:szCs w:val="20"/>
        </w:rPr>
        <w:t xml:space="preserve">Le TITULAIRE peut demander au POUVOIR ADJUDICATEUR l’autorisation de sous-traiter l’exécution de certaines parties de son marché en phase de remise des offres ou en cours d’exécution du contrat. </w:t>
      </w:r>
    </w:p>
    <w:p w14:paraId="3F585B8F" w14:textId="77777777" w:rsidR="00144B90" w:rsidRPr="00482D17" w:rsidRDefault="00144B90" w:rsidP="00144B90">
      <w:pPr>
        <w:autoSpaceDE w:val="0"/>
        <w:autoSpaceDN w:val="0"/>
        <w:adjustRightInd w:val="0"/>
        <w:spacing w:before="240" w:after="0" w:line="240" w:lineRule="auto"/>
        <w:rPr>
          <w:rFonts w:eastAsia="Batang" w:cs="Arial"/>
          <w:szCs w:val="20"/>
          <w:lang w:eastAsia="ko-KR"/>
        </w:rPr>
      </w:pPr>
      <w:r w:rsidRPr="00482D17">
        <w:rPr>
          <w:rFonts w:eastAsia="Batang" w:cs="Arial"/>
          <w:szCs w:val="20"/>
          <w:lang w:eastAsia="ko-KR"/>
        </w:rPr>
        <w:t>L</w:t>
      </w:r>
      <w:r w:rsidR="0014334A" w:rsidRPr="00482D17">
        <w:rPr>
          <w:rFonts w:eastAsia="Batang" w:cs="Arial"/>
          <w:szCs w:val="20"/>
          <w:lang w:eastAsia="ko-KR"/>
        </w:rPr>
        <w:t>E TITULAIRE</w:t>
      </w:r>
      <w:r w:rsidRPr="00482D17">
        <w:rPr>
          <w:rFonts w:eastAsia="Batang" w:cs="Arial"/>
          <w:szCs w:val="20"/>
          <w:lang w:eastAsia="ko-KR"/>
        </w:rPr>
        <w:t xml:space="preserve"> ayant recours à la sous-traitance est réputé responsable de ses sous-traitants directs.</w:t>
      </w:r>
    </w:p>
    <w:p w14:paraId="3BBD5836" w14:textId="728F9FB6" w:rsidR="00144B90" w:rsidRPr="002A3750" w:rsidRDefault="00144B90" w:rsidP="00144B90">
      <w:pPr>
        <w:autoSpaceDE w:val="0"/>
        <w:autoSpaceDN w:val="0"/>
        <w:adjustRightInd w:val="0"/>
        <w:spacing w:before="240" w:after="0" w:line="240" w:lineRule="auto"/>
        <w:rPr>
          <w:rFonts w:eastAsia="Batang" w:cs="Arial"/>
          <w:szCs w:val="20"/>
          <w:lang w:eastAsia="ko-KR"/>
        </w:rPr>
      </w:pPr>
      <w:r w:rsidRPr="002A3750">
        <w:rPr>
          <w:rFonts w:eastAsia="Batang" w:cs="Arial"/>
          <w:szCs w:val="20"/>
          <w:lang w:eastAsia="ko-KR"/>
        </w:rPr>
        <w:t>L</w:t>
      </w:r>
      <w:r w:rsidR="0014334A" w:rsidRPr="002A3750">
        <w:rPr>
          <w:rFonts w:eastAsia="Batang" w:cs="Arial"/>
          <w:szCs w:val="20"/>
          <w:lang w:eastAsia="ko-KR"/>
        </w:rPr>
        <w:t xml:space="preserve">E TITULAIRE </w:t>
      </w:r>
      <w:r w:rsidRPr="002A3750">
        <w:rPr>
          <w:rFonts w:eastAsia="Batang" w:cs="Arial"/>
          <w:szCs w:val="20"/>
          <w:lang w:eastAsia="ko-KR"/>
        </w:rPr>
        <w:t xml:space="preserve">qui entend sous-traiter une part de son marché s’engage à faire agréer son sous-traitant ainsi que ses conditions de paiement par le </w:t>
      </w:r>
      <w:r w:rsidR="00F87750" w:rsidRPr="002A3750">
        <w:rPr>
          <w:rFonts w:cs="Arial"/>
          <w:szCs w:val="20"/>
        </w:rPr>
        <w:t xml:space="preserve">POUVOIR </w:t>
      </w:r>
      <w:r w:rsidR="003B377D" w:rsidRPr="002A3750">
        <w:rPr>
          <w:rFonts w:cs="Arial"/>
          <w:szCs w:val="20"/>
        </w:rPr>
        <w:t>ADJUDICATEUR avant</w:t>
      </w:r>
      <w:r w:rsidRPr="002A3750">
        <w:rPr>
          <w:rFonts w:eastAsia="Batang" w:cs="Arial"/>
          <w:szCs w:val="20"/>
          <w:lang w:eastAsia="ko-KR"/>
        </w:rPr>
        <w:t xml:space="preserve"> toute intervention de celui-ci. </w:t>
      </w:r>
    </w:p>
    <w:p w14:paraId="69EDF298" w14:textId="5D9FCC06" w:rsidR="00144B90" w:rsidRPr="00D9476D" w:rsidRDefault="002D478E" w:rsidP="00D9476D">
      <w:pPr>
        <w:pStyle w:val="Titre2"/>
      </w:pPr>
      <w:bookmarkStart w:id="30" w:name="_Toc145679713"/>
      <w:r>
        <w:t>1</w:t>
      </w:r>
      <w:r w:rsidR="00BF70AE">
        <w:t>1</w:t>
      </w:r>
      <w:r w:rsidR="00D9476D" w:rsidRPr="00D9476D">
        <w:t xml:space="preserve">.1 </w:t>
      </w:r>
      <w:r w:rsidR="00144B90" w:rsidRPr="00D9476D">
        <w:t>Agrément du sous-traitant</w:t>
      </w:r>
      <w:bookmarkEnd w:id="30"/>
    </w:p>
    <w:p w14:paraId="3CDDDFEA" w14:textId="12D3A59C" w:rsidR="003045FA" w:rsidRPr="003045FA" w:rsidRDefault="00144B90" w:rsidP="003045FA">
      <w:pPr>
        <w:autoSpaceDE w:val="0"/>
        <w:autoSpaceDN w:val="0"/>
        <w:adjustRightInd w:val="0"/>
        <w:spacing w:before="240" w:after="0"/>
        <w:rPr>
          <w:rFonts w:eastAsia="Batang" w:cs="Arial"/>
          <w:lang w:eastAsia="ko-KR"/>
        </w:rPr>
      </w:pPr>
      <w:r w:rsidRPr="002A3750">
        <w:rPr>
          <w:rFonts w:eastAsia="Batang" w:cs="Arial"/>
          <w:szCs w:val="20"/>
          <w:lang w:eastAsia="ko-KR"/>
        </w:rPr>
        <w:t xml:space="preserve">La présentation de tout sous-traitant </w:t>
      </w:r>
      <w:r w:rsidR="00063640">
        <w:rPr>
          <w:rFonts w:eastAsia="Batang" w:cs="Arial"/>
          <w:szCs w:val="20"/>
          <w:lang w:eastAsia="ko-KR"/>
        </w:rPr>
        <w:t xml:space="preserve">se fera </w:t>
      </w:r>
      <w:r w:rsidR="003045FA">
        <w:rPr>
          <w:rFonts w:eastAsia="Batang" w:cs="Arial"/>
          <w:szCs w:val="20"/>
          <w:lang w:eastAsia="ko-KR"/>
        </w:rPr>
        <w:t xml:space="preserve">au minimum 15 jours avant le début de </w:t>
      </w:r>
      <w:r w:rsidR="003045FA" w:rsidRPr="003045FA">
        <w:rPr>
          <w:rFonts w:eastAsia="Batang" w:cs="Arial"/>
          <w:lang w:eastAsia="ko-KR"/>
        </w:rPr>
        <w:t xml:space="preserve">l’intervention programmée du </w:t>
      </w:r>
      <w:r w:rsidR="00614299" w:rsidRPr="003045FA">
        <w:rPr>
          <w:rFonts w:eastAsia="Batang" w:cs="Arial"/>
          <w:lang w:eastAsia="ko-KR"/>
        </w:rPr>
        <w:t>sous-traitant</w:t>
      </w:r>
      <w:r w:rsidR="003045FA">
        <w:rPr>
          <w:rFonts w:eastAsia="Batang" w:cs="Arial"/>
          <w:lang w:eastAsia="ko-KR"/>
        </w:rPr>
        <w:t>.</w:t>
      </w:r>
    </w:p>
    <w:p w14:paraId="6880AF65" w14:textId="68715853" w:rsidR="00144B90" w:rsidRPr="002A3750" w:rsidRDefault="00392A3A" w:rsidP="00144B90">
      <w:pPr>
        <w:autoSpaceDE w:val="0"/>
        <w:autoSpaceDN w:val="0"/>
        <w:adjustRightInd w:val="0"/>
        <w:spacing w:before="240" w:after="0" w:line="240" w:lineRule="auto"/>
        <w:rPr>
          <w:rFonts w:eastAsia="Batang" w:cs="Arial"/>
          <w:szCs w:val="20"/>
          <w:lang w:eastAsia="ko-KR"/>
        </w:rPr>
      </w:pPr>
      <w:r>
        <w:rPr>
          <w:rFonts w:eastAsia="Batang" w:cs="Arial"/>
          <w:szCs w:val="20"/>
          <w:lang w:eastAsia="ko-KR"/>
        </w:rPr>
        <w:t>Elle se fera</w:t>
      </w:r>
      <w:r w:rsidR="00144B90" w:rsidRPr="002A3750">
        <w:rPr>
          <w:rFonts w:eastAsia="Batang" w:cs="Arial"/>
          <w:szCs w:val="20"/>
          <w:lang w:eastAsia="ko-KR"/>
        </w:rPr>
        <w:t xml:space="preserve"> </w:t>
      </w:r>
      <w:r>
        <w:rPr>
          <w:rFonts w:eastAsia="Batang" w:cs="Arial"/>
          <w:szCs w:val="20"/>
          <w:lang w:eastAsia="ko-KR"/>
        </w:rPr>
        <w:t>via</w:t>
      </w:r>
      <w:r w:rsidRPr="002A3750">
        <w:rPr>
          <w:rFonts w:eastAsia="Batang" w:cs="Arial"/>
          <w:szCs w:val="20"/>
          <w:lang w:eastAsia="ko-KR"/>
        </w:rPr>
        <w:t xml:space="preserve"> le formulaire DC4</w:t>
      </w:r>
      <w:r>
        <w:rPr>
          <w:rFonts w:eastAsia="Batang" w:cs="Arial"/>
          <w:szCs w:val="20"/>
          <w:lang w:eastAsia="ko-KR"/>
        </w:rPr>
        <w:t xml:space="preserve"> </w:t>
      </w:r>
      <w:r w:rsidR="00144B90" w:rsidRPr="002A3750">
        <w:rPr>
          <w:rFonts w:eastAsia="Batang" w:cs="Arial"/>
          <w:szCs w:val="20"/>
          <w:lang w:eastAsia="ko-KR"/>
        </w:rPr>
        <w:t xml:space="preserve">relatif à la sous-traitance (téléchargeable sur le site </w:t>
      </w:r>
      <w:hyperlink r:id="rId12" w:history="1">
        <w:r w:rsidR="00144B90" w:rsidRPr="002A3750">
          <w:rPr>
            <w:rFonts w:eastAsia="Batang" w:cs="Arial"/>
            <w:color w:val="0000FF"/>
            <w:szCs w:val="20"/>
            <w:u w:val="single"/>
            <w:lang w:eastAsia="ko-KR"/>
          </w:rPr>
          <w:t>www.economie.gouv.fr</w:t>
        </w:r>
      </w:hyperlink>
      <w:r w:rsidR="00144B90" w:rsidRPr="002A3750">
        <w:rPr>
          <w:rFonts w:eastAsia="Batang" w:cs="Arial"/>
          <w:szCs w:val="20"/>
          <w:lang w:eastAsia="ko-KR"/>
        </w:rPr>
        <w:t>) comprenant les informations et les documents suivants</w:t>
      </w:r>
      <w:r w:rsidR="0019265E">
        <w:rPr>
          <w:rFonts w:eastAsia="Batang" w:cs="Arial"/>
          <w:szCs w:val="20"/>
          <w:lang w:eastAsia="ko-KR"/>
        </w:rPr>
        <w:t xml:space="preserve"> </w:t>
      </w:r>
      <w:r w:rsidR="00144B90" w:rsidRPr="002A3750">
        <w:rPr>
          <w:rFonts w:eastAsia="Batang" w:cs="Arial"/>
          <w:szCs w:val="20"/>
          <w:lang w:eastAsia="ko-KR"/>
        </w:rPr>
        <w:t>:</w:t>
      </w:r>
    </w:p>
    <w:p w14:paraId="2BD5B166" w14:textId="77777777" w:rsidR="00144B90" w:rsidRPr="002A3750" w:rsidRDefault="00144B90" w:rsidP="00255686">
      <w:pPr>
        <w:pStyle w:val="Paragraphedeliste"/>
        <w:numPr>
          <w:ilvl w:val="0"/>
          <w:numId w:val="1"/>
        </w:numPr>
        <w:autoSpaceDE w:val="0"/>
        <w:autoSpaceDN w:val="0"/>
        <w:adjustRightInd w:val="0"/>
        <w:spacing w:before="240" w:after="0" w:line="240" w:lineRule="auto"/>
        <w:rPr>
          <w:rFonts w:eastAsia="Batang" w:cs="Arial"/>
          <w:szCs w:val="20"/>
          <w:lang w:eastAsia="ko-KR"/>
        </w:rPr>
      </w:pPr>
      <w:proofErr w:type="gramStart"/>
      <w:r w:rsidRPr="002A3750">
        <w:rPr>
          <w:rFonts w:eastAsia="Batang" w:cs="Arial"/>
          <w:szCs w:val="20"/>
          <w:lang w:eastAsia="ko-KR"/>
        </w:rPr>
        <w:t>la</w:t>
      </w:r>
      <w:proofErr w:type="gramEnd"/>
      <w:r w:rsidRPr="002A3750">
        <w:rPr>
          <w:rFonts w:eastAsia="Batang" w:cs="Arial"/>
          <w:szCs w:val="20"/>
          <w:lang w:eastAsia="ko-KR"/>
        </w:rPr>
        <w:t xml:space="preserve"> dénomination sociale et l’adresse du sous-traitant</w:t>
      </w:r>
    </w:p>
    <w:p w14:paraId="40036BA0" w14:textId="77777777" w:rsidR="00144B90" w:rsidRPr="002A3750" w:rsidRDefault="00144B90" w:rsidP="00255686">
      <w:pPr>
        <w:pStyle w:val="Paragraphedeliste"/>
        <w:numPr>
          <w:ilvl w:val="0"/>
          <w:numId w:val="1"/>
        </w:numPr>
        <w:autoSpaceDE w:val="0"/>
        <w:autoSpaceDN w:val="0"/>
        <w:adjustRightInd w:val="0"/>
        <w:spacing w:before="240" w:after="0" w:line="240" w:lineRule="auto"/>
        <w:rPr>
          <w:rFonts w:eastAsia="Batang" w:cs="Arial"/>
          <w:szCs w:val="20"/>
          <w:lang w:eastAsia="ko-KR"/>
        </w:rPr>
      </w:pPr>
      <w:proofErr w:type="gramStart"/>
      <w:r w:rsidRPr="002A3750">
        <w:rPr>
          <w:rFonts w:eastAsia="Batang" w:cs="Arial"/>
          <w:szCs w:val="20"/>
          <w:lang w:eastAsia="ko-KR"/>
        </w:rPr>
        <w:t>une</w:t>
      </w:r>
      <w:proofErr w:type="gramEnd"/>
      <w:r w:rsidRPr="002A3750">
        <w:rPr>
          <w:rFonts w:eastAsia="Batang" w:cs="Arial"/>
          <w:szCs w:val="20"/>
          <w:lang w:eastAsia="ko-KR"/>
        </w:rPr>
        <w:t xml:space="preserve"> description précise des prestations du marché qui sont sous-traitées</w:t>
      </w:r>
    </w:p>
    <w:p w14:paraId="5E449D3C" w14:textId="77777777" w:rsidR="00144B90" w:rsidRPr="002A3750" w:rsidRDefault="00144B90" w:rsidP="00255686">
      <w:pPr>
        <w:pStyle w:val="Paragraphedeliste"/>
        <w:numPr>
          <w:ilvl w:val="0"/>
          <w:numId w:val="1"/>
        </w:numPr>
        <w:autoSpaceDE w:val="0"/>
        <w:autoSpaceDN w:val="0"/>
        <w:adjustRightInd w:val="0"/>
        <w:spacing w:before="240" w:after="0" w:line="240" w:lineRule="auto"/>
        <w:rPr>
          <w:rFonts w:eastAsia="Batang" w:cs="Arial"/>
          <w:szCs w:val="20"/>
          <w:lang w:eastAsia="ko-KR"/>
        </w:rPr>
      </w:pPr>
      <w:proofErr w:type="gramStart"/>
      <w:r w:rsidRPr="002A3750">
        <w:rPr>
          <w:rFonts w:eastAsia="Batang" w:cs="Arial"/>
          <w:szCs w:val="20"/>
          <w:lang w:eastAsia="ko-KR"/>
        </w:rPr>
        <w:t>le</w:t>
      </w:r>
      <w:proofErr w:type="gramEnd"/>
      <w:r w:rsidRPr="002A3750">
        <w:rPr>
          <w:rFonts w:eastAsia="Batang" w:cs="Arial"/>
          <w:szCs w:val="20"/>
          <w:lang w:eastAsia="ko-KR"/>
        </w:rPr>
        <w:t xml:space="preserve"> chiffre d’affaire des trois dernières années pour des prestations similaires à l’objet du marché</w:t>
      </w:r>
    </w:p>
    <w:p w14:paraId="0950E4E9" w14:textId="77777777" w:rsidR="00144B90" w:rsidRPr="002A3750" w:rsidRDefault="00144B90" w:rsidP="00255686">
      <w:pPr>
        <w:pStyle w:val="Paragraphedeliste"/>
        <w:numPr>
          <w:ilvl w:val="0"/>
          <w:numId w:val="1"/>
        </w:numPr>
        <w:autoSpaceDE w:val="0"/>
        <w:autoSpaceDN w:val="0"/>
        <w:adjustRightInd w:val="0"/>
        <w:spacing w:before="240" w:after="0" w:line="240" w:lineRule="auto"/>
        <w:rPr>
          <w:rFonts w:eastAsia="Batang" w:cs="Arial"/>
          <w:szCs w:val="20"/>
          <w:lang w:eastAsia="ko-KR"/>
        </w:rPr>
      </w:pPr>
      <w:proofErr w:type="gramStart"/>
      <w:r w:rsidRPr="002A3750">
        <w:rPr>
          <w:rFonts w:eastAsia="Batang" w:cs="Arial"/>
          <w:szCs w:val="20"/>
          <w:lang w:eastAsia="ko-KR"/>
        </w:rPr>
        <w:t>une</w:t>
      </w:r>
      <w:proofErr w:type="gramEnd"/>
      <w:r w:rsidRPr="002A3750">
        <w:rPr>
          <w:rFonts w:eastAsia="Batang" w:cs="Arial"/>
          <w:szCs w:val="20"/>
          <w:lang w:eastAsia="ko-KR"/>
        </w:rPr>
        <w:t xml:space="preserve"> liste des références professionnelles pour des prestations similaires à l’objet du marché</w:t>
      </w:r>
    </w:p>
    <w:p w14:paraId="7F6A7783" w14:textId="77777777" w:rsidR="00144B90" w:rsidRPr="002A3750" w:rsidRDefault="00144B90" w:rsidP="00255686">
      <w:pPr>
        <w:pStyle w:val="Paragraphedeliste"/>
        <w:numPr>
          <w:ilvl w:val="0"/>
          <w:numId w:val="1"/>
        </w:numPr>
        <w:autoSpaceDE w:val="0"/>
        <w:autoSpaceDN w:val="0"/>
        <w:adjustRightInd w:val="0"/>
        <w:spacing w:before="240" w:after="0" w:line="240" w:lineRule="auto"/>
        <w:rPr>
          <w:rFonts w:eastAsia="Batang" w:cs="Arial"/>
          <w:szCs w:val="20"/>
          <w:lang w:eastAsia="ko-KR"/>
        </w:rPr>
      </w:pPr>
      <w:proofErr w:type="gramStart"/>
      <w:r w:rsidRPr="002A3750">
        <w:rPr>
          <w:rFonts w:eastAsia="Batang" w:cs="Arial"/>
          <w:szCs w:val="20"/>
          <w:lang w:eastAsia="ko-KR"/>
        </w:rPr>
        <w:t>une</w:t>
      </w:r>
      <w:proofErr w:type="gramEnd"/>
      <w:r w:rsidRPr="002A3750">
        <w:rPr>
          <w:rFonts w:eastAsia="Batang" w:cs="Arial"/>
          <w:szCs w:val="20"/>
          <w:lang w:eastAsia="ko-KR"/>
        </w:rPr>
        <w:t xml:space="preserve"> liste des moyens humains dédiés aux prestations sous-traitées </w:t>
      </w:r>
    </w:p>
    <w:p w14:paraId="3277D7A0" w14:textId="77777777" w:rsidR="00144B90" w:rsidRPr="002A3750" w:rsidRDefault="00144B90" w:rsidP="00255686">
      <w:pPr>
        <w:pStyle w:val="Paragraphedeliste"/>
        <w:numPr>
          <w:ilvl w:val="0"/>
          <w:numId w:val="1"/>
        </w:numPr>
        <w:autoSpaceDE w:val="0"/>
        <w:autoSpaceDN w:val="0"/>
        <w:adjustRightInd w:val="0"/>
        <w:spacing w:before="240" w:after="0" w:line="240" w:lineRule="auto"/>
        <w:rPr>
          <w:rFonts w:eastAsia="Batang" w:cs="Arial"/>
          <w:szCs w:val="20"/>
          <w:lang w:eastAsia="ko-KR"/>
        </w:rPr>
      </w:pPr>
      <w:proofErr w:type="gramStart"/>
      <w:r w:rsidRPr="002A3750">
        <w:rPr>
          <w:rFonts w:eastAsia="Batang" w:cs="Arial"/>
          <w:szCs w:val="20"/>
          <w:lang w:eastAsia="ko-KR"/>
        </w:rPr>
        <w:t>une</w:t>
      </w:r>
      <w:proofErr w:type="gramEnd"/>
      <w:r w:rsidRPr="002A3750">
        <w:rPr>
          <w:rFonts w:eastAsia="Batang" w:cs="Arial"/>
          <w:szCs w:val="20"/>
          <w:lang w:eastAsia="ko-KR"/>
        </w:rPr>
        <w:t xml:space="preserve"> description du matériel dédié à l’exécution du marché</w:t>
      </w:r>
    </w:p>
    <w:p w14:paraId="3A97D27E" w14:textId="77777777" w:rsidR="00144B90" w:rsidRPr="002A3750" w:rsidRDefault="00144B90" w:rsidP="00255686">
      <w:pPr>
        <w:pStyle w:val="Paragraphedeliste"/>
        <w:numPr>
          <w:ilvl w:val="0"/>
          <w:numId w:val="1"/>
        </w:numPr>
        <w:autoSpaceDE w:val="0"/>
        <w:autoSpaceDN w:val="0"/>
        <w:adjustRightInd w:val="0"/>
        <w:spacing w:before="240" w:after="0" w:line="240" w:lineRule="auto"/>
        <w:rPr>
          <w:rFonts w:eastAsia="Batang" w:cs="Arial"/>
          <w:szCs w:val="20"/>
          <w:lang w:eastAsia="ko-KR"/>
        </w:rPr>
      </w:pPr>
      <w:proofErr w:type="gramStart"/>
      <w:r w:rsidRPr="002A3750">
        <w:rPr>
          <w:rFonts w:eastAsia="Batang" w:cs="Arial"/>
          <w:szCs w:val="20"/>
          <w:lang w:eastAsia="ko-KR"/>
        </w:rPr>
        <w:t>les</w:t>
      </w:r>
      <w:proofErr w:type="gramEnd"/>
      <w:r w:rsidRPr="002A3750">
        <w:rPr>
          <w:rFonts w:eastAsia="Batang" w:cs="Arial"/>
          <w:szCs w:val="20"/>
          <w:lang w:eastAsia="ko-KR"/>
        </w:rPr>
        <w:t xml:space="preserve"> modalités de paiement du sous-traitant et les conditions de variation du prix du contrat de sous-traitance</w:t>
      </w:r>
    </w:p>
    <w:p w14:paraId="6D72FC8B" w14:textId="291769B7" w:rsidR="00144B90" w:rsidRDefault="00144B90" w:rsidP="00255686">
      <w:pPr>
        <w:pStyle w:val="Paragraphedeliste"/>
        <w:numPr>
          <w:ilvl w:val="0"/>
          <w:numId w:val="1"/>
        </w:numPr>
        <w:autoSpaceDE w:val="0"/>
        <w:autoSpaceDN w:val="0"/>
        <w:adjustRightInd w:val="0"/>
        <w:spacing w:before="240" w:after="0" w:line="240" w:lineRule="auto"/>
        <w:rPr>
          <w:rFonts w:eastAsia="Batang" w:cs="Arial"/>
          <w:szCs w:val="20"/>
          <w:lang w:eastAsia="ko-KR"/>
        </w:rPr>
      </w:pPr>
      <w:proofErr w:type="gramStart"/>
      <w:r w:rsidRPr="002A3750">
        <w:rPr>
          <w:rFonts w:eastAsia="Batang" w:cs="Arial"/>
          <w:szCs w:val="20"/>
          <w:lang w:eastAsia="ko-KR"/>
        </w:rPr>
        <w:t>le</w:t>
      </w:r>
      <w:proofErr w:type="gramEnd"/>
      <w:r w:rsidRPr="002A3750">
        <w:rPr>
          <w:rFonts w:eastAsia="Batang" w:cs="Arial"/>
          <w:szCs w:val="20"/>
          <w:lang w:eastAsia="ko-KR"/>
        </w:rPr>
        <w:t xml:space="preserve"> montant maximum à verser au sous-traitant bénéficiant d’un paiement direct (sous-traitance au moins égale à 600 euros)</w:t>
      </w:r>
    </w:p>
    <w:p w14:paraId="023F5AD7" w14:textId="7E737F42" w:rsidR="003A7A7A" w:rsidRPr="003A7A7A" w:rsidRDefault="003A7A7A" w:rsidP="003A7A7A">
      <w:pPr>
        <w:autoSpaceDE w:val="0"/>
        <w:autoSpaceDN w:val="0"/>
        <w:adjustRightInd w:val="0"/>
        <w:spacing w:before="240" w:after="0" w:line="240" w:lineRule="auto"/>
        <w:rPr>
          <w:rFonts w:eastAsia="Batang" w:cs="Arial"/>
          <w:szCs w:val="20"/>
          <w:lang w:eastAsia="ko-KR"/>
        </w:rPr>
      </w:pPr>
      <w:r>
        <w:rPr>
          <w:rFonts w:eastAsia="Batang" w:cs="Arial"/>
          <w:szCs w:val="20"/>
          <w:lang w:eastAsia="ko-KR"/>
        </w:rPr>
        <w:t>Pour être agréé, le sous-traitant devra être inscrit et à jour sur la plateforme e-attestations mentionnée à l’article 14.</w:t>
      </w:r>
    </w:p>
    <w:p w14:paraId="6F4F595A" w14:textId="77777777" w:rsidR="00144B90" w:rsidRPr="002A3750" w:rsidRDefault="00144B90" w:rsidP="00144B90">
      <w:pPr>
        <w:autoSpaceDE w:val="0"/>
        <w:autoSpaceDN w:val="0"/>
        <w:adjustRightInd w:val="0"/>
        <w:spacing w:before="240" w:after="0" w:line="240" w:lineRule="auto"/>
        <w:rPr>
          <w:rFonts w:eastAsia="Batang" w:cs="Arial"/>
          <w:szCs w:val="20"/>
          <w:lang w:eastAsia="ko-KR"/>
        </w:rPr>
      </w:pPr>
      <w:r w:rsidRPr="002A3750">
        <w:rPr>
          <w:rFonts w:eastAsia="Batang" w:cs="Arial"/>
          <w:szCs w:val="20"/>
          <w:lang w:eastAsia="ko-KR"/>
        </w:rPr>
        <w:t>Dans l’hypothèse où la sous-traitance intervient en cours de marché, il convient de présenter en supplément des documents ci-dessus listés, le document suivant :</w:t>
      </w:r>
    </w:p>
    <w:p w14:paraId="5223D173" w14:textId="7C65BE0F" w:rsidR="00144B90" w:rsidRPr="002A3750" w:rsidRDefault="00144B90" w:rsidP="00255686">
      <w:pPr>
        <w:pStyle w:val="Paragraphedeliste"/>
        <w:numPr>
          <w:ilvl w:val="0"/>
          <w:numId w:val="1"/>
        </w:numPr>
        <w:autoSpaceDE w:val="0"/>
        <w:autoSpaceDN w:val="0"/>
        <w:adjustRightInd w:val="0"/>
        <w:spacing w:before="240" w:after="0" w:line="240" w:lineRule="auto"/>
        <w:rPr>
          <w:rFonts w:eastAsia="Batang" w:cs="Arial"/>
          <w:szCs w:val="20"/>
          <w:lang w:eastAsia="ko-KR"/>
        </w:rPr>
      </w:pPr>
      <w:proofErr w:type="gramStart"/>
      <w:r w:rsidRPr="002A3750">
        <w:rPr>
          <w:rFonts w:eastAsia="Batang" w:cs="Arial"/>
          <w:szCs w:val="20"/>
          <w:lang w:eastAsia="ko-KR"/>
        </w:rPr>
        <w:t>certificat</w:t>
      </w:r>
      <w:proofErr w:type="gramEnd"/>
      <w:r w:rsidRPr="002A3750">
        <w:rPr>
          <w:rFonts w:eastAsia="Batang" w:cs="Arial"/>
          <w:szCs w:val="20"/>
          <w:lang w:eastAsia="ko-KR"/>
        </w:rPr>
        <w:t xml:space="preserve"> de cessibilité de créance dont il aurait éventuellement bénéficié de la part du </w:t>
      </w:r>
      <w:r w:rsidR="00F87750" w:rsidRPr="002A3750">
        <w:rPr>
          <w:rFonts w:cs="Arial"/>
          <w:szCs w:val="20"/>
        </w:rPr>
        <w:t>POUVOIR ADJUDICATEUR </w:t>
      </w:r>
      <w:r w:rsidRPr="002A3750">
        <w:rPr>
          <w:rFonts w:eastAsia="Batang" w:cs="Arial"/>
          <w:szCs w:val="20"/>
          <w:lang w:eastAsia="ko-KR"/>
        </w:rPr>
        <w:t>, afin d’attester qu’aucune cession de créance ne s’oppose au paiement direct du sous-traitant.</w:t>
      </w:r>
    </w:p>
    <w:p w14:paraId="4326F714" w14:textId="27705DB2" w:rsidR="00144B90" w:rsidRPr="002A3750" w:rsidRDefault="00144B90" w:rsidP="00144B90">
      <w:pPr>
        <w:autoSpaceDE w:val="0"/>
        <w:autoSpaceDN w:val="0"/>
        <w:adjustRightInd w:val="0"/>
        <w:spacing w:before="240" w:after="0" w:line="240" w:lineRule="auto"/>
        <w:rPr>
          <w:rFonts w:eastAsia="Batang" w:cs="Arial"/>
          <w:szCs w:val="20"/>
          <w:lang w:eastAsia="ko-KR"/>
        </w:rPr>
      </w:pPr>
      <w:r w:rsidRPr="002A3750">
        <w:rPr>
          <w:rFonts w:eastAsia="Batang" w:cs="Arial"/>
          <w:szCs w:val="20"/>
          <w:lang w:eastAsia="ko-KR"/>
        </w:rPr>
        <w:t xml:space="preserve">L'autorisation écrite du </w:t>
      </w:r>
      <w:r w:rsidR="00F87750" w:rsidRPr="002A3750">
        <w:rPr>
          <w:rFonts w:cs="Arial"/>
          <w:szCs w:val="20"/>
        </w:rPr>
        <w:t xml:space="preserve">POUVOIR </w:t>
      </w:r>
      <w:r w:rsidR="00614299" w:rsidRPr="002A3750">
        <w:rPr>
          <w:rFonts w:cs="Arial"/>
          <w:szCs w:val="20"/>
        </w:rPr>
        <w:t>ADJUDICATEUR constitue</w:t>
      </w:r>
      <w:r w:rsidRPr="002A3750">
        <w:rPr>
          <w:rFonts w:eastAsia="Batang" w:cs="Arial"/>
          <w:szCs w:val="20"/>
          <w:lang w:eastAsia="ko-KR"/>
        </w:rPr>
        <w:t xml:space="preserve">, si elle est accordée, l'agrément du sous-traitant. </w:t>
      </w:r>
    </w:p>
    <w:p w14:paraId="48E18CFC" w14:textId="77777777" w:rsidR="00144B90" w:rsidRPr="002A3750" w:rsidRDefault="00144B90" w:rsidP="00144B90">
      <w:pPr>
        <w:autoSpaceDE w:val="0"/>
        <w:autoSpaceDN w:val="0"/>
        <w:adjustRightInd w:val="0"/>
        <w:spacing w:before="240" w:after="0" w:line="240" w:lineRule="auto"/>
        <w:rPr>
          <w:rFonts w:eastAsia="Batang" w:cs="Arial"/>
          <w:szCs w:val="20"/>
          <w:lang w:eastAsia="ko-KR"/>
        </w:rPr>
      </w:pPr>
      <w:r w:rsidRPr="002A3750">
        <w:rPr>
          <w:rFonts w:eastAsia="Batang" w:cs="Arial"/>
          <w:szCs w:val="20"/>
          <w:lang w:eastAsia="ko-KR"/>
        </w:rPr>
        <w:t xml:space="preserve">Les clauses du présent marché deviennent alors intégralement applicables au sous-traitant dans des conditions strictement identiques. </w:t>
      </w:r>
    </w:p>
    <w:p w14:paraId="0FEA8DC5" w14:textId="77777777" w:rsidR="00144B90" w:rsidRPr="002A3750" w:rsidRDefault="0014334A" w:rsidP="00144B90">
      <w:pPr>
        <w:autoSpaceDE w:val="0"/>
        <w:autoSpaceDN w:val="0"/>
        <w:adjustRightInd w:val="0"/>
        <w:spacing w:before="240" w:after="0" w:line="240" w:lineRule="auto"/>
        <w:rPr>
          <w:rFonts w:eastAsia="Batang" w:cs="Arial"/>
          <w:szCs w:val="20"/>
          <w:lang w:eastAsia="ko-KR"/>
        </w:rPr>
      </w:pPr>
      <w:r w:rsidRPr="002A3750">
        <w:rPr>
          <w:rFonts w:eastAsia="Batang" w:cs="Arial"/>
          <w:szCs w:val="20"/>
          <w:lang w:eastAsia="ko-KR"/>
        </w:rPr>
        <w:t>LE TITULAIRE</w:t>
      </w:r>
      <w:r w:rsidR="00144B90" w:rsidRPr="002A3750">
        <w:rPr>
          <w:rFonts w:eastAsia="Batang" w:cs="Arial"/>
          <w:szCs w:val="20"/>
          <w:lang w:eastAsia="ko-KR"/>
        </w:rPr>
        <w:t xml:space="preserve"> établit une attestation écrite de la régularité de la situation de son sous-traitant au regard des obligations relatives au travail dissimulé. </w:t>
      </w:r>
    </w:p>
    <w:p w14:paraId="344D7976" w14:textId="219E8370" w:rsidR="00144B90" w:rsidRPr="002A3750" w:rsidRDefault="00144B90" w:rsidP="00144B90">
      <w:pPr>
        <w:autoSpaceDE w:val="0"/>
        <w:autoSpaceDN w:val="0"/>
        <w:adjustRightInd w:val="0"/>
        <w:spacing w:before="240" w:after="0" w:line="240" w:lineRule="auto"/>
        <w:rPr>
          <w:rFonts w:eastAsia="Batang" w:cs="Arial"/>
          <w:szCs w:val="20"/>
          <w:lang w:eastAsia="ko-KR"/>
        </w:rPr>
      </w:pPr>
      <w:r w:rsidRPr="002A3750">
        <w:rPr>
          <w:rFonts w:eastAsia="Batang" w:cs="Arial"/>
          <w:szCs w:val="20"/>
          <w:lang w:eastAsia="ko-KR"/>
        </w:rPr>
        <w:lastRenderedPageBreak/>
        <w:t xml:space="preserve">Tout manquement à l’une quelconque de ces obligations est susceptible d’entraîner au choix du </w:t>
      </w:r>
      <w:r w:rsidR="00F87750" w:rsidRPr="002A3750">
        <w:rPr>
          <w:rFonts w:cs="Arial"/>
          <w:szCs w:val="20"/>
        </w:rPr>
        <w:t xml:space="preserve">POUVOIR </w:t>
      </w:r>
      <w:r w:rsidR="00614299" w:rsidRPr="002A3750">
        <w:rPr>
          <w:rFonts w:cs="Arial"/>
          <w:szCs w:val="20"/>
        </w:rPr>
        <w:t>ADJUDICATEUR,</w:t>
      </w:r>
      <w:r w:rsidRPr="002A3750">
        <w:rPr>
          <w:rFonts w:eastAsia="Batang" w:cs="Arial"/>
          <w:szCs w:val="20"/>
          <w:lang w:eastAsia="ko-KR"/>
        </w:rPr>
        <w:t xml:space="preserve"> et cumulativement, l’application des pénalités prévues au présent CCAP ou la résiliation de son marché.</w:t>
      </w:r>
    </w:p>
    <w:p w14:paraId="1B3974DE" w14:textId="29DEBAA5" w:rsidR="00144B90" w:rsidRPr="00D9476D" w:rsidRDefault="002D478E" w:rsidP="00D9476D">
      <w:pPr>
        <w:pStyle w:val="Titre2"/>
      </w:pPr>
      <w:bookmarkStart w:id="31" w:name="_Toc438212067"/>
      <w:bookmarkStart w:id="32" w:name="_Toc438227050"/>
      <w:bookmarkStart w:id="33" w:name="_Toc145679714"/>
      <w:r>
        <w:t>1</w:t>
      </w:r>
      <w:r w:rsidR="00BF70AE">
        <w:t>1</w:t>
      </w:r>
      <w:r w:rsidR="00144B90" w:rsidRPr="00D9476D">
        <w:t>.2 Paiement du sous-traitant</w:t>
      </w:r>
      <w:bookmarkEnd w:id="31"/>
      <w:bookmarkEnd w:id="32"/>
      <w:bookmarkEnd w:id="33"/>
    </w:p>
    <w:p w14:paraId="064529B1" w14:textId="77777777" w:rsidR="00144B90" w:rsidRPr="002A3750" w:rsidRDefault="00144B90" w:rsidP="00144B90">
      <w:pPr>
        <w:keepLines/>
        <w:widowControl w:val="0"/>
        <w:suppressAutoHyphens/>
        <w:autoSpaceDE w:val="0"/>
        <w:spacing w:after="0" w:line="240" w:lineRule="auto"/>
        <w:ind w:left="567"/>
        <w:rPr>
          <w:rFonts w:eastAsia="Times New Roman" w:cs="Arial"/>
          <w:szCs w:val="20"/>
          <w:lang w:eastAsia="ar-SA"/>
        </w:rPr>
      </w:pPr>
    </w:p>
    <w:p w14:paraId="5B842035" w14:textId="172704C0" w:rsidR="00144B90" w:rsidRPr="004A76B0" w:rsidRDefault="00144B90" w:rsidP="00255686">
      <w:pPr>
        <w:keepLines/>
        <w:widowControl w:val="0"/>
        <w:numPr>
          <w:ilvl w:val="0"/>
          <w:numId w:val="2"/>
        </w:numPr>
        <w:suppressAutoHyphens/>
        <w:autoSpaceDE w:val="0"/>
        <w:spacing w:after="0" w:line="240" w:lineRule="auto"/>
        <w:ind w:left="567" w:firstLine="0"/>
        <w:rPr>
          <w:rFonts w:eastAsia="Times New Roman" w:cs="Arial"/>
          <w:szCs w:val="20"/>
          <w:lang w:eastAsia="ar-SA"/>
        </w:rPr>
      </w:pPr>
      <w:r w:rsidRPr="00B32DFE">
        <w:rPr>
          <w:rFonts w:eastAsia="Times New Roman" w:cs="Arial"/>
          <w:szCs w:val="20"/>
          <w:lang w:eastAsia="ar-SA"/>
        </w:rPr>
        <w:t xml:space="preserve">Sous-traitance de </w:t>
      </w:r>
      <w:r w:rsidRPr="004A76B0">
        <w:rPr>
          <w:rFonts w:eastAsia="Times New Roman" w:cs="Arial"/>
          <w:szCs w:val="20"/>
          <w:lang w:eastAsia="ar-SA"/>
        </w:rPr>
        <w:t>montant inférieur à 600 euros</w:t>
      </w:r>
      <w:r w:rsidR="00021E9B" w:rsidRPr="004A76B0">
        <w:rPr>
          <w:rFonts w:eastAsia="Times New Roman" w:cs="Arial"/>
          <w:szCs w:val="20"/>
          <w:lang w:eastAsia="ar-SA"/>
        </w:rPr>
        <w:t xml:space="preserve"> TTC</w:t>
      </w:r>
      <w:r w:rsidR="00B32DFE" w:rsidRPr="004A76B0">
        <w:rPr>
          <w:rFonts w:eastAsia="Times New Roman" w:cs="Arial"/>
          <w:szCs w:val="20"/>
          <w:lang w:eastAsia="ar-SA"/>
        </w:rPr>
        <w:t xml:space="preserve"> ou sous-traitance indirecte</w:t>
      </w:r>
    </w:p>
    <w:p w14:paraId="71898EF8" w14:textId="77777777" w:rsidR="00B32DFE" w:rsidRPr="004A76B0" w:rsidRDefault="00B32DFE" w:rsidP="00B32DFE">
      <w:pPr>
        <w:keepLines/>
        <w:widowControl w:val="0"/>
        <w:suppressAutoHyphens/>
        <w:autoSpaceDE w:val="0"/>
        <w:spacing w:after="0" w:line="240" w:lineRule="auto"/>
        <w:ind w:left="567"/>
        <w:rPr>
          <w:rFonts w:eastAsia="Times New Roman" w:cs="Arial"/>
          <w:szCs w:val="20"/>
          <w:lang w:eastAsia="ar-SA"/>
        </w:rPr>
      </w:pPr>
    </w:p>
    <w:p w14:paraId="76D47CEC" w14:textId="680EED68" w:rsidR="00144B90" w:rsidRPr="004A76B0" w:rsidRDefault="00144B90" w:rsidP="00144B90">
      <w:pPr>
        <w:keepLines/>
        <w:widowControl w:val="0"/>
        <w:suppressAutoHyphens/>
        <w:autoSpaceDE w:val="0"/>
        <w:spacing w:after="0" w:line="240" w:lineRule="auto"/>
        <w:rPr>
          <w:rFonts w:eastAsia="Times New Roman" w:cs="Arial"/>
          <w:szCs w:val="20"/>
          <w:lang w:eastAsia="ar-SA"/>
        </w:rPr>
      </w:pPr>
      <w:r w:rsidRPr="004A76B0">
        <w:rPr>
          <w:rFonts w:eastAsia="Batang" w:cs="Arial"/>
          <w:szCs w:val="20"/>
          <w:lang w:eastAsia="ko-KR"/>
        </w:rPr>
        <w:t xml:space="preserve">LE TITULAIRE </w:t>
      </w:r>
      <w:r w:rsidRPr="004A76B0">
        <w:rPr>
          <w:rFonts w:eastAsia="Times New Roman" w:cs="Arial"/>
          <w:szCs w:val="20"/>
          <w:lang w:eastAsia="ar-SA"/>
        </w:rPr>
        <w:t>assure le paiement de son sous-traitant, lorsque le montant des prestations sous-traitées est inférieur à 600 euros</w:t>
      </w:r>
      <w:r w:rsidR="00A37D5B" w:rsidRPr="004A76B0">
        <w:rPr>
          <w:rFonts w:eastAsia="Times New Roman" w:cs="Arial"/>
          <w:szCs w:val="20"/>
          <w:lang w:eastAsia="ar-SA"/>
        </w:rPr>
        <w:t xml:space="preserve"> TTC</w:t>
      </w:r>
      <w:r w:rsidRPr="004A76B0">
        <w:rPr>
          <w:rFonts w:eastAsia="Times New Roman" w:cs="Arial"/>
          <w:szCs w:val="20"/>
          <w:lang w:eastAsia="ar-SA"/>
        </w:rPr>
        <w:t>.</w:t>
      </w:r>
      <w:r w:rsidR="004361C5" w:rsidRPr="004A76B0">
        <w:rPr>
          <w:rFonts w:eastAsia="Times New Roman" w:cs="Arial"/>
          <w:szCs w:val="20"/>
          <w:lang w:eastAsia="ar-SA"/>
        </w:rPr>
        <w:t xml:space="preserve"> Le sous-traitant direct assure le paiement des prestations réalisées par ses sous-traitants.</w:t>
      </w:r>
    </w:p>
    <w:p w14:paraId="50C96A9C" w14:textId="77777777" w:rsidR="00144B90" w:rsidRPr="004A76B0" w:rsidRDefault="00144B90" w:rsidP="00144B90">
      <w:pPr>
        <w:keepLines/>
        <w:widowControl w:val="0"/>
        <w:suppressAutoHyphens/>
        <w:autoSpaceDE w:val="0"/>
        <w:spacing w:after="0" w:line="240" w:lineRule="auto"/>
        <w:ind w:left="567"/>
        <w:rPr>
          <w:rFonts w:eastAsia="Times New Roman" w:cs="Arial"/>
          <w:szCs w:val="20"/>
          <w:lang w:eastAsia="ar-SA"/>
        </w:rPr>
      </w:pPr>
    </w:p>
    <w:p w14:paraId="5A0BCCB2" w14:textId="35188A76" w:rsidR="00144B90" w:rsidRPr="004A76B0" w:rsidRDefault="00144B90" w:rsidP="00144B90">
      <w:pPr>
        <w:keepLines/>
        <w:widowControl w:val="0"/>
        <w:suppressAutoHyphens/>
        <w:autoSpaceDE w:val="0"/>
        <w:spacing w:after="0" w:line="240" w:lineRule="auto"/>
        <w:rPr>
          <w:rFonts w:eastAsia="Times New Roman" w:cs="Arial"/>
          <w:szCs w:val="20"/>
          <w:lang w:eastAsia="ar-SA"/>
        </w:rPr>
      </w:pPr>
      <w:r w:rsidRPr="004A76B0">
        <w:rPr>
          <w:rFonts w:eastAsia="Times New Roman" w:cs="Arial"/>
          <w:szCs w:val="20"/>
          <w:lang w:eastAsia="ar-SA"/>
        </w:rPr>
        <w:t>En application de l'article 14 de la loi du 31 décembre 1975 relative à la sous-</w:t>
      </w:r>
      <w:r w:rsidR="00614299" w:rsidRPr="004A76B0">
        <w:rPr>
          <w:rFonts w:eastAsia="Times New Roman" w:cs="Arial"/>
          <w:szCs w:val="20"/>
          <w:lang w:eastAsia="ar-SA"/>
        </w:rPr>
        <w:t>traitance, LE</w:t>
      </w:r>
      <w:r w:rsidRPr="004A76B0">
        <w:rPr>
          <w:rFonts w:eastAsia="Batang" w:cs="Arial"/>
          <w:szCs w:val="20"/>
          <w:lang w:eastAsia="ko-KR"/>
        </w:rPr>
        <w:t xml:space="preserve"> TITULAIRE</w:t>
      </w:r>
      <w:r w:rsidR="00145827" w:rsidRPr="004A76B0">
        <w:rPr>
          <w:rFonts w:eastAsia="Batang" w:cs="Arial"/>
          <w:szCs w:val="20"/>
          <w:lang w:eastAsia="ko-KR"/>
        </w:rPr>
        <w:t xml:space="preserve"> ou le sous-traitant direct</w:t>
      </w:r>
      <w:r w:rsidRPr="004A76B0">
        <w:rPr>
          <w:rFonts w:eastAsia="Times New Roman" w:cs="Arial"/>
          <w:szCs w:val="20"/>
          <w:lang w:eastAsia="ar-SA"/>
        </w:rPr>
        <w:t xml:space="preserve"> délivre une caution personnelle et solidaire à son sous-traitant, obtenu</w:t>
      </w:r>
      <w:r w:rsidR="00D601BF">
        <w:rPr>
          <w:rFonts w:eastAsia="Times New Roman" w:cs="Arial"/>
          <w:szCs w:val="20"/>
          <w:lang w:eastAsia="ar-SA"/>
        </w:rPr>
        <w:t>e</w:t>
      </w:r>
      <w:r w:rsidRPr="004A76B0">
        <w:rPr>
          <w:rFonts w:eastAsia="Times New Roman" w:cs="Arial"/>
          <w:szCs w:val="20"/>
          <w:lang w:eastAsia="ar-SA"/>
        </w:rPr>
        <w:t xml:space="preserve"> auprès d’un établissement certifié et agréé, sous peine de nullité du sous-traité.</w:t>
      </w:r>
    </w:p>
    <w:p w14:paraId="11B8A355" w14:textId="77777777" w:rsidR="00144B90" w:rsidRPr="004A76B0" w:rsidRDefault="00144B90" w:rsidP="00144B90">
      <w:pPr>
        <w:keepLines/>
        <w:widowControl w:val="0"/>
        <w:suppressAutoHyphens/>
        <w:autoSpaceDE w:val="0"/>
        <w:spacing w:after="0" w:line="240" w:lineRule="auto"/>
        <w:ind w:left="567"/>
        <w:rPr>
          <w:rFonts w:eastAsia="Times New Roman" w:cs="Arial"/>
          <w:szCs w:val="20"/>
          <w:lang w:eastAsia="ar-SA"/>
        </w:rPr>
      </w:pPr>
    </w:p>
    <w:p w14:paraId="735E9F1C" w14:textId="440C0635" w:rsidR="00144B90" w:rsidRPr="004A76B0" w:rsidRDefault="00144B90" w:rsidP="00144B90">
      <w:pPr>
        <w:keepLines/>
        <w:widowControl w:val="0"/>
        <w:suppressAutoHyphens/>
        <w:autoSpaceDE w:val="0"/>
        <w:spacing w:after="0" w:line="240" w:lineRule="auto"/>
        <w:rPr>
          <w:rFonts w:eastAsia="Times New Roman" w:cs="Arial"/>
          <w:szCs w:val="20"/>
          <w:lang w:eastAsia="ar-SA"/>
        </w:rPr>
      </w:pPr>
      <w:r w:rsidRPr="004A76B0">
        <w:rPr>
          <w:rFonts w:eastAsia="Batang" w:cs="Arial"/>
          <w:szCs w:val="20"/>
          <w:lang w:eastAsia="ko-KR"/>
        </w:rPr>
        <w:t>LE TITULAIRE</w:t>
      </w:r>
      <w:r w:rsidRPr="004A76B0">
        <w:rPr>
          <w:rFonts w:eastAsia="Times New Roman" w:cs="Arial"/>
          <w:szCs w:val="20"/>
          <w:lang w:eastAsia="ar-SA"/>
        </w:rPr>
        <w:t xml:space="preserve"> </w:t>
      </w:r>
      <w:r w:rsidR="00BA4145" w:rsidRPr="004A76B0">
        <w:rPr>
          <w:rFonts w:eastAsia="Times New Roman" w:cs="Arial"/>
          <w:szCs w:val="20"/>
          <w:lang w:eastAsia="ar-SA"/>
        </w:rPr>
        <w:t xml:space="preserve">ou le sous-traitant direct </w:t>
      </w:r>
      <w:r w:rsidRPr="004A76B0">
        <w:rPr>
          <w:rFonts w:eastAsia="Times New Roman" w:cs="Arial"/>
          <w:szCs w:val="20"/>
          <w:lang w:eastAsia="ar-SA"/>
        </w:rPr>
        <w:t>qui ne souhaite pas garantir personnellement les prestations sous-traitées par une caution personnelle et solidaire doit demander, conformément à l’article 14 de la loi précitée, à ce que soit établit une convention de délégation de paiement dans les formes prescrites par l’article 1</w:t>
      </w:r>
      <w:r w:rsidR="001566FE" w:rsidRPr="004A76B0">
        <w:rPr>
          <w:rFonts w:eastAsia="Times New Roman" w:cs="Arial"/>
          <w:szCs w:val="20"/>
          <w:lang w:eastAsia="ar-SA"/>
        </w:rPr>
        <w:t>338</w:t>
      </w:r>
      <w:r w:rsidRPr="004A76B0">
        <w:rPr>
          <w:rFonts w:eastAsia="Times New Roman" w:cs="Arial"/>
          <w:szCs w:val="20"/>
          <w:lang w:eastAsia="ar-SA"/>
        </w:rPr>
        <w:t xml:space="preserve"> du code civil.</w:t>
      </w:r>
    </w:p>
    <w:p w14:paraId="100AEDF6" w14:textId="77777777" w:rsidR="00144B90" w:rsidRPr="004A76B0" w:rsidRDefault="00144B90" w:rsidP="00144B90">
      <w:pPr>
        <w:keepLines/>
        <w:widowControl w:val="0"/>
        <w:suppressAutoHyphens/>
        <w:autoSpaceDE w:val="0"/>
        <w:spacing w:after="0" w:line="240" w:lineRule="auto"/>
        <w:ind w:left="567"/>
        <w:rPr>
          <w:rFonts w:eastAsia="Times New Roman" w:cs="Arial"/>
          <w:szCs w:val="20"/>
          <w:lang w:eastAsia="ar-SA"/>
        </w:rPr>
      </w:pPr>
    </w:p>
    <w:p w14:paraId="0E57A25A" w14:textId="3FA480CD" w:rsidR="00144B90" w:rsidRPr="004A76B0" w:rsidRDefault="00144B90" w:rsidP="00144B90">
      <w:pPr>
        <w:keepLines/>
        <w:widowControl w:val="0"/>
        <w:suppressAutoHyphens/>
        <w:autoSpaceDE w:val="0"/>
        <w:spacing w:after="0" w:line="240" w:lineRule="auto"/>
        <w:rPr>
          <w:rFonts w:eastAsia="Times New Roman" w:cs="Arial"/>
          <w:szCs w:val="20"/>
          <w:lang w:eastAsia="ar-SA"/>
        </w:rPr>
      </w:pPr>
      <w:r w:rsidRPr="004A76B0">
        <w:rPr>
          <w:rFonts w:eastAsia="Times New Roman" w:cs="Arial"/>
          <w:szCs w:val="20"/>
          <w:lang w:eastAsia="ar-SA"/>
        </w:rPr>
        <w:t xml:space="preserve">Une convention tripartite de délégation de paiement est alors passée entre le sous-traitant, </w:t>
      </w:r>
      <w:r w:rsidRPr="004A76B0">
        <w:rPr>
          <w:rFonts w:eastAsia="Batang" w:cs="Arial"/>
          <w:szCs w:val="20"/>
          <w:lang w:eastAsia="ko-KR"/>
        </w:rPr>
        <w:t>LE TITULAIRE</w:t>
      </w:r>
      <w:r w:rsidR="00B70120" w:rsidRPr="004A76B0">
        <w:rPr>
          <w:rFonts w:eastAsia="Batang" w:cs="Arial"/>
          <w:szCs w:val="20"/>
          <w:lang w:eastAsia="ko-KR"/>
        </w:rPr>
        <w:t xml:space="preserve"> (ou</w:t>
      </w:r>
      <w:r w:rsidR="007E140F" w:rsidRPr="004A76B0">
        <w:rPr>
          <w:rFonts w:eastAsia="Batang" w:cs="Arial"/>
          <w:szCs w:val="20"/>
          <w:lang w:eastAsia="ko-KR"/>
        </w:rPr>
        <w:t xml:space="preserve"> le</w:t>
      </w:r>
      <w:r w:rsidR="00B70120" w:rsidRPr="004A76B0">
        <w:rPr>
          <w:rFonts w:eastAsia="Batang" w:cs="Arial"/>
          <w:szCs w:val="20"/>
          <w:lang w:eastAsia="ko-KR"/>
        </w:rPr>
        <w:t xml:space="preserve"> sous-traitant direct en cas de sous-traitance en chaîne)</w:t>
      </w:r>
      <w:r w:rsidRPr="004A76B0">
        <w:rPr>
          <w:rFonts w:eastAsia="Times New Roman" w:cs="Arial"/>
          <w:szCs w:val="20"/>
          <w:lang w:eastAsia="ar-SA"/>
        </w:rPr>
        <w:t xml:space="preserve"> et </w:t>
      </w:r>
      <w:r w:rsidRPr="004A76B0">
        <w:rPr>
          <w:rFonts w:eastAsia="Batang" w:cs="Arial"/>
          <w:szCs w:val="20"/>
          <w:lang w:eastAsia="ko-KR"/>
        </w:rPr>
        <w:t xml:space="preserve">le </w:t>
      </w:r>
      <w:r w:rsidR="00F87750" w:rsidRPr="002A3750">
        <w:rPr>
          <w:rFonts w:cs="Arial"/>
          <w:szCs w:val="20"/>
        </w:rPr>
        <w:t xml:space="preserve">POUVOIR </w:t>
      </w:r>
      <w:r w:rsidR="00614299" w:rsidRPr="002A3750">
        <w:rPr>
          <w:rFonts w:cs="Arial"/>
          <w:szCs w:val="20"/>
        </w:rPr>
        <w:t>ADJUDICATEUR.</w:t>
      </w:r>
      <w:r w:rsidRPr="004A76B0">
        <w:rPr>
          <w:rFonts w:eastAsia="Times New Roman" w:cs="Arial"/>
          <w:szCs w:val="20"/>
          <w:lang w:eastAsia="ar-SA"/>
        </w:rPr>
        <w:t xml:space="preserve"> La demande est alors à remettre en 3 exemplaires dûment signés et datés des Parties.</w:t>
      </w:r>
    </w:p>
    <w:p w14:paraId="52FC2213" w14:textId="77777777" w:rsidR="00144B90" w:rsidRPr="004A76B0" w:rsidRDefault="00144B90" w:rsidP="00144B90">
      <w:pPr>
        <w:keepLines/>
        <w:widowControl w:val="0"/>
        <w:suppressAutoHyphens/>
        <w:autoSpaceDE w:val="0"/>
        <w:spacing w:after="0" w:line="240" w:lineRule="auto"/>
        <w:ind w:left="567"/>
        <w:rPr>
          <w:rFonts w:eastAsia="Times New Roman" w:cs="Arial"/>
          <w:szCs w:val="20"/>
          <w:lang w:eastAsia="ar-SA"/>
        </w:rPr>
      </w:pPr>
    </w:p>
    <w:p w14:paraId="2DB40267" w14:textId="23D85ECE" w:rsidR="00144B90" w:rsidRPr="004A76B0" w:rsidRDefault="00144B90" w:rsidP="00255686">
      <w:pPr>
        <w:keepLines/>
        <w:widowControl w:val="0"/>
        <w:numPr>
          <w:ilvl w:val="0"/>
          <w:numId w:val="2"/>
        </w:numPr>
        <w:suppressAutoHyphens/>
        <w:autoSpaceDE w:val="0"/>
        <w:spacing w:after="0" w:line="240" w:lineRule="auto"/>
        <w:ind w:left="567" w:firstLine="0"/>
        <w:rPr>
          <w:rFonts w:eastAsia="Times New Roman" w:cs="Arial"/>
          <w:szCs w:val="20"/>
          <w:lang w:eastAsia="ar-SA"/>
        </w:rPr>
      </w:pPr>
      <w:r w:rsidRPr="004A76B0">
        <w:rPr>
          <w:rFonts w:eastAsia="Times New Roman" w:cs="Arial"/>
          <w:szCs w:val="20"/>
          <w:lang w:eastAsia="ar-SA"/>
        </w:rPr>
        <w:t xml:space="preserve">Sous-traitance </w:t>
      </w:r>
      <w:r w:rsidR="000B026D" w:rsidRPr="004A76B0">
        <w:rPr>
          <w:rFonts w:eastAsia="Times New Roman" w:cs="Arial"/>
          <w:szCs w:val="20"/>
          <w:lang w:eastAsia="ar-SA"/>
        </w:rPr>
        <w:t xml:space="preserve">directe </w:t>
      </w:r>
      <w:r w:rsidRPr="004A76B0">
        <w:rPr>
          <w:rFonts w:eastAsia="Times New Roman" w:cs="Arial"/>
          <w:szCs w:val="20"/>
          <w:lang w:eastAsia="ar-SA"/>
        </w:rPr>
        <w:t>de montant égal ou supérieur à 600 euros</w:t>
      </w:r>
      <w:r w:rsidR="00021E9B" w:rsidRPr="004A76B0">
        <w:rPr>
          <w:rFonts w:eastAsia="Times New Roman" w:cs="Arial"/>
          <w:szCs w:val="20"/>
          <w:lang w:eastAsia="ar-SA"/>
        </w:rPr>
        <w:t xml:space="preserve"> TTC</w:t>
      </w:r>
    </w:p>
    <w:p w14:paraId="6DCCF88A" w14:textId="77777777" w:rsidR="00144B90" w:rsidRPr="004A76B0" w:rsidRDefault="00144B90" w:rsidP="00144B90">
      <w:pPr>
        <w:keepLines/>
        <w:widowControl w:val="0"/>
        <w:suppressAutoHyphens/>
        <w:autoSpaceDE w:val="0"/>
        <w:spacing w:after="0" w:line="240" w:lineRule="auto"/>
        <w:ind w:left="567"/>
        <w:rPr>
          <w:rFonts w:eastAsia="Times New Roman" w:cs="Arial"/>
          <w:szCs w:val="20"/>
          <w:lang w:eastAsia="ar-SA"/>
        </w:rPr>
      </w:pPr>
    </w:p>
    <w:p w14:paraId="6B67BF24" w14:textId="1C57FA0A" w:rsidR="00144B90" w:rsidRDefault="00144B90" w:rsidP="00144B90">
      <w:pPr>
        <w:keepLines/>
        <w:widowControl w:val="0"/>
        <w:suppressAutoHyphens/>
        <w:autoSpaceDE w:val="0"/>
        <w:spacing w:after="0" w:line="240" w:lineRule="auto"/>
        <w:rPr>
          <w:rFonts w:eastAsia="Times New Roman" w:cs="Arial"/>
          <w:szCs w:val="20"/>
          <w:lang w:eastAsia="ar-SA"/>
        </w:rPr>
      </w:pPr>
      <w:r w:rsidRPr="004A76B0">
        <w:rPr>
          <w:rFonts w:eastAsia="Times New Roman" w:cs="Arial"/>
          <w:szCs w:val="20"/>
          <w:lang w:eastAsia="ar-SA"/>
        </w:rPr>
        <w:t>Lorsque le montant des prestations sous-traitées est égal ou supérieur à 600 euros</w:t>
      </w:r>
      <w:r w:rsidR="00A37D5B" w:rsidRPr="004A76B0">
        <w:rPr>
          <w:rFonts w:eastAsia="Times New Roman" w:cs="Arial"/>
          <w:szCs w:val="20"/>
          <w:lang w:eastAsia="ar-SA"/>
        </w:rPr>
        <w:t xml:space="preserve"> TTC</w:t>
      </w:r>
      <w:r w:rsidRPr="004A76B0">
        <w:rPr>
          <w:rFonts w:eastAsia="Times New Roman" w:cs="Arial"/>
          <w:szCs w:val="20"/>
          <w:lang w:eastAsia="ar-SA"/>
        </w:rPr>
        <w:t>, le sous-traitant a droit au paiement direct par le</w:t>
      </w:r>
      <w:r w:rsidRPr="002A3750">
        <w:rPr>
          <w:rFonts w:eastAsia="Times New Roman" w:cs="Arial"/>
          <w:szCs w:val="20"/>
          <w:lang w:eastAsia="ar-SA"/>
        </w:rPr>
        <w:t xml:space="preserve"> </w:t>
      </w:r>
      <w:r w:rsidR="00F87750" w:rsidRPr="002A3750">
        <w:rPr>
          <w:rFonts w:cs="Arial"/>
          <w:szCs w:val="20"/>
        </w:rPr>
        <w:t xml:space="preserve">POUVOIR </w:t>
      </w:r>
      <w:r w:rsidR="00614299" w:rsidRPr="002A3750">
        <w:rPr>
          <w:rFonts w:cs="Arial"/>
          <w:szCs w:val="20"/>
        </w:rPr>
        <w:t>ADJUDICATEUR dans</w:t>
      </w:r>
      <w:r w:rsidRPr="002A3750">
        <w:rPr>
          <w:rFonts w:eastAsia="Times New Roman" w:cs="Arial"/>
          <w:szCs w:val="20"/>
          <w:lang w:eastAsia="ar-SA"/>
        </w:rPr>
        <w:t xml:space="preserve"> les conditions prévues au titre I de la loi n° 75-1334 du 31 décembre 1975 relative à la sous-traitance et aux articles </w:t>
      </w:r>
      <w:r w:rsidR="00A459D1">
        <w:rPr>
          <w:rFonts w:eastAsia="Times New Roman" w:cs="Arial"/>
          <w:szCs w:val="20"/>
          <w:lang w:eastAsia="ar-SA"/>
        </w:rPr>
        <w:t>L2193-10 et suivants du code de la commande publique.</w:t>
      </w:r>
    </w:p>
    <w:p w14:paraId="61BA04A0" w14:textId="6ADB8B22" w:rsidR="003045FA" w:rsidRPr="002A3750" w:rsidRDefault="003045FA" w:rsidP="00144B90">
      <w:pPr>
        <w:keepLines/>
        <w:widowControl w:val="0"/>
        <w:suppressAutoHyphens/>
        <w:autoSpaceDE w:val="0"/>
        <w:spacing w:after="0" w:line="240" w:lineRule="auto"/>
        <w:rPr>
          <w:rFonts w:eastAsia="Times New Roman" w:cs="Arial"/>
          <w:szCs w:val="20"/>
          <w:lang w:eastAsia="ar-SA"/>
        </w:rPr>
      </w:pPr>
      <w:r>
        <w:t>Le détail de la partie à payer au sous-traitant doit être spécifiquement mentionné sur la facture.</w:t>
      </w:r>
    </w:p>
    <w:p w14:paraId="1581EED8" w14:textId="76202579" w:rsidR="0087321A" w:rsidRPr="00A459D1" w:rsidRDefault="00F31365" w:rsidP="00614299">
      <w:pPr>
        <w:pStyle w:val="Titre1"/>
      </w:pPr>
      <w:bookmarkStart w:id="34" w:name="_Toc145679715"/>
      <w:r w:rsidRPr="002A3750">
        <w:t xml:space="preserve">Article </w:t>
      </w:r>
      <w:r w:rsidR="002D478E">
        <w:t>1</w:t>
      </w:r>
      <w:r w:rsidR="00BF70AE">
        <w:t>2</w:t>
      </w:r>
      <w:r w:rsidRPr="002A3750">
        <w:t> : Assurances </w:t>
      </w:r>
      <w:r w:rsidR="00B4730F" w:rsidRPr="002A3750">
        <w:t>et Responsabilités</w:t>
      </w:r>
      <w:bookmarkEnd w:id="34"/>
    </w:p>
    <w:p w14:paraId="34B48194" w14:textId="03519B89" w:rsidR="003F6E4E" w:rsidRPr="004A76B0" w:rsidRDefault="001C00BA" w:rsidP="001C00BA">
      <w:pPr>
        <w:rPr>
          <w:szCs w:val="20"/>
        </w:rPr>
      </w:pPr>
      <w:r w:rsidRPr="002A3750">
        <w:rPr>
          <w:szCs w:val="20"/>
        </w:rPr>
        <w:t xml:space="preserve">LE PRESTATAIRE atteste avoir souscrit une police d’assurance auprès d’une compagnie d’assurance pour toutes les conséquences pécuniaires de sa responsabilité civile professionnelle qu’il pourrait encourir en raison de dommages corporels, matériels et immatériels causés au POUVOIR </w:t>
      </w:r>
      <w:r w:rsidRPr="004A76B0">
        <w:rPr>
          <w:szCs w:val="20"/>
        </w:rPr>
        <w:t>ADJUDICATEUR</w:t>
      </w:r>
      <w:r w:rsidR="00C80A7D" w:rsidRPr="004A76B0">
        <w:rPr>
          <w:szCs w:val="20"/>
        </w:rPr>
        <w:t xml:space="preserve"> ou à des tiers</w:t>
      </w:r>
      <w:r w:rsidR="00EF70C4" w:rsidRPr="004A76B0">
        <w:rPr>
          <w:szCs w:val="20"/>
        </w:rPr>
        <w:t xml:space="preserve"> par l’exécution de ses prestations</w:t>
      </w:r>
      <w:r w:rsidRPr="004A76B0">
        <w:rPr>
          <w:szCs w:val="20"/>
        </w:rPr>
        <w:t xml:space="preserve">. </w:t>
      </w:r>
    </w:p>
    <w:p w14:paraId="0BDBCB95" w14:textId="77777777" w:rsidR="001C00BA" w:rsidRPr="002A3750" w:rsidRDefault="001C00BA" w:rsidP="001C00BA">
      <w:pPr>
        <w:rPr>
          <w:szCs w:val="20"/>
        </w:rPr>
      </w:pPr>
      <w:r w:rsidRPr="004A76B0">
        <w:rPr>
          <w:szCs w:val="20"/>
        </w:rPr>
        <w:t>A ce titre, LE PRESTATAIRE s’engage à acquitter les primes et cotisations afférentes à ladite police d’assurance et, de manière générale, à respecter l’ensemble des obligations afin de couvrir l’ensemble des activités relatives</w:t>
      </w:r>
      <w:r w:rsidRPr="002A3750">
        <w:rPr>
          <w:szCs w:val="20"/>
        </w:rPr>
        <w:t xml:space="preserve"> au présent marché. </w:t>
      </w:r>
    </w:p>
    <w:p w14:paraId="0A1DCB2E" w14:textId="77777777" w:rsidR="001C00BA" w:rsidRDefault="001C00BA" w:rsidP="001C00BA">
      <w:pPr>
        <w:rPr>
          <w:szCs w:val="20"/>
        </w:rPr>
      </w:pPr>
      <w:r w:rsidRPr="002A3750">
        <w:rPr>
          <w:szCs w:val="20"/>
        </w:rPr>
        <w:t>LE PRESTATAIRE s’engage à informer LE POUVOIR ADJUDICATEUR de toute modification de leur couverture. En cas de garantie notoirement insuffisante, LE PRESTATAIRE s’engage à modifier leur contrat d’assurance ou à souscrire une nouvelle police d’assurance</w:t>
      </w:r>
      <w:r w:rsidR="00B977D5" w:rsidRPr="002A3750">
        <w:rPr>
          <w:szCs w:val="20"/>
        </w:rPr>
        <w:t xml:space="preserve"> dans les plus brefs délais. </w:t>
      </w:r>
    </w:p>
    <w:p w14:paraId="34085218" w14:textId="12C2A747" w:rsidR="00994289" w:rsidRDefault="00994289" w:rsidP="001C00BA">
      <w:pPr>
        <w:rPr>
          <w:rFonts w:cs="Arial"/>
        </w:rPr>
      </w:pPr>
      <w:r w:rsidRPr="00994289">
        <w:rPr>
          <w:rFonts w:cs="Arial"/>
        </w:rPr>
        <w:lastRenderedPageBreak/>
        <w:t xml:space="preserve">Le TITULAIRE devra fournir une attestation </w:t>
      </w:r>
      <w:r w:rsidRPr="006A5CA2">
        <w:rPr>
          <w:rFonts w:cs="Arial"/>
        </w:rPr>
        <w:t>d’assurance au plus tard au moment de la signature du Marché et en tout état de cause avant tout début d’intervention. Le TITULAIRE devra ensuite communiquer l’attestation renouvelée par année calendaire et ce jusqu’à l’expiration du contrat.</w:t>
      </w:r>
    </w:p>
    <w:p w14:paraId="395D8BB7" w14:textId="4A4A9CFA" w:rsidR="001A3149" w:rsidRPr="00AE02D9" w:rsidRDefault="002D478E" w:rsidP="00614299">
      <w:pPr>
        <w:pStyle w:val="Titre1"/>
      </w:pPr>
      <w:bookmarkStart w:id="35" w:name="_Toc145679716"/>
      <w:r w:rsidRPr="00AE02D9">
        <w:t>Article 1</w:t>
      </w:r>
      <w:r w:rsidR="00BF70AE">
        <w:t>3</w:t>
      </w:r>
      <w:r w:rsidR="001A3149" w:rsidRPr="00AE02D9">
        <w:t> : Réparation des dommages</w:t>
      </w:r>
      <w:bookmarkEnd w:id="35"/>
    </w:p>
    <w:p w14:paraId="0415729A" w14:textId="5AAD679A" w:rsidR="001A3149" w:rsidRPr="00AE02D9" w:rsidRDefault="001A3149" w:rsidP="00C97CF0">
      <w:pPr>
        <w:autoSpaceDE w:val="0"/>
        <w:autoSpaceDN w:val="0"/>
        <w:adjustRightInd w:val="0"/>
        <w:spacing w:after="0" w:line="240" w:lineRule="auto"/>
        <w:rPr>
          <w:rFonts w:cs="Verdana"/>
          <w:szCs w:val="20"/>
        </w:rPr>
      </w:pPr>
      <w:r w:rsidRPr="00AE02D9">
        <w:rPr>
          <w:rFonts w:cs="Verdana"/>
          <w:szCs w:val="20"/>
        </w:rPr>
        <w:t xml:space="preserve">Les dommages de toute </w:t>
      </w:r>
      <w:proofErr w:type="gramStart"/>
      <w:r w:rsidRPr="00AE02D9">
        <w:rPr>
          <w:rFonts w:cs="Verdana"/>
          <w:szCs w:val="20"/>
        </w:rPr>
        <w:t>nature causés</w:t>
      </w:r>
      <w:proofErr w:type="gramEnd"/>
      <w:r w:rsidRPr="00AE02D9">
        <w:rPr>
          <w:rFonts w:cs="Verdana"/>
          <w:szCs w:val="20"/>
        </w:rPr>
        <w:t xml:space="preserve"> au personnel ou aux biens du </w:t>
      </w:r>
      <w:r w:rsidRPr="00AE02D9">
        <w:rPr>
          <w:szCs w:val="20"/>
        </w:rPr>
        <w:t>POUVOIR ADJUDICATEUR</w:t>
      </w:r>
      <w:r w:rsidRPr="00AE02D9">
        <w:rPr>
          <w:rFonts w:cs="Verdana"/>
          <w:szCs w:val="20"/>
        </w:rPr>
        <w:t xml:space="preserve"> par le titulaire, du fait de l'exécution du marché, sont à la charge du titulaire.</w:t>
      </w:r>
    </w:p>
    <w:p w14:paraId="0A853ABC" w14:textId="259F27C2" w:rsidR="001A3149" w:rsidRPr="00AE02D9" w:rsidRDefault="001A3149" w:rsidP="00C97CF0">
      <w:pPr>
        <w:autoSpaceDE w:val="0"/>
        <w:autoSpaceDN w:val="0"/>
        <w:adjustRightInd w:val="0"/>
        <w:spacing w:after="0" w:line="240" w:lineRule="auto"/>
        <w:rPr>
          <w:rFonts w:cs="Verdana"/>
          <w:szCs w:val="20"/>
        </w:rPr>
      </w:pPr>
      <w:r w:rsidRPr="00AE02D9">
        <w:rPr>
          <w:rFonts w:cs="Verdana"/>
          <w:szCs w:val="20"/>
        </w:rPr>
        <w:t xml:space="preserve">Tant que les fournitures restent la propriété du </w:t>
      </w:r>
      <w:r w:rsidRPr="00AE02D9">
        <w:rPr>
          <w:rFonts w:cs="Arial"/>
        </w:rPr>
        <w:t>TITULAIRE</w:t>
      </w:r>
      <w:r w:rsidRPr="00AE02D9">
        <w:rPr>
          <w:rFonts w:cs="Verdana"/>
          <w:szCs w:val="20"/>
        </w:rPr>
        <w:t>, celui-ci est, sauf faute du pouvoir adjudicateur, seul responsable des dommages subis par ces fournitures.</w:t>
      </w:r>
    </w:p>
    <w:p w14:paraId="41B164DB" w14:textId="77777777" w:rsidR="001A3149" w:rsidRPr="00AE02D9" w:rsidRDefault="001A3149" w:rsidP="00C97CF0">
      <w:pPr>
        <w:autoSpaceDE w:val="0"/>
        <w:autoSpaceDN w:val="0"/>
        <w:adjustRightInd w:val="0"/>
        <w:spacing w:after="0" w:line="240" w:lineRule="auto"/>
        <w:rPr>
          <w:rFonts w:cs="Verdana"/>
          <w:szCs w:val="20"/>
        </w:rPr>
      </w:pPr>
    </w:p>
    <w:p w14:paraId="6C426C72" w14:textId="3452F5E4" w:rsidR="001A3149" w:rsidRPr="004C2FC3" w:rsidRDefault="001A3149" w:rsidP="00C97CF0">
      <w:pPr>
        <w:autoSpaceDE w:val="0"/>
        <w:autoSpaceDN w:val="0"/>
        <w:adjustRightInd w:val="0"/>
        <w:spacing w:after="0" w:line="240" w:lineRule="auto"/>
        <w:rPr>
          <w:rFonts w:cs="Verdana"/>
          <w:szCs w:val="20"/>
        </w:rPr>
      </w:pPr>
      <w:r w:rsidRPr="00AE02D9">
        <w:rPr>
          <w:rFonts w:cs="Verdana"/>
          <w:szCs w:val="20"/>
        </w:rPr>
        <w:t xml:space="preserve">Le </w:t>
      </w:r>
      <w:r w:rsidRPr="00AE02D9">
        <w:rPr>
          <w:rFonts w:cs="Arial"/>
        </w:rPr>
        <w:t>TITULAIRE</w:t>
      </w:r>
      <w:r w:rsidRPr="00AE02D9">
        <w:rPr>
          <w:rFonts w:cs="Verdana"/>
          <w:szCs w:val="20"/>
        </w:rPr>
        <w:t xml:space="preserve"> garantit le pouvoir adjudicateur contre les sinistres ayant leur origine dans le maté</w:t>
      </w:r>
      <w:r w:rsidR="004C2FC3" w:rsidRPr="00AE02D9">
        <w:rPr>
          <w:rFonts w:cs="Verdana"/>
          <w:szCs w:val="20"/>
        </w:rPr>
        <w:t xml:space="preserve">riel qu'il fournit ou </w:t>
      </w:r>
      <w:r w:rsidRPr="00AE02D9">
        <w:rPr>
          <w:rFonts w:cs="Verdana"/>
          <w:szCs w:val="20"/>
        </w:rPr>
        <w:t>dans les agissements de ses préposés et affectant les locaux où ce matériel est exploité</w:t>
      </w:r>
      <w:r w:rsidR="004C2FC3" w:rsidRPr="00AE02D9">
        <w:rPr>
          <w:rFonts w:cs="Verdana"/>
          <w:szCs w:val="20"/>
        </w:rPr>
        <w:t xml:space="preserve">, y compris contre le recours </w:t>
      </w:r>
      <w:r w:rsidRPr="00AE02D9">
        <w:rPr>
          <w:rFonts w:cs="Verdana"/>
          <w:szCs w:val="20"/>
        </w:rPr>
        <w:t>des voisins.</w:t>
      </w:r>
    </w:p>
    <w:p w14:paraId="6D80673D" w14:textId="2B74ECC7" w:rsidR="006F3B27" w:rsidRDefault="00926E44" w:rsidP="00614299">
      <w:pPr>
        <w:pStyle w:val="Titre1"/>
      </w:pPr>
      <w:bookmarkStart w:id="36" w:name="_Toc145679717"/>
      <w:r w:rsidRPr="00527934">
        <w:t xml:space="preserve">Article </w:t>
      </w:r>
      <w:r w:rsidR="00B4730F" w:rsidRPr="00527934">
        <w:t>1</w:t>
      </w:r>
      <w:r w:rsidR="00BF70AE" w:rsidRPr="00527934">
        <w:t>4</w:t>
      </w:r>
      <w:r w:rsidRPr="00527934">
        <w:t xml:space="preserve"> : </w:t>
      </w:r>
      <w:r w:rsidR="00527934" w:rsidRPr="00527934">
        <w:t>Documents nécessaires à l’attribution et conformité administrative en cours de marché</w:t>
      </w:r>
      <w:bookmarkEnd w:id="36"/>
      <w:r w:rsidR="00527934" w:rsidRPr="00527934">
        <w:t xml:space="preserve"> </w:t>
      </w:r>
    </w:p>
    <w:p w14:paraId="3B1B7162" w14:textId="37879CCD" w:rsidR="006F3B27" w:rsidRPr="006F3B27" w:rsidRDefault="006F3B27" w:rsidP="006F3B27">
      <w:pPr>
        <w:pStyle w:val="Titre2"/>
      </w:pPr>
      <w:bookmarkStart w:id="37" w:name="_Toc145679718"/>
      <w:r w:rsidRPr="006F3B27">
        <w:t>1</w:t>
      </w:r>
      <w:r>
        <w:t>4.1</w:t>
      </w:r>
      <w:r w:rsidRPr="006F3B27">
        <w:tab/>
      </w:r>
      <w:bookmarkStart w:id="38" w:name="_Toc54626577"/>
      <w:r w:rsidRPr="006F3B27">
        <w:t>PLATEFORME E-ATTESTATIONS</w:t>
      </w:r>
      <w:bookmarkEnd w:id="38"/>
      <w:bookmarkEnd w:id="37"/>
    </w:p>
    <w:p w14:paraId="26D98715" w14:textId="77777777" w:rsidR="006F3B27" w:rsidRPr="006F3B27" w:rsidRDefault="006F3B27" w:rsidP="006F3B27">
      <w:pPr>
        <w:rPr>
          <w:iCs/>
        </w:rPr>
      </w:pPr>
      <w:r w:rsidRPr="006F3B27">
        <w:rPr>
          <w:iCs/>
        </w:rPr>
        <w:t xml:space="preserve">Pour le recueil et la vérification des pièces réglementaires lors de l’attribution ainsi que pour le contrôle de la conformité administrative pendant la vie du marché (actualisation tous les 6 mois), France Loire utilise la plateforme en ligne </w:t>
      </w:r>
      <w:r w:rsidRPr="006F3B27">
        <w:rPr>
          <w:b/>
          <w:i/>
          <w:iCs/>
        </w:rPr>
        <w:t>e-Attestations</w:t>
      </w:r>
      <w:r w:rsidRPr="006F3B27">
        <w:rPr>
          <w:iCs/>
        </w:rPr>
        <w:t>.</w:t>
      </w:r>
    </w:p>
    <w:p w14:paraId="021FF93D" w14:textId="77777777" w:rsidR="006F3B27" w:rsidRPr="006F3B27" w:rsidRDefault="006F3B27" w:rsidP="006F3B27">
      <w:pPr>
        <w:rPr>
          <w:iCs/>
        </w:rPr>
      </w:pPr>
      <w:r w:rsidRPr="006F3B27">
        <w:rPr>
          <w:iCs/>
        </w:rPr>
        <w:t>Cette dernière permet au Titulaire de répondre simplement et gratuitement à ses obligations en tenant à jour son dossier administratif qui est mutualisé pour tous les donneurs d’ordres qui utilisent cette solution (démarches à effectuer une seule fois). Elle présente aussi l’avantage d’être directement connectée aux bases de certains organismes (URSSAF, Impôts …) ce qui évite de déposer les documents associés (ou uniquement en cas de régularisation de votre situation).</w:t>
      </w:r>
    </w:p>
    <w:p w14:paraId="1FA94D03" w14:textId="77777777" w:rsidR="006F3B27" w:rsidRPr="006F3B27" w:rsidRDefault="006F3B27" w:rsidP="006F3B27">
      <w:pPr>
        <w:rPr>
          <w:iCs/>
        </w:rPr>
      </w:pPr>
      <w:bookmarkStart w:id="39" w:name="_Hlk54345515"/>
      <w:r w:rsidRPr="006F3B27">
        <w:rPr>
          <w:iCs/>
        </w:rPr>
        <w:t xml:space="preserve">Si le Titulaire n’est pas encore inscrit sur la plateforme, il communiquera le nom d’une personne de contact ainsi qu'une adresse </w:t>
      </w:r>
      <w:proofErr w:type="gramStart"/>
      <w:r w:rsidRPr="006F3B27">
        <w:rPr>
          <w:iCs/>
        </w:rPr>
        <w:t>mail</w:t>
      </w:r>
      <w:proofErr w:type="gramEnd"/>
      <w:r w:rsidRPr="006F3B27">
        <w:rPr>
          <w:iCs/>
        </w:rPr>
        <w:t xml:space="preserve"> à l’adresse indiquée par le Pouvoir Adjudicateur dans le courrier d’attribution provisoire. Le Pouvoir Adjudicateur effectuera alors l’inscription du Titulaire. Ce dernier recevra ensuite un mail avec ses identifiants et les instructions pour compléter son dossier avec les documents nécessaires.</w:t>
      </w:r>
      <w:bookmarkEnd w:id="39"/>
    </w:p>
    <w:p w14:paraId="3CFC3A3E" w14:textId="2AE34E4C" w:rsidR="006F3B27" w:rsidRPr="006F3B27" w:rsidRDefault="006F3B27" w:rsidP="006F3B27">
      <w:pPr>
        <w:pStyle w:val="Titre2"/>
      </w:pPr>
      <w:bookmarkStart w:id="40" w:name="_Toc145679719"/>
      <w:r w:rsidRPr="006F3B27">
        <w:t>1</w:t>
      </w:r>
      <w:r>
        <w:t>4.2</w:t>
      </w:r>
      <w:r w:rsidRPr="006F3B27">
        <w:tab/>
        <w:t>DOCUMENTS NECESSAIRES A L’ATTRIBUTION ET CONFORMITE ADMINISTRATIVE EN COURS DE MARCHE</w:t>
      </w:r>
      <w:bookmarkEnd w:id="40"/>
    </w:p>
    <w:p w14:paraId="33533850" w14:textId="77777777" w:rsidR="006F3B27" w:rsidRPr="006F3B27" w:rsidRDefault="006F3B27" w:rsidP="006F3B27">
      <w:pPr>
        <w:rPr>
          <w:iCs/>
        </w:rPr>
      </w:pPr>
      <w:r w:rsidRPr="006F3B27">
        <w:rPr>
          <w:iCs/>
        </w:rPr>
        <w:t xml:space="preserve">Les articles R2143-6 et suivants du code de la commande publique imposent au Pouvoir Adjudicateur de vérifier que le candidat auquel il envisage d’attribuer le marché n’entre pas dans un des cas d’exclusion qu’il cite. Le code du travail impose également certaines vérifications. Par conséquent, le compte e-attestations de l’attributaire du marché devra, </w:t>
      </w:r>
      <w:r w:rsidRPr="006F3B27">
        <w:rPr>
          <w:b/>
          <w:iCs/>
          <w:u w:val="single"/>
        </w:rPr>
        <w:t>préalablement à la</w:t>
      </w:r>
      <w:r w:rsidRPr="006F3B27">
        <w:rPr>
          <w:iCs/>
          <w:u w:val="single"/>
        </w:rPr>
        <w:t xml:space="preserve"> </w:t>
      </w:r>
      <w:r w:rsidRPr="006F3B27">
        <w:rPr>
          <w:b/>
          <w:iCs/>
          <w:u w:val="single"/>
        </w:rPr>
        <w:t>signature</w:t>
      </w:r>
      <w:r w:rsidRPr="006F3B27">
        <w:rPr>
          <w:b/>
          <w:iCs/>
        </w:rPr>
        <w:t xml:space="preserve"> </w:t>
      </w:r>
      <w:r w:rsidRPr="006F3B27">
        <w:rPr>
          <w:iCs/>
        </w:rPr>
        <w:t>du marché, et pour certains documents pendant la vie du marché, être à jour des documents suivants :</w:t>
      </w:r>
    </w:p>
    <w:p w14:paraId="1AA41C19" w14:textId="77777777" w:rsidR="006F3B27" w:rsidRPr="006F3B27" w:rsidRDefault="006F3B27" w:rsidP="00255686">
      <w:pPr>
        <w:numPr>
          <w:ilvl w:val="0"/>
          <w:numId w:val="4"/>
        </w:numPr>
        <w:rPr>
          <w:iCs/>
        </w:rPr>
      </w:pPr>
      <w:r w:rsidRPr="006F3B27">
        <w:rPr>
          <w:b/>
          <w:iCs/>
        </w:rPr>
        <w:t>Attestation de vigilance</w:t>
      </w:r>
      <w:r w:rsidRPr="006F3B27">
        <w:rPr>
          <w:iCs/>
        </w:rPr>
        <w:t xml:space="preserve"> datant de moins de 6 mois (cotisations sociales URSSAF, MSA...) : document généré automatiquement si le candidat à jour de vos cotisations, à récupérer auprès de votre organisme et déposer uniquement en cas de régularisation ou si la solution n’est pas encore connectée à votre organisme</w:t>
      </w:r>
    </w:p>
    <w:p w14:paraId="24D6A60D" w14:textId="77777777" w:rsidR="006F3B27" w:rsidRPr="006F3B27" w:rsidRDefault="006F3B27" w:rsidP="006F3B27">
      <w:pPr>
        <w:rPr>
          <w:iCs/>
        </w:rPr>
      </w:pPr>
      <w:r w:rsidRPr="006F3B27">
        <w:rPr>
          <w:iCs/>
        </w:rPr>
        <w:lastRenderedPageBreak/>
        <w:t>En cas d’obtention d’un accord de délai de paiement-échéancier, le Titulaire contactera directement le Pouvoir Adjudicateur pour traiter cette situation particulière</w:t>
      </w:r>
    </w:p>
    <w:p w14:paraId="59AD18B0" w14:textId="77777777" w:rsidR="006F3B27" w:rsidRPr="006F3B27" w:rsidRDefault="006F3B27" w:rsidP="00255686">
      <w:pPr>
        <w:numPr>
          <w:ilvl w:val="0"/>
          <w:numId w:val="4"/>
        </w:numPr>
        <w:rPr>
          <w:iCs/>
        </w:rPr>
      </w:pPr>
      <w:r w:rsidRPr="006F3B27">
        <w:rPr>
          <w:b/>
          <w:iCs/>
        </w:rPr>
        <w:t>Liste nominative des salariés étrangers soumis à autorisation de travail</w:t>
      </w:r>
      <w:r w:rsidRPr="006F3B27">
        <w:rPr>
          <w:iCs/>
        </w:rPr>
        <w:t> : attestation automatique selon la situation (emploi ou non emploi) avec une déclaration en ligne sécurisée faisant foi en cas de contrôle</w:t>
      </w:r>
    </w:p>
    <w:p w14:paraId="6098FB37" w14:textId="77777777" w:rsidR="006F3B27" w:rsidRPr="006F3B27" w:rsidRDefault="006F3B27" w:rsidP="00255686">
      <w:pPr>
        <w:numPr>
          <w:ilvl w:val="0"/>
          <w:numId w:val="4"/>
        </w:numPr>
        <w:rPr>
          <w:iCs/>
        </w:rPr>
      </w:pPr>
      <w:r w:rsidRPr="006F3B27">
        <w:rPr>
          <w:b/>
          <w:iCs/>
        </w:rPr>
        <w:t>Attestation de régularité fiscale </w:t>
      </w:r>
      <w:r w:rsidRPr="006F3B27">
        <w:rPr>
          <w:iCs/>
        </w:rPr>
        <w:t>: document généré automatiquement si le Titulaire est à jour de ses cotisations, à récupérer auprès du centre des impôts et déposer uniquement en cas de régularisation</w:t>
      </w:r>
    </w:p>
    <w:p w14:paraId="67EA60AB" w14:textId="77777777" w:rsidR="006F3B27" w:rsidRPr="006F3B27" w:rsidRDefault="006F3B27" w:rsidP="00255686">
      <w:pPr>
        <w:numPr>
          <w:ilvl w:val="0"/>
          <w:numId w:val="4"/>
        </w:numPr>
        <w:rPr>
          <w:iCs/>
        </w:rPr>
      </w:pPr>
      <w:r w:rsidRPr="006F3B27">
        <w:rPr>
          <w:b/>
          <w:iCs/>
        </w:rPr>
        <w:t>Attestation d’assurance RC PRO</w:t>
      </w:r>
      <w:r w:rsidRPr="006F3B27">
        <w:rPr>
          <w:iCs/>
        </w:rPr>
        <w:t xml:space="preserve"> en cours de validité</w:t>
      </w:r>
    </w:p>
    <w:p w14:paraId="258B6B58" w14:textId="77777777" w:rsidR="006F3B27" w:rsidRPr="006F3B27" w:rsidRDefault="006F3B27" w:rsidP="006F3B27">
      <w:pPr>
        <w:rPr>
          <w:iCs/>
          <w:u w:val="single"/>
        </w:rPr>
      </w:pPr>
      <w:r w:rsidRPr="006F3B27">
        <w:rPr>
          <w:iCs/>
          <w:u w:val="single"/>
        </w:rPr>
        <w:t>Selon la situation du TITULAIRE (</w:t>
      </w:r>
      <w:r w:rsidRPr="006F3B27">
        <w:rPr>
          <w:i/>
          <w:iCs/>
          <w:u w:val="single"/>
        </w:rPr>
        <w:t>documents demandés ou pas dans e-Attestations pour compléter le dossier</w:t>
      </w:r>
      <w:r w:rsidRPr="006F3B27">
        <w:rPr>
          <w:iCs/>
          <w:u w:val="single"/>
        </w:rPr>
        <w:t>)</w:t>
      </w:r>
    </w:p>
    <w:p w14:paraId="70A1E608" w14:textId="77777777" w:rsidR="006F3B27" w:rsidRPr="006F3B27" w:rsidRDefault="006F3B27" w:rsidP="00255686">
      <w:pPr>
        <w:numPr>
          <w:ilvl w:val="0"/>
          <w:numId w:val="4"/>
        </w:numPr>
        <w:rPr>
          <w:iCs/>
        </w:rPr>
      </w:pPr>
      <w:r w:rsidRPr="006F3B27">
        <w:rPr>
          <w:iCs/>
        </w:rPr>
        <w:t>Attestation PROBTP</w:t>
      </w:r>
    </w:p>
    <w:p w14:paraId="0E02C3A9" w14:textId="77777777" w:rsidR="006F3B27" w:rsidRPr="006F3B27" w:rsidRDefault="006F3B27" w:rsidP="00255686">
      <w:pPr>
        <w:numPr>
          <w:ilvl w:val="0"/>
          <w:numId w:val="4"/>
        </w:numPr>
        <w:rPr>
          <w:iCs/>
        </w:rPr>
      </w:pPr>
      <w:r w:rsidRPr="006F3B27">
        <w:rPr>
          <w:iCs/>
        </w:rPr>
        <w:t>Certificat Congés Payés Chômage intempérie</w:t>
      </w:r>
    </w:p>
    <w:p w14:paraId="1B18DC86" w14:textId="77777777" w:rsidR="006F3B27" w:rsidRPr="006F3B27" w:rsidRDefault="006F3B27" w:rsidP="00255686">
      <w:pPr>
        <w:numPr>
          <w:ilvl w:val="0"/>
          <w:numId w:val="4"/>
        </w:numPr>
        <w:rPr>
          <w:iCs/>
        </w:rPr>
      </w:pPr>
      <w:r w:rsidRPr="006F3B27">
        <w:rPr>
          <w:iCs/>
        </w:rPr>
        <w:t>Attestation d’assurance décennale en cours de validité</w:t>
      </w:r>
    </w:p>
    <w:p w14:paraId="23D0C803" w14:textId="77777777" w:rsidR="006F3B27" w:rsidRPr="006F3B27" w:rsidRDefault="006F3B27" w:rsidP="006F3B27">
      <w:pPr>
        <w:rPr>
          <w:iCs/>
        </w:rPr>
      </w:pPr>
      <w:r w:rsidRPr="006F3B27">
        <w:rPr>
          <w:iCs/>
        </w:rPr>
        <w:t>Si le Titulaire est établi à l’étranger, il devra fournir tout document équivalent à ceux listés ci-dessus.</w:t>
      </w:r>
    </w:p>
    <w:p w14:paraId="1B95F1EF" w14:textId="03AC6538" w:rsidR="006F3B27" w:rsidRPr="006F3B27" w:rsidRDefault="006F3B27" w:rsidP="006F3B27">
      <w:pPr>
        <w:rPr>
          <w:iCs/>
        </w:rPr>
      </w:pPr>
      <w:r w:rsidRPr="006F3B27">
        <w:rPr>
          <w:iCs/>
        </w:rPr>
        <w:t>Par ailleurs, certains documents ne peuvent pas être gérés via e-attestations, le Titulaire devra donc transmettre au Pouvoir Adjudicateur</w:t>
      </w:r>
      <w:r w:rsidR="0047164B">
        <w:rPr>
          <w:iCs/>
        </w:rPr>
        <w:t xml:space="preserve"> (via marchés sécurisés</w:t>
      </w:r>
      <w:r w:rsidRPr="006F3B27">
        <w:rPr>
          <w:iCs/>
        </w:rPr>
        <w:t>) :</w:t>
      </w:r>
    </w:p>
    <w:p w14:paraId="626F254E" w14:textId="77777777" w:rsidR="006F3B27" w:rsidRPr="006F3B27" w:rsidRDefault="006F3B27" w:rsidP="00255686">
      <w:pPr>
        <w:numPr>
          <w:ilvl w:val="0"/>
          <w:numId w:val="5"/>
        </w:numPr>
        <w:rPr>
          <w:iCs/>
        </w:rPr>
      </w:pPr>
      <w:r w:rsidRPr="006F3B27">
        <w:rPr>
          <w:iCs/>
        </w:rPr>
        <w:t>Un Relevé identité bancaire (RIB)</w:t>
      </w:r>
    </w:p>
    <w:p w14:paraId="5CF7061D" w14:textId="77777777" w:rsidR="006F3B27" w:rsidRPr="006F3B27" w:rsidRDefault="006F3B27" w:rsidP="00255686">
      <w:pPr>
        <w:numPr>
          <w:ilvl w:val="0"/>
          <w:numId w:val="5"/>
        </w:numPr>
        <w:rPr>
          <w:iCs/>
        </w:rPr>
      </w:pPr>
      <w:r w:rsidRPr="006F3B27">
        <w:rPr>
          <w:iCs/>
        </w:rPr>
        <w:t>Une copie du/des éventuel(s) jugement(s) prononcé(s) (redressement judiciaire …)</w:t>
      </w:r>
    </w:p>
    <w:p w14:paraId="0BB26C24" w14:textId="77777777" w:rsidR="006F3B27" w:rsidRPr="006F3B27" w:rsidRDefault="006F3B27" w:rsidP="006F3B27">
      <w:pPr>
        <w:rPr>
          <w:iCs/>
        </w:rPr>
      </w:pPr>
      <w:r w:rsidRPr="006F3B27">
        <w:rPr>
          <w:iCs/>
        </w:rPr>
        <w:t>Dans l’hypothèse où le Titulaire souhaiterait détacher des salariés étrangers pour l’exécution du présent marché, il transmettra également les documents ci-dessous :</w:t>
      </w:r>
    </w:p>
    <w:p w14:paraId="56EB603E" w14:textId="77777777" w:rsidR="006F3B27" w:rsidRPr="006F3B27" w:rsidRDefault="006F3B27" w:rsidP="00255686">
      <w:pPr>
        <w:numPr>
          <w:ilvl w:val="0"/>
          <w:numId w:val="5"/>
        </w:numPr>
        <w:rPr>
          <w:iCs/>
        </w:rPr>
      </w:pPr>
      <w:r w:rsidRPr="006F3B27">
        <w:rPr>
          <w:iCs/>
        </w:rPr>
        <w:t>Une copie de la déclaration préalable de détachement auprès de l’inspection du travail</w:t>
      </w:r>
    </w:p>
    <w:p w14:paraId="1ED80916" w14:textId="77777777" w:rsidR="006F3B27" w:rsidRPr="006F3B27" w:rsidRDefault="006F3B27" w:rsidP="00255686">
      <w:pPr>
        <w:numPr>
          <w:ilvl w:val="0"/>
          <w:numId w:val="5"/>
        </w:numPr>
        <w:rPr>
          <w:iCs/>
        </w:rPr>
      </w:pPr>
      <w:r w:rsidRPr="006F3B27">
        <w:rPr>
          <w:iCs/>
        </w:rPr>
        <w:t>Une copie du document désignant le représentant national de l’entreprise établie à l’étranger</w:t>
      </w:r>
    </w:p>
    <w:p w14:paraId="60E14D4F" w14:textId="77777777" w:rsidR="006F3B27" w:rsidRPr="006F3B27" w:rsidRDefault="006F3B27" w:rsidP="006F3B27">
      <w:pPr>
        <w:rPr>
          <w:iCs/>
        </w:rPr>
      </w:pPr>
    </w:p>
    <w:p w14:paraId="45AE63F9" w14:textId="212FA2E9" w:rsidR="00A62AC2" w:rsidRPr="00487608" w:rsidRDefault="006F3B27" w:rsidP="00487608">
      <w:pPr>
        <w:rPr>
          <w:iCs/>
        </w:rPr>
      </w:pPr>
      <w:r w:rsidRPr="006F3B27">
        <w:rPr>
          <w:iCs/>
        </w:rPr>
        <w:t xml:space="preserve">A défaut de mise à disposition de l’un des documents mentionnés ci-dessus dans les délais prescrits par le Pouvoir adjudicateur, l’attributaire provisoire </w:t>
      </w:r>
      <w:r w:rsidR="00D70A69">
        <w:rPr>
          <w:iCs/>
        </w:rPr>
        <w:t>pourra être</w:t>
      </w:r>
      <w:r w:rsidRPr="006F3B27">
        <w:rPr>
          <w:iCs/>
        </w:rPr>
        <w:t xml:space="preserve"> éliminé de la procédure et le marché</w:t>
      </w:r>
      <w:r w:rsidR="00D70A69">
        <w:rPr>
          <w:iCs/>
        </w:rPr>
        <w:t xml:space="preserve"> pourra être</w:t>
      </w:r>
      <w:r w:rsidRPr="006F3B27">
        <w:rPr>
          <w:iCs/>
        </w:rPr>
        <w:t xml:space="preserve"> attribué au candidat classé immédiatement après lui.</w:t>
      </w:r>
      <w:r w:rsidR="00D70A69">
        <w:rPr>
          <w:iCs/>
        </w:rPr>
        <w:t xml:space="preserve"> A défaut de mise à jour de ces documents sur l</w:t>
      </w:r>
      <w:r w:rsidR="007C7DB6">
        <w:rPr>
          <w:iCs/>
        </w:rPr>
        <w:t>a</w:t>
      </w:r>
      <w:r w:rsidR="00D70A69">
        <w:rPr>
          <w:iCs/>
        </w:rPr>
        <w:t xml:space="preserve"> plateforme susmentionnée, le</w:t>
      </w:r>
      <w:r w:rsidR="00A62AC2" w:rsidRPr="000E4027">
        <w:rPr>
          <w:rFonts w:eastAsia="Times New Roman" w:cs="Arial"/>
          <w:iCs/>
          <w:szCs w:val="20"/>
          <w:lang w:eastAsia="fr-FR"/>
        </w:rPr>
        <w:t xml:space="preserve"> marché </w:t>
      </w:r>
      <w:r w:rsidR="00D70A69">
        <w:rPr>
          <w:rFonts w:eastAsia="Times New Roman" w:cs="Arial"/>
          <w:iCs/>
          <w:szCs w:val="20"/>
          <w:lang w:eastAsia="fr-FR"/>
        </w:rPr>
        <w:t xml:space="preserve">pourra être </w:t>
      </w:r>
      <w:r w:rsidR="00A62AC2" w:rsidRPr="000E4027">
        <w:rPr>
          <w:rFonts w:eastAsia="Times New Roman" w:cs="Arial"/>
          <w:iCs/>
          <w:szCs w:val="20"/>
          <w:lang w:eastAsia="fr-FR"/>
        </w:rPr>
        <w:t>résilié pour défaut de production des pièces réglementaires</w:t>
      </w:r>
      <w:r w:rsidR="000B7DD2">
        <w:rPr>
          <w:rFonts w:eastAsia="Times New Roman" w:cs="Arial"/>
          <w:iCs/>
          <w:szCs w:val="20"/>
          <w:lang w:eastAsia="fr-FR"/>
        </w:rPr>
        <w:t xml:space="preserve"> après mise en demeure restée infructueuse</w:t>
      </w:r>
      <w:r w:rsidR="00A62AC2" w:rsidRPr="000E4027">
        <w:rPr>
          <w:rFonts w:eastAsia="Times New Roman" w:cs="Arial"/>
          <w:iCs/>
          <w:szCs w:val="20"/>
          <w:lang w:eastAsia="fr-FR"/>
        </w:rPr>
        <w:t>. </w:t>
      </w:r>
      <w:r w:rsidR="00087EBD" w:rsidRPr="002A3750">
        <w:rPr>
          <w:rFonts w:eastAsia="Times New Roman" w:cs="Arial"/>
          <w:iCs/>
          <w:szCs w:val="20"/>
          <w:lang w:eastAsia="fr-FR"/>
        </w:rPr>
        <w:t>A défaut d’indication du délai, le TITULAIRE dispose d’un mois à compter de la notification de la mise en demeure, pour satisfaire aux obligations de celle-ci ou pour présenter ses observations.</w:t>
      </w:r>
    </w:p>
    <w:p w14:paraId="2DC84849" w14:textId="2727B778" w:rsidR="00926E44" w:rsidRPr="002A3750" w:rsidRDefault="00926E44" w:rsidP="00F7117C">
      <w:pPr>
        <w:pStyle w:val="Titre1"/>
      </w:pPr>
      <w:bookmarkStart w:id="41" w:name="_Toc145679720"/>
      <w:r w:rsidRPr="002A3750">
        <w:lastRenderedPageBreak/>
        <w:t>Article 1</w:t>
      </w:r>
      <w:r w:rsidR="00BF70AE">
        <w:t>5</w:t>
      </w:r>
      <w:r w:rsidRPr="002A3750">
        <w:t> : Prix – Modalités de règlement</w:t>
      </w:r>
      <w:bookmarkEnd w:id="41"/>
      <w:r w:rsidRPr="002A3750">
        <w:t xml:space="preserve"> </w:t>
      </w:r>
    </w:p>
    <w:p w14:paraId="7789EBD6" w14:textId="1F7E036D" w:rsidR="000453B0" w:rsidRPr="002A3750" w:rsidRDefault="003B603F" w:rsidP="00D9476D">
      <w:pPr>
        <w:pStyle w:val="Titre2"/>
      </w:pPr>
      <w:bookmarkStart w:id="42" w:name="_Toc145679721"/>
      <w:r>
        <w:t>1</w:t>
      </w:r>
      <w:r w:rsidR="00BF70AE">
        <w:t>5</w:t>
      </w:r>
      <w:r w:rsidR="003F6E4E" w:rsidRPr="002A3750">
        <w:t>.1</w:t>
      </w:r>
      <w:r w:rsidR="00B977D5" w:rsidRPr="002A3750">
        <w:t xml:space="preserve"> Définition du prix</w:t>
      </w:r>
      <w:bookmarkEnd w:id="42"/>
    </w:p>
    <w:p w14:paraId="01297059" w14:textId="77777777" w:rsidR="00FD482F" w:rsidRPr="002A3750" w:rsidRDefault="00FD482F" w:rsidP="00B977D5">
      <w:pPr>
        <w:spacing w:after="0" w:line="240" w:lineRule="auto"/>
        <w:ind w:right="-142"/>
        <w:rPr>
          <w:rFonts w:eastAsia="Times New Roman" w:cs="Arial"/>
          <w:szCs w:val="20"/>
          <w:lang w:eastAsia="fr-FR"/>
        </w:rPr>
      </w:pPr>
    </w:p>
    <w:p w14:paraId="2DC7C6B2" w14:textId="77777777" w:rsidR="00B977D5" w:rsidRPr="002A3750" w:rsidRDefault="00B977D5" w:rsidP="00B977D5">
      <w:pPr>
        <w:spacing w:after="0" w:line="240" w:lineRule="auto"/>
        <w:ind w:right="-142"/>
        <w:rPr>
          <w:rFonts w:eastAsia="Times New Roman" w:cs="Arial"/>
          <w:szCs w:val="20"/>
          <w:lang w:eastAsia="fr-FR"/>
        </w:rPr>
      </w:pPr>
      <w:r w:rsidRPr="002A3750">
        <w:rPr>
          <w:rFonts w:eastAsia="Times New Roman" w:cs="Arial"/>
          <w:szCs w:val="20"/>
          <w:lang w:eastAsia="fr-FR"/>
        </w:rPr>
        <w:t>Les prix sont réputés tenir compte de l’ensemble des charges fiscales, parafiscales et autres, frappant obligatoirement les prestations.</w:t>
      </w:r>
    </w:p>
    <w:p w14:paraId="641E75A0" w14:textId="77777777" w:rsidR="00B977D5" w:rsidRPr="002A3750" w:rsidRDefault="00B977D5" w:rsidP="00B977D5">
      <w:pPr>
        <w:spacing w:after="0" w:line="240" w:lineRule="auto"/>
        <w:ind w:right="-142"/>
        <w:rPr>
          <w:rFonts w:eastAsia="Times New Roman" w:cs="Arial"/>
          <w:szCs w:val="20"/>
          <w:lang w:eastAsia="fr-FR"/>
        </w:rPr>
      </w:pPr>
    </w:p>
    <w:p w14:paraId="7F937418" w14:textId="77777777" w:rsidR="00B977D5" w:rsidRDefault="00B977D5" w:rsidP="00B977D5">
      <w:pPr>
        <w:spacing w:after="0" w:line="240" w:lineRule="auto"/>
        <w:ind w:right="-142"/>
        <w:rPr>
          <w:rFonts w:eastAsia="Times New Roman" w:cs="Arial"/>
          <w:szCs w:val="20"/>
          <w:lang w:eastAsia="fr-FR"/>
        </w:rPr>
      </w:pPr>
      <w:r w:rsidRPr="002A3750">
        <w:rPr>
          <w:rFonts w:eastAsia="Times New Roman" w:cs="Arial"/>
          <w:szCs w:val="20"/>
          <w:lang w:eastAsia="fr-FR"/>
        </w:rPr>
        <w:t>Ces prix tiennent compte notamment de toutes les charges et de tous les aléas pouvant résulter de l’exécution du présent marché, y compris ceux qui n’ont pas été explicitement décrits, mais qui sont néanmoins nécessaires pour l’exécution de la prestation.</w:t>
      </w:r>
    </w:p>
    <w:p w14:paraId="56D9B3B4" w14:textId="43A0647F" w:rsidR="00A6213E" w:rsidRPr="002A3750" w:rsidRDefault="00A6213E" w:rsidP="00D9476D">
      <w:pPr>
        <w:pStyle w:val="Titre2"/>
      </w:pPr>
      <w:bookmarkStart w:id="43" w:name="_Toc145679722"/>
      <w:r w:rsidRPr="002A3750">
        <w:t>1</w:t>
      </w:r>
      <w:r w:rsidR="00BF70AE">
        <w:t>5</w:t>
      </w:r>
      <w:r w:rsidRPr="002A3750">
        <w:t>.1</w:t>
      </w:r>
      <w:r>
        <w:t>.1 Modalités particulières concernant les prestations à bons de commande</w:t>
      </w:r>
      <w:bookmarkEnd w:id="43"/>
      <w:r w:rsidRPr="002A3750">
        <w:t xml:space="preserve"> </w:t>
      </w:r>
    </w:p>
    <w:p w14:paraId="78CFEB4F" w14:textId="77777777" w:rsidR="00F07818" w:rsidRDefault="00F07818" w:rsidP="00B977D5">
      <w:pPr>
        <w:spacing w:after="0" w:line="240" w:lineRule="auto"/>
        <w:ind w:right="-142"/>
        <w:rPr>
          <w:rFonts w:eastAsia="Times New Roman" w:cs="Arial"/>
          <w:szCs w:val="20"/>
          <w:lang w:eastAsia="fr-FR"/>
        </w:rPr>
      </w:pPr>
    </w:p>
    <w:p w14:paraId="5B833D9E" w14:textId="77777777" w:rsidR="00F07818" w:rsidRDefault="00F07818" w:rsidP="00B977D5">
      <w:pPr>
        <w:spacing w:after="0" w:line="240" w:lineRule="auto"/>
        <w:ind w:right="-142"/>
        <w:rPr>
          <w:rFonts w:eastAsia="Times New Roman" w:cs="Arial"/>
          <w:szCs w:val="20"/>
          <w:lang w:eastAsia="fr-FR"/>
        </w:rPr>
      </w:pPr>
      <w:r>
        <w:rPr>
          <w:rFonts w:eastAsia="Times New Roman" w:cs="Arial"/>
          <w:szCs w:val="20"/>
          <w:lang w:eastAsia="fr-FR"/>
        </w:rPr>
        <w:t xml:space="preserve">Aucune prestation à bons de commande ne peut être exécutée en l’absence d’un bon de commande dûment signé par le POUVOIR ADJUDICATEUR. </w:t>
      </w:r>
    </w:p>
    <w:p w14:paraId="54DFC36B" w14:textId="77777777" w:rsidR="00F07818" w:rsidRDefault="00F07818" w:rsidP="00B977D5">
      <w:pPr>
        <w:spacing w:after="0" w:line="240" w:lineRule="auto"/>
        <w:ind w:right="-142"/>
        <w:rPr>
          <w:rFonts w:eastAsia="Times New Roman" w:cs="Arial"/>
          <w:szCs w:val="20"/>
          <w:lang w:eastAsia="fr-FR"/>
        </w:rPr>
      </w:pPr>
    </w:p>
    <w:p w14:paraId="2758C4BA" w14:textId="38724EBD" w:rsidR="00F07818" w:rsidRDefault="00F07818" w:rsidP="00B977D5">
      <w:pPr>
        <w:spacing w:after="0" w:line="240" w:lineRule="auto"/>
        <w:ind w:right="-142"/>
        <w:rPr>
          <w:rFonts w:eastAsia="Times New Roman" w:cs="Arial"/>
          <w:szCs w:val="20"/>
          <w:lang w:eastAsia="fr-FR"/>
        </w:rPr>
      </w:pPr>
      <w:r>
        <w:rPr>
          <w:rFonts w:eastAsia="Times New Roman" w:cs="Arial"/>
          <w:szCs w:val="20"/>
          <w:lang w:eastAsia="fr-FR"/>
        </w:rPr>
        <w:t>Les prestations commandées par le POUVOIR ADJUDICATEUR seront rémunérées p</w:t>
      </w:r>
      <w:r w:rsidR="008D659F">
        <w:rPr>
          <w:rFonts w:eastAsia="Times New Roman" w:cs="Arial"/>
          <w:szCs w:val="20"/>
          <w:lang w:eastAsia="fr-FR"/>
        </w:rPr>
        <w:t>ar application des prix indiqué</w:t>
      </w:r>
      <w:r>
        <w:rPr>
          <w:rFonts w:eastAsia="Times New Roman" w:cs="Arial"/>
          <w:szCs w:val="20"/>
          <w:lang w:eastAsia="fr-FR"/>
        </w:rPr>
        <w:t xml:space="preserve">s dans les bordereaux de prix unitaires (BPU) aux prestations réellement exécutées. </w:t>
      </w:r>
    </w:p>
    <w:p w14:paraId="137FD9C8" w14:textId="77777777" w:rsidR="00F07818" w:rsidRDefault="00F07818" w:rsidP="00B977D5">
      <w:pPr>
        <w:spacing w:after="0" w:line="240" w:lineRule="auto"/>
        <w:ind w:right="-142"/>
        <w:rPr>
          <w:rFonts w:eastAsia="Times New Roman" w:cs="Arial"/>
          <w:szCs w:val="20"/>
          <w:lang w:eastAsia="fr-FR"/>
        </w:rPr>
      </w:pPr>
    </w:p>
    <w:p w14:paraId="2AD288B4" w14:textId="51F6BD49" w:rsidR="00F07818" w:rsidRDefault="00F07818" w:rsidP="00B977D5">
      <w:pPr>
        <w:spacing w:after="0" w:line="240" w:lineRule="auto"/>
        <w:ind w:right="-142"/>
        <w:rPr>
          <w:rFonts w:eastAsia="Times New Roman" w:cs="Arial"/>
          <w:szCs w:val="20"/>
          <w:lang w:eastAsia="fr-FR"/>
        </w:rPr>
      </w:pPr>
      <w:r>
        <w:rPr>
          <w:rFonts w:eastAsia="Times New Roman" w:cs="Arial"/>
          <w:szCs w:val="20"/>
          <w:lang w:eastAsia="fr-FR"/>
        </w:rPr>
        <w:t xml:space="preserve">Le montant définitif du marché dépendra donc du nombre de prestations réellement exécutées </w:t>
      </w:r>
      <w:proofErr w:type="gramStart"/>
      <w:r>
        <w:rPr>
          <w:rFonts w:eastAsia="Times New Roman" w:cs="Arial"/>
          <w:szCs w:val="20"/>
          <w:lang w:eastAsia="fr-FR"/>
        </w:rPr>
        <w:t>appliqué</w:t>
      </w:r>
      <w:proofErr w:type="gramEnd"/>
      <w:r>
        <w:rPr>
          <w:rFonts w:eastAsia="Times New Roman" w:cs="Arial"/>
          <w:szCs w:val="20"/>
          <w:lang w:eastAsia="fr-FR"/>
        </w:rPr>
        <w:t xml:space="preserve"> aux prix figurant dans le bordereau. </w:t>
      </w:r>
    </w:p>
    <w:p w14:paraId="69D319F6" w14:textId="77777777" w:rsidR="00A6213E" w:rsidRDefault="00A6213E" w:rsidP="00B977D5">
      <w:pPr>
        <w:spacing w:after="0" w:line="240" w:lineRule="auto"/>
        <w:ind w:right="-142"/>
        <w:rPr>
          <w:rFonts w:eastAsia="Times New Roman" w:cs="Arial"/>
          <w:szCs w:val="20"/>
          <w:lang w:eastAsia="fr-FR"/>
        </w:rPr>
      </w:pPr>
    </w:p>
    <w:p w14:paraId="6297D186" w14:textId="588E7164" w:rsidR="00A6213E" w:rsidRPr="003B36E1" w:rsidRDefault="00A6213E" w:rsidP="00B977D5">
      <w:pPr>
        <w:spacing w:after="0" w:line="240" w:lineRule="auto"/>
        <w:ind w:right="-142"/>
        <w:rPr>
          <w:rFonts w:eastAsia="Times New Roman" w:cs="Arial"/>
          <w:szCs w:val="20"/>
          <w:lang w:eastAsia="fr-FR"/>
        </w:rPr>
      </w:pPr>
      <w:r w:rsidRPr="003B36E1">
        <w:rPr>
          <w:rFonts w:eastAsia="Times New Roman" w:cs="Arial"/>
          <w:szCs w:val="20"/>
          <w:lang w:eastAsia="fr-FR"/>
        </w:rPr>
        <w:t xml:space="preserve">Les bons de commande seront notifiés au PRESTATAIRE par mail, télécopie ou par lettre recommandée avec accusé de réception. </w:t>
      </w:r>
    </w:p>
    <w:p w14:paraId="6BA0EBDB" w14:textId="71F09747" w:rsidR="003B36E1" w:rsidRPr="003B36E1" w:rsidRDefault="003B36E1" w:rsidP="00B977D5">
      <w:pPr>
        <w:spacing w:after="0" w:line="240" w:lineRule="auto"/>
        <w:ind w:right="-142"/>
        <w:rPr>
          <w:rFonts w:eastAsia="Times New Roman" w:cs="Arial"/>
          <w:szCs w:val="20"/>
          <w:lang w:eastAsia="fr-FR"/>
        </w:rPr>
      </w:pPr>
    </w:p>
    <w:p w14:paraId="754DF5BE" w14:textId="77777777" w:rsidR="00F07818" w:rsidRPr="003B36E1" w:rsidRDefault="00F07818" w:rsidP="00B977D5">
      <w:pPr>
        <w:spacing w:after="0" w:line="240" w:lineRule="auto"/>
        <w:ind w:right="-142"/>
        <w:rPr>
          <w:rFonts w:eastAsia="Times New Roman" w:cs="Arial"/>
          <w:szCs w:val="20"/>
          <w:lang w:eastAsia="fr-FR"/>
        </w:rPr>
      </w:pPr>
    </w:p>
    <w:p w14:paraId="042F81E7" w14:textId="77777777" w:rsidR="003B36E1" w:rsidRPr="004A3274" w:rsidRDefault="00A6213E" w:rsidP="00DA0EF4">
      <w:pPr>
        <w:spacing w:after="0" w:line="240" w:lineRule="auto"/>
        <w:ind w:right="-142"/>
        <w:rPr>
          <w:rFonts w:eastAsia="Times New Roman" w:cs="Arial"/>
          <w:szCs w:val="20"/>
          <w:lang w:eastAsia="fr-FR"/>
        </w:rPr>
      </w:pPr>
      <w:r w:rsidRPr="004A3274">
        <w:rPr>
          <w:rFonts w:eastAsia="Times New Roman" w:cs="Arial"/>
          <w:szCs w:val="20"/>
          <w:lang w:eastAsia="fr-FR"/>
        </w:rPr>
        <w:t>Il appartient au PRESTATAIRE d’accuser</w:t>
      </w:r>
      <w:r w:rsidR="00EB128C" w:rsidRPr="004A3274">
        <w:rPr>
          <w:rFonts w:eastAsia="Times New Roman" w:cs="Arial"/>
          <w:szCs w:val="20"/>
          <w:lang w:eastAsia="fr-FR"/>
        </w:rPr>
        <w:t xml:space="preserve"> </w:t>
      </w:r>
      <w:r w:rsidRPr="004A3274">
        <w:rPr>
          <w:rFonts w:eastAsia="Times New Roman" w:cs="Arial"/>
          <w:szCs w:val="20"/>
          <w:lang w:eastAsia="fr-FR"/>
        </w:rPr>
        <w:t xml:space="preserve">réception de chaque bon de commande sans délai. L’absence d’accusé réception de la part du prestataire ne reporte pas le délai d’intervention qui lui a été fixé. </w:t>
      </w:r>
    </w:p>
    <w:p w14:paraId="611F5276" w14:textId="4C842295" w:rsidR="00DA0EF4" w:rsidRPr="00DA0EF4" w:rsidRDefault="00DA0EF4" w:rsidP="00DA0EF4">
      <w:pPr>
        <w:spacing w:after="0" w:line="240" w:lineRule="auto"/>
        <w:ind w:right="-142"/>
        <w:rPr>
          <w:rFonts w:eastAsia="Times New Roman" w:cs="Arial"/>
          <w:strike/>
          <w:szCs w:val="20"/>
          <w:lang w:eastAsia="fr-FR"/>
        </w:rPr>
      </w:pPr>
    </w:p>
    <w:p w14:paraId="24884C04" w14:textId="77777777" w:rsidR="003B36E1" w:rsidRDefault="003B36E1" w:rsidP="003B36E1">
      <w:pPr>
        <w:spacing w:after="0" w:line="240" w:lineRule="auto"/>
        <w:ind w:right="-142"/>
        <w:rPr>
          <w:rFonts w:eastAsia="Times New Roman" w:cs="Arial"/>
          <w:szCs w:val="20"/>
          <w:lang w:eastAsia="fr-FR"/>
        </w:rPr>
      </w:pPr>
      <w:r w:rsidRPr="004A3274">
        <w:rPr>
          <w:rFonts w:eastAsia="Times New Roman" w:cs="Arial"/>
          <w:szCs w:val="20"/>
          <w:lang w:eastAsia="fr-FR"/>
        </w:rPr>
        <w:t>Le délai d’exécution des bons de commande part de la date de leur notification.</w:t>
      </w:r>
    </w:p>
    <w:p w14:paraId="1086DF09" w14:textId="4F966D80" w:rsidR="007D05C9" w:rsidRPr="002A3750" w:rsidRDefault="003B603F" w:rsidP="00D9476D">
      <w:pPr>
        <w:pStyle w:val="Titre2"/>
      </w:pPr>
      <w:bookmarkStart w:id="44" w:name="_Toc145679723"/>
      <w:r>
        <w:t>1</w:t>
      </w:r>
      <w:r w:rsidR="00BF70AE">
        <w:t>5</w:t>
      </w:r>
      <w:r w:rsidR="007D05C9">
        <w:t>.2</w:t>
      </w:r>
      <w:r w:rsidR="007D05C9" w:rsidRPr="002A3750">
        <w:t xml:space="preserve"> </w:t>
      </w:r>
      <w:r w:rsidR="007D05C9">
        <w:t>Evolution des prix</w:t>
      </w:r>
      <w:bookmarkEnd w:id="44"/>
      <w:r w:rsidR="007D05C9">
        <w:t xml:space="preserve"> </w:t>
      </w:r>
    </w:p>
    <w:p w14:paraId="2127142B" w14:textId="77777777" w:rsidR="007D05C9" w:rsidRDefault="007D05C9" w:rsidP="00B977D5">
      <w:pPr>
        <w:spacing w:after="0" w:line="240" w:lineRule="auto"/>
        <w:ind w:right="-142"/>
        <w:rPr>
          <w:rFonts w:eastAsia="Times New Roman" w:cs="Arial"/>
          <w:szCs w:val="20"/>
          <w:lang w:eastAsia="fr-FR"/>
        </w:rPr>
      </w:pPr>
    </w:p>
    <w:p w14:paraId="733D7C6D" w14:textId="77777777" w:rsidR="007D05C9" w:rsidRPr="00E42456" w:rsidRDefault="007D05C9" w:rsidP="00B977D5">
      <w:pPr>
        <w:spacing w:after="0" w:line="240" w:lineRule="auto"/>
        <w:ind w:right="-142"/>
        <w:rPr>
          <w:rFonts w:eastAsia="Times New Roman" w:cs="Arial"/>
          <w:szCs w:val="20"/>
          <w:highlight w:val="yellow"/>
          <w:lang w:eastAsia="fr-FR"/>
        </w:rPr>
      </w:pPr>
      <w:r w:rsidRPr="003B377D">
        <w:rPr>
          <w:rFonts w:eastAsia="Times New Roman" w:cs="Arial"/>
          <w:szCs w:val="20"/>
          <w:lang w:eastAsia="fr-FR"/>
        </w:rPr>
        <w:t xml:space="preserve">Les prix du marché sont fermes, non actualisables et non révisables. </w:t>
      </w:r>
    </w:p>
    <w:p w14:paraId="2EFFA567" w14:textId="77777777" w:rsidR="007D05C9" w:rsidRDefault="007D05C9" w:rsidP="00B977D5">
      <w:pPr>
        <w:spacing w:after="0" w:line="240" w:lineRule="auto"/>
        <w:ind w:right="-142"/>
        <w:rPr>
          <w:rFonts w:eastAsia="Times New Roman" w:cs="Arial"/>
          <w:szCs w:val="20"/>
          <w:lang w:eastAsia="fr-FR"/>
        </w:rPr>
      </w:pPr>
    </w:p>
    <w:p w14:paraId="20793850" w14:textId="1758C312" w:rsidR="007D05C9" w:rsidRDefault="003B603F" w:rsidP="00D9476D">
      <w:pPr>
        <w:pStyle w:val="Titre2"/>
      </w:pPr>
      <w:bookmarkStart w:id="45" w:name="_Toc145679724"/>
      <w:r>
        <w:t>1</w:t>
      </w:r>
      <w:r w:rsidR="00BF70AE">
        <w:t>5</w:t>
      </w:r>
      <w:r w:rsidR="007D31B3">
        <w:t xml:space="preserve">.2.1 </w:t>
      </w:r>
      <w:r w:rsidR="007D05C9">
        <w:t>Actualisation</w:t>
      </w:r>
      <w:bookmarkEnd w:id="45"/>
      <w:r w:rsidR="007D05C9">
        <w:t xml:space="preserve"> </w:t>
      </w:r>
    </w:p>
    <w:p w14:paraId="65720B02" w14:textId="7C3B6584" w:rsidR="007D31B3" w:rsidRPr="007D31B3" w:rsidRDefault="00614299" w:rsidP="007D31B3">
      <w:r>
        <w:t>Sans objet.</w:t>
      </w:r>
    </w:p>
    <w:p w14:paraId="631D4389" w14:textId="1493BB8E" w:rsidR="007D31B3" w:rsidRDefault="003B603F" w:rsidP="00D9476D">
      <w:pPr>
        <w:pStyle w:val="Titre2"/>
      </w:pPr>
      <w:bookmarkStart w:id="46" w:name="_Toc145679725"/>
      <w:r>
        <w:t>1</w:t>
      </w:r>
      <w:r w:rsidR="00BF70AE">
        <w:t>5</w:t>
      </w:r>
      <w:r w:rsidR="007D31B3">
        <w:t>.2.2 Révision</w:t>
      </w:r>
      <w:bookmarkEnd w:id="46"/>
      <w:r w:rsidR="007D31B3">
        <w:t xml:space="preserve"> </w:t>
      </w:r>
    </w:p>
    <w:p w14:paraId="74B4C99D" w14:textId="0A99011E" w:rsidR="007D05C9" w:rsidRPr="002A3750" w:rsidRDefault="00614299" w:rsidP="00B977D5">
      <w:pPr>
        <w:spacing w:after="0" w:line="240" w:lineRule="auto"/>
        <w:ind w:right="-142"/>
        <w:rPr>
          <w:rFonts w:eastAsia="Times New Roman" w:cs="Arial"/>
          <w:szCs w:val="20"/>
          <w:lang w:eastAsia="fr-FR"/>
        </w:rPr>
      </w:pPr>
      <w:r>
        <w:rPr>
          <w:rFonts w:eastAsia="Times New Roman" w:cs="Arial"/>
          <w:szCs w:val="20"/>
          <w:lang w:eastAsia="fr-FR"/>
        </w:rPr>
        <w:t>Sans objet.</w:t>
      </w:r>
    </w:p>
    <w:p w14:paraId="56A78CFC" w14:textId="43091334" w:rsidR="003F6E4E" w:rsidRPr="002A3750" w:rsidRDefault="003B603F" w:rsidP="00D9476D">
      <w:pPr>
        <w:pStyle w:val="Titre2"/>
      </w:pPr>
      <w:bookmarkStart w:id="47" w:name="_Toc145679726"/>
      <w:r>
        <w:t>1</w:t>
      </w:r>
      <w:r w:rsidR="00BF70AE">
        <w:t>5</w:t>
      </w:r>
      <w:r w:rsidR="007D31B3">
        <w:t>.3</w:t>
      </w:r>
      <w:r w:rsidR="003F6E4E" w:rsidRPr="002A3750">
        <w:t xml:space="preserve"> Délai de paiement</w:t>
      </w:r>
      <w:bookmarkEnd w:id="47"/>
      <w:r w:rsidR="003F6E4E" w:rsidRPr="002A3750">
        <w:t xml:space="preserve"> </w:t>
      </w:r>
    </w:p>
    <w:p w14:paraId="74D8909C" w14:textId="77777777" w:rsidR="003F6E4E" w:rsidRPr="002A3750" w:rsidRDefault="003F6E4E" w:rsidP="000453B0">
      <w:pPr>
        <w:rPr>
          <w:szCs w:val="20"/>
        </w:rPr>
      </w:pPr>
      <w:r w:rsidRPr="002A3750">
        <w:rPr>
          <w:szCs w:val="20"/>
        </w:rPr>
        <w:t>Le d</w:t>
      </w:r>
      <w:r w:rsidR="00E14363" w:rsidRPr="002A3750">
        <w:rPr>
          <w:szCs w:val="20"/>
        </w:rPr>
        <w:t xml:space="preserve">élai de paiement est de </w:t>
      </w:r>
      <w:r w:rsidR="00636B2F" w:rsidRPr="003B377D">
        <w:rPr>
          <w:szCs w:val="20"/>
        </w:rPr>
        <w:t>30</w:t>
      </w:r>
      <w:r w:rsidR="00E14363" w:rsidRPr="003B377D">
        <w:rPr>
          <w:szCs w:val="20"/>
        </w:rPr>
        <w:t xml:space="preserve"> jours</w:t>
      </w:r>
      <w:r w:rsidR="00E14363" w:rsidRPr="002A3750">
        <w:rPr>
          <w:szCs w:val="20"/>
        </w:rPr>
        <w:t xml:space="preserve"> à compter de la réception de la facture. </w:t>
      </w:r>
    </w:p>
    <w:p w14:paraId="5354370C" w14:textId="2C56F520" w:rsidR="00435ADF" w:rsidRPr="005F2DF7" w:rsidRDefault="00B4730F" w:rsidP="005F2DF7">
      <w:pPr>
        <w:pStyle w:val="Titre1"/>
      </w:pPr>
      <w:bookmarkStart w:id="48" w:name="_Toc145679727"/>
      <w:r w:rsidRPr="002A3750">
        <w:t xml:space="preserve">Article </w:t>
      </w:r>
      <w:r w:rsidR="003B603F">
        <w:t>1</w:t>
      </w:r>
      <w:r w:rsidR="00BF70AE">
        <w:t>6</w:t>
      </w:r>
      <w:r w:rsidRPr="002A3750">
        <w:t> : Pénalités</w:t>
      </w:r>
      <w:bookmarkEnd w:id="48"/>
    </w:p>
    <w:p w14:paraId="4A8B0A0F" w14:textId="7CF85EEA" w:rsidR="00522303" w:rsidRDefault="00516085" w:rsidP="00D9476D">
      <w:pPr>
        <w:pStyle w:val="Titre2"/>
      </w:pPr>
      <w:bookmarkStart w:id="49" w:name="_Toc145679728"/>
      <w:r>
        <w:t xml:space="preserve">16.1 </w:t>
      </w:r>
      <w:r w:rsidRPr="002A3750">
        <w:t>Pénalités</w:t>
      </w:r>
      <w:r w:rsidR="00522303">
        <w:t xml:space="preserve"> pour </w:t>
      </w:r>
      <w:proofErr w:type="gramStart"/>
      <w:r w:rsidR="00522303">
        <w:t>non fourniture</w:t>
      </w:r>
      <w:proofErr w:type="gramEnd"/>
      <w:r w:rsidR="00522303">
        <w:t xml:space="preserve"> de document</w:t>
      </w:r>
      <w:bookmarkEnd w:id="49"/>
    </w:p>
    <w:p w14:paraId="76FF27E0" w14:textId="55BF4E65" w:rsidR="00300FB6" w:rsidRPr="00435ADF" w:rsidRDefault="00300FB6" w:rsidP="00435ADF">
      <w:pPr>
        <w:rPr>
          <w:b/>
        </w:rPr>
      </w:pPr>
      <w:r w:rsidRPr="00435ADF">
        <w:t xml:space="preserve">En cas de non-respect des délais de fourniture des documents mentionnés dans les pièces du marché et après mise en demeure préalable du TITULAIRE </w:t>
      </w:r>
      <w:r w:rsidR="008216A4">
        <w:t>de fournir les documents</w:t>
      </w:r>
      <w:r w:rsidRPr="00435ADF">
        <w:t xml:space="preserve"> restée infructueuse pendant 15 jours, le POUVOIR ADJUDICATEUR a la possibilité d’appliquer une pénalité d’un montant forfaitaire </w:t>
      </w:r>
      <w:r w:rsidRPr="005F2DF7">
        <w:t xml:space="preserve">de </w:t>
      </w:r>
      <w:r w:rsidR="005F2DF7" w:rsidRPr="005F2DF7">
        <w:t>100</w:t>
      </w:r>
      <w:r w:rsidRPr="005F2DF7">
        <w:t>€ par jour de retard.</w:t>
      </w:r>
    </w:p>
    <w:p w14:paraId="5DFA2F34" w14:textId="77777777" w:rsidR="00300FB6" w:rsidRPr="00300FB6" w:rsidRDefault="00300FB6" w:rsidP="00300FB6"/>
    <w:p w14:paraId="530DCE78" w14:textId="53E54342" w:rsidR="00522303" w:rsidRDefault="003B603F" w:rsidP="00D9476D">
      <w:pPr>
        <w:pStyle w:val="Titre2"/>
      </w:pPr>
      <w:bookmarkStart w:id="50" w:name="_Toc145679729"/>
      <w:r>
        <w:lastRenderedPageBreak/>
        <w:t>1</w:t>
      </w:r>
      <w:r w:rsidR="00BF70AE">
        <w:t>6</w:t>
      </w:r>
      <w:r w:rsidR="00522303">
        <w:t>.</w:t>
      </w:r>
      <w:r w:rsidR="005F2DF7">
        <w:t>2</w:t>
      </w:r>
      <w:r w:rsidR="00522303">
        <w:t xml:space="preserve"> Pénalités pour </w:t>
      </w:r>
      <w:r w:rsidR="005F2DF7">
        <w:t>non-respect</w:t>
      </w:r>
      <w:r w:rsidR="00522303">
        <w:t xml:space="preserve"> des obligations contractuelles</w:t>
      </w:r>
      <w:bookmarkEnd w:id="50"/>
    </w:p>
    <w:p w14:paraId="44BD401D" w14:textId="5F5E2CF2" w:rsidR="00300FB6" w:rsidRPr="00516085" w:rsidRDefault="00300FB6" w:rsidP="00435ADF">
      <w:pPr>
        <w:rPr>
          <w:b/>
        </w:rPr>
      </w:pPr>
      <w:r w:rsidRPr="00435ADF">
        <w:t xml:space="preserve">En cas de non-respect des </w:t>
      </w:r>
      <w:r w:rsidR="00CC4E78" w:rsidRPr="00435ADF">
        <w:t>obligations contractuelles</w:t>
      </w:r>
      <w:r w:rsidRPr="00435ADF">
        <w:t xml:space="preserve"> mentionné</w:t>
      </w:r>
      <w:r w:rsidR="00D961D9" w:rsidRPr="00435ADF">
        <w:t>e</w:t>
      </w:r>
      <w:r w:rsidRPr="00435ADF">
        <w:t xml:space="preserve">s dans les pièces du marché et après mise en demeure préalable du TITULAIRE </w:t>
      </w:r>
      <w:r w:rsidR="004C6C38">
        <w:t>de respecter ses obligations contractuelles</w:t>
      </w:r>
      <w:r w:rsidRPr="00435ADF">
        <w:t xml:space="preserve"> restée infructueuse pendant 15 jours, le POUVOIR ADJUDICATEUR a la possibilité d’appliquer une pénalité d’un montant forfaitaire </w:t>
      </w:r>
      <w:r w:rsidRPr="005F2DF7">
        <w:t xml:space="preserve">de </w:t>
      </w:r>
      <w:r w:rsidR="005F2DF7" w:rsidRPr="005F2DF7">
        <w:t>200</w:t>
      </w:r>
      <w:r w:rsidRPr="005F2DF7">
        <w:t>€ par jour de retard.</w:t>
      </w:r>
    </w:p>
    <w:p w14:paraId="5319D97D" w14:textId="74C6BBA0" w:rsidR="00435ADF" w:rsidRDefault="003B603F" w:rsidP="00435ADF">
      <w:pPr>
        <w:pStyle w:val="Titre2"/>
      </w:pPr>
      <w:bookmarkStart w:id="51" w:name="_Toc145679730"/>
      <w:r>
        <w:t>1</w:t>
      </w:r>
      <w:r w:rsidR="00BF70AE">
        <w:t>6</w:t>
      </w:r>
      <w:r w:rsidR="00994289">
        <w:t>.</w:t>
      </w:r>
      <w:r w:rsidR="005F2DF7">
        <w:t>3</w:t>
      </w:r>
      <w:r w:rsidR="00994289">
        <w:t xml:space="preserve"> Autres sanctions en cas d’inexécution du marché</w:t>
      </w:r>
      <w:bookmarkEnd w:id="51"/>
      <w:r w:rsidR="00994289">
        <w:t xml:space="preserve"> </w:t>
      </w:r>
    </w:p>
    <w:p w14:paraId="5211E7F4" w14:textId="3AEF1628" w:rsidR="00994289" w:rsidRPr="00516085" w:rsidRDefault="00994289" w:rsidP="00516085">
      <w:pPr>
        <w:rPr>
          <w:rFonts w:cstheme="majorBidi"/>
        </w:rPr>
      </w:pPr>
      <w:r w:rsidRPr="00435ADF">
        <w:t xml:space="preserve">Chacune des parties peut suspendre l’exécution de l’une de ses obligations si l’autre partie n’exécute pas le contrat et que cette inexécution est susceptible </w:t>
      </w:r>
      <w:proofErr w:type="gramStart"/>
      <w:r w:rsidRPr="00435ADF">
        <w:t>d’avoir</w:t>
      </w:r>
      <w:proofErr w:type="gramEnd"/>
      <w:r w:rsidRPr="00435ADF">
        <w:t xml:space="preserve"> des conséquences particulièrement dommageables, et ce après une mise en demeure préalable de 15 jours calendaires par courrier recommandé avec accusé de réception.</w:t>
      </w:r>
      <w:r w:rsidRPr="00994289">
        <w:rPr>
          <w:rFonts w:cs="Arial"/>
        </w:rPr>
        <w:t xml:space="preserve"> </w:t>
      </w:r>
    </w:p>
    <w:p w14:paraId="532B988F" w14:textId="304D3ADA" w:rsidR="00EB128C" w:rsidRPr="005F2DF7" w:rsidRDefault="00994289" w:rsidP="00EB128C">
      <w:r w:rsidRPr="00994289">
        <w:t xml:space="preserve">Dans l'hypothèse où une prestation prévue au contrat n'a pas été exécutée correctement, le </w:t>
      </w:r>
      <w:r>
        <w:t>POUVOIR ADJUDICATEUR</w:t>
      </w:r>
      <w:r w:rsidRPr="00994289">
        <w:t xml:space="preserve"> pourra valablement accepter ladite prestation et en demander une réduction proportionnelle du prix. Un accord entre les parties est consigné par écrit. La réduction est directement déduite de la prochaine facture</w:t>
      </w:r>
      <w:r w:rsidRPr="004D1393">
        <w:rPr>
          <w:rFonts w:ascii="Arial" w:hAnsi="Arial"/>
        </w:rPr>
        <w:t>.</w:t>
      </w:r>
    </w:p>
    <w:p w14:paraId="4A889A03" w14:textId="2E65934C" w:rsidR="00926E44" w:rsidRPr="00DC0FE8" w:rsidRDefault="00926E44" w:rsidP="00F7117C">
      <w:pPr>
        <w:pStyle w:val="Titre1"/>
      </w:pPr>
      <w:bookmarkStart w:id="52" w:name="_Toc145679731"/>
      <w:r w:rsidRPr="00DC0FE8">
        <w:t>Article 1</w:t>
      </w:r>
      <w:r w:rsidR="00BF70AE">
        <w:t>7</w:t>
      </w:r>
      <w:r w:rsidRPr="00DC0FE8">
        <w:t> : Résiliation</w:t>
      </w:r>
      <w:bookmarkEnd w:id="52"/>
      <w:r w:rsidRPr="00DC0FE8">
        <w:t xml:space="preserve"> </w:t>
      </w:r>
    </w:p>
    <w:p w14:paraId="75894CCA" w14:textId="23CEA6A0" w:rsidR="00167729" w:rsidRPr="002A3750" w:rsidRDefault="003B603F" w:rsidP="00D9476D">
      <w:pPr>
        <w:pStyle w:val="Titre2"/>
        <w:rPr>
          <w:rFonts w:eastAsia="Times New Roman" w:cs="Arial"/>
          <w:lang w:eastAsia="fr-FR"/>
        </w:rPr>
      </w:pPr>
      <w:bookmarkStart w:id="53" w:name="_Toc145679732"/>
      <w:r>
        <w:t>1</w:t>
      </w:r>
      <w:r w:rsidR="00BF70AE">
        <w:t>7</w:t>
      </w:r>
      <w:r w:rsidR="004F36BD">
        <w:t>.1</w:t>
      </w:r>
      <w:r w:rsidR="00167729" w:rsidRPr="002A3750">
        <w:t xml:space="preserve"> Résiliation </w:t>
      </w:r>
      <w:r w:rsidR="00167729">
        <w:t>de plein droit</w:t>
      </w:r>
      <w:bookmarkEnd w:id="53"/>
      <w:r w:rsidR="00167729">
        <w:t xml:space="preserve"> </w:t>
      </w:r>
    </w:p>
    <w:p w14:paraId="2F53CA35" w14:textId="38A5BC0D" w:rsidR="00167729" w:rsidRPr="00167729" w:rsidRDefault="00167729" w:rsidP="0010572F">
      <w:pPr>
        <w:spacing w:after="60" w:line="240" w:lineRule="auto"/>
        <w:rPr>
          <w:rFonts w:eastAsia="Times New Roman" w:cs="Times New Roman"/>
          <w:szCs w:val="20"/>
          <w:lang w:eastAsia="fr-FR"/>
        </w:rPr>
      </w:pPr>
      <w:r w:rsidRPr="00167729">
        <w:rPr>
          <w:rFonts w:eastAsia="Times New Roman" w:cs="Times New Roman"/>
          <w:szCs w:val="20"/>
          <w:lang w:eastAsia="fr-FR"/>
        </w:rPr>
        <w:t xml:space="preserve">Le marché peut être résilié de plein droit, au gré du </w:t>
      </w:r>
      <w:r w:rsidR="00BF72EA">
        <w:rPr>
          <w:rFonts w:eastAsia="Times New Roman" w:cs="Times New Roman"/>
          <w:szCs w:val="20"/>
          <w:lang w:eastAsia="fr-FR"/>
        </w:rPr>
        <w:t>POUVOIR ADJUDICATEUR</w:t>
      </w:r>
      <w:r w:rsidRPr="00167729">
        <w:rPr>
          <w:rFonts w:eastAsia="Times New Roman" w:cs="Times New Roman"/>
          <w:szCs w:val="20"/>
          <w:lang w:eastAsia="fr-FR"/>
        </w:rPr>
        <w:t>, pour la partie afférente à l'un quelconque des prestataires et sans que celui</w:t>
      </w:r>
      <w:r w:rsidRPr="00167729">
        <w:rPr>
          <w:rFonts w:eastAsia="Times New Roman" w:cs="Times New Roman"/>
          <w:szCs w:val="20"/>
          <w:lang w:eastAsia="fr-FR"/>
        </w:rPr>
        <w:noBreakHyphen/>
        <w:t>ci ou ses ayant droit</w:t>
      </w:r>
      <w:r w:rsidR="001B76DF">
        <w:rPr>
          <w:rFonts w:eastAsia="Times New Roman" w:cs="Times New Roman"/>
          <w:szCs w:val="20"/>
          <w:lang w:eastAsia="fr-FR"/>
        </w:rPr>
        <w:t xml:space="preserve"> ne</w:t>
      </w:r>
      <w:r w:rsidRPr="00167729">
        <w:rPr>
          <w:rFonts w:eastAsia="Times New Roman" w:cs="Times New Roman"/>
          <w:szCs w:val="20"/>
          <w:lang w:eastAsia="fr-FR"/>
        </w:rPr>
        <w:t xml:space="preserve"> puissent prétendre à une indemnité quelconque :</w:t>
      </w:r>
    </w:p>
    <w:p w14:paraId="3C813197" w14:textId="6F058437" w:rsidR="00167729" w:rsidRPr="00167729" w:rsidRDefault="00167729" w:rsidP="00255686">
      <w:pPr>
        <w:numPr>
          <w:ilvl w:val="0"/>
          <w:numId w:val="3"/>
        </w:numPr>
        <w:tabs>
          <w:tab w:val="num" w:pos="408"/>
        </w:tabs>
        <w:spacing w:after="60" w:line="240" w:lineRule="auto"/>
        <w:ind w:left="408" w:hanging="266"/>
        <w:rPr>
          <w:rFonts w:eastAsia="Times New Roman" w:cs="Arial"/>
          <w:szCs w:val="20"/>
          <w:lang w:eastAsia="fr-FR"/>
        </w:rPr>
      </w:pPr>
      <w:proofErr w:type="gramStart"/>
      <w:r w:rsidRPr="00167729">
        <w:rPr>
          <w:rFonts w:eastAsia="Times New Roman" w:cs="Arial"/>
          <w:szCs w:val="20"/>
          <w:lang w:eastAsia="fr-FR"/>
        </w:rPr>
        <w:t>en</w:t>
      </w:r>
      <w:proofErr w:type="gramEnd"/>
      <w:r w:rsidRPr="00167729">
        <w:rPr>
          <w:rFonts w:eastAsia="Times New Roman" w:cs="Arial"/>
          <w:szCs w:val="20"/>
          <w:lang w:eastAsia="fr-FR"/>
        </w:rPr>
        <w:t xml:space="preserve"> cas de décès du prestataire, sauf droit pour </w:t>
      </w:r>
      <w:r w:rsidR="005051B7">
        <w:rPr>
          <w:rFonts w:eastAsia="Times New Roman" w:cs="Arial"/>
          <w:szCs w:val="20"/>
          <w:lang w:eastAsia="fr-FR"/>
        </w:rPr>
        <w:t xml:space="preserve">le </w:t>
      </w:r>
      <w:r w:rsidR="005051B7">
        <w:rPr>
          <w:rFonts w:eastAsia="Times New Roman" w:cs="Times New Roman"/>
          <w:szCs w:val="20"/>
          <w:lang w:eastAsia="fr-FR"/>
        </w:rPr>
        <w:t>POUVOIR ADJUDICATEUR</w:t>
      </w:r>
      <w:r w:rsidR="005051B7" w:rsidRPr="00167729">
        <w:rPr>
          <w:rFonts w:eastAsia="Times New Roman" w:cs="Arial"/>
          <w:szCs w:val="20"/>
          <w:lang w:eastAsia="fr-FR"/>
        </w:rPr>
        <w:t xml:space="preserve"> </w:t>
      </w:r>
      <w:r w:rsidRPr="00167729">
        <w:rPr>
          <w:rFonts w:eastAsia="Times New Roman" w:cs="Arial"/>
          <w:szCs w:val="20"/>
          <w:lang w:eastAsia="fr-FR"/>
        </w:rPr>
        <w:t>d'accepter les offres des héritiers ou des successeurs du prestataire.</w:t>
      </w:r>
    </w:p>
    <w:p w14:paraId="43583BA2" w14:textId="17708474" w:rsidR="00167729" w:rsidRDefault="00167729" w:rsidP="00255686">
      <w:pPr>
        <w:numPr>
          <w:ilvl w:val="0"/>
          <w:numId w:val="3"/>
        </w:numPr>
        <w:spacing w:after="60" w:line="240" w:lineRule="auto"/>
        <w:ind w:left="408" w:hanging="266"/>
        <w:rPr>
          <w:rFonts w:eastAsia="Times New Roman" w:cs="Arial"/>
          <w:szCs w:val="20"/>
          <w:lang w:eastAsia="fr-FR"/>
        </w:rPr>
      </w:pPr>
      <w:proofErr w:type="gramStart"/>
      <w:r w:rsidRPr="00167729">
        <w:rPr>
          <w:rFonts w:eastAsia="Times New Roman" w:cs="Arial"/>
          <w:szCs w:val="20"/>
          <w:lang w:eastAsia="fr-FR"/>
        </w:rPr>
        <w:t>en</w:t>
      </w:r>
      <w:proofErr w:type="gramEnd"/>
      <w:r w:rsidRPr="00167729">
        <w:rPr>
          <w:rFonts w:eastAsia="Times New Roman" w:cs="Arial"/>
          <w:szCs w:val="20"/>
          <w:lang w:eastAsia="fr-FR"/>
        </w:rPr>
        <w:t xml:space="preserve"> cas de dissolution de l'entreprise si celle</w:t>
      </w:r>
      <w:r w:rsidRPr="00167729">
        <w:rPr>
          <w:rFonts w:eastAsia="Times New Roman" w:cs="Arial"/>
          <w:szCs w:val="20"/>
          <w:lang w:eastAsia="fr-FR"/>
        </w:rPr>
        <w:noBreakHyphen/>
        <w:t>ci est constituée en société.</w:t>
      </w:r>
    </w:p>
    <w:p w14:paraId="2681B284" w14:textId="44D38581" w:rsidR="00BC560E" w:rsidRDefault="00167729" w:rsidP="00255686">
      <w:pPr>
        <w:numPr>
          <w:ilvl w:val="0"/>
          <w:numId w:val="3"/>
        </w:numPr>
        <w:spacing w:after="60" w:line="240" w:lineRule="auto"/>
        <w:ind w:left="408" w:hanging="266"/>
        <w:rPr>
          <w:rFonts w:eastAsia="Times New Roman" w:cs="Arial"/>
          <w:szCs w:val="20"/>
          <w:lang w:eastAsia="fr-FR"/>
        </w:rPr>
      </w:pPr>
      <w:r w:rsidRPr="00BC560E">
        <w:rPr>
          <w:rFonts w:eastAsia="Times New Roman" w:cs="Arial"/>
          <w:szCs w:val="20"/>
          <w:lang w:eastAsia="fr-FR"/>
        </w:rPr>
        <w:t>en cas de r</w:t>
      </w:r>
      <w:r w:rsidR="0010572F" w:rsidRPr="00BC560E">
        <w:rPr>
          <w:rFonts w:eastAsia="Times New Roman" w:cs="Arial"/>
          <w:szCs w:val="20"/>
          <w:lang w:eastAsia="fr-FR"/>
        </w:rPr>
        <w:t>edressement</w:t>
      </w:r>
      <w:r w:rsidRPr="00BC560E">
        <w:rPr>
          <w:rFonts w:eastAsia="Times New Roman" w:cs="Arial"/>
          <w:szCs w:val="20"/>
          <w:lang w:eastAsia="fr-FR"/>
        </w:rPr>
        <w:t xml:space="preserve"> judiciaire ou de liquidation judiciaire :</w:t>
      </w:r>
      <w:r w:rsidRPr="00BC560E">
        <w:rPr>
          <w:szCs w:val="20"/>
          <w:shd w:val="clear" w:color="auto" w:fill="FFFFFF"/>
        </w:rPr>
        <w:t xml:space="preserve"> le marché est résilié, si après mise en demeure de l'administrateur judiciaire, dans les conditions prévues à </w:t>
      </w:r>
      <w:r w:rsidRPr="003C45B1">
        <w:rPr>
          <w:szCs w:val="20"/>
          <w:shd w:val="clear" w:color="auto" w:fill="FFFFFF"/>
        </w:rPr>
        <w:t>l'article L. 622-13 du code de commerce, ce dernier indique n</w:t>
      </w:r>
      <w:r w:rsidR="0010572F" w:rsidRPr="003C45B1">
        <w:rPr>
          <w:szCs w:val="20"/>
          <w:shd w:val="clear" w:color="auto" w:fill="FFFFFF"/>
        </w:rPr>
        <w:t>e pas reprendre les obligations</w:t>
      </w:r>
      <w:r w:rsidR="00684A90">
        <w:rPr>
          <w:szCs w:val="20"/>
          <w:shd w:val="clear" w:color="auto" w:fill="FFFFFF"/>
        </w:rPr>
        <w:t xml:space="preserve"> du titulaire.</w:t>
      </w:r>
      <w:r w:rsidRPr="003C45B1">
        <w:rPr>
          <w:szCs w:val="20"/>
        </w:rPr>
        <w:br/>
      </w:r>
      <w:r w:rsidRPr="003C45B1">
        <w:rPr>
          <w:szCs w:val="20"/>
          <w:shd w:val="clear" w:color="auto" w:fill="FFFFFF"/>
        </w:rPr>
        <w:t xml:space="preserve">En cas de liquidation judiciaire du titulaire, le marché est résilié, si, après mise en demeure du liquidateur, dans les conditions prévues à l'article L. 641-10 du code de commerce, ce dernier indique ne pas reprendre les obligations du </w:t>
      </w:r>
      <w:r w:rsidR="00061A84">
        <w:rPr>
          <w:szCs w:val="20"/>
          <w:shd w:val="clear" w:color="auto" w:fill="FFFFFF"/>
        </w:rPr>
        <w:t>TITULAIRE</w:t>
      </w:r>
      <w:r w:rsidRPr="003C45B1">
        <w:rPr>
          <w:szCs w:val="20"/>
          <w:shd w:val="clear" w:color="auto" w:fill="FFFFFF"/>
        </w:rPr>
        <w:t>. </w:t>
      </w:r>
      <w:r w:rsidRPr="003C45B1">
        <w:rPr>
          <w:szCs w:val="20"/>
        </w:rPr>
        <w:br/>
      </w:r>
      <w:r w:rsidRPr="003C45B1">
        <w:rPr>
          <w:szCs w:val="20"/>
          <w:shd w:val="clear" w:color="auto" w:fill="FFFFFF"/>
        </w:rPr>
        <w:t xml:space="preserve">La résiliation, si elle est </w:t>
      </w:r>
      <w:r w:rsidRPr="00BC560E">
        <w:rPr>
          <w:szCs w:val="20"/>
          <w:shd w:val="clear" w:color="auto" w:fill="FFFFFF"/>
        </w:rPr>
        <w:t xml:space="preserve">prononcée, prend effet à la date de l'événement. </w:t>
      </w:r>
      <w:r w:rsidRPr="00BC560E">
        <w:rPr>
          <w:rFonts w:eastAsia="Times New Roman" w:cs="Arial"/>
          <w:szCs w:val="20"/>
          <w:lang w:eastAsia="fr-FR"/>
        </w:rPr>
        <w:t xml:space="preserve"> </w:t>
      </w:r>
    </w:p>
    <w:p w14:paraId="0098A93D" w14:textId="5C2E3964" w:rsidR="00167729" w:rsidRPr="00913075" w:rsidRDefault="00167729" w:rsidP="00255686">
      <w:pPr>
        <w:numPr>
          <w:ilvl w:val="0"/>
          <w:numId w:val="3"/>
        </w:numPr>
        <w:spacing w:after="60" w:line="240" w:lineRule="auto"/>
        <w:ind w:left="408" w:hanging="266"/>
        <w:rPr>
          <w:rFonts w:eastAsia="Times New Roman" w:cs="Arial"/>
          <w:szCs w:val="20"/>
          <w:lang w:eastAsia="fr-FR"/>
        </w:rPr>
      </w:pPr>
      <w:r w:rsidRPr="00BC560E">
        <w:rPr>
          <w:szCs w:val="20"/>
          <w:shd w:val="clear" w:color="auto" w:fill="FFFFFF"/>
        </w:rPr>
        <w:t xml:space="preserve">En cas d'incapacité physique manifeste et durable du </w:t>
      </w:r>
      <w:r w:rsidR="00061A84">
        <w:rPr>
          <w:szCs w:val="20"/>
          <w:shd w:val="clear" w:color="auto" w:fill="FFFFFF"/>
        </w:rPr>
        <w:t>TITULAIRE</w:t>
      </w:r>
      <w:r w:rsidRPr="00BC560E">
        <w:rPr>
          <w:szCs w:val="20"/>
          <w:shd w:val="clear" w:color="auto" w:fill="FFFFFF"/>
        </w:rPr>
        <w:t xml:space="preserve"> compromettant la bonne exécution du marché, le pouvoir adjudicateur peut résilier le marché.</w:t>
      </w:r>
    </w:p>
    <w:p w14:paraId="15A0E4EE" w14:textId="77777777" w:rsidR="00913075" w:rsidRDefault="00913075" w:rsidP="00913075">
      <w:pPr>
        <w:spacing w:after="60" w:line="240" w:lineRule="auto"/>
        <w:rPr>
          <w:szCs w:val="20"/>
          <w:shd w:val="clear" w:color="auto" w:fill="FFFFFF"/>
        </w:rPr>
      </w:pPr>
    </w:p>
    <w:p w14:paraId="7AAFFB3B" w14:textId="4D489379" w:rsidR="00913075" w:rsidRPr="00913075" w:rsidRDefault="00913075" w:rsidP="00913075">
      <w:pPr>
        <w:pStyle w:val="Titre2"/>
      </w:pPr>
      <w:bookmarkStart w:id="54" w:name="_Toc145679733"/>
      <w:r>
        <w:t>17.2</w:t>
      </w:r>
      <w:r w:rsidRPr="002A3750">
        <w:t xml:space="preserve"> Résiliation aux torts du </w:t>
      </w:r>
      <w:r>
        <w:t>POUVOIR ADJUDICATEUR</w:t>
      </w:r>
      <w:bookmarkEnd w:id="54"/>
    </w:p>
    <w:p w14:paraId="363164B0" w14:textId="7A5E3245" w:rsidR="00913075" w:rsidRPr="00BC560E" w:rsidRDefault="00913075" w:rsidP="00913075">
      <w:pPr>
        <w:spacing w:after="60" w:line="240" w:lineRule="auto"/>
        <w:rPr>
          <w:rFonts w:eastAsia="Times New Roman" w:cs="Arial"/>
          <w:szCs w:val="20"/>
          <w:lang w:eastAsia="fr-FR"/>
        </w:rPr>
      </w:pPr>
      <w:r w:rsidRPr="00913075">
        <w:rPr>
          <w:rFonts w:eastAsia="Times New Roman" w:cs="Arial"/>
          <w:szCs w:val="20"/>
          <w:lang w:eastAsia="fr-FR"/>
        </w:rPr>
        <w:t>Le titulaire du présent accord-cadre pourra, et après mise en demeure restée sans effet durant 2 mois, résilier celui-ci aux torts du maître d’ouvrage si celui-ci méconnaît gravement ses obligations.</w:t>
      </w:r>
    </w:p>
    <w:p w14:paraId="7BA1416E" w14:textId="77777777" w:rsidR="00B977D5" w:rsidRPr="002A3750" w:rsidRDefault="00B977D5" w:rsidP="00B977D5">
      <w:pPr>
        <w:spacing w:after="0" w:line="240" w:lineRule="auto"/>
        <w:ind w:right="-142"/>
        <w:rPr>
          <w:rFonts w:eastAsia="Times New Roman" w:cs="Arial"/>
          <w:szCs w:val="20"/>
          <w:lang w:eastAsia="fr-FR"/>
        </w:rPr>
      </w:pPr>
    </w:p>
    <w:p w14:paraId="6F690465" w14:textId="3E41D4F8" w:rsidR="00B977D5" w:rsidRPr="00913075" w:rsidRDefault="00167729" w:rsidP="00913075">
      <w:pPr>
        <w:pStyle w:val="Titre2"/>
      </w:pPr>
      <w:bookmarkStart w:id="55" w:name="_Toc145679734"/>
      <w:bookmarkStart w:id="56" w:name="_Hlk145419839"/>
      <w:r>
        <w:t>1</w:t>
      </w:r>
      <w:r w:rsidR="00BF70AE">
        <w:t>7</w:t>
      </w:r>
      <w:r w:rsidR="004F36BD">
        <w:t>.</w:t>
      </w:r>
      <w:r w:rsidR="00913075">
        <w:t>3</w:t>
      </w:r>
      <w:r w:rsidR="00B977D5" w:rsidRPr="002A3750">
        <w:t xml:space="preserve"> Résiliation aux torts du PRESTATAIRE</w:t>
      </w:r>
      <w:bookmarkEnd w:id="55"/>
      <w:r w:rsidR="00B977D5" w:rsidRPr="002A3750">
        <w:t xml:space="preserve"> </w:t>
      </w:r>
      <w:bookmarkEnd w:id="56"/>
    </w:p>
    <w:p w14:paraId="2ADA7BEC" w14:textId="77777777" w:rsidR="00B977D5" w:rsidRPr="002A3750" w:rsidRDefault="00B977D5" w:rsidP="00B977D5">
      <w:pPr>
        <w:spacing w:after="0" w:line="240" w:lineRule="auto"/>
        <w:ind w:right="-142"/>
        <w:rPr>
          <w:rFonts w:eastAsia="Times New Roman" w:cs="Arial"/>
          <w:szCs w:val="20"/>
          <w:lang w:eastAsia="fr-FR"/>
        </w:rPr>
      </w:pPr>
      <w:r w:rsidRPr="002A3750">
        <w:rPr>
          <w:rFonts w:eastAsia="Times New Roman" w:cs="Arial"/>
          <w:szCs w:val="20"/>
          <w:lang w:eastAsia="fr-FR"/>
        </w:rPr>
        <w:t>LE POUVOIR ADJUDICATEUR peut résilier le présent marché aux torts du PRESTATAIRE :</w:t>
      </w:r>
    </w:p>
    <w:p w14:paraId="1AD0CF80" w14:textId="3A7A3E6F" w:rsidR="00B977D5" w:rsidRPr="002A3750" w:rsidRDefault="00A66775" w:rsidP="00255686">
      <w:pPr>
        <w:numPr>
          <w:ilvl w:val="0"/>
          <w:numId w:val="6"/>
        </w:numPr>
        <w:tabs>
          <w:tab w:val="clear" w:pos="975"/>
        </w:tabs>
        <w:spacing w:before="120" w:after="120" w:line="240" w:lineRule="auto"/>
        <w:ind w:left="426" w:right="-142"/>
        <w:rPr>
          <w:rFonts w:eastAsia="Times New Roman" w:cs="Arial"/>
          <w:szCs w:val="20"/>
          <w:lang w:eastAsia="fr-FR"/>
        </w:rPr>
      </w:pPr>
      <w:r w:rsidRPr="002A3750">
        <w:rPr>
          <w:rFonts w:eastAsia="Times New Roman" w:cs="Arial"/>
          <w:szCs w:val="20"/>
          <w:lang w:eastAsia="fr-FR"/>
        </w:rPr>
        <w:t>E</w:t>
      </w:r>
      <w:r w:rsidR="00B977D5" w:rsidRPr="002A3750">
        <w:rPr>
          <w:rFonts w:eastAsia="Times New Roman" w:cs="Arial"/>
          <w:szCs w:val="20"/>
          <w:lang w:eastAsia="fr-FR"/>
        </w:rPr>
        <w:t>n</w:t>
      </w:r>
      <w:r>
        <w:rPr>
          <w:rFonts w:eastAsia="Times New Roman" w:cs="Arial"/>
          <w:szCs w:val="20"/>
          <w:lang w:eastAsia="fr-FR"/>
        </w:rPr>
        <w:t xml:space="preserve"> </w:t>
      </w:r>
      <w:r w:rsidR="00B977D5" w:rsidRPr="002A3750">
        <w:rPr>
          <w:rFonts w:eastAsia="Times New Roman" w:cs="Arial"/>
          <w:szCs w:val="20"/>
          <w:lang w:eastAsia="fr-FR"/>
        </w:rPr>
        <w:t>cas d’inexactitude des renseig</w:t>
      </w:r>
      <w:r w:rsidR="0084774B">
        <w:rPr>
          <w:rFonts w:eastAsia="Times New Roman" w:cs="Arial"/>
          <w:szCs w:val="20"/>
          <w:lang w:eastAsia="fr-FR"/>
        </w:rPr>
        <w:t>nements fournis par un PRESTATAI</w:t>
      </w:r>
      <w:r w:rsidR="00B977D5" w:rsidRPr="002A3750">
        <w:rPr>
          <w:rFonts w:eastAsia="Times New Roman" w:cs="Arial"/>
          <w:szCs w:val="20"/>
          <w:lang w:eastAsia="fr-FR"/>
        </w:rPr>
        <w:t>RE tant au stade de sa candidature, qu’à celui de l’attribution du présent marché.</w:t>
      </w:r>
    </w:p>
    <w:p w14:paraId="57B50EE8" w14:textId="58111183" w:rsidR="00B977D5" w:rsidRPr="002A3750" w:rsidRDefault="00A66775" w:rsidP="00255686">
      <w:pPr>
        <w:numPr>
          <w:ilvl w:val="0"/>
          <w:numId w:val="6"/>
        </w:numPr>
        <w:tabs>
          <w:tab w:val="clear" w:pos="975"/>
        </w:tabs>
        <w:spacing w:before="120" w:after="120" w:line="240" w:lineRule="auto"/>
        <w:ind w:left="426" w:right="-142"/>
        <w:rPr>
          <w:rFonts w:eastAsia="Times New Roman" w:cs="Arial"/>
          <w:szCs w:val="20"/>
          <w:lang w:eastAsia="fr-FR"/>
        </w:rPr>
      </w:pPr>
      <w:r w:rsidRPr="002A3750">
        <w:rPr>
          <w:rFonts w:eastAsia="Times New Roman" w:cs="Arial"/>
          <w:szCs w:val="20"/>
          <w:lang w:eastAsia="fr-FR"/>
        </w:rPr>
        <w:t>E</w:t>
      </w:r>
      <w:r w:rsidR="00B977D5" w:rsidRPr="002A3750">
        <w:rPr>
          <w:rFonts w:eastAsia="Times New Roman" w:cs="Arial"/>
          <w:szCs w:val="20"/>
          <w:lang w:eastAsia="fr-FR"/>
        </w:rPr>
        <w:t>n</w:t>
      </w:r>
      <w:r>
        <w:rPr>
          <w:rFonts w:eastAsia="Times New Roman" w:cs="Arial"/>
          <w:szCs w:val="20"/>
          <w:lang w:eastAsia="fr-FR"/>
        </w:rPr>
        <w:t xml:space="preserve"> </w:t>
      </w:r>
      <w:r w:rsidR="00B977D5" w:rsidRPr="002A3750">
        <w:rPr>
          <w:rFonts w:eastAsia="Times New Roman" w:cs="Arial"/>
          <w:szCs w:val="20"/>
          <w:lang w:eastAsia="fr-FR"/>
        </w:rPr>
        <w:t xml:space="preserve">cas de </w:t>
      </w:r>
      <w:r w:rsidR="005F2DF7" w:rsidRPr="002A3750">
        <w:rPr>
          <w:rFonts w:eastAsia="Times New Roman" w:cs="Arial"/>
          <w:szCs w:val="20"/>
          <w:lang w:eastAsia="fr-FR"/>
        </w:rPr>
        <w:t>non-transmission</w:t>
      </w:r>
      <w:r w:rsidR="00B977D5" w:rsidRPr="002A3750">
        <w:rPr>
          <w:rFonts w:eastAsia="Times New Roman" w:cs="Arial"/>
          <w:szCs w:val="20"/>
          <w:lang w:eastAsia="fr-FR"/>
        </w:rPr>
        <w:t>, dans les délais impartis</w:t>
      </w:r>
      <w:r w:rsidR="007B574B">
        <w:rPr>
          <w:rFonts w:eastAsia="Times New Roman" w:cs="Arial"/>
          <w:szCs w:val="20"/>
          <w:lang w:eastAsia="fr-FR"/>
        </w:rPr>
        <w:t>,</w:t>
      </w:r>
      <w:r w:rsidR="00B977D5" w:rsidRPr="002A3750">
        <w:rPr>
          <w:rFonts w:eastAsia="Times New Roman" w:cs="Arial"/>
          <w:szCs w:val="20"/>
          <w:lang w:eastAsia="fr-FR"/>
        </w:rPr>
        <w:t xml:space="preserve"> et après mise en demeure restée infructueuse, des pièces et documents exigés semestriellement au titre de la réglementation sur le travail dissimulé et conformément </w:t>
      </w:r>
      <w:r w:rsidR="00B977D5" w:rsidRPr="002D478E">
        <w:rPr>
          <w:rFonts w:eastAsia="Times New Roman" w:cs="Arial"/>
          <w:szCs w:val="20"/>
          <w:lang w:eastAsia="fr-FR"/>
        </w:rPr>
        <w:t xml:space="preserve">à </w:t>
      </w:r>
      <w:r w:rsidR="002D478E" w:rsidRPr="002D478E">
        <w:rPr>
          <w:rFonts w:eastAsia="Times New Roman" w:cs="Arial"/>
          <w:szCs w:val="20"/>
          <w:lang w:eastAsia="fr-FR"/>
        </w:rPr>
        <w:t xml:space="preserve">l’article 13 </w:t>
      </w:r>
      <w:r w:rsidR="00B977D5" w:rsidRPr="002A3750">
        <w:rPr>
          <w:rFonts w:eastAsia="Times New Roman" w:cs="Arial"/>
          <w:szCs w:val="20"/>
          <w:lang w:eastAsia="fr-FR"/>
        </w:rPr>
        <w:t>du présent CCAP.</w:t>
      </w:r>
    </w:p>
    <w:p w14:paraId="5809B6F7" w14:textId="51B07DF6" w:rsidR="00B977D5" w:rsidRPr="002C5A27" w:rsidRDefault="00B977D5" w:rsidP="00255686">
      <w:pPr>
        <w:numPr>
          <w:ilvl w:val="0"/>
          <w:numId w:val="6"/>
        </w:numPr>
        <w:tabs>
          <w:tab w:val="clear" w:pos="975"/>
        </w:tabs>
        <w:spacing w:before="120" w:after="120" w:line="240" w:lineRule="auto"/>
        <w:ind w:left="426" w:right="-142"/>
        <w:rPr>
          <w:rFonts w:eastAsia="Times New Roman" w:cs="Times New Roman"/>
          <w:szCs w:val="20"/>
          <w:lang w:eastAsia="fr-FR"/>
        </w:rPr>
      </w:pPr>
      <w:r w:rsidRPr="002C5A27">
        <w:rPr>
          <w:rFonts w:eastAsia="Times New Roman" w:cs="Arial"/>
          <w:szCs w:val="20"/>
          <w:lang w:eastAsia="fr-FR"/>
        </w:rPr>
        <w:t>En cas de non-respect des délais mentionnés à l’article</w:t>
      </w:r>
      <w:r w:rsidR="00636B2F" w:rsidRPr="002C5A27">
        <w:rPr>
          <w:rFonts w:eastAsia="Times New Roman" w:cs="Arial"/>
          <w:szCs w:val="20"/>
          <w:lang w:eastAsia="fr-FR"/>
        </w:rPr>
        <w:t xml:space="preserve"> 6.2</w:t>
      </w:r>
    </w:p>
    <w:p w14:paraId="7ADD3901" w14:textId="7E4B10D6" w:rsidR="002A3E61" w:rsidRPr="002C5A27" w:rsidRDefault="002A3E61" w:rsidP="00255686">
      <w:pPr>
        <w:numPr>
          <w:ilvl w:val="0"/>
          <w:numId w:val="6"/>
        </w:numPr>
        <w:tabs>
          <w:tab w:val="clear" w:pos="975"/>
        </w:tabs>
        <w:spacing w:before="120" w:after="120" w:line="240" w:lineRule="auto"/>
        <w:ind w:left="426" w:right="-142"/>
        <w:rPr>
          <w:rFonts w:eastAsia="Times New Roman" w:cs="Times New Roman"/>
          <w:szCs w:val="20"/>
          <w:lang w:eastAsia="fr-FR"/>
        </w:rPr>
      </w:pPr>
      <w:r w:rsidRPr="002C5A27">
        <w:rPr>
          <w:rFonts w:eastAsia="Times New Roman" w:cs="Arial"/>
          <w:szCs w:val="20"/>
          <w:lang w:eastAsia="fr-FR"/>
        </w:rPr>
        <w:lastRenderedPageBreak/>
        <w:t>Si le PRESTATAIRE a fait obstacle à l’exercice du contrôle des prestations, fournitures par le POUVOIR ADJUDICATEUR mentionné à l’article</w:t>
      </w:r>
      <w:r w:rsidR="002D478E" w:rsidRPr="002C5A27">
        <w:rPr>
          <w:rFonts w:eastAsia="Times New Roman" w:cs="Arial"/>
          <w:szCs w:val="20"/>
          <w:lang w:eastAsia="fr-FR"/>
        </w:rPr>
        <w:t xml:space="preserve"> 6.4</w:t>
      </w:r>
    </w:p>
    <w:p w14:paraId="7CA44176" w14:textId="77777777" w:rsidR="005670D2" w:rsidRPr="002C5A27" w:rsidRDefault="007000AC" w:rsidP="00255686">
      <w:pPr>
        <w:numPr>
          <w:ilvl w:val="0"/>
          <w:numId w:val="6"/>
        </w:numPr>
        <w:tabs>
          <w:tab w:val="clear" w:pos="975"/>
        </w:tabs>
        <w:spacing w:before="120" w:after="120" w:line="240" w:lineRule="auto"/>
        <w:ind w:left="426" w:right="-142"/>
        <w:rPr>
          <w:rFonts w:eastAsia="Times New Roman" w:cs="Times New Roman"/>
          <w:szCs w:val="20"/>
          <w:lang w:eastAsia="fr-FR"/>
        </w:rPr>
      </w:pPr>
      <w:r w:rsidRPr="002C5A27">
        <w:rPr>
          <w:rFonts w:eastAsia="Times New Roman" w:cs="Arial"/>
          <w:szCs w:val="20"/>
          <w:lang w:eastAsia="fr-FR"/>
        </w:rPr>
        <w:t xml:space="preserve">Si le PRESTATAIRE s’est livré, à l’occasion de l’exécution du marché, </w:t>
      </w:r>
      <w:r w:rsidR="005670D2" w:rsidRPr="002C5A27">
        <w:rPr>
          <w:rFonts w:eastAsia="Times New Roman" w:cs="Arial"/>
          <w:szCs w:val="20"/>
          <w:lang w:eastAsia="fr-FR"/>
        </w:rPr>
        <w:t>à des actes frauduleux.</w:t>
      </w:r>
    </w:p>
    <w:p w14:paraId="07BD1606" w14:textId="6B4496B4" w:rsidR="00800320" w:rsidRPr="002C5A27" w:rsidRDefault="00800320" w:rsidP="00255686">
      <w:pPr>
        <w:numPr>
          <w:ilvl w:val="0"/>
          <w:numId w:val="6"/>
        </w:numPr>
        <w:tabs>
          <w:tab w:val="clear" w:pos="975"/>
        </w:tabs>
        <w:spacing w:before="120" w:after="120" w:line="240" w:lineRule="auto"/>
        <w:ind w:left="426" w:right="-142"/>
        <w:rPr>
          <w:rFonts w:eastAsia="Times New Roman" w:cs="Times New Roman"/>
          <w:szCs w:val="20"/>
          <w:lang w:eastAsia="fr-FR"/>
        </w:rPr>
      </w:pPr>
      <w:r w:rsidRPr="002C5A27">
        <w:rPr>
          <w:rFonts w:cs="Calibri"/>
          <w:color w:val="000000"/>
          <w:szCs w:val="20"/>
        </w:rPr>
        <w:t xml:space="preserve">Lorsque le TITULAIRE a contrevenu aux obligations </w:t>
      </w:r>
      <w:r w:rsidR="00DB3C2A" w:rsidRPr="002C5A27">
        <w:rPr>
          <w:rFonts w:cs="Calibri"/>
          <w:color w:val="000000"/>
          <w:szCs w:val="20"/>
        </w:rPr>
        <w:t xml:space="preserve">de discrétion et n’a pas pris les mesures de sécurité sur toute communication, de la part de l’organisme, de renseignements ou documents confidentiels </w:t>
      </w:r>
      <w:r w:rsidR="004B79AB" w:rsidRPr="002C5A27">
        <w:rPr>
          <w:rFonts w:cs="Calibri"/>
          <w:color w:val="000000"/>
          <w:szCs w:val="20"/>
        </w:rPr>
        <w:t xml:space="preserve">mentionnées dans </w:t>
      </w:r>
      <w:r w:rsidR="00CD0CD3">
        <w:rPr>
          <w:rFonts w:cs="Calibri"/>
          <w:color w:val="000000"/>
          <w:szCs w:val="20"/>
        </w:rPr>
        <w:t>l’article</w:t>
      </w:r>
      <w:r w:rsidR="004B79AB" w:rsidRPr="002C5A27">
        <w:rPr>
          <w:rFonts w:cs="Calibri"/>
          <w:color w:val="000000"/>
          <w:szCs w:val="20"/>
        </w:rPr>
        <w:t xml:space="preserve"> « protection des données personnelles »</w:t>
      </w:r>
      <w:r w:rsidR="00DB3C2A" w:rsidRPr="002C5A27">
        <w:rPr>
          <w:rFonts w:cs="Calibri"/>
          <w:color w:val="000000"/>
          <w:szCs w:val="20"/>
        </w:rPr>
        <w:t xml:space="preserve"> de l’article </w:t>
      </w:r>
      <w:r w:rsidR="002D478E" w:rsidRPr="002C5A27">
        <w:rPr>
          <w:rFonts w:cs="Calibri"/>
          <w:color w:val="000000"/>
          <w:szCs w:val="20"/>
        </w:rPr>
        <w:t>21</w:t>
      </w:r>
    </w:p>
    <w:p w14:paraId="7C02940E" w14:textId="1BDA3431" w:rsidR="00167729" w:rsidRPr="002C5A27" w:rsidRDefault="00C91A0D" w:rsidP="00255686">
      <w:pPr>
        <w:numPr>
          <w:ilvl w:val="0"/>
          <w:numId w:val="6"/>
        </w:numPr>
        <w:tabs>
          <w:tab w:val="clear" w:pos="975"/>
        </w:tabs>
        <w:spacing w:before="120" w:after="120" w:line="240" w:lineRule="auto"/>
        <w:ind w:left="426" w:right="-142"/>
        <w:rPr>
          <w:rFonts w:eastAsia="Times New Roman" w:cs="Times New Roman"/>
          <w:szCs w:val="20"/>
          <w:lang w:eastAsia="fr-FR"/>
        </w:rPr>
      </w:pPr>
      <w:r w:rsidRPr="002C5A27">
        <w:rPr>
          <w:rFonts w:cs="Calibri"/>
          <w:color w:val="000000"/>
          <w:szCs w:val="20"/>
        </w:rPr>
        <w:t>E</w:t>
      </w:r>
      <w:r w:rsidR="00167729" w:rsidRPr="002C5A27">
        <w:rPr>
          <w:rFonts w:cs="Calibri"/>
          <w:color w:val="000000"/>
          <w:szCs w:val="20"/>
        </w:rPr>
        <w:t>n cas de défaillance répétée du TITULAIRE</w:t>
      </w:r>
    </w:p>
    <w:p w14:paraId="1EC0EA05" w14:textId="0EDC9CB8" w:rsidR="004C0B3D" w:rsidRPr="002C5A27" w:rsidRDefault="009A6705" w:rsidP="00255686">
      <w:pPr>
        <w:numPr>
          <w:ilvl w:val="0"/>
          <w:numId w:val="6"/>
        </w:numPr>
        <w:tabs>
          <w:tab w:val="clear" w:pos="975"/>
        </w:tabs>
        <w:spacing w:before="120" w:after="120" w:line="240" w:lineRule="auto"/>
        <w:ind w:left="426" w:right="-142"/>
        <w:rPr>
          <w:rFonts w:eastAsia="Times New Roman" w:cs="Times New Roman"/>
          <w:szCs w:val="20"/>
          <w:lang w:eastAsia="fr-FR"/>
        </w:rPr>
      </w:pPr>
      <w:r w:rsidRPr="002C5A27">
        <w:rPr>
          <w:rFonts w:cs="Calibri"/>
          <w:color w:val="000000"/>
          <w:szCs w:val="20"/>
        </w:rPr>
        <w:t>Plus généralement, en cas de méconnaissance de ses obligations contractuelles</w:t>
      </w:r>
      <w:r w:rsidR="004C0B3D" w:rsidRPr="002C5A27">
        <w:rPr>
          <w:rFonts w:cs="Calibri"/>
          <w:color w:val="000000"/>
          <w:szCs w:val="20"/>
        </w:rPr>
        <w:t>, ses obligations légales ou règlementaires relatives au travail ou à la protection</w:t>
      </w:r>
      <w:r w:rsidR="004C0B3D" w:rsidRPr="002C5A27">
        <w:rPr>
          <w:rFonts w:eastAsia="Times New Roman" w:cs="Times New Roman"/>
          <w:szCs w:val="20"/>
          <w:lang w:eastAsia="fr-FR"/>
        </w:rPr>
        <w:t xml:space="preserve"> de l’environnement.</w:t>
      </w:r>
    </w:p>
    <w:p w14:paraId="5EF8CD2D" w14:textId="0C490160" w:rsidR="00B977D5" w:rsidRPr="002C5A27" w:rsidRDefault="00B977D5" w:rsidP="00B977D5">
      <w:pPr>
        <w:spacing w:before="120" w:after="120" w:line="240" w:lineRule="auto"/>
        <w:ind w:right="-142"/>
        <w:rPr>
          <w:rFonts w:eastAsia="Times New Roman" w:cs="Arial"/>
          <w:iCs/>
          <w:szCs w:val="20"/>
          <w:lang w:eastAsia="fr-FR"/>
        </w:rPr>
      </w:pPr>
      <w:r w:rsidRPr="002C5A27">
        <w:rPr>
          <w:rFonts w:eastAsia="Times New Roman" w:cs="Arial"/>
          <w:iCs/>
          <w:szCs w:val="20"/>
          <w:lang w:eastAsia="fr-FR"/>
        </w:rPr>
        <w:t xml:space="preserve">La mise en demeure sera notifiée par écrit et assortie d’un délai. A défaut d’indication du délai, le PRESTATAIRE dispose d’un mois à compter de la notification de la mise en demeure, pour satisfaire aux obligations de celle-ci ou </w:t>
      </w:r>
      <w:r w:rsidR="00C91A0D" w:rsidRPr="002C5A27">
        <w:rPr>
          <w:rFonts w:eastAsia="Times New Roman" w:cs="Arial"/>
          <w:iCs/>
          <w:szCs w:val="20"/>
          <w:lang w:eastAsia="fr-FR"/>
        </w:rPr>
        <w:t>pour présenter ses observations.</w:t>
      </w:r>
    </w:p>
    <w:p w14:paraId="699FB920" w14:textId="55783349" w:rsidR="002E3C10" w:rsidRPr="002E3C10" w:rsidRDefault="003B603F" w:rsidP="00F7117C">
      <w:pPr>
        <w:pStyle w:val="Titre1"/>
      </w:pPr>
      <w:bookmarkStart w:id="57" w:name="_Toc145679735"/>
      <w:r w:rsidRPr="002C5A27">
        <w:t>Article 1</w:t>
      </w:r>
      <w:r w:rsidR="00BF70AE">
        <w:t>8</w:t>
      </w:r>
      <w:r w:rsidR="00FC4061" w:rsidRPr="002C5A27">
        <w:t> : Marché</w:t>
      </w:r>
      <w:r w:rsidR="00552454" w:rsidRPr="002C5A27">
        <w:t>s</w:t>
      </w:r>
      <w:r w:rsidR="00FC4061" w:rsidRPr="002C5A27">
        <w:t xml:space="preserve"> de prestations similaires</w:t>
      </w:r>
      <w:r w:rsidR="002E065F">
        <w:t xml:space="preserve"> </w:t>
      </w:r>
      <w:r w:rsidR="002E3C10">
        <w:t>(</w:t>
      </w:r>
      <w:r w:rsidR="00965090" w:rsidRPr="002C5A27">
        <w:t>marchés de service</w:t>
      </w:r>
      <w:r w:rsidR="00851903" w:rsidRPr="002C5A27">
        <w:t>s</w:t>
      </w:r>
      <w:r w:rsidR="002E3C10">
        <w:t xml:space="preserve"> uniquement)</w:t>
      </w:r>
      <w:bookmarkEnd w:id="57"/>
    </w:p>
    <w:p w14:paraId="06F1FEFB" w14:textId="7E93F5CC" w:rsidR="00636B2F" w:rsidRPr="00913075" w:rsidRDefault="00FC4061" w:rsidP="00913075">
      <w:pPr>
        <w:spacing w:before="120" w:after="120" w:line="240" w:lineRule="auto"/>
        <w:ind w:right="-142"/>
        <w:rPr>
          <w:rFonts w:eastAsia="Times New Roman" w:cs="Arial"/>
          <w:iCs/>
          <w:szCs w:val="20"/>
          <w:lang w:eastAsia="fr-FR"/>
        </w:rPr>
      </w:pPr>
      <w:r w:rsidRPr="002C5A27">
        <w:rPr>
          <w:rFonts w:cs="Arial"/>
          <w:szCs w:val="20"/>
        </w:rPr>
        <w:t>Le POUVOIR ADJUDICATEUR se réserve la possibilité de conclure de nouveaux marchés portant sur des prestations de services similaires à l’</w:t>
      </w:r>
      <w:r w:rsidR="00552454" w:rsidRPr="002C5A27">
        <w:rPr>
          <w:rFonts w:cs="Arial"/>
          <w:szCs w:val="20"/>
        </w:rPr>
        <w:t>objet du marché principal.</w:t>
      </w:r>
      <w:r w:rsidR="008641B5" w:rsidRPr="002C5A27">
        <w:rPr>
          <w:rFonts w:cs="Arial"/>
          <w:szCs w:val="20"/>
        </w:rPr>
        <w:t xml:space="preserve"> Ces marchés devront être passés avec le titulaire du marché initial. </w:t>
      </w:r>
      <w:r w:rsidR="00552454" w:rsidRPr="002C5A27">
        <w:rPr>
          <w:rFonts w:cs="Arial"/>
          <w:szCs w:val="20"/>
        </w:rPr>
        <w:t>La durée pendant laquelle les nouveaux marchés peuvent être conclus ne peut dépasser trois ans à compter de la notification du marché initial.</w:t>
      </w:r>
    </w:p>
    <w:p w14:paraId="0CCF8FB2" w14:textId="63208CCE" w:rsidR="00926E44" w:rsidRPr="002A3750" w:rsidRDefault="00926E44" w:rsidP="00F7117C">
      <w:pPr>
        <w:pStyle w:val="Titre1"/>
      </w:pPr>
      <w:bookmarkStart w:id="58" w:name="_Toc145679736"/>
      <w:r w:rsidRPr="002A3750">
        <w:t>Article 1</w:t>
      </w:r>
      <w:r w:rsidR="00BF70AE">
        <w:t>9</w:t>
      </w:r>
      <w:r w:rsidRPr="002A3750">
        <w:t> : Election de domicile</w:t>
      </w:r>
      <w:bookmarkEnd w:id="58"/>
    </w:p>
    <w:p w14:paraId="11C84F19" w14:textId="77777777" w:rsidR="00B977D5" w:rsidRPr="002A3750" w:rsidRDefault="00636B2F" w:rsidP="00800320">
      <w:pPr>
        <w:spacing w:after="0"/>
        <w:rPr>
          <w:szCs w:val="20"/>
        </w:rPr>
      </w:pPr>
      <w:r w:rsidRPr="002A3750">
        <w:rPr>
          <w:rFonts w:cs="Times New Roman"/>
          <w:color w:val="000000"/>
          <w:szCs w:val="20"/>
        </w:rPr>
        <w:t>Les Parties conviennent d’élire domicile en leur Siège respectif pour les besoins de l’exécution du présent marché</w:t>
      </w:r>
    </w:p>
    <w:p w14:paraId="4C8F24BC" w14:textId="02484CA4" w:rsidR="00926E44" w:rsidRPr="002A3750" w:rsidRDefault="00926E44" w:rsidP="00F7117C">
      <w:pPr>
        <w:pStyle w:val="Titre1"/>
      </w:pPr>
      <w:bookmarkStart w:id="59" w:name="_Toc145679737"/>
      <w:r w:rsidRPr="002A3750">
        <w:t xml:space="preserve">Article </w:t>
      </w:r>
      <w:r w:rsidR="00BF70AE">
        <w:t>20</w:t>
      </w:r>
      <w:r w:rsidRPr="002A3750">
        <w:t> : Notification</w:t>
      </w:r>
      <w:bookmarkEnd w:id="59"/>
      <w:r w:rsidRPr="002A3750">
        <w:t xml:space="preserve"> </w:t>
      </w:r>
    </w:p>
    <w:p w14:paraId="2A81120C" w14:textId="77777777" w:rsidR="00253E89" w:rsidRDefault="002A3750" w:rsidP="00572D68">
      <w:pPr>
        <w:rPr>
          <w:szCs w:val="20"/>
        </w:rPr>
      </w:pPr>
      <w:r w:rsidRPr="002A3750">
        <w:rPr>
          <w:szCs w:val="20"/>
        </w:rPr>
        <w:t>Toute notification relative à l’exécution du présent marché sera valablement faite au domicile élu par les Parties</w:t>
      </w:r>
      <w:r w:rsidR="00523D0A">
        <w:rPr>
          <w:szCs w:val="20"/>
        </w:rPr>
        <w:t>.</w:t>
      </w:r>
    </w:p>
    <w:p w14:paraId="349E105B" w14:textId="614807A2" w:rsidR="00167729" w:rsidRPr="002A3750" w:rsidRDefault="003B603F" w:rsidP="00F7117C">
      <w:pPr>
        <w:pStyle w:val="Titre1"/>
      </w:pPr>
      <w:bookmarkStart w:id="60" w:name="_Toc145679738"/>
      <w:r>
        <w:t>Article 2</w:t>
      </w:r>
      <w:r w:rsidR="00BF70AE">
        <w:t>1</w:t>
      </w:r>
      <w:r w:rsidR="00613BB0">
        <w:t> : Règlement des différend</w:t>
      </w:r>
      <w:r w:rsidR="00167729" w:rsidRPr="002A3750">
        <w:t>s</w:t>
      </w:r>
      <w:bookmarkEnd w:id="60"/>
    </w:p>
    <w:p w14:paraId="2EE63D2A" w14:textId="77777777" w:rsidR="00167729" w:rsidRPr="002A3750" w:rsidRDefault="00167729" w:rsidP="00167729">
      <w:pPr>
        <w:autoSpaceDE w:val="0"/>
        <w:autoSpaceDN w:val="0"/>
        <w:adjustRightInd w:val="0"/>
        <w:spacing w:after="0" w:line="240" w:lineRule="auto"/>
        <w:rPr>
          <w:rFonts w:cs="Arial"/>
          <w:color w:val="000000"/>
          <w:szCs w:val="20"/>
        </w:rPr>
      </w:pPr>
      <w:r w:rsidRPr="002A3750">
        <w:rPr>
          <w:rFonts w:cs="Arial"/>
          <w:color w:val="000000"/>
          <w:szCs w:val="20"/>
        </w:rPr>
        <w:t>Pour tous différends ou divergences d'interprétations relatifs à l'exécution ou à la cessation de la présente convention, les parties conviennent, préalablement à la saisine de toute instance judiciaire, de désigner des conciliateurs, chacune en désignant un, sauf à s'accorder sur le choix d'un seul dans le délai de 30 jours suivant la survenance du litige.</w:t>
      </w:r>
    </w:p>
    <w:p w14:paraId="51C54062" w14:textId="77777777" w:rsidR="00167729" w:rsidRPr="002A3750" w:rsidRDefault="00167729" w:rsidP="00167729">
      <w:pPr>
        <w:autoSpaceDE w:val="0"/>
        <w:autoSpaceDN w:val="0"/>
        <w:adjustRightInd w:val="0"/>
        <w:spacing w:after="0" w:line="240" w:lineRule="auto"/>
        <w:rPr>
          <w:rFonts w:ascii="Arial" w:hAnsi="Arial" w:cs="Arial"/>
          <w:color w:val="000000"/>
          <w:szCs w:val="20"/>
        </w:rPr>
      </w:pPr>
    </w:p>
    <w:p w14:paraId="1743DE6C" w14:textId="478074F5" w:rsidR="00167729" w:rsidRPr="002A3750" w:rsidRDefault="00167729" w:rsidP="00167729">
      <w:pPr>
        <w:autoSpaceDE w:val="0"/>
        <w:autoSpaceDN w:val="0"/>
        <w:adjustRightInd w:val="0"/>
        <w:spacing w:after="0" w:line="240" w:lineRule="auto"/>
        <w:rPr>
          <w:rFonts w:cs="Arial"/>
          <w:color w:val="000000"/>
          <w:szCs w:val="20"/>
        </w:rPr>
      </w:pPr>
      <w:r w:rsidRPr="002A3750">
        <w:rPr>
          <w:rFonts w:cs="Arial"/>
          <w:color w:val="000000"/>
          <w:szCs w:val="20"/>
        </w:rPr>
        <w:t xml:space="preserve">A défaut de solution amiable dans un délai de 2 mois suivant la désignation du ou des conciliateurs(s), le litige sera porté devant </w:t>
      </w:r>
      <w:r w:rsidRPr="000F6277">
        <w:rPr>
          <w:rFonts w:cs="Arial"/>
          <w:color w:val="000000"/>
          <w:szCs w:val="20"/>
        </w:rPr>
        <w:t xml:space="preserve">le </w:t>
      </w:r>
      <w:r w:rsidRPr="000F6277">
        <w:rPr>
          <w:rFonts w:cs="Arial Gras"/>
          <w:b/>
          <w:bCs/>
          <w:color w:val="000000"/>
          <w:szCs w:val="20"/>
        </w:rPr>
        <w:t xml:space="preserve">Tribunal </w:t>
      </w:r>
      <w:r w:rsidR="0050264E" w:rsidRPr="000F6277">
        <w:rPr>
          <w:rFonts w:cs="Arial Gras"/>
          <w:b/>
          <w:bCs/>
          <w:color w:val="000000"/>
          <w:szCs w:val="20"/>
        </w:rPr>
        <w:t xml:space="preserve">Judiciaire </w:t>
      </w:r>
      <w:r w:rsidRPr="000F6277">
        <w:rPr>
          <w:rFonts w:cs="Arial Gras"/>
          <w:b/>
          <w:bCs/>
          <w:color w:val="000000"/>
          <w:szCs w:val="20"/>
        </w:rPr>
        <w:t xml:space="preserve">du Siège </w:t>
      </w:r>
      <w:r w:rsidRPr="000F6277">
        <w:rPr>
          <w:rFonts w:cs="Arial Gras"/>
          <w:bCs/>
          <w:color w:val="000000"/>
          <w:szCs w:val="20"/>
        </w:rPr>
        <w:t>d</w:t>
      </w:r>
      <w:r w:rsidRPr="000F6277">
        <w:rPr>
          <w:rFonts w:cs="Arial"/>
          <w:color w:val="000000"/>
          <w:szCs w:val="20"/>
        </w:rPr>
        <w:t>u POUVOIR ADJUDICATEUR.</w:t>
      </w:r>
    </w:p>
    <w:p w14:paraId="53088EF6" w14:textId="04311A67" w:rsidR="00287305" w:rsidRDefault="00C976CF" w:rsidP="00F7117C">
      <w:pPr>
        <w:pStyle w:val="Titre1"/>
      </w:pPr>
      <w:bookmarkStart w:id="61" w:name="_Toc39049601"/>
      <w:bookmarkStart w:id="62" w:name="_Toc145679739"/>
      <w:bookmarkStart w:id="63" w:name="_Hlk107932740"/>
      <w:r w:rsidRPr="00BC4A9E">
        <w:t>A</w:t>
      </w:r>
      <w:r w:rsidR="003B603F" w:rsidRPr="00BC4A9E">
        <w:t>rticle 2</w:t>
      </w:r>
      <w:r w:rsidR="00BF70AE">
        <w:t>2</w:t>
      </w:r>
      <w:r w:rsidR="00B145C4" w:rsidRPr="00BC4A9E">
        <w:t> : Obligation de confidentialité</w:t>
      </w:r>
      <w:bookmarkEnd w:id="61"/>
      <w:bookmarkEnd w:id="62"/>
    </w:p>
    <w:p w14:paraId="0618F258" w14:textId="2FF9360F" w:rsidR="001A3D0C" w:rsidRDefault="001A3D0C" w:rsidP="00255686">
      <w:pPr>
        <w:pStyle w:val="Paragraphedeliste"/>
        <w:numPr>
          <w:ilvl w:val="0"/>
          <w:numId w:val="10"/>
        </w:numPr>
        <w:spacing w:line="240" w:lineRule="auto"/>
      </w:pPr>
      <w:r w:rsidRPr="001A3D0C">
        <w:t>Il est expressément rappelé au PRESTATAIRE le caractère strictement confidentiel de toutes les données à caractère personnel qui lui sont transmises.</w:t>
      </w:r>
    </w:p>
    <w:p w14:paraId="629F9348" w14:textId="77777777" w:rsidR="001A3D0C" w:rsidRDefault="001A3D0C" w:rsidP="00255686">
      <w:pPr>
        <w:pStyle w:val="Paragraphedeliste"/>
        <w:numPr>
          <w:ilvl w:val="0"/>
          <w:numId w:val="10"/>
        </w:numPr>
        <w:spacing w:line="240" w:lineRule="auto"/>
      </w:pPr>
      <w:r w:rsidRPr="001A3D0C">
        <w:t>Par conséquent, le PRESTATAIRE reconnaît que l’ensemble de ces données et fichiers sont soumis au respect de la loi « Informatique et libertés » et relève de la vie privée et du secret professionnel.</w:t>
      </w:r>
    </w:p>
    <w:p w14:paraId="567E30EC" w14:textId="77777777" w:rsidR="000C418C" w:rsidRDefault="00135941" w:rsidP="00255686">
      <w:pPr>
        <w:pStyle w:val="Paragraphedeliste"/>
        <w:numPr>
          <w:ilvl w:val="0"/>
          <w:numId w:val="10"/>
        </w:numPr>
        <w:spacing w:line="240" w:lineRule="auto"/>
      </w:pPr>
      <w:r>
        <w:lastRenderedPageBreak/>
        <w:t xml:space="preserve">Les parties s’engagent à conserver confidentielle, en toutes circonstances et qu’elle qu’en soit la cause, l’ensemble des informations transmises entre </w:t>
      </w:r>
      <w:r w:rsidR="000C418C">
        <w:t>elles. Afin</w:t>
      </w:r>
      <w:r w:rsidR="00681BCA">
        <w:t xml:space="preserve"> d’assurer la protection des informations confidentielles, chaque partie s’engage à prendre toutes les mesures nécessaires. </w:t>
      </w:r>
      <w:r w:rsidR="00735CA2">
        <w:t xml:space="preserve">Aucune information, </w:t>
      </w:r>
      <w:r w:rsidR="0024468D">
        <w:t>concernant</w:t>
      </w:r>
      <w:r w:rsidR="00735CA2">
        <w:t xml:space="preserve"> l’exécution du marché ne peut être communiquée à des tiers, notamment à des cabinets d’étude de marché </w:t>
      </w:r>
      <w:r w:rsidR="0024468D">
        <w:t xml:space="preserve">et instituts de </w:t>
      </w:r>
      <w:r w:rsidR="000C418C">
        <w:t>sondage. Le</w:t>
      </w:r>
      <w:r w:rsidR="00681BCA">
        <w:t xml:space="preserve"> titulaire et son personnel sont tenus de respecter les obligations de discrétion, de sécurité et de secret. </w:t>
      </w:r>
    </w:p>
    <w:p w14:paraId="2BA0EBE6" w14:textId="77777777" w:rsidR="000C418C" w:rsidRDefault="0024468D" w:rsidP="00255686">
      <w:pPr>
        <w:pStyle w:val="Paragraphedeliste"/>
        <w:numPr>
          <w:ilvl w:val="2"/>
          <w:numId w:val="10"/>
        </w:numPr>
        <w:spacing w:line="240" w:lineRule="auto"/>
      </w:pPr>
      <w:r>
        <w:t xml:space="preserve">Le titulaire prend toutes les mesures propres à assurer la protection et la confidentialité des informations qu’il détient ou qu’il traite dans le respect de la loi n°78-17 du 6 janvier 1978 modifiée, relative à l’informatique, aux fichiers et aux libertés. Ces informations peuvent donner lieu à l’exercice du droit individuel d’accès et de rectification auprès du titulaire. </w:t>
      </w:r>
    </w:p>
    <w:p w14:paraId="186CF2FC" w14:textId="059E7952" w:rsidR="0024468D" w:rsidRDefault="0024468D" w:rsidP="00255686">
      <w:pPr>
        <w:pStyle w:val="Paragraphedeliste"/>
        <w:numPr>
          <w:ilvl w:val="2"/>
          <w:numId w:val="10"/>
        </w:numPr>
        <w:spacing w:line="240" w:lineRule="auto"/>
      </w:pPr>
      <w:r>
        <w:t xml:space="preserve">Le titulaire n’est en aucun cas autorisé à les reproduire ou les diffuser en dehors du cadre de la prestation. Il s’interdit notamment toute communication écrite ou verbale sur ces sujets et toute remise de documents à des tiers sans l’accord </w:t>
      </w:r>
      <w:r w:rsidR="001A5A3A">
        <w:t xml:space="preserve">préalable de France Loire. </w:t>
      </w:r>
    </w:p>
    <w:p w14:paraId="64A5E2EC" w14:textId="77777777" w:rsidR="000C418C" w:rsidRDefault="000C418C" w:rsidP="00255686">
      <w:pPr>
        <w:pStyle w:val="Paragraphedeliste"/>
        <w:numPr>
          <w:ilvl w:val="2"/>
          <w:numId w:val="10"/>
        </w:numPr>
        <w:spacing w:line="240" w:lineRule="auto"/>
      </w:pPr>
      <w:r>
        <w:t xml:space="preserve">Le titulaire s’engage à ne pas traiter, consulter les données ou les fichiers communiqués à d’autres fins que l’exécution des prestations qu’il effectue au titre des présentes ; </w:t>
      </w:r>
    </w:p>
    <w:p w14:paraId="14177E6B" w14:textId="5BB36DB1" w:rsidR="000C418C" w:rsidRDefault="000C418C" w:rsidP="00255686">
      <w:pPr>
        <w:pStyle w:val="Paragraphedeliste"/>
        <w:numPr>
          <w:ilvl w:val="2"/>
          <w:numId w:val="10"/>
        </w:numPr>
        <w:spacing w:line="240" w:lineRule="auto"/>
      </w:pPr>
      <w:r>
        <w:t xml:space="preserve">Le titulaire s’engage à ne traiter, consulter les données que dans le cadre des instructions et de l’autorisation reçues du </w:t>
      </w:r>
      <w:proofErr w:type="gramStart"/>
      <w:r>
        <w:t>mandant;</w:t>
      </w:r>
      <w:proofErr w:type="gramEnd"/>
    </w:p>
    <w:p w14:paraId="58C7E38E" w14:textId="7C24F240" w:rsidR="000C418C" w:rsidRDefault="000C418C" w:rsidP="00255686">
      <w:pPr>
        <w:pStyle w:val="Paragraphedeliste"/>
        <w:numPr>
          <w:ilvl w:val="2"/>
          <w:numId w:val="10"/>
        </w:numPr>
        <w:spacing w:line="240" w:lineRule="auto"/>
      </w:pPr>
      <w:r>
        <w:t>Le titulaire s’engage à ne pas insérer de données étrangères dans les fichiers, autres que celles liées à l’exécution de la prestation ; les données saisies par le mandataire doivent être objectives, pertinentes et adéquates par rapport aux prestations qui lui sont confiées. Il s’interdit de mentionner toute appréciation personnelle sur les personnes ainsi que toute donnée interdite.</w:t>
      </w:r>
    </w:p>
    <w:p w14:paraId="58C4FF4B" w14:textId="77777777" w:rsidR="000C418C" w:rsidRDefault="000C418C" w:rsidP="00255686">
      <w:pPr>
        <w:pStyle w:val="Paragraphedeliste"/>
        <w:numPr>
          <w:ilvl w:val="2"/>
          <w:numId w:val="10"/>
        </w:numPr>
        <w:spacing w:line="240" w:lineRule="auto"/>
      </w:pPr>
      <w:r>
        <w:t>Le titulaire s’engage à prendre toute mesure permettant d’empêcher toute utilisation détournée, malveillante ou frauduleuse des données et des fichiers ;</w:t>
      </w:r>
    </w:p>
    <w:p w14:paraId="2A3AC3F6" w14:textId="77777777" w:rsidR="000C418C" w:rsidRPr="000C418C" w:rsidRDefault="000C418C" w:rsidP="00255686">
      <w:pPr>
        <w:pStyle w:val="Paragraphedeliste"/>
        <w:numPr>
          <w:ilvl w:val="2"/>
          <w:numId w:val="10"/>
        </w:numPr>
        <w:spacing w:line="240" w:lineRule="auto"/>
      </w:pPr>
      <w:r>
        <w:t xml:space="preserve">Le titulaire </w:t>
      </w:r>
      <w:r>
        <w:rPr>
          <w:rFonts w:cs="Times New Roman"/>
          <w:color w:val="000000"/>
          <w:szCs w:val="20"/>
        </w:rPr>
        <w:t xml:space="preserve">s’engage à </w:t>
      </w:r>
      <w:r w:rsidRPr="000C418C">
        <w:rPr>
          <w:rFonts w:cs="Calibri"/>
          <w:color w:val="000000"/>
          <w:szCs w:val="20"/>
        </w:rPr>
        <w:t>interdire la consultation, le traitement de données autres que celles concernées par les présentes et ce, même si l’accès à ces données est techniquement possible</w:t>
      </w:r>
      <w:r>
        <w:rPr>
          <w:rFonts w:cs="Calibri"/>
          <w:color w:val="000000"/>
          <w:szCs w:val="20"/>
        </w:rPr>
        <w:t> ;</w:t>
      </w:r>
    </w:p>
    <w:p w14:paraId="044996F2" w14:textId="3AC3711C" w:rsidR="000C418C" w:rsidRDefault="000C418C" w:rsidP="00255686">
      <w:pPr>
        <w:pStyle w:val="Paragraphedeliste"/>
        <w:numPr>
          <w:ilvl w:val="2"/>
          <w:numId w:val="10"/>
        </w:numPr>
        <w:spacing w:line="240" w:lineRule="auto"/>
      </w:pPr>
      <w:r>
        <w:rPr>
          <w:rFonts w:cs="Calibri"/>
          <w:color w:val="000000"/>
          <w:szCs w:val="20"/>
        </w:rPr>
        <w:t xml:space="preserve">Le titulaire s’engage </w:t>
      </w:r>
      <w:r w:rsidRPr="000C418C">
        <w:rPr>
          <w:rFonts w:cs="Calibri"/>
          <w:color w:val="000000"/>
          <w:szCs w:val="20"/>
        </w:rPr>
        <w:t xml:space="preserve">à ne pas conserver ces données (sauf archivage pour les durées légales de prescription et / ou de conservation obligatoire), à détruire à la fin de l’intervention les données communiquées et à n’en garder aucune copie. </w:t>
      </w:r>
    </w:p>
    <w:p w14:paraId="4A2D5AB5" w14:textId="5EB5FE2C" w:rsidR="001A5A3A" w:rsidRDefault="001A5A3A" w:rsidP="00A66775">
      <w:pPr>
        <w:spacing w:line="240" w:lineRule="auto"/>
      </w:pPr>
      <w:r>
        <w:t>Cette clause s’applique également à l’ensemble du personnel du titulaire. Il demeure tenu par cet engagement au-delà de la remise des prestations.</w:t>
      </w:r>
    </w:p>
    <w:p w14:paraId="1127D63A" w14:textId="5FEB0499" w:rsidR="00F7117C" w:rsidRDefault="001A5A3A" w:rsidP="00A66775">
      <w:pPr>
        <w:spacing w:line="240" w:lineRule="auto"/>
      </w:pPr>
      <w:r>
        <w:t>Le titulaire doit informer ses sous-traitants des obligations de confidentialité qui s’imposent à lui pour l’exécution du marché.</w:t>
      </w:r>
      <w:r w:rsidR="00F7117C">
        <w:t xml:space="preserve"> Il doit s’assurer du respect de ces obligations par ses sous-traitants.</w:t>
      </w:r>
    </w:p>
    <w:p w14:paraId="33B3C79A" w14:textId="67918849" w:rsidR="000C418C" w:rsidRDefault="000C418C" w:rsidP="00A66775">
      <w:pPr>
        <w:spacing w:line="240" w:lineRule="auto"/>
      </w:pPr>
      <w:r w:rsidRPr="000C418C">
        <w:t xml:space="preserve">Le </w:t>
      </w:r>
      <w:r>
        <w:t xml:space="preserve">titulaire </w:t>
      </w:r>
      <w:r w:rsidRPr="000C418C">
        <w:t xml:space="preserve">s’engage à notifier au POUVOIR ADJUDICATEUR par courrier électronique, confirmé par lettre recommandée avec accusé de réception, dans les plus brefs délais dès qu’il en a connaissance, toute violation de données à caractère personnel, à savoir, toute violation </w:t>
      </w:r>
      <w:proofErr w:type="gramStart"/>
      <w:r w:rsidRPr="000C418C">
        <w:t>de la sécurité entraînant</w:t>
      </w:r>
      <w:proofErr w:type="gramEnd"/>
      <w:r w:rsidRPr="000C418C">
        <w:t xml:space="preserve"> accidentellement ou de manière illicite la destruction, la perte, l'altération, la divulgation ou l'accès non autorisé aux données qui lui sont communiquées dans le cadre des présentes. Cette notification décriera la nature de la violation des données, les catégories de données et le nombre de personnes concernées ainsi que le nombre d’enregistrements de données concernés.</w:t>
      </w:r>
    </w:p>
    <w:p w14:paraId="43EC548E" w14:textId="77777777" w:rsidR="000C418C" w:rsidRDefault="000C418C" w:rsidP="00A66775">
      <w:pPr>
        <w:spacing w:line="240" w:lineRule="auto"/>
      </w:pPr>
    </w:p>
    <w:p w14:paraId="5ACBCD1A" w14:textId="552638BA" w:rsidR="00F7117C" w:rsidRDefault="001A5A3A" w:rsidP="00A66775">
      <w:pPr>
        <w:spacing w:line="240" w:lineRule="auto"/>
      </w:pPr>
      <w:r>
        <w:t xml:space="preserve">Le non-respect de ces dispositions est considéré comme une faute de nature à conduire le pouvoir adjudicateur à résilier le marché aux torts du titulaire et </w:t>
      </w:r>
      <w:r w:rsidR="00F7117C">
        <w:t xml:space="preserve">aux </w:t>
      </w:r>
      <w:r>
        <w:t xml:space="preserve">frais et risques de ce dernier, sans préjudice des réparations éventuelles demandées au titre de l’article 1242 du Code civil. </w:t>
      </w:r>
    </w:p>
    <w:p w14:paraId="536396C3" w14:textId="32440252" w:rsidR="00287305" w:rsidRPr="00CF3C74" w:rsidRDefault="00287305" w:rsidP="00F7117C">
      <w:pPr>
        <w:pStyle w:val="Titre1"/>
        <w:rPr>
          <w:highlight w:val="magenta"/>
        </w:rPr>
      </w:pPr>
      <w:bookmarkStart w:id="64" w:name="_Toc145679740"/>
      <w:r w:rsidRPr="00BC4A9E">
        <w:lastRenderedPageBreak/>
        <w:t>Article 2</w:t>
      </w:r>
      <w:r>
        <w:t>3</w:t>
      </w:r>
      <w:r w:rsidRPr="00BC4A9E">
        <w:t xml:space="preserve"> : </w:t>
      </w:r>
      <w:r>
        <w:t>P</w:t>
      </w:r>
      <w:r w:rsidRPr="00BC4A9E">
        <w:t>rotection des données personnelles</w:t>
      </w:r>
      <w:bookmarkEnd w:id="64"/>
      <w:r w:rsidRPr="00BC4A9E">
        <w:t xml:space="preserve"> </w:t>
      </w:r>
    </w:p>
    <w:p w14:paraId="4318F4FB" w14:textId="54F3C18C" w:rsidR="002330AE" w:rsidRDefault="00255686" w:rsidP="00255686">
      <w:pPr>
        <w:pStyle w:val="Titre2"/>
      </w:pPr>
      <w:r>
        <w:t xml:space="preserve">23.1 Obligation du sous-traitant vis-à-vis du responsable de traitement </w:t>
      </w:r>
    </w:p>
    <w:p w14:paraId="28C9E2FA" w14:textId="02EE891B" w:rsidR="00255686" w:rsidRPr="00255686" w:rsidRDefault="00255686" w:rsidP="00255686">
      <w:pPr>
        <w:pStyle w:val="Paragraphedeliste"/>
        <w:numPr>
          <w:ilvl w:val="0"/>
          <w:numId w:val="11"/>
        </w:numPr>
        <w:spacing w:before="120" w:after="360" w:line="240" w:lineRule="auto"/>
        <w:rPr>
          <w:b/>
          <w:bCs/>
          <w:szCs w:val="20"/>
        </w:rPr>
      </w:pPr>
      <w:r w:rsidRPr="00255686">
        <w:rPr>
          <w:b/>
          <w:bCs/>
          <w:szCs w:val="20"/>
        </w:rPr>
        <w:t>Le sous-traitant s’engage à :</w:t>
      </w:r>
    </w:p>
    <w:p w14:paraId="3542AED5" w14:textId="5F5652A5" w:rsidR="00255686" w:rsidRPr="00255686" w:rsidRDefault="00255686" w:rsidP="00255686">
      <w:pPr>
        <w:pStyle w:val="Paragraphedeliste"/>
        <w:numPr>
          <w:ilvl w:val="0"/>
          <w:numId w:val="6"/>
        </w:numPr>
        <w:spacing w:before="120" w:after="360" w:line="240" w:lineRule="auto"/>
        <w:rPr>
          <w:szCs w:val="20"/>
        </w:rPr>
      </w:pPr>
      <w:r w:rsidRPr="00255686">
        <w:rPr>
          <w:szCs w:val="20"/>
        </w:rPr>
        <w:t>Traiter les données à caractère personnel uniquement pour la ou les seule(s) finalité(s) figurant en annexe 1 ;</w:t>
      </w:r>
    </w:p>
    <w:p w14:paraId="52352DD3" w14:textId="77777777" w:rsidR="00255686" w:rsidRPr="00255686" w:rsidRDefault="00255686" w:rsidP="00255686">
      <w:pPr>
        <w:pStyle w:val="Paragraphedeliste"/>
        <w:spacing w:before="120" w:after="360" w:line="240" w:lineRule="auto"/>
        <w:ind w:left="975"/>
        <w:rPr>
          <w:szCs w:val="20"/>
        </w:rPr>
      </w:pPr>
    </w:p>
    <w:p w14:paraId="731E54C6" w14:textId="36E3FDE0" w:rsidR="00255686" w:rsidRPr="00255686" w:rsidRDefault="00255686" w:rsidP="00255686">
      <w:pPr>
        <w:pStyle w:val="Paragraphedeliste"/>
        <w:numPr>
          <w:ilvl w:val="0"/>
          <w:numId w:val="6"/>
        </w:numPr>
        <w:spacing w:before="120" w:after="360" w:line="240" w:lineRule="auto"/>
        <w:rPr>
          <w:szCs w:val="20"/>
        </w:rPr>
      </w:pPr>
      <w:r w:rsidRPr="00255686">
        <w:rPr>
          <w:szCs w:val="20"/>
        </w:rPr>
        <w:t>Traiter les données à caractère personnel conformément aux instructions documentées du Responsable de traitement définies en Annexe 1. Si selon le sous-traitant une de ces instructions constitue une violation du RGPD, il en informe immédiatement le Responsable de traitement par courrier électronique à l’adresse indiquée en Annexe 1. En outre, si le Sous-traitant est tenu de procéder à un transfert de données à caractère personnel vers un pays tiers ou à une organisation, en vertu du droit de l’Union ou du droit de l’Etat membre auquel il est soumis, il doit informer le Responsable de traitement de cette obligation avant le traitement, sauf si le droit concerné interdit une telle information pour des motifs important d’intérêt public ;</w:t>
      </w:r>
    </w:p>
    <w:p w14:paraId="4A46DBFF" w14:textId="77777777" w:rsidR="00255686" w:rsidRPr="00255686" w:rsidRDefault="00255686" w:rsidP="00255686">
      <w:pPr>
        <w:pStyle w:val="Paragraphedeliste"/>
        <w:rPr>
          <w:szCs w:val="20"/>
        </w:rPr>
      </w:pPr>
    </w:p>
    <w:p w14:paraId="0CEF1009" w14:textId="56E9C85D" w:rsidR="00255686" w:rsidRPr="00255686" w:rsidRDefault="00255686" w:rsidP="00255686">
      <w:pPr>
        <w:pStyle w:val="Paragraphedeliste"/>
        <w:numPr>
          <w:ilvl w:val="0"/>
          <w:numId w:val="6"/>
        </w:numPr>
        <w:spacing w:before="120" w:after="360" w:line="240" w:lineRule="auto"/>
        <w:rPr>
          <w:szCs w:val="20"/>
        </w:rPr>
      </w:pPr>
      <w:r w:rsidRPr="00255686">
        <w:rPr>
          <w:szCs w:val="20"/>
        </w:rPr>
        <w:t>Garantir la confidentialité et la sécurité des données à caractère personnel traitées dans le cadre du contrat ;</w:t>
      </w:r>
    </w:p>
    <w:p w14:paraId="650173CE" w14:textId="77777777" w:rsidR="00255686" w:rsidRPr="00255686" w:rsidRDefault="00255686" w:rsidP="00255686">
      <w:pPr>
        <w:pStyle w:val="Paragraphedeliste"/>
        <w:rPr>
          <w:szCs w:val="20"/>
        </w:rPr>
      </w:pPr>
    </w:p>
    <w:p w14:paraId="7B11629F" w14:textId="2A2F7769" w:rsidR="00255686" w:rsidRPr="00255686" w:rsidRDefault="00255686" w:rsidP="00255686">
      <w:pPr>
        <w:pStyle w:val="Paragraphedeliste"/>
        <w:numPr>
          <w:ilvl w:val="0"/>
          <w:numId w:val="6"/>
        </w:numPr>
        <w:spacing w:before="120" w:after="360" w:line="240" w:lineRule="auto"/>
        <w:rPr>
          <w:szCs w:val="20"/>
        </w:rPr>
      </w:pPr>
      <w:r w:rsidRPr="00255686">
        <w:rPr>
          <w:szCs w:val="20"/>
        </w:rPr>
        <w:t>Veiller à ce que les personnes autorisées à traiter les données à caractère personnel en vertu du contrat soient soumises au secret professionnel, à une obligation de confidentialité et soient formées en matière de protection des données à caractère personnel.</w:t>
      </w:r>
    </w:p>
    <w:p w14:paraId="4B717693" w14:textId="77777777" w:rsidR="00255686" w:rsidRPr="00255686" w:rsidRDefault="00255686" w:rsidP="00255686">
      <w:pPr>
        <w:pStyle w:val="Paragraphedeliste"/>
        <w:rPr>
          <w:szCs w:val="20"/>
        </w:rPr>
      </w:pPr>
    </w:p>
    <w:p w14:paraId="108EA58B" w14:textId="28B30A92" w:rsidR="00255686" w:rsidRPr="00255686" w:rsidRDefault="00255686" w:rsidP="00255686">
      <w:pPr>
        <w:pStyle w:val="Paragraphedeliste"/>
        <w:numPr>
          <w:ilvl w:val="0"/>
          <w:numId w:val="6"/>
        </w:numPr>
        <w:spacing w:before="120" w:after="360" w:line="240" w:lineRule="auto"/>
        <w:rPr>
          <w:szCs w:val="20"/>
        </w:rPr>
      </w:pPr>
      <w:r w:rsidRPr="00255686">
        <w:rPr>
          <w:szCs w:val="20"/>
        </w:rPr>
        <w:t>Le sous-traitant s’engage en application du cadre juridique précité à prendre en compte, s’agissant de ses outils, produits, applications ou services, des principes de protection des données dès la conception et de protection des données à caractère personnel et à ses évolutions.</w:t>
      </w:r>
    </w:p>
    <w:p w14:paraId="0071CE8F" w14:textId="77777777" w:rsidR="00255686" w:rsidRPr="00255686" w:rsidRDefault="00255686" w:rsidP="00255686">
      <w:pPr>
        <w:pStyle w:val="Paragraphedeliste"/>
        <w:rPr>
          <w:szCs w:val="20"/>
        </w:rPr>
      </w:pPr>
    </w:p>
    <w:p w14:paraId="368DFEB9" w14:textId="62DCFD17" w:rsidR="00255686" w:rsidRPr="00255686" w:rsidRDefault="00255686" w:rsidP="00255686">
      <w:pPr>
        <w:pStyle w:val="Paragraphedeliste"/>
        <w:numPr>
          <w:ilvl w:val="0"/>
          <w:numId w:val="6"/>
        </w:numPr>
        <w:spacing w:before="120" w:after="360" w:line="240" w:lineRule="auto"/>
        <w:rPr>
          <w:szCs w:val="20"/>
        </w:rPr>
      </w:pPr>
      <w:r w:rsidRPr="00255686">
        <w:rPr>
          <w:szCs w:val="20"/>
        </w:rPr>
        <w:t>Le titulaire s’engage à prendre toutes précautions utiles afin de préserver la sécurité de l’ensemble des informations et plus particulièrement des données à caractère personnel et à ses évolutions.</w:t>
      </w:r>
    </w:p>
    <w:p w14:paraId="6A1FA31F" w14:textId="77777777" w:rsidR="00255686" w:rsidRPr="00255686" w:rsidRDefault="00255686" w:rsidP="00255686">
      <w:pPr>
        <w:pStyle w:val="Paragraphedeliste"/>
        <w:rPr>
          <w:szCs w:val="20"/>
        </w:rPr>
      </w:pPr>
    </w:p>
    <w:p w14:paraId="4A4D5C6F" w14:textId="00BEA00A" w:rsidR="00255686" w:rsidRPr="00255686" w:rsidRDefault="00255686" w:rsidP="00255686">
      <w:pPr>
        <w:pStyle w:val="Paragraphedeliste"/>
        <w:numPr>
          <w:ilvl w:val="0"/>
          <w:numId w:val="6"/>
        </w:numPr>
        <w:spacing w:before="120" w:after="360" w:line="240" w:lineRule="auto"/>
        <w:rPr>
          <w:szCs w:val="20"/>
        </w:rPr>
      </w:pPr>
      <w:r w:rsidRPr="00255686">
        <w:rPr>
          <w:szCs w:val="20"/>
        </w:rPr>
        <w:t>Le titulaire s’engage à prendre toutes précautions utiles afin de préserver la sécurité de l’ensemble des informations et plus particulièrement des données à caractère personnel qu’il traite dans le cadre de sa prestation et notamment d’empêcher qu’elles ne soient pas déformées, endommagées ou communiquées à des personnes non autorisées.</w:t>
      </w:r>
    </w:p>
    <w:p w14:paraId="14DFE8D7" w14:textId="77777777" w:rsidR="00255686" w:rsidRPr="00255686" w:rsidRDefault="00255686" w:rsidP="00255686">
      <w:pPr>
        <w:pStyle w:val="Paragraphedeliste"/>
        <w:rPr>
          <w:szCs w:val="20"/>
        </w:rPr>
      </w:pPr>
    </w:p>
    <w:p w14:paraId="627CD5B6" w14:textId="2F1C9626" w:rsidR="00255686" w:rsidRPr="00255686" w:rsidRDefault="00255686" w:rsidP="00255686">
      <w:pPr>
        <w:pStyle w:val="Paragraphedeliste"/>
        <w:numPr>
          <w:ilvl w:val="0"/>
          <w:numId w:val="6"/>
        </w:numPr>
        <w:spacing w:before="120" w:after="360" w:line="240" w:lineRule="auto"/>
        <w:rPr>
          <w:szCs w:val="20"/>
        </w:rPr>
      </w:pPr>
      <w:r w:rsidRPr="00255686">
        <w:rPr>
          <w:szCs w:val="20"/>
        </w:rPr>
        <w:t xml:space="preserve"> Procéder au traitement des données uniquement sur le territoire de l’Union Européenne et des pays membres de l’AELE adéquats ou obtenir préalablement l’autorisation du Client et respecter la règlementation relative au transfert de données à caractère personnel hors de l’Union européenne.</w:t>
      </w:r>
    </w:p>
    <w:p w14:paraId="37AAFF9D" w14:textId="77777777" w:rsidR="00255686" w:rsidRPr="00255686" w:rsidRDefault="00255686" w:rsidP="00255686">
      <w:pPr>
        <w:pStyle w:val="Paragraphedeliste"/>
        <w:rPr>
          <w:szCs w:val="20"/>
        </w:rPr>
      </w:pPr>
    </w:p>
    <w:p w14:paraId="3C174460" w14:textId="22977134" w:rsidR="00255686" w:rsidRPr="00255686" w:rsidRDefault="00255686" w:rsidP="00255686">
      <w:pPr>
        <w:pStyle w:val="Paragraphedeliste"/>
        <w:numPr>
          <w:ilvl w:val="0"/>
          <w:numId w:val="11"/>
        </w:numPr>
        <w:spacing w:before="120" w:after="360" w:line="240" w:lineRule="auto"/>
        <w:rPr>
          <w:b/>
          <w:bCs/>
          <w:szCs w:val="20"/>
        </w:rPr>
      </w:pPr>
      <w:r w:rsidRPr="00255686">
        <w:rPr>
          <w:b/>
          <w:bCs/>
          <w:szCs w:val="20"/>
        </w:rPr>
        <w:t xml:space="preserve">Sous-traitance ultérieure </w:t>
      </w:r>
    </w:p>
    <w:p w14:paraId="455E46BF" w14:textId="61C033D3" w:rsidR="00255686" w:rsidRPr="00255686" w:rsidRDefault="00255686" w:rsidP="00255686">
      <w:pPr>
        <w:pStyle w:val="Paragraphedeliste"/>
        <w:spacing w:before="120" w:after="360" w:line="240" w:lineRule="auto"/>
        <w:rPr>
          <w:szCs w:val="20"/>
        </w:rPr>
      </w:pPr>
      <w:r w:rsidRPr="00255686">
        <w:rPr>
          <w:szCs w:val="20"/>
        </w:rPr>
        <w:t xml:space="preserve">Le sous-traitant peut confier, après accord express du Responsable de traitement, la réalisation d’une partie du traitement à un tiers (ci-après « le sous-traitant ultérieur »), pour mener des activités de traitement spécifique. </w:t>
      </w:r>
    </w:p>
    <w:p w14:paraId="48B73EA6" w14:textId="7910F030" w:rsidR="00255686" w:rsidRPr="00255686" w:rsidRDefault="00255686" w:rsidP="00255686">
      <w:pPr>
        <w:pStyle w:val="Paragraphedeliste"/>
        <w:spacing w:before="120" w:after="360" w:line="240" w:lineRule="auto"/>
        <w:rPr>
          <w:szCs w:val="20"/>
        </w:rPr>
      </w:pPr>
      <w:r w:rsidRPr="00255686">
        <w:rPr>
          <w:szCs w:val="20"/>
        </w:rPr>
        <w:t xml:space="preserve">Les sous-traitants ultérieurs intervenant dans l’exécution des prestations à la date de signature du présent contrat et listés en Annexe 3 sont réputés autorisés à réaliser les traitements qui leurs ont été confiés par le Sous-traitant et selon les instructions du responsable de traitement. </w:t>
      </w:r>
    </w:p>
    <w:p w14:paraId="6867E7FD" w14:textId="77777777" w:rsidR="00255686" w:rsidRPr="00255686" w:rsidRDefault="00255686" w:rsidP="00255686">
      <w:pPr>
        <w:pStyle w:val="Paragraphedeliste"/>
        <w:spacing w:before="120" w:after="360" w:line="240" w:lineRule="auto"/>
        <w:rPr>
          <w:szCs w:val="20"/>
        </w:rPr>
      </w:pPr>
    </w:p>
    <w:p w14:paraId="0F411B31" w14:textId="0CF64817" w:rsidR="00255686" w:rsidRPr="00255686" w:rsidRDefault="00255686" w:rsidP="00255686">
      <w:pPr>
        <w:pStyle w:val="Paragraphedeliste"/>
        <w:spacing w:before="120" w:after="360" w:line="240" w:lineRule="auto"/>
        <w:rPr>
          <w:szCs w:val="20"/>
        </w:rPr>
      </w:pPr>
      <w:r w:rsidRPr="00255686">
        <w:rPr>
          <w:szCs w:val="20"/>
        </w:rPr>
        <w:lastRenderedPageBreak/>
        <w:t xml:space="preserve">Le sous-traitant s’assure que le sous-traitant ultérieur présente les mêmes garanties que celles qui ont été convenues entre le Responsable de traitement et le sous-traitant notamment quant à la mise en œuvre de mesures techniques et organisationnelles appropriées </w:t>
      </w:r>
      <w:proofErr w:type="gramStart"/>
      <w:r w:rsidRPr="00255686">
        <w:rPr>
          <w:szCs w:val="20"/>
        </w:rPr>
        <w:t>de manière à ce</w:t>
      </w:r>
      <w:proofErr w:type="gramEnd"/>
      <w:r w:rsidRPr="00255686">
        <w:rPr>
          <w:szCs w:val="20"/>
        </w:rPr>
        <w:t xml:space="preserve"> que le traitement réponde aux exigences du RGPD. Le même niveau d’obligations en matière de protection de données que celles fixées dans le présent contrat sont imposées par le sous-traitant au sous-traitant ultérieur par contrat. Si le sous-traitant ultérieur ne remplit pas ses obligations en matière de protection de données à caractère personnel, le sous-traitant demeure pleinement responsable à l’égard du Responsable de traitement de l’exécution par le sous-traitant ultérieur de ses obligations. </w:t>
      </w:r>
    </w:p>
    <w:p w14:paraId="6CE21188" w14:textId="76B452AD" w:rsidR="00255686" w:rsidRPr="00255686" w:rsidRDefault="00255686" w:rsidP="00255686">
      <w:pPr>
        <w:pStyle w:val="Paragraphedeliste"/>
        <w:spacing w:before="120" w:after="360" w:line="240" w:lineRule="auto"/>
        <w:rPr>
          <w:szCs w:val="20"/>
        </w:rPr>
      </w:pPr>
      <w:r w:rsidRPr="00255686">
        <w:rPr>
          <w:szCs w:val="20"/>
        </w:rPr>
        <w:t>Le sous-traitant peut confier tout ou partie de la réalisation du traitement à toute société de son groupe qu’il contrôle ou qui le contrôle au sens de l’article L233-3 du Code de commerce et ce dans le respect des conditions que celles visées au présent article.</w:t>
      </w:r>
    </w:p>
    <w:p w14:paraId="3DA54BC1" w14:textId="77777777" w:rsidR="00255686" w:rsidRPr="00255686" w:rsidRDefault="00255686" w:rsidP="00255686">
      <w:pPr>
        <w:pStyle w:val="Paragraphedeliste"/>
        <w:spacing w:before="120" w:after="360" w:line="240" w:lineRule="auto"/>
        <w:rPr>
          <w:szCs w:val="20"/>
        </w:rPr>
      </w:pPr>
    </w:p>
    <w:p w14:paraId="0FD1612E" w14:textId="6422DF99" w:rsidR="00255686" w:rsidRPr="00255686" w:rsidRDefault="00255686" w:rsidP="00255686">
      <w:pPr>
        <w:pStyle w:val="Paragraphedeliste"/>
        <w:numPr>
          <w:ilvl w:val="0"/>
          <w:numId w:val="11"/>
        </w:numPr>
        <w:spacing w:before="120" w:after="360" w:line="240" w:lineRule="auto"/>
        <w:rPr>
          <w:b/>
          <w:bCs/>
          <w:szCs w:val="20"/>
        </w:rPr>
      </w:pPr>
      <w:r w:rsidRPr="00255686">
        <w:rPr>
          <w:b/>
          <w:bCs/>
          <w:szCs w:val="20"/>
        </w:rPr>
        <w:t>Droit d’information des personnes concernés</w:t>
      </w:r>
    </w:p>
    <w:p w14:paraId="0B058539" w14:textId="1CA191FD" w:rsidR="00255686" w:rsidRPr="00255686" w:rsidRDefault="00255686" w:rsidP="00255686">
      <w:pPr>
        <w:pStyle w:val="Paragraphedeliste"/>
        <w:spacing w:before="120" w:after="360" w:line="240" w:lineRule="auto"/>
        <w:rPr>
          <w:szCs w:val="20"/>
        </w:rPr>
      </w:pPr>
      <w:r w:rsidRPr="00255686">
        <w:rPr>
          <w:szCs w:val="20"/>
        </w:rPr>
        <w:t xml:space="preserve">Il appartient au Responsable de traitement de fournir l’information requise par le RGPD aux personnes concernées par les opérations de traitement, au moment de la collecte des données à caractère personnel. </w:t>
      </w:r>
    </w:p>
    <w:p w14:paraId="7483294D" w14:textId="77777777" w:rsidR="00255686" w:rsidRPr="00255686" w:rsidRDefault="00255686" w:rsidP="00255686">
      <w:pPr>
        <w:pStyle w:val="Paragraphedeliste"/>
        <w:spacing w:before="120" w:after="360" w:line="240" w:lineRule="auto"/>
        <w:rPr>
          <w:szCs w:val="20"/>
        </w:rPr>
      </w:pPr>
    </w:p>
    <w:p w14:paraId="1C76B3E8" w14:textId="77777777" w:rsidR="00255686" w:rsidRPr="00255686" w:rsidRDefault="00255686" w:rsidP="00255686">
      <w:pPr>
        <w:pStyle w:val="Paragraphedeliste"/>
        <w:numPr>
          <w:ilvl w:val="0"/>
          <w:numId w:val="11"/>
        </w:numPr>
        <w:spacing w:before="120" w:after="360" w:line="240" w:lineRule="auto"/>
        <w:rPr>
          <w:b/>
          <w:bCs/>
          <w:szCs w:val="20"/>
        </w:rPr>
      </w:pPr>
      <w:r w:rsidRPr="00255686">
        <w:rPr>
          <w:b/>
          <w:bCs/>
          <w:szCs w:val="20"/>
        </w:rPr>
        <w:t>Exercice des droits des personnes</w:t>
      </w:r>
    </w:p>
    <w:p w14:paraId="7F7D5A4C" w14:textId="382271DB" w:rsidR="00255686" w:rsidRPr="00255686" w:rsidRDefault="00255686" w:rsidP="00255686">
      <w:pPr>
        <w:pStyle w:val="Paragraphedeliste"/>
        <w:spacing w:before="120" w:after="360" w:line="240" w:lineRule="auto"/>
        <w:rPr>
          <w:szCs w:val="20"/>
        </w:rPr>
      </w:pPr>
      <w:r w:rsidRPr="00255686">
        <w:rPr>
          <w:szCs w:val="20"/>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à caractère personnel, droit de ne pas faire l’objet d’une décision individuelle automatisée (y compris profilage) et droit de disposer de ses données après la mort. </w:t>
      </w:r>
    </w:p>
    <w:p w14:paraId="190881F2" w14:textId="1125327D" w:rsidR="00255686" w:rsidRDefault="00255686" w:rsidP="00255686">
      <w:pPr>
        <w:pStyle w:val="Paragraphedeliste"/>
        <w:spacing w:before="120" w:after="360" w:line="240" w:lineRule="auto"/>
        <w:rPr>
          <w:szCs w:val="20"/>
        </w:rPr>
      </w:pPr>
      <w:r w:rsidRPr="00255686">
        <w:rPr>
          <w:szCs w:val="20"/>
        </w:rPr>
        <w:t>Lorsque les personnes concernées exercent directement ou auprès du sous-traitant des demandes d’exercice de leurs droits, le sous-traitant doit adresser ces demandes, en leur état, dès réception et au plus tard sous 4 jours par courrier électronique au Responsable de traitement à l’adresse indiqué en Annexe 1, afin de permettre au Responsable de traitement de répondre aux personnes concernées dans le délai d’un mois ou de pouvoir justifier de la prolongation du délai.</w:t>
      </w:r>
      <w:r>
        <w:rPr>
          <w:szCs w:val="20"/>
        </w:rPr>
        <w:t xml:space="preserve"> </w:t>
      </w:r>
    </w:p>
    <w:p w14:paraId="5D6EFF38" w14:textId="77777777" w:rsidR="00255686" w:rsidRDefault="00255686" w:rsidP="00255686">
      <w:pPr>
        <w:pStyle w:val="Paragraphedeliste"/>
        <w:spacing w:before="120" w:after="360" w:line="240" w:lineRule="auto"/>
        <w:rPr>
          <w:szCs w:val="20"/>
        </w:rPr>
      </w:pPr>
    </w:p>
    <w:p w14:paraId="6FB7EEBD" w14:textId="2764055A" w:rsidR="00255686" w:rsidRPr="00255686" w:rsidRDefault="00255686" w:rsidP="00255686">
      <w:pPr>
        <w:pStyle w:val="Paragraphedeliste"/>
        <w:numPr>
          <w:ilvl w:val="0"/>
          <w:numId w:val="11"/>
        </w:numPr>
        <w:spacing w:before="120" w:after="360" w:line="240" w:lineRule="auto"/>
        <w:rPr>
          <w:b/>
          <w:bCs/>
          <w:szCs w:val="20"/>
        </w:rPr>
      </w:pPr>
      <w:r w:rsidRPr="00255686">
        <w:rPr>
          <w:b/>
          <w:bCs/>
          <w:szCs w:val="20"/>
        </w:rPr>
        <w:t>Notification des violation</w:t>
      </w:r>
      <w:r>
        <w:rPr>
          <w:b/>
          <w:bCs/>
          <w:szCs w:val="20"/>
        </w:rPr>
        <w:t>s</w:t>
      </w:r>
      <w:r w:rsidRPr="00255686">
        <w:rPr>
          <w:b/>
          <w:bCs/>
          <w:szCs w:val="20"/>
        </w:rPr>
        <w:t xml:space="preserve"> des données à caractère personnel</w:t>
      </w:r>
    </w:p>
    <w:p w14:paraId="0779958B" w14:textId="77777777" w:rsidR="00255686" w:rsidRPr="00255686" w:rsidRDefault="00255686" w:rsidP="00255686">
      <w:pPr>
        <w:pStyle w:val="Paragraphedeliste"/>
        <w:spacing w:before="120" w:after="360" w:line="240" w:lineRule="auto"/>
        <w:rPr>
          <w:szCs w:val="20"/>
        </w:rPr>
      </w:pPr>
      <w:r w:rsidRPr="00255686">
        <w:rPr>
          <w:szCs w:val="20"/>
        </w:rPr>
        <w:t>Le Sous-traitant notifie au Responsable de traitement toute violation de données à caractère personnel dans les 48 heures après en avoir eu connaissance, par courrier électronique et par courrier avec recommandé accusé de réception aux adresses indiquées en Annexe 1. Cette notification est accompagnée de toute documentation utile afin de permettre au Responsable de traitement, si nécessaire, de notifier cette violation à l’autorité de contrôle compétente.</w:t>
      </w:r>
    </w:p>
    <w:p w14:paraId="5E6A994F" w14:textId="77777777" w:rsidR="00255686" w:rsidRPr="00255686" w:rsidRDefault="00255686" w:rsidP="00255686">
      <w:pPr>
        <w:pStyle w:val="Paragraphedeliste"/>
        <w:spacing w:before="120" w:after="360" w:line="240" w:lineRule="auto"/>
        <w:rPr>
          <w:szCs w:val="20"/>
        </w:rPr>
      </w:pPr>
      <w:r w:rsidRPr="00255686">
        <w:rPr>
          <w:szCs w:val="20"/>
        </w:rPr>
        <w:t xml:space="preserve">La notification contient </w:t>
      </w:r>
      <w:proofErr w:type="gramStart"/>
      <w:r w:rsidRPr="00255686">
        <w:rPr>
          <w:szCs w:val="20"/>
        </w:rPr>
        <w:t>a</w:t>
      </w:r>
      <w:proofErr w:type="gramEnd"/>
      <w:r w:rsidRPr="00255686">
        <w:rPr>
          <w:szCs w:val="20"/>
        </w:rPr>
        <w:t xml:space="preserve"> minima :</w:t>
      </w:r>
    </w:p>
    <w:p w14:paraId="3A886529" w14:textId="723D02E3" w:rsidR="00255686" w:rsidRPr="00255686" w:rsidRDefault="00255686" w:rsidP="00255686">
      <w:pPr>
        <w:pStyle w:val="Paragraphedeliste"/>
        <w:spacing w:before="120" w:after="360" w:line="240" w:lineRule="auto"/>
        <w:rPr>
          <w:szCs w:val="20"/>
        </w:rPr>
      </w:pPr>
      <w:r w:rsidRPr="00255686">
        <w:rPr>
          <w:szCs w:val="20"/>
        </w:rPr>
        <w:t xml:space="preserve">-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w:t>
      </w:r>
      <w:r w:rsidRPr="00255686">
        <w:rPr>
          <w:szCs w:val="20"/>
        </w:rPr>
        <w:t>concernés ;</w:t>
      </w:r>
    </w:p>
    <w:p w14:paraId="1D9D9A3B" w14:textId="32EA0CBC" w:rsidR="00255686" w:rsidRPr="00255686" w:rsidRDefault="00255686" w:rsidP="00255686">
      <w:pPr>
        <w:pStyle w:val="Paragraphedeliste"/>
        <w:spacing w:before="120" w:after="360" w:line="240" w:lineRule="auto"/>
        <w:rPr>
          <w:szCs w:val="20"/>
        </w:rPr>
      </w:pPr>
      <w:r w:rsidRPr="00255686">
        <w:rPr>
          <w:szCs w:val="20"/>
        </w:rPr>
        <w:t xml:space="preserve">- le nom et les coordonnées du délégué à la protection des données ou d'un autre point de contact auprès duquel des informations supplémentaires peuvent être </w:t>
      </w:r>
      <w:r w:rsidRPr="00255686">
        <w:rPr>
          <w:szCs w:val="20"/>
        </w:rPr>
        <w:t>obtenues ;</w:t>
      </w:r>
    </w:p>
    <w:p w14:paraId="42329616" w14:textId="4083E711" w:rsidR="00255686" w:rsidRPr="00255686" w:rsidRDefault="00255686" w:rsidP="00255686">
      <w:pPr>
        <w:pStyle w:val="Paragraphedeliste"/>
        <w:spacing w:before="120" w:after="360" w:line="240" w:lineRule="auto"/>
        <w:rPr>
          <w:szCs w:val="20"/>
        </w:rPr>
      </w:pPr>
      <w:r w:rsidRPr="00255686">
        <w:rPr>
          <w:szCs w:val="20"/>
        </w:rPr>
        <w:t xml:space="preserve">- les conséquences probables de la violation de données à caractère </w:t>
      </w:r>
      <w:r w:rsidRPr="00255686">
        <w:rPr>
          <w:szCs w:val="20"/>
        </w:rPr>
        <w:t>personnel ;</w:t>
      </w:r>
    </w:p>
    <w:p w14:paraId="29B49CDD" w14:textId="77777777" w:rsidR="00255686" w:rsidRPr="00255686" w:rsidRDefault="00255686" w:rsidP="00255686">
      <w:pPr>
        <w:pStyle w:val="Paragraphedeliste"/>
        <w:spacing w:before="120" w:after="360" w:line="240" w:lineRule="auto"/>
        <w:rPr>
          <w:szCs w:val="20"/>
        </w:rPr>
      </w:pPr>
      <w:r w:rsidRPr="00255686">
        <w:rPr>
          <w:szCs w:val="20"/>
        </w:rPr>
        <w:t>- les mesures prises ou proposées pour remédier à la violation de données à caractère personnel, y compris, le cas échéant, les mesures pour en atténuer les éventuelles conséquences négatives.</w:t>
      </w:r>
    </w:p>
    <w:p w14:paraId="3591F851" w14:textId="77777777" w:rsidR="00255686" w:rsidRDefault="00255686" w:rsidP="00255686">
      <w:pPr>
        <w:pStyle w:val="Paragraphedeliste"/>
        <w:spacing w:before="120" w:after="360" w:line="240" w:lineRule="auto"/>
        <w:rPr>
          <w:szCs w:val="20"/>
        </w:rPr>
      </w:pPr>
    </w:p>
    <w:p w14:paraId="10F2A015" w14:textId="06A65184" w:rsidR="00255686" w:rsidRPr="00255686" w:rsidRDefault="00255686" w:rsidP="00255686">
      <w:pPr>
        <w:pStyle w:val="Paragraphedeliste"/>
        <w:spacing w:before="120" w:after="360" w:line="240" w:lineRule="auto"/>
        <w:rPr>
          <w:szCs w:val="20"/>
        </w:rPr>
      </w:pPr>
      <w:r w:rsidRPr="00255686">
        <w:rPr>
          <w:szCs w:val="20"/>
        </w:rPr>
        <w:t>Dès lors que le Sous-traitant a connaissance d’informations complémentaires, il en informe le responsable de traitement.</w:t>
      </w:r>
    </w:p>
    <w:p w14:paraId="46F3F848" w14:textId="77777777" w:rsidR="00255686" w:rsidRPr="00255686" w:rsidRDefault="00255686" w:rsidP="00255686">
      <w:pPr>
        <w:pStyle w:val="Paragraphedeliste"/>
        <w:spacing w:before="120" w:after="360" w:line="240" w:lineRule="auto"/>
        <w:rPr>
          <w:szCs w:val="20"/>
        </w:rPr>
      </w:pPr>
    </w:p>
    <w:p w14:paraId="6609F760" w14:textId="1888B3E8" w:rsidR="00255686" w:rsidRDefault="00255686" w:rsidP="00255686">
      <w:pPr>
        <w:pStyle w:val="Paragraphedeliste"/>
        <w:spacing w:before="120" w:after="360" w:line="240" w:lineRule="auto"/>
        <w:rPr>
          <w:szCs w:val="20"/>
        </w:rPr>
      </w:pPr>
      <w:r w:rsidRPr="00255686">
        <w:rPr>
          <w:szCs w:val="20"/>
        </w:rPr>
        <w:lastRenderedPageBreak/>
        <w:t>Le sous-traitant s’engage à corriger à ses frais les failles de sécurités ainsi que les causes de la violation de données à caractère personnel, imputables aux fournitures et prestations délivrées par le Sous-traitant qui auraient donné lieu à une violation de données et à dédommager le Responsable de traitement de tout préjudice subi du fait de ces failles et cause de la violation de données.</w:t>
      </w:r>
    </w:p>
    <w:p w14:paraId="3B8D99FB" w14:textId="77777777" w:rsidR="00255686" w:rsidRDefault="00255686" w:rsidP="00255686">
      <w:pPr>
        <w:pStyle w:val="Paragraphedeliste"/>
        <w:spacing w:before="120" w:after="360" w:line="240" w:lineRule="auto"/>
        <w:rPr>
          <w:szCs w:val="20"/>
        </w:rPr>
      </w:pPr>
    </w:p>
    <w:p w14:paraId="0039F41B" w14:textId="77777777" w:rsidR="00255686" w:rsidRDefault="00255686" w:rsidP="00255686">
      <w:pPr>
        <w:pStyle w:val="Paragraphedeliste"/>
        <w:numPr>
          <w:ilvl w:val="0"/>
          <w:numId w:val="11"/>
        </w:numPr>
        <w:spacing w:before="120" w:after="360" w:line="240" w:lineRule="auto"/>
        <w:rPr>
          <w:b/>
          <w:bCs/>
          <w:szCs w:val="20"/>
        </w:rPr>
      </w:pPr>
      <w:r w:rsidRPr="00255686">
        <w:rPr>
          <w:b/>
          <w:bCs/>
          <w:szCs w:val="20"/>
        </w:rPr>
        <w:t>Coopération et intervention de l’autorité de contrôle</w:t>
      </w:r>
    </w:p>
    <w:p w14:paraId="421A2E9C" w14:textId="77777777" w:rsidR="00255686" w:rsidRDefault="00255686" w:rsidP="00255686">
      <w:pPr>
        <w:pStyle w:val="Paragraphedeliste"/>
        <w:spacing w:before="120" w:after="360" w:line="240" w:lineRule="auto"/>
      </w:pPr>
      <w:r>
        <w:t>Le Sous-traitant s’engage à coopérer avec la Commission Nationale de l’Informatique et des Libertés (CNIL) et dans le cadre de l’exécution du contrat à informer le Client sans délai des éventuels :</w:t>
      </w:r>
    </w:p>
    <w:p w14:paraId="3107BE61" w14:textId="77777777" w:rsidR="00255686" w:rsidRPr="00255686" w:rsidRDefault="00255686" w:rsidP="00255686">
      <w:pPr>
        <w:pStyle w:val="Paragraphedeliste"/>
        <w:numPr>
          <w:ilvl w:val="0"/>
          <w:numId w:val="6"/>
        </w:numPr>
        <w:spacing w:before="120" w:after="360" w:line="240" w:lineRule="auto"/>
        <w:rPr>
          <w:b/>
          <w:bCs/>
          <w:szCs w:val="20"/>
        </w:rPr>
      </w:pPr>
      <w:r>
        <w:t>Dépôts de plaintes notamment auprès de la CNIL de la part de toute personne physique,</w:t>
      </w:r>
    </w:p>
    <w:p w14:paraId="15EDC66F" w14:textId="77777777" w:rsidR="00255686" w:rsidRPr="00255686" w:rsidRDefault="00255686" w:rsidP="00255686">
      <w:pPr>
        <w:pStyle w:val="Paragraphedeliste"/>
        <w:numPr>
          <w:ilvl w:val="0"/>
          <w:numId w:val="6"/>
        </w:numPr>
        <w:spacing w:before="120" w:after="360" w:line="240" w:lineRule="auto"/>
        <w:rPr>
          <w:b/>
          <w:bCs/>
          <w:szCs w:val="20"/>
        </w:rPr>
      </w:pPr>
      <w:r>
        <w:t>Procédures initiées par la CNIL (Exemple : contrôles, mises en demeure etc.),</w:t>
      </w:r>
    </w:p>
    <w:p w14:paraId="5E90FB71" w14:textId="4C6509E0" w:rsidR="00255686" w:rsidRPr="00255686" w:rsidRDefault="00255686" w:rsidP="00255686">
      <w:pPr>
        <w:pStyle w:val="Paragraphedeliste"/>
        <w:numPr>
          <w:ilvl w:val="0"/>
          <w:numId w:val="6"/>
        </w:numPr>
        <w:spacing w:before="120" w:after="360" w:line="240" w:lineRule="auto"/>
        <w:rPr>
          <w:b/>
          <w:bCs/>
          <w:szCs w:val="20"/>
        </w:rPr>
      </w:pPr>
      <w:r>
        <w:t xml:space="preserve">Violations de données à caractère personnel do l’objet (destruction, </w:t>
      </w:r>
      <w:r>
        <w:t>divulgation, vol</w:t>
      </w:r>
      <w:r>
        <w:t>…).</w:t>
      </w:r>
    </w:p>
    <w:p w14:paraId="32E0ACD4" w14:textId="77777777" w:rsidR="00255686" w:rsidRPr="00255686" w:rsidRDefault="00255686" w:rsidP="00255686">
      <w:pPr>
        <w:pStyle w:val="Paragraphedeliste"/>
        <w:spacing w:before="120" w:after="360" w:line="240" w:lineRule="auto"/>
        <w:ind w:left="975"/>
        <w:rPr>
          <w:b/>
          <w:bCs/>
          <w:szCs w:val="20"/>
        </w:rPr>
      </w:pPr>
    </w:p>
    <w:p w14:paraId="1000EB2F" w14:textId="77777777" w:rsidR="00255686" w:rsidRDefault="00255686" w:rsidP="00255686">
      <w:pPr>
        <w:pStyle w:val="Paragraphedeliste"/>
        <w:numPr>
          <w:ilvl w:val="0"/>
          <w:numId w:val="11"/>
        </w:numPr>
        <w:spacing w:before="120" w:after="360" w:line="240" w:lineRule="auto"/>
        <w:rPr>
          <w:b/>
          <w:bCs/>
          <w:szCs w:val="20"/>
        </w:rPr>
      </w:pPr>
      <w:r w:rsidRPr="00255686">
        <w:rPr>
          <w:b/>
          <w:bCs/>
          <w:szCs w:val="20"/>
        </w:rPr>
        <w:t>Mesures de sécurité</w:t>
      </w:r>
    </w:p>
    <w:p w14:paraId="11798698" w14:textId="77777777" w:rsidR="00255686" w:rsidRDefault="00255686" w:rsidP="00255686">
      <w:pPr>
        <w:pStyle w:val="Paragraphedeliste"/>
        <w:spacing w:before="120" w:after="360" w:line="240" w:lineRule="auto"/>
      </w:pPr>
      <w:r w:rsidRPr="00255686">
        <w:t>Le Sous-traitant s’engage à mettre en œuvre les mesures de sécurité définies avec le Responsable de traitement et définies en Annexe 2.</w:t>
      </w:r>
    </w:p>
    <w:p w14:paraId="20CA7D3B" w14:textId="77777777" w:rsidR="00255686" w:rsidRDefault="00255686" w:rsidP="00255686">
      <w:pPr>
        <w:pStyle w:val="Paragraphedeliste"/>
        <w:spacing w:before="120" w:after="360" w:line="240" w:lineRule="auto"/>
      </w:pPr>
      <w:r w:rsidRPr="00255686">
        <w:t xml:space="preserve">Le Sous-traitant a la responsabilité d’intervenir chez le Responsable de traitement de manière sécurisée. </w:t>
      </w:r>
    </w:p>
    <w:p w14:paraId="755710FB" w14:textId="49D59902" w:rsidR="00255686" w:rsidRDefault="00255686" w:rsidP="00255686">
      <w:pPr>
        <w:pStyle w:val="Paragraphedeliste"/>
        <w:spacing w:before="120" w:after="360" w:line="240" w:lineRule="auto"/>
      </w:pPr>
      <w:r w:rsidRPr="00255686">
        <w:t>Par ailleurs, dans la mesure où le Sous-traitant détecterait des mesures de sécurité mises en</w:t>
      </w:r>
      <w:r>
        <w:t xml:space="preserve"> </w:t>
      </w:r>
      <w:r w:rsidRPr="00255686">
        <w:t xml:space="preserve">place chez le Responsable de traitement qu’il jugerait insuffisantes.  </w:t>
      </w:r>
      <w:r w:rsidRPr="00255686">
        <w:t>Il</w:t>
      </w:r>
      <w:r w:rsidRPr="00255686">
        <w:t xml:space="preserve"> s’engage à en informer le Responsable de traitement.</w:t>
      </w:r>
    </w:p>
    <w:p w14:paraId="5D2A4C0D" w14:textId="77777777" w:rsidR="00255686" w:rsidRPr="00255686" w:rsidRDefault="00255686" w:rsidP="00255686">
      <w:pPr>
        <w:pStyle w:val="Paragraphedeliste"/>
        <w:spacing w:before="120" w:after="360" w:line="240" w:lineRule="auto"/>
        <w:rPr>
          <w:b/>
          <w:bCs/>
          <w:szCs w:val="20"/>
        </w:rPr>
      </w:pPr>
    </w:p>
    <w:p w14:paraId="28336333" w14:textId="77777777" w:rsidR="00255686" w:rsidRPr="00255686" w:rsidRDefault="00255686" w:rsidP="00255686">
      <w:pPr>
        <w:pStyle w:val="Paragraphedeliste"/>
        <w:numPr>
          <w:ilvl w:val="0"/>
          <w:numId w:val="11"/>
        </w:numPr>
        <w:spacing w:before="120" w:after="360" w:line="240" w:lineRule="auto"/>
        <w:rPr>
          <w:b/>
          <w:bCs/>
          <w:szCs w:val="20"/>
        </w:rPr>
      </w:pPr>
      <w:r w:rsidRPr="00255686">
        <w:rPr>
          <w:b/>
          <w:bCs/>
          <w:szCs w:val="20"/>
        </w:rPr>
        <w:t>Sort des données à caractère personnel à l’issue du traitement ou du Contrat</w:t>
      </w:r>
    </w:p>
    <w:p w14:paraId="5671524D" w14:textId="77777777" w:rsidR="00255686" w:rsidRPr="00255686" w:rsidRDefault="00255686" w:rsidP="00255686">
      <w:pPr>
        <w:pStyle w:val="Paragraphedeliste"/>
        <w:spacing w:before="120" w:after="360" w:line="240" w:lineRule="auto"/>
      </w:pPr>
      <w:r w:rsidRPr="00255686">
        <w:t>Au terme des Prestations de service relatives au traitement des données à caractère personnel ou à l’issue du Contrat, le Sous-traitant s’engage :</w:t>
      </w:r>
    </w:p>
    <w:p w14:paraId="5D45B3DC" w14:textId="77777777" w:rsidR="00255686" w:rsidRDefault="00255686" w:rsidP="00255686">
      <w:pPr>
        <w:pStyle w:val="Paragraphedeliste"/>
        <w:numPr>
          <w:ilvl w:val="0"/>
          <w:numId w:val="6"/>
        </w:numPr>
        <w:spacing w:before="120" w:after="360" w:line="240" w:lineRule="auto"/>
      </w:pPr>
      <w:proofErr w:type="gramStart"/>
      <w:r w:rsidRPr="00255686">
        <w:t>à</w:t>
      </w:r>
      <w:proofErr w:type="gramEnd"/>
      <w:r w:rsidRPr="00255686">
        <w:t xml:space="preserve"> renvoyer toutes les données à caractère personnel au Responsable de traitement</w:t>
      </w:r>
      <w:r>
        <w:t>,</w:t>
      </w:r>
    </w:p>
    <w:p w14:paraId="46F884D9" w14:textId="2AC8327D" w:rsidR="00255686" w:rsidRPr="00255686" w:rsidRDefault="00255686" w:rsidP="00255686">
      <w:pPr>
        <w:pStyle w:val="Paragraphedeliste"/>
        <w:numPr>
          <w:ilvl w:val="0"/>
          <w:numId w:val="6"/>
        </w:numPr>
        <w:spacing w:before="120" w:after="360" w:line="240" w:lineRule="auto"/>
      </w:pPr>
      <w:proofErr w:type="gramStart"/>
      <w:r w:rsidRPr="00255686">
        <w:t>et</w:t>
      </w:r>
      <w:proofErr w:type="gramEnd"/>
      <w:r w:rsidRPr="00255686">
        <w:t xml:space="preserve"> à détruire toutes les copies existantes dans ses systèmes d’information, sauf si la conservation des données à caractère personnel est exigée en vertu du point g de l’article 28 du RGPD.</w:t>
      </w:r>
    </w:p>
    <w:p w14:paraId="06BB16BF" w14:textId="77777777" w:rsidR="00255686" w:rsidRDefault="00255686" w:rsidP="00255686">
      <w:pPr>
        <w:pStyle w:val="Paragraphedeliste"/>
        <w:spacing w:before="120" w:after="360" w:line="240" w:lineRule="auto"/>
      </w:pPr>
    </w:p>
    <w:p w14:paraId="2AF798C0" w14:textId="4FECC7DC" w:rsidR="00255686" w:rsidRDefault="00255686" w:rsidP="00255686">
      <w:pPr>
        <w:pStyle w:val="Paragraphedeliste"/>
        <w:spacing w:before="120" w:after="360" w:line="240" w:lineRule="auto"/>
      </w:pPr>
      <w:r w:rsidRPr="00255686">
        <w:t>Le Sous-traitant s’engage, sur demande du Responsable de traitement à fournir à ce dernier un certificat de destruction.</w:t>
      </w:r>
    </w:p>
    <w:p w14:paraId="4EF46998" w14:textId="77777777" w:rsidR="00255686" w:rsidRPr="00255686" w:rsidRDefault="00255686" w:rsidP="00255686">
      <w:pPr>
        <w:pStyle w:val="Paragraphedeliste"/>
        <w:spacing w:before="120" w:after="360" w:line="240" w:lineRule="auto"/>
      </w:pPr>
    </w:p>
    <w:p w14:paraId="7F8854CF" w14:textId="444B1DD9" w:rsidR="00255686" w:rsidRPr="00255686" w:rsidRDefault="00255686" w:rsidP="00255686">
      <w:pPr>
        <w:pStyle w:val="Paragraphedeliste"/>
        <w:numPr>
          <w:ilvl w:val="0"/>
          <w:numId w:val="11"/>
        </w:numPr>
        <w:spacing w:before="120" w:after="360" w:line="240" w:lineRule="auto"/>
        <w:rPr>
          <w:b/>
          <w:bCs/>
          <w:szCs w:val="20"/>
        </w:rPr>
      </w:pPr>
      <w:r w:rsidRPr="00255686">
        <w:rPr>
          <w:b/>
          <w:bCs/>
          <w:szCs w:val="20"/>
        </w:rPr>
        <w:t>Registre des catégories d’activités de traitement</w:t>
      </w:r>
    </w:p>
    <w:p w14:paraId="2C2A9624" w14:textId="77777777" w:rsidR="00255686" w:rsidRPr="00255686" w:rsidRDefault="00255686" w:rsidP="00255686">
      <w:pPr>
        <w:pStyle w:val="Paragraphedeliste"/>
        <w:spacing w:before="120" w:after="360" w:line="240" w:lineRule="auto"/>
      </w:pPr>
      <w:r w:rsidRPr="00255686">
        <w:t>Le Sous-traitant déclare tenir par écrit un registre de toutes les catégories d’activités de traitement effectuées pour le compte du Responsable de traitement, comprenant :</w:t>
      </w:r>
    </w:p>
    <w:p w14:paraId="2025E14B" w14:textId="77777777" w:rsidR="00255686" w:rsidRDefault="00255686" w:rsidP="00255686">
      <w:pPr>
        <w:pStyle w:val="Paragraphedeliste"/>
        <w:numPr>
          <w:ilvl w:val="0"/>
          <w:numId w:val="6"/>
        </w:numPr>
        <w:spacing w:before="120" w:after="360" w:line="240" w:lineRule="auto"/>
      </w:pPr>
      <w:proofErr w:type="gramStart"/>
      <w:r w:rsidRPr="00255686">
        <w:t>le</w:t>
      </w:r>
      <w:proofErr w:type="gramEnd"/>
      <w:r w:rsidRPr="00255686">
        <w:t xml:space="preserve"> nom et les coordonnées du Responsable de traitement pour le compte duquel il agit, des éventuels Sous-traitants Ultérieurs et, le cas échéant, du délégué à la protection des données (DPO) du Responsable de traitement lequel est mentionné en Annexe 1;</w:t>
      </w:r>
    </w:p>
    <w:p w14:paraId="522B061A" w14:textId="77777777" w:rsidR="00255686" w:rsidRDefault="00255686" w:rsidP="00255686">
      <w:pPr>
        <w:pStyle w:val="Paragraphedeliste"/>
        <w:numPr>
          <w:ilvl w:val="0"/>
          <w:numId w:val="6"/>
        </w:numPr>
        <w:spacing w:before="120" w:after="360" w:line="240" w:lineRule="auto"/>
      </w:pPr>
      <w:proofErr w:type="gramStart"/>
      <w:r w:rsidRPr="00255686">
        <w:t>les</w:t>
      </w:r>
      <w:proofErr w:type="gramEnd"/>
      <w:r w:rsidRPr="00255686">
        <w:t xml:space="preserve"> catégories de traitements effectués pour le compte du Responsable du</w:t>
      </w:r>
      <w:r>
        <w:t xml:space="preserve">  </w:t>
      </w:r>
      <w:r w:rsidRPr="00255686">
        <w:t>traitement ;</w:t>
      </w:r>
    </w:p>
    <w:p w14:paraId="68805419" w14:textId="77777777" w:rsidR="00255686" w:rsidRDefault="00255686" w:rsidP="00255686">
      <w:pPr>
        <w:pStyle w:val="Paragraphedeliste"/>
        <w:numPr>
          <w:ilvl w:val="0"/>
          <w:numId w:val="6"/>
        </w:numPr>
        <w:spacing w:before="120" w:after="360" w:line="240" w:lineRule="auto"/>
      </w:pPr>
      <w:proofErr w:type="gramStart"/>
      <w:r w:rsidRPr="00255686">
        <w:t>le</w:t>
      </w:r>
      <w:proofErr w:type="gramEnd"/>
      <w:r w:rsidRPr="00255686">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3ED241B8" w14:textId="1348BCD1" w:rsidR="00255686" w:rsidRDefault="00255686" w:rsidP="00255686">
      <w:pPr>
        <w:pStyle w:val="Paragraphedeliste"/>
        <w:numPr>
          <w:ilvl w:val="0"/>
          <w:numId w:val="6"/>
        </w:numPr>
        <w:spacing w:before="120" w:after="360" w:line="240" w:lineRule="auto"/>
      </w:pPr>
      <w:proofErr w:type="gramStart"/>
      <w:r w:rsidRPr="00255686">
        <w:t>dans</w:t>
      </w:r>
      <w:proofErr w:type="gramEnd"/>
      <w:r w:rsidRPr="00255686">
        <w:t xml:space="preserve"> la mesure du possible une description générale des mesures de sécurité techniques et organisationnelles telles que visées en Annexe 2.</w:t>
      </w:r>
    </w:p>
    <w:p w14:paraId="332387C4" w14:textId="77777777" w:rsidR="00255686" w:rsidRDefault="00255686" w:rsidP="00255686">
      <w:pPr>
        <w:pStyle w:val="Paragraphedeliste"/>
        <w:spacing w:before="120" w:after="360" w:line="240" w:lineRule="auto"/>
        <w:ind w:left="975"/>
      </w:pPr>
    </w:p>
    <w:p w14:paraId="234065A4" w14:textId="77777777" w:rsidR="00255686" w:rsidRDefault="00255686" w:rsidP="00255686">
      <w:pPr>
        <w:pStyle w:val="Paragraphedeliste"/>
        <w:spacing w:before="120" w:after="360" w:line="240" w:lineRule="auto"/>
        <w:ind w:left="975"/>
      </w:pPr>
    </w:p>
    <w:p w14:paraId="1E04C0A6" w14:textId="77777777" w:rsidR="00255686" w:rsidRDefault="00255686" w:rsidP="00255686">
      <w:pPr>
        <w:pStyle w:val="Paragraphedeliste"/>
        <w:numPr>
          <w:ilvl w:val="2"/>
          <w:numId w:val="12"/>
        </w:numPr>
        <w:spacing w:before="60" w:after="0" w:line="300" w:lineRule="exact"/>
        <w:rPr>
          <w:b/>
          <w:bCs/>
        </w:rPr>
      </w:pPr>
      <w:r w:rsidRPr="00255686">
        <w:rPr>
          <w:b/>
          <w:bCs/>
        </w:rPr>
        <w:lastRenderedPageBreak/>
        <w:t>Documentation / audit</w:t>
      </w:r>
    </w:p>
    <w:p w14:paraId="61948187" w14:textId="4DFAD32F" w:rsidR="00255686" w:rsidRPr="00255686" w:rsidRDefault="00255686" w:rsidP="00255686">
      <w:pPr>
        <w:spacing w:before="60" w:after="0" w:line="300" w:lineRule="exact"/>
        <w:ind w:left="360"/>
        <w:rPr>
          <w:b/>
          <w:bCs/>
        </w:rPr>
      </w:pPr>
      <w:r w:rsidRPr="0079140F">
        <w:t>Le Sous-traitant met à la</w:t>
      </w:r>
      <w:r>
        <w:t xml:space="preserve"> disposition du Responsable de traitement les informations nécessaires pour démontrer le respect de ses obligations prévues à </w:t>
      </w:r>
      <w:r w:rsidRPr="00DA2D50">
        <w:t>l’article 28 du RGPD</w:t>
      </w:r>
      <w:r>
        <w:t xml:space="preserve"> et pour lui permettre de réaliser des audits, y compris des inspections, aux frais du Responsable de traitement. </w:t>
      </w:r>
    </w:p>
    <w:p w14:paraId="1939F661" w14:textId="5A7C9EFA" w:rsidR="00255686" w:rsidRDefault="00255686" w:rsidP="00255686">
      <w:pPr>
        <w:spacing w:before="60" w:after="0" w:line="300" w:lineRule="exact"/>
        <w:ind w:left="360"/>
        <w:rPr>
          <w:rFonts w:ascii="Calibri" w:hAnsi="Calibri"/>
          <w:sz w:val="22"/>
        </w:rPr>
      </w:pPr>
      <w:r w:rsidRPr="00255686">
        <w:t>Le Sous-traitant documente et communique au Client les mesures de sécurité mises en œuvre telles que</w:t>
      </w:r>
      <w:r>
        <w:rPr>
          <w:rFonts w:ascii="Calibri" w:hAnsi="Calibri"/>
          <w:sz w:val="22"/>
        </w:rPr>
        <w:t> :</w:t>
      </w:r>
    </w:p>
    <w:p w14:paraId="5FADB503" w14:textId="77777777" w:rsidR="00255686" w:rsidRPr="00255686" w:rsidRDefault="00255686" w:rsidP="00255686">
      <w:pPr>
        <w:numPr>
          <w:ilvl w:val="0"/>
          <w:numId w:val="13"/>
        </w:numPr>
        <w:spacing w:before="100" w:beforeAutospacing="1" w:after="100" w:afterAutospacing="1" w:line="240" w:lineRule="auto"/>
        <w:contextualSpacing/>
        <w:rPr>
          <w:szCs w:val="20"/>
        </w:rPr>
      </w:pPr>
      <w:r w:rsidRPr="00255686">
        <w:rPr>
          <w:szCs w:val="20"/>
        </w:rPr>
        <w:t xml:space="preserve">Une présentation de sa PSSI (Politique de Sécurité des Systèmes d’Information) et le cas échéant, les certifications en vigueur ; </w:t>
      </w:r>
    </w:p>
    <w:p w14:paraId="260622C3" w14:textId="77777777" w:rsidR="00255686" w:rsidRPr="00255686" w:rsidRDefault="00255686" w:rsidP="00255686">
      <w:pPr>
        <w:numPr>
          <w:ilvl w:val="0"/>
          <w:numId w:val="13"/>
        </w:numPr>
        <w:spacing w:before="100" w:beforeAutospacing="1" w:after="100" w:afterAutospacing="1" w:line="240" w:lineRule="auto"/>
        <w:contextualSpacing/>
        <w:rPr>
          <w:szCs w:val="20"/>
        </w:rPr>
      </w:pPr>
      <w:r w:rsidRPr="00255686">
        <w:rPr>
          <w:szCs w:val="20"/>
        </w:rPr>
        <w:t xml:space="preserve">Les intervenants, instances et mesures organisationnelles de sécurité ; </w:t>
      </w:r>
    </w:p>
    <w:p w14:paraId="5470512E" w14:textId="77777777" w:rsidR="00255686" w:rsidRPr="00255686" w:rsidRDefault="00255686" w:rsidP="00255686">
      <w:pPr>
        <w:numPr>
          <w:ilvl w:val="0"/>
          <w:numId w:val="13"/>
        </w:numPr>
        <w:spacing w:before="100" w:beforeAutospacing="1" w:after="100" w:afterAutospacing="1" w:line="240" w:lineRule="auto"/>
        <w:contextualSpacing/>
        <w:rPr>
          <w:szCs w:val="20"/>
        </w:rPr>
      </w:pPr>
      <w:r w:rsidRPr="00255686">
        <w:rPr>
          <w:szCs w:val="20"/>
        </w:rPr>
        <w:t xml:space="preserve">Le registre de toutes les catégories d’activités de traitement effectuées pour le compte du Client ; </w:t>
      </w:r>
    </w:p>
    <w:p w14:paraId="73E73058" w14:textId="77777777" w:rsidR="00255686" w:rsidRPr="00255686" w:rsidRDefault="00255686" w:rsidP="00255686">
      <w:pPr>
        <w:numPr>
          <w:ilvl w:val="0"/>
          <w:numId w:val="13"/>
        </w:numPr>
        <w:spacing w:before="100" w:beforeAutospacing="1" w:after="100" w:afterAutospacing="1" w:line="240" w:lineRule="auto"/>
        <w:contextualSpacing/>
        <w:rPr>
          <w:szCs w:val="20"/>
        </w:rPr>
      </w:pPr>
      <w:r w:rsidRPr="00255686">
        <w:rPr>
          <w:szCs w:val="20"/>
        </w:rPr>
        <w:t>Les mesures de sécurisation des échanges (</w:t>
      </w:r>
      <w:proofErr w:type="gramStart"/>
      <w:r w:rsidRPr="00255686">
        <w:rPr>
          <w:szCs w:val="20"/>
        </w:rPr>
        <w:t>comme par exemple</w:t>
      </w:r>
      <w:proofErr w:type="gramEnd"/>
      <w:r w:rsidRPr="00255686">
        <w:rPr>
          <w:szCs w:val="20"/>
        </w:rPr>
        <w:t xml:space="preserve"> : le chiffrement des liaisons, des flux, des e-mails) ; </w:t>
      </w:r>
    </w:p>
    <w:p w14:paraId="0736899F" w14:textId="77777777" w:rsidR="00255686" w:rsidRPr="00255686" w:rsidRDefault="00255686" w:rsidP="00255686">
      <w:pPr>
        <w:numPr>
          <w:ilvl w:val="0"/>
          <w:numId w:val="13"/>
        </w:numPr>
        <w:spacing w:before="100" w:beforeAutospacing="1" w:after="100" w:afterAutospacing="1" w:line="240" w:lineRule="auto"/>
        <w:contextualSpacing/>
        <w:rPr>
          <w:szCs w:val="20"/>
        </w:rPr>
      </w:pPr>
      <w:r w:rsidRPr="00255686">
        <w:rPr>
          <w:szCs w:val="20"/>
        </w:rPr>
        <w:t>Les procédures d’intervention (</w:t>
      </w:r>
      <w:proofErr w:type="gramStart"/>
      <w:r w:rsidRPr="00255686">
        <w:rPr>
          <w:szCs w:val="20"/>
        </w:rPr>
        <w:t>comme par exemple</w:t>
      </w:r>
      <w:proofErr w:type="gramEnd"/>
      <w:r w:rsidRPr="00255686">
        <w:rPr>
          <w:szCs w:val="20"/>
        </w:rPr>
        <w:t xml:space="preserve"> : le support, la consultation, la suppression) ;</w:t>
      </w:r>
    </w:p>
    <w:p w14:paraId="524A50BB" w14:textId="77777777" w:rsidR="00255686" w:rsidRPr="00255686" w:rsidRDefault="00255686" w:rsidP="00255686">
      <w:pPr>
        <w:numPr>
          <w:ilvl w:val="0"/>
          <w:numId w:val="13"/>
        </w:numPr>
        <w:spacing w:before="100" w:beforeAutospacing="1" w:after="100" w:afterAutospacing="1" w:line="240" w:lineRule="auto"/>
        <w:contextualSpacing/>
        <w:rPr>
          <w:szCs w:val="20"/>
        </w:rPr>
      </w:pPr>
      <w:r w:rsidRPr="00255686">
        <w:rPr>
          <w:szCs w:val="20"/>
        </w:rPr>
        <w:t xml:space="preserve">Les procédures de gestion et de remontée des incidents sur les données à caractère personnel. </w:t>
      </w:r>
    </w:p>
    <w:p w14:paraId="37774336" w14:textId="197C7B1A" w:rsidR="00255686" w:rsidRPr="00255686" w:rsidRDefault="00255686" w:rsidP="00255686">
      <w:pPr>
        <w:numPr>
          <w:ilvl w:val="0"/>
          <w:numId w:val="13"/>
        </w:numPr>
        <w:spacing w:before="100" w:beforeAutospacing="1" w:after="100" w:afterAutospacing="1" w:line="240" w:lineRule="auto"/>
        <w:contextualSpacing/>
        <w:rPr>
          <w:szCs w:val="20"/>
        </w:rPr>
      </w:pPr>
      <w:r w:rsidRPr="00255686">
        <w:rPr>
          <w:szCs w:val="20"/>
        </w:rPr>
        <w:t>La structure et un abstract du PAS</w:t>
      </w:r>
    </w:p>
    <w:p w14:paraId="14B7C165" w14:textId="77777777" w:rsidR="00255686" w:rsidRPr="00255686" w:rsidRDefault="00255686" w:rsidP="00255686">
      <w:pPr>
        <w:spacing w:before="100" w:beforeAutospacing="1" w:after="100" w:afterAutospacing="1" w:line="240" w:lineRule="auto"/>
        <w:ind w:left="720"/>
        <w:contextualSpacing/>
        <w:rPr>
          <w:rFonts w:ascii="Calibri" w:hAnsi="Calibri"/>
          <w:sz w:val="22"/>
        </w:rPr>
      </w:pPr>
    </w:p>
    <w:p w14:paraId="755A2CF4" w14:textId="77777777" w:rsidR="00255686" w:rsidRDefault="00255686" w:rsidP="00255686">
      <w:pPr>
        <w:spacing w:before="60" w:after="0" w:line="300" w:lineRule="exact"/>
        <w:ind w:left="360"/>
      </w:pPr>
      <w:r>
        <w:t xml:space="preserve">L’audit sera mené par le Responsable du traitement ou un </w:t>
      </w:r>
      <w:r w:rsidRPr="00A1330B">
        <w:t xml:space="preserve">auditeur </w:t>
      </w:r>
      <w:r>
        <w:t xml:space="preserve">qu’il aura mandaté, </w:t>
      </w:r>
      <w:r w:rsidRPr="007E1D13">
        <w:t xml:space="preserve">non-concurrent </w:t>
      </w:r>
      <w:r>
        <w:t xml:space="preserve">du Sous-traitant </w:t>
      </w:r>
      <w:r w:rsidRPr="00DC14FF">
        <w:t xml:space="preserve">dans le domaine de l’édition de progiciel de gestion immobilière et leur hébergement, </w:t>
      </w:r>
      <w:r>
        <w:t>et soumis à une obligation de confidentialité.</w:t>
      </w:r>
    </w:p>
    <w:p w14:paraId="1F7B91A4" w14:textId="77777777" w:rsidR="00255686" w:rsidRDefault="00255686" w:rsidP="00255686">
      <w:pPr>
        <w:spacing w:before="60" w:after="0" w:line="300" w:lineRule="exact"/>
        <w:ind w:left="360"/>
      </w:pPr>
      <w:r w:rsidRPr="007E1D13">
        <w:t xml:space="preserve">Le Responsable de traitement s’engage à notifier avec un préavis minimum de </w:t>
      </w:r>
      <w:r w:rsidRPr="00255686">
        <w:t>quinze (15) jours</w:t>
      </w:r>
      <w:r w:rsidRPr="007E1D13">
        <w:t xml:space="preserve"> au Sous-traitant tout audit, en lui communiquant notamment l’objet de la mission, </w:t>
      </w:r>
      <w:r>
        <w:t>l</w:t>
      </w:r>
      <w:r w:rsidRPr="007E1D13">
        <w:t>a durée envisagée</w:t>
      </w:r>
      <w:r>
        <w:t>,</w:t>
      </w:r>
      <w:r w:rsidRPr="007E1D13">
        <w:t xml:space="preserve"> et le nom du ou des </w:t>
      </w:r>
      <w:r>
        <w:t>auditeur(s)</w:t>
      </w:r>
      <w:r w:rsidRPr="007E1D13">
        <w:t>.</w:t>
      </w:r>
      <w:r>
        <w:t xml:space="preserve"> </w:t>
      </w:r>
    </w:p>
    <w:p w14:paraId="628F03F0" w14:textId="48206D6D" w:rsidR="00255686" w:rsidRPr="007E1D13" w:rsidRDefault="00255686" w:rsidP="00255686">
      <w:pPr>
        <w:spacing w:before="60" w:after="0" w:line="300" w:lineRule="exact"/>
        <w:ind w:left="360"/>
      </w:pPr>
      <w:r>
        <w:t>En cas de violation de données imputable au Sous-traitant, le préavis minimum sera réduit à cinq (5) jours ouvrés.</w:t>
      </w:r>
    </w:p>
    <w:p w14:paraId="2396F358" w14:textId="77777777" w:rsidR="00255686" w:rsidRPr="007E1D13" w:rsidRDefault="00255686" w:rsidP="00255686">
      <w:pPr>
        <w:spacing w:before="60" w:after="0" w:line="300" w:lineRule="exact"/>
        <w:ind w:left="360"/>
      </w:pPr>
      <w:r w:rsidRPr="007E1D13">
        <w:t>Le Sous-traitant mettra en place les moyens raisonnables pour permettre à l’auditeur de mener à bien son audit. Les opérations d’audit et les demandes d’information devront être effectuées pendant les heures normales d’ouverture du Sous-traitant et ne devront pas perturber le bon fonctionnement des activités de ce dernier.</w:t>
      </w:r>
    </w:p>
    <w:p w14:paraId="710232AF" w14:textId="77777777" w:rsidR="00255686" w:rsidRPr="007E1D13" w:rsidRDefault="00255686" w:rsidP="00255686">
      <w:pPr>
        <w:spacing w:before="60" w:after="0" w:line="300" w:lineRule="exact"/>
        <w:ind w:left="360"/>
      </w:pPr>
      <w:r w:rsidRPr="007E1D13">
        <w:t>Au titre de cette assistance fournie au Responsable de traitement par le Sous-traitant, ce dernier interviendra sans frais supplémentaire pour le Responsable de traitement dans la limite de deux (2) jours/homme par an. Toute mobilisation complémentaire de ressource du Sous-traitant pour cette assistance sera facturée au Responsable de traitement</w:t>
      </w:r>
      <w:r>
        <w:t xml:space="preserve"> </w:t>
      </w:r>
      <w:r w:rsidRPr="00DC14FF">
        <w:t>selon les modalités prévues en Annexe 1</w:t>
      </w:r>
      <w:r w:rsidRPr="007E1D13">
        <w:t>.</w:t>
      </w:r>
    </w:p>
    <w:p w14:paraId="7C5F5ADB" w14:textId="77777777" w:rsidR="00255686" w:rsidRDefault="00255686" w:rsidP="00255686">
      <w:pPr>
        <w:spacing w:before="60" w:after="0" w:line="300" w:lineRule="exact"/>
        <w:ind w:left="360"/>
      </w:pPr>
      <w:r w:rsidRPr="007E1D13">
        <w:t>Un exemplaire du rapport d’audit sera remis gracieusement au Sous</w:t>
      </w:r>
      <w:r>
        <w:t>-</w:t>
      </w:r>
      <w:r w:rsidRPr="007E1D13">
        <w:t xml:space="preserve">traitant. Les Parties examineront de bonne foi </w:t>
      </w:r>
      <w:r>
        <w:t>c</w:t>
      </w:r>
      <w:r w:rsidRPr="007E1D13">
        <w:t>e rapport dans le cadre du comité de pilotage</w:t>
      </w:r>
      <w:r>
        <w:t xml:space="preserve"> </w:t>
      </w:r>
      <w:r w:rsidRPr="00DC14FF">
        <w:t>prévu à l’Annexe 1</w:t>
      </w:r>
      <w:r w:rsidRPr="007E1D13">
        <w:t xml:space="preserve">, et identifieront, le cas échéant, les actions </w:t>
      </w:r>
      <w:r>
        <w:t>qui devront être</w:t>
      </w:r>
      <w:r w:rsidRPr="007E1D13">
        <w:t xml:space="preserve"> engag</w:t>
      </w:r>
      <w:r>
        <w:t>ées</w:t>
      </w:r>
      <w:r w:rsidRPr="007E1D13">
        <w:t xml:space="preserve"> par l’une ou l’autre des Parties pour mettre en œuvre les décisions prises lors de ce comité.</w:t>
      </w:r>
    </w:p>
    <w:p w14:paraId="712D8A5A" w14:textId="77777777" w:rsidR="00255686" w:rsidRDefault="00255686" w:rsidP="00255686">
      <w:pPr>
        <w:spacing w:before="60" w:after="0" w:line="300" w:lineRule="exact"/>
        <w:ind w:left="360"/>
      </w:pPr>
      <w:r>
        <w:t>Le sous-traitant s’engage à corriger à ses frais les failles de sécurités ainsi que les causes de la violation de données à caractère personnel, imputables aux fournitures et prestations délivrées par le Sous-traitant qui auraient donné lieu à une violation de données et à dédommager le Responsable de traitement de tout préjudice subi du fait de ces failles et cause de la violation de données.</w:t>
      </w:r>
    </w:p>
    <w:p w14:paraId="46D305E1" w14:textId="77777777" w:rsidR="00255686" w:rsidRPr="0004717B" w:rsidRDefault="00255686" w:rsidP="00255686">
      <w:pPr>
        <w:spacing w:before="60" w:after="0" w:line="300" w:lineRule="exact"/>
        <w:ind w:left="360"/>
      </w:pPr>
    </w:p>
    <w:p w14:paraId="4FED3CC1" w14:textId="77777777" w:rsidR="00255686" w:rsidRDefault="00255686" w:rsidP="00255686">
      <w:pPr>
        <w:pStyle w:val="Paragraphedeliste"/>
        <w:numPr>
          <w:ilvl w:val="2"/>
          <w:numId w:val="12"/>
        </w:numPr>
        <w:spacing w:before="60" w:after="0" w:line="300" w:lineRule="exact"/>
        <w:rPr>
          <w:b/>
          <w:bCs/>
        </w:rPr>
      </w:pPr>
      <w:r w:rsidRPr="00255686">
        <w:rPr>
          <w:b/>
          <w:bCs/>
        </w:rPr>
        <w:lastRenderedPageBreak/>
        <w:t>Aide du Sous-traitant</w:t>
      </w:r>
    </w:p>
    <w:p w14:paraId="12995F7C" w14:textId="42A9F6B7" w:rsidR="00255686" w:rsidRPr="00255686" w:rsidRDefault="00255686" w:rsidP="00255686">
      <w:pPr>
        <w:pStyle w:val="Paragraphedeliste"/>
        <w:spacing w:before="60" w:after="0" w:line="300" w:lineRule="exact"/>
        <w:rPr>
          <w:b/>
          <w:bCs/>
        </w:rPr>
      </w:pPr>
      <w:r>
        <w:t>S</w:t>
      </w:r>
      <w:r w:rsidRPr="008B0F83">
        <w:t xml:space="preserve">ur demande du Responsable de traitement, et après accord sur la proposition technique et financière du Sous-traitant, ce dernier apporte son aide au Responsable de traitement pour l’assister </w:t>
      </w:r>
      <w:r>
        <w:t>dans</w:t>
      </w:r>
      <w:r w:rsidRPr="00166C1B">
        <w:t xml:space="preserve"> la garantie </w:t>
      </w:r>
      <w:r>
        <w:t xml:space="preserve">et </w:t>
      </w:r>
      <w:r w:rsidRPr="00166C1B">
        <w:t>le respect de ses obligations en matière de sécurité du traitement et de</w:t>
      </w:r>
      <w:r>
        <w:t xml:space="preserve"> </w:t>
      </w:r>
      <w:r w:rsidRPr="00166C1B">
        <w:t>protection des données personnelles, de notification des violations de données et</w:t>
      </w:r>
      <w:r>
        <w:t xml:space="preserve"> </w:t>
      </w:r>
      <w:r w:rsidRPr="008B0F83">
        <w:t xml:space="preserve">dans la </w:t>
      </w:r>
      <w:r w:rsidRPr="005751B0">
        <w:t xml:space="preserve">réalisation </w:t>
      </w:r>
      <w:r w:rsidRPr="00F23A5E">
        <w:t>d’analyses d’impact</w:t>
      </w:r>
      <w:r w:rsidRPr="005751B0">
        <w:t xml:space="preserve"> relative à la protection des données</w:t>
      </w:r>
      <w:r>
        <w:t xml:space="preserve"> à caractère personnel</w:t>
      </w:r>
      <w:r w:rsidRPr="005751B0">
        <w:t xml:space="preserve">, ainsi que pour la préparation de </w:t>
      </w:r>
      <w:r w:rsidRPr="007E1D13">
        <w:t>la consultation préalable de l’autorité de contrôle.</w:t>
      </w:r>
    </w:p>
    <w:p w14:paraId="5226D50E" w14:textId="77777777" w:rsidR="00255686" w:rsidRPr="00255686" w:rsidRDefault="00255686" w:rsidP="00255686">
      <w:pPr>
        <w:spacing w:before="60" w:after="0" w:line="300" w:lineRule="exact"/>
        <w:ind w:left="360"/>
      </w:pPr>
    </w:p>
    <w:p w14:paraId="11EC5105" w14:textId="77777777" w:rsidR="00255686" w:rsidRDefault="00255686" w:rsidP="00255686">
      <w:pPr>
        <w:pStyle w:val="Paragraphedeliste"/>
        <w:numPr>
          <w:ilvl w:val="2"/>
          <w:numId w:val="12"/>
        </w:numPr>
        <w:spacing w:before="60" w:after="0" w:line="300" w:lineRule="exact"/>
        <w:rPr>
          <w:b/>
          <w:bCs/>
        </w:rPr>
      </w:pPr>
      <w:r w:rsidRPr="00255686">
        <w:rPr>
          <w:b/>
          <w:bCs/>
        </w:rPr>
        <w:t>Transferts de données hors UE</w:t>
      </w:r>
    </w:p>
    <w:p w14:paraId="44C65F25" w14:textId="4B924068" w:rsidR="00255686" w:rsidRDefault="00255686" w:rsidP="00255686">
      <w:pPr>
        <w:pStyle w:val="Paragraphedeliste"/>
        <w:spacing w:before="60" w:after="0" w:line="300" w:lineRule="exact"/>
      </w:pPr>
      <w:r>
        <w:t xml:space="preserve">En dehors de l’hypothèse prévue au </w:t>
      </w:r>
      <w:r>
        <w:t>premier point du présent article qui traite des engagements du sous-traitant</w:t>
      </w:r>
      <w:r>
        <w:t>, le Sous-Traitant s’engage à ne pas transférer les données hors Union Européenne.</w:t>
      </w:r>
    </w:p>
    <w:p w14:paraId="333C9955" w14:textId="69D252FB" w:rsidR="00255686" w:rsidRPr="00255686" w:rsidRDefault="00255686" w:rsidP="00255686">
      <w:pPr>
        <w:pStyle w:val="Paragraphedeliste"/>
        <w:spacing w:before="60" w:after="0" w:line="300" w:lineRule="exact"/>
        <w:rPr>
          <w:b/>
          <w:bCs/>
        </w:rPr>
      </w:pPr>
      <w:r>
        <w:t>En cas de transfert hors UE prévu, le Sous-traitant s’engage à en informer préalablement le Responsable de traitement ainsi qu’à prévoir des garanties appropriées pour encadrer ce transfert.</w:t>
      </w:r>
    </w:p>
    <w:p w14:paraId="36D3329D" w14:textId="3510776E" w:rsidR="00255686" w:rsidRPr="0079140F" w:rsidRDefault="00255686" w:rsidP="00255686">
      <w:pPr>
        <w:pStyle w:val="Titre2"/>
      </w:pPr>
      <w:r>
        <w:t>23.2 Obligations du Responsable de traitement vis-à-vis du sous-traitant</w:t>
      </w:r>
    </w:p>
    <w:p w14:paraId="5F49779E" w14:textId="77777777" w:rsidR="00255686" w:rsidRDefault="00255686" w:rsidP="00255686">
      <w:r w:rsidRPr="0079140F">
        <w:t xml:space="preserve">Le Responsable de traitement s’engage à </w:t>
      </w:r>
      <w:r>
        <w:t xml:space="preserve">respecter le RGPD et toute norme législative ou réglementaire applicable aux données </w:t>
      </w:r>
      <w:r w:rsidRPr="00AC293D">
        <w:t xml:space="preserve">à caractère </w:t>
      </w:r>
      <w:r>
        <w:t xml:space="preserve">personnel traitées, et notamment à </w:t>
      </w:r>
      <w:r w:rsidRPr="0079140F">
        <w:t>:</w:t>
      </w:r>
    </w:p>
    <w:p w14:paraId="207EC649" w14:textId="77777777" w:rsidR="00255686" w:rsidRPr="00255686" w:rsidRDefault="00255686" w:rsidP="00255686">
      <w:pPr>
        <w:pStyle w:val="tiret"/>
        <w:rPr>
          <w:sz w:val="20"/>
          <w:szCs w:val="22"/>
        </w:rPr>
      </w:pPr>
      <w:proofErr w:type="gramStart"/>
      <w:r w:rsidRPr="00255686">
        <w:rPr>
          <w:sz w:val="20"/>
          <w:szCs w:val="22"/>
        </w:rPr>
        <w:t>respecter</w:t>
      </w:r>
      <w:proofErr w:type="gramEnd"/>
      <w:r w:rsidRPr="00255686">
        <w:rPr>
          <w:sz w:val="20"/>
          <w:szCs w:val="22"/>
        </w:rPr>
        <w:t xml:space="preserve"> le principe de minimisation des données à caractère personnel nécessaires au regard des finalités de traitement. Par conséquent, le Responsable de traitement s’engage </w:t>
      </w:r>
      <w:proofErr w:type="gramStart"/>
      <w:r w:rsidRPr="00255686">
        <w:rPr>
          <w:sz w:val="20"/>
          <w:szCs w:val="22"/>
        </w:rPr>
        <w:t>à</w:t>
      </w:r>
      <w:proofErr w:type="gramEnd"/>
      <w:r w:rsidRPr="00255686">
        <w:rPr>
          <w:sz w:val="20"/>
          <w:szCs w:val="22"/>
        </w:rPr>
        <w:t xml:space="preserve"> anonymiser ou </w:t>
      </w:r>
      <w:proofErr w:type="spellStart"/>
      <w:r w:rsidRPr="00255686">
        <w:rPr>
          <w:sz w:val="20"/>
          <w:szCs w:val="22"/>
        </w:rPr>
        <w:t>pseudonymiser</w:t>
      </w:r>
      <w:proofErr w:type="spellEnd"/>
      <w:r w:rsidRPr="00255686">
        <w:rPr>
          <w:sz w:val="20"/>
          <w:szCs w:val="22"/>
        </w:rPr>
        <w:t xml:space="preserve"> autant que possible ses données à caractère personnel, et en tout état de cause à ne confier au Sous-traitant que les données à caractère personnel nécessaires à l’exécution des Prestations,</w:t>
      </w:r>
    </w:p>
    <w:p w14:paraId="3A89A8D9" w14:textId="77777777" w:rsidR="00255686" w:rsidRPr="00255686" w:rsidRDefault="00255686" w:rsidP="00255686">
      <w:pPr>
        <w:pStyle w:val="tiret"/>
        <w:ind w:left="918" w:hanging="357"/>
        <w:rPr>
          <w:sz w:val="20"/>
          <w:szCs w:val="22"/>
        </w:rPr>
      </w:pPr>
      <w:proofErr w:type="gramStart"/>
      <w:r w:rsidRPr="00255686">
        <w:rPr>
          <w:sz w:val="20"/>
          <w:szCs w:val="22"/>
        </w:rPr>
        <w:t>s’assurer</w:t>
      </w:r>
      <w:proofErr w:type="gramEnd"/>
      <w:r w:rsidRPr="00255686">
        <w:rPr>
          <w:sz w:val="20"/>
          <w:szCs w:val="22"/>
        </w:rPr>
        <w:t xml:space="preserve"> que les traitements et leurs finalités sont conformes au RGPD,</w:t>
      </w:r>
    </w:p>
    <w:p w14:paraId="4E1F6DDD" w14:textId="77777777" w:rsidR="00255686" w:rsidRPr="00255686" w:rsidRDefault="00255686" w:rsidP="00255686">
      <w:pPr>
        <w:pStyle w:val="tiret"/>
        <w:ind w:left="918" w:hanging="357"/>
        <w:rPr>
          <w:sz w:val="20"/>
          <w:szCs w:val="22"/>
        </w:rPr>
      </w:pPr>
      <w:proofErr w:type="gramStart"/>
      <w:r w:rsidRPr="00255686">
        <w:rPr>
          <w:sz w:val="20"/>
          <w:szCs w:val="22"/>
        </w:rPr>
        <w:t>fournir</w:t>
      </w:r>
      <w:proofErr w:type="gramEnd"/>
      <w:r w:rsidRPr="00255686">
        <w:rPr>
          <w:sz w:val="20"/>
          <w:szCs w:val="22"/>
        </w:rPr>
        <w:t xml:space="preserve"> au Sous-traitant la description du traitement et les instructions associées, qui figurent toutes deux en Annexe 1. Toute modification de l’Annexe 1 devra faire l’objet d’un avenant au Contrat.</w:t>
      </w:r>
    </w:p>
    <w:p w14:paraId="26C699BE" w14:textId="4290057D" w:rsidR="00255686" w:rsidRPr="00BF3489" w:rsidRDefault="00255686" w:rsidP="00255686">
      <w:pPr>
        <w:pStyle w:val="Titre2"/>
      </w:pPr>
      <w:r>
        <w:t xml:space="preserve">23.3 Données à caractère personnel « collectées » par le sous-traitant en qualité de responsable du traitement </w:t>
      </w:r>
    </w:p>
    <w:p w14:paraId="2C04DB6D" w14:textId="77777777" w:rsidR="00255686" w:rsidRPr="00E06A16" w:rsidRDefault="00255686" w:rsidP="00255686">
      <w:r w:rsidRPr="00E06A16">
        <w:t xml:space="preserve">Le </w:t>
      </w:r>
      <w:r>
        <w:t>Sous-traitant</w:t>
      </w:r>
      <w:r w:rsidRPr="00E06A16">
        <w:t xml:space="preserve"> </w:t>
      </w:r>
      <w:r>
        <w:t>est</w:t>
      </w:r>
      <w:r w:rsidRPr="00E06A16">
        <w:t xml:space="preserve"> amen</w:t>
      </w:r>
      <w:r>
        <w:t>é</w:t>
      </w:r>
      <w:r w:rsidRPr="00E06A16">
        <w:t xml:space="preserve"> dans le cadre de l’exécution du Contrat à traiter des données </w:t>
      </w:r>
      <w:r w:rsidRPr="00AC293D">
        <w:t xml:space="preserve">à caractère </w:t>
      </w:r>
      <w:r w:rsidRPr="00E06A16">
        <w:t xml:space="preserve">personnel relatives aux employés ou dirigeants du Client (notamment </w:t>
      </w:r>
      <w:r>
        <w:t>les</w:t>
      </w:r>
      <w:r w:rsidRPr="00E06A16">
        <w:t xml:space="preserve"> contacts techniques et commerciaux), ce qui peut inclure en particulier mais de façon non limitative les informations de type, nom, adresse ou numéros de téléphone professionnels. Ces informations seront collectées auprès du Client. Le traitement de ces données </w:t>
      </w:r>
      <w:r w:rsidRPr="00AC293D">
        <w:t>à caractère personnel</w:t>
      </w:r>
      <w:r w:rsidRPr="00E06A16">
        <w:t xml:space="preserve"> est indispensable à</w:t>
      </w:r>
      <w:r>
        <w:t xml:space="preserve"> la relation entre les Parties et à l’activité du Sous-traitant, à des fins de communication entre les équipes.</w:t>
      </w:r>
    </w:p>
    <w:p w14:paraId="5162B06D" w14:textId="77777777" w:rsidR="00255686" w:rsidRDefault="00255686" w:rsidP="00255686">
      <w:r w:rsidRPr="00E06A16">
        <w:t xml:space="preserve">Le Client déclare qu’il peut transférer ces données </w:t>
      </w:r>
      <w:r w:rsidRPr="00AC293D">
        <w:t xml:space="preserve">à caractère </w:t>
      </w:r>
      <w:r w:rsidRPr="00E06A16">
        <w:t xml:space="preserve">personnel au </w:t>
      </w:r>
      <w:r>
        <w:t>Sous-traitant</w:t>
      </w:r>
      <w:r w:rsidRPr="00E06A16">
        <w:t xml:space="preserve"> et qu’il s’est conformé </w:t>
      </w:r>
      <w:r>
        <w:t xml:space="preserve">au RGPD </w:t>
      </w:r>
      <w:r w:rsidRPr="00DC14FF">
        <w:t>pour la transmission de ces données.</w:t>
      </w:r>
    </w:p>
    <w:p w14:paraId="5B156942" w14:textId="77777777" w:rsidR="00255686" w:rsidRPr="00E06A16" w:rsidRDefault="00255686" w:rsidP="00255686">
      <w:r w:rsidRPr="007E1D13">
        <w:t xml:space="preserve">Le Prestataire, en qualité de responsable de traitement de ces </w:t>
      </w:r>
      <w:r w:rsidRPr="00AC6E4F">
        <w:t>d</w:t>
      </w:r>
      <w:r w:rsidRPr="007E1D13">
        <w:t xml:space="preserve">onnées </w:t>
      </w:r>
      <w:r w:rsidRPr="00AC293D">
        <w:t xml:space="preserve">à caractère </w:t>
      </w:r>
      <w:r w:rsidRPr="00AC6E4F">
        <w:t>p</w:t>
      </w:r>
      <w:r w:rsidRPr="007E1D13">
        <w:t xml:space="preserve">ersonnel, s’engage à ne traiter ces données </w:t>
      </w:r>
      <w:r w:rsidRPr="00AC293D">
        <w:t>à caractère personnel</w:t>
      </w:r>
      <w:r w:rsidRPr="007E1D13">
        <w:t xml:space="preserve"> que dans la mesure où cela est strictement nécessaire à la réalisation des Prestations décrites au Contrat</w:t>
      </w:r>
      <w:r>
        <w:t>,</w:t>
      </w:r>
      <w:r w:rsidRPr="007E1D13">
        <w:t xml:space="preserve"> et </w:t>
      </w:r>
      <w:r w:rsidRPr="007E1D13">
        <w:lastRenderedPageBreak/>
        <w:t>s’engage à ce titre à respecter les dispositions légales applicables en la matière</w:t>
      </w:r>
      <w:r>
        <w:t>,</w:t>
      </w:r>
      <w:r w:rsidRPr="007E1D13">
        <w:t xml:space="preserve"> et notamment mettre en œuvre toutes les mesures techniques et d’organisation appropriées pour assurer la protection des données </w:t>
      </w:r>
      <w:r>
        <w:t>à caractère personnel</w:t>
      </w:r>
      <w:r w:rsidRPr="007E1D13">
        <w:t xml:space="preserve"> contre la destruction accidentelle ou illicite, la perte accidentelle, l’altération, la diffusion ou l’accès non autorisés ainsi que contre toute autre forme de traitement illicite.</w:t>
      </w:r>
    </w:p>
    <w:p w14:paraId="07D6392D" w14:textId="77777777" w:rsidR="00255686" w:rsidRPr="00255686" w:rsidRDefault="00255686" w:rsidP="00255686">
      <w:pPr>
        <w:spacing w:before="120" w:after="360" w:line="240" w:lineRule="auto"/>
      </w:pPr>
    </w:p>
    <w:p w14:paraId="59CCDAD0" w14:textId="77777777" w:rsidR="00255686" w:rsidRPr="00255686" w:rsidRDefault="00255686" w:rsidP="00255686">
      <w:pPr>
        <w:spacing w:before="120" w:after="360" w:line="240" w:lineRule="auto"/>
        <w:rPr>
          <w:b/>
          <w:bCs/>
          <w:szCs w:val="20"/>
        </w:rPr>
      </w:pPr>
    </w:p>
    <w:p w14:paraId="4C6922E7" w14:textId="27C2F2CB" w:rsidR="00255686" w:rsidRPr="00255686" w:rsidRDefault="00255686" w:rsidP="00255686">
      <w:pPr>
        <w:spacing w:before="120" w:after="360" w:line="240" w:lineRule="auto"/>
        <w:rPr>
          <w:szCs w:val="20"/>
        </w:rPr>
      </w:pPr>
    </w:p>
    <w:p w14:paraId="21A749BA" w14:textId="77777777" w:rsidR="00255686" w:rsidRDefault="00255686" w:rsidP="00825A48">
      <w:pPr>
        <w:spacing w:before="120" w:after="360" w:line="240" w:lineRule="auto"/>
        <w:rPr>
          <w:szCs w:val="20"/>
        </w:rPr>
      </w:pPr>
    </w:p>
    <w:tbl>
      <w:tblPr>
        <w:tblpPr w:leftFromText="141" w:rightFromText="141" w:vertAnchor="text" w:tblpXSpec="center" w:tblpY="1"/>
        <w:tblOverlap w:val="never"/>
        <w:tblW w:w="9670" w:type="dxa"/>
        <w:jc w:val="center"/>
        <w:tblBorders>
          <w:top w:val="dotted" w:sz="4" w:space="0" w:color="auto"/>
          <w:left w:val="dotted" w:sz="4" w:space="0" w:color="auto"/>
          <w:bottom w:val="dotted" w:sz="4" w:space="0" w:color="auto"/>
          <w:right w:val="dotted" w:sz="4" w:space="0" w:color="auto"/>
          <w:insideV w:val="dotted" w:sz="4" w:space="0" w:color="auto"/>
        </w:tblBorders>
        <w:tblLook w:val="01E0" w:firstRow="1" w:lastRow="1" w:firstColumn="1" w:lastColumn="1" w:noHBand="0" w:noVBand="0"/>
      </w:tblPr>
      <w:tblGrid>
        <w:gridCol w:w="4835"/>
        <w:gridCol w:w="4835"/>
      </w:tblGrid>
      <w:tr w:rsidR="002A3750" w:rsidRPr="002A3750" w14:paraId="184EB539" w14:textId="77777777" w:rsidTr="00E26839">
        <w:trPr>
          <w:trHeight w:val="1982"/>
          <w:jc w:val="center"/>
        </w:trPr>
        <w:tc>
          <w:tcPr>
            <w:tcW w:w="4835" w:type="dxa"/>
            <w:shd w:val="clear" w:color="auto" w:fill="auto"/>
          </w:tcPr>
          <w:p w14:paraId="2F7B2B95" w14:textId="77777777" w:rsidR="002A3750" w:rsidRPr="002A3750" w:rsidRDefault="002A3750" w:rsidP="002A3750">
            <w:pPr>
              <w:tabs>
                <w:tab w:val="left" w:leader="dot" w:pos="2835"/>
              </w:tabs>
              <w:spacing w:before="120" w:after="1800" w:line="240" w:lineRule="auto"/>
              <w:rPr>
                <w:rFonts w:ascii="Arial" w:eastAsia="Times New Roman" w:hAnsi="Arial" w:cs="Times New Roman"/>
                <w:sz w:val="16"/>
                <w:szCs w:val="16"/>
                <w:lang w:eastAsia="fr-FR"/>
              </w:rPr>
            </w:pPr>
            <w:proofErr w:type="gramStart"/>
            <w:r w:rsidRPr="002A3750">
              <w:rPr>
                <w:rFonts w:ascii="Arial" w:eastAsia="Times New Roman" w:hAnsi="Arial" w:cs="Times New Roman"/>
                <w:sz w:val="16"/>
                <w:szCs w:val="16"/>
                <w:lang w:eastAsia="fr-FR"/>
              </w:rPr>
              <w:t>à</w:t>
            </w:r>
            <w:proofErr w:type="gramEnd"/>
            <w:r w:rsidRPr="002A3750">
              <w:rPr>
                <w:rFonts w:ascii="Arial" w:eastAsia="Times New Roman" w:hAnsi="Arial" w:cs="Times New Roman"/>
                <w:sz w:val="16"/>
                <w:szCs w:val="16"/>
                <w:lang w:eastAsia="fr-FR"/>
              </w:rPr>
              <w:t xml:space="preserve"> </w:t>
            </w:r>
            <w:r w:rsidRPr="002A3750">
              <w:rPr>
                <w:rFonts w:ascii="Arial" w:eastAsia="Times New Roman" w:hAnsi="Arial" w:cs="Times New Roman"/>
                <w:sz w:val="16"/>
                <w:szCs w:val="16"/>
                <w:lang w:eastAsia="fr-FR"/>
              </w:rPr>
              <w:tab/>
              <w:t>, le :</w:t>
            </w:r>
          </w:p>
          <w:p w14:paraId="2343CA46" w14:textId="77777777" w:rsidR="002A3750" w:rsidRPr="002A3750" w:rsidRDefault="00B47BB4" w:rsidP="00B47BB4">
            <w:pPr>
              <w:spacing w:after="120" w:line="240" w:lineRule="auto"/>
              <w:jc w:val="center"/>
              <w:rPr>
                <w:rFonts w:ascii="Arial" w:eastAsia="Times New Roman" w:hAnsi="Arial" w:cs="Times New Roman"/>
                <w:sz w:val="16"/>
                <w:szCs w:val="16"/>
                <w:lang w:eastAsia="fr-FR"/>
              </w:rPr>
            </w:pPr>
            <w:r>
              <w:rPr>
                <w:rFonts w:ascii="Arial" w:eastAsia="Times New Roman" w:hAnsi="Arial" w:cs="Times New Roman"/>
                <w:sz w:val="16"/>
                <w:szCs w:val="16"/>
                <w:lang w:eastAsia="fr-FR"/>
              </w:rPr>
              <w:t>Signature et cachet de du prestataire</w:t>
            </w:r>
          </w:p>
        </w:tc>
        <w:tc>
          <w:tcPr>
            <w:tcW w:w="4835" w:type="dxa"/>
            <w:shd w:val="clear" w:color="auto" w:fill="auto"/>
          </w:tcPr>
          <w:p w14:paraId="7AB39C6B" w14:textId="77777777" w:rsidR="002A3750" w:rsidRPr="002A3750" w:rsidRDefault="002A3750" w:rsidP="002A3750">
            <w:pPr>
              <w:tabs>
                <w:tab w:val="left" w:leader="dot" w:pos="2835"/>
              </w:tabs>
              <w:spacing w:before="120" w:after="1800" w:line="240" w:lineRule="auto"/>
              <w:rPr>
                <w:rFonts w:ascii="Arial" w:eastAsia="Times New Roman" w:hAnsi="Arial" w:cs="Times New Roman"/>
                <w:sz w:val="16"/>
                <w:szCs w:val="16"/>
                <w:lang w:eastAsia="fr-FR"/>
              </w:rPr>
            </w:pPr>
            <w:proofErr w:type="gramStart"/>
            <w:r w:rsidRPr="002A3750">
              <w:rPr>
                <w:rFonts w:ascii="Arial" w:eastAsia="Times New Roman" w:hAnsi="Arial" w:cs="Times New Roman"/>
                <w:sz w:val="16"/>
                <w:szCs w:val="16"/>
                <w:lang w:eastAsia="fr-FR"/>
              </w:rPr>
              <w:t>à</w:t>
            </w:r>
            <w:proofErr w:type="gramEnd"/>
            <w:r w:rsidRPr="002A3750">
              <w:rPr>
                <w:rFonts w:ascii="Arial" w:eastAsia="Times New Roman" w:hAnsi="Arial" w:cs="Times New Roman"/>
                <w:sz w:val="16"/>
                <w:szCs w:val="16"/>
                <w:lang w:eastAsia="fr-FR"/>
              </w:rPr>
              <w:t xml:space="preserve"> </w:t>
            </w:r>
            <w:r w:rsidRPr="002A3750">
              <w:rPr>
                <w:rFonts w:ascii="Arial" w:eastAsia="Times New Roman" w:hAnsi="Arial" w:cs="Times New Roman"/>
                <w:sz w:val="16"/>
                <w:szCs w:val="16"/>
                <w:lang w:eastAsia="fr-FR"/>
              </w:rPr>
              <w:tab/>
              <w:t>, le :</w:t>
            </w:r>
          </w:p>
          <w:p w14:paraId="5784AF87" w14:textId="77777777" w:rsidR="002A3750" w:rsidRPr="002A3750" w:rsidRDefault="002A3750" w:rsidP="002A3750">
            <w:pPr>
              <w:spacing w:after="120" w:line="240" w:lineRule="auto"/>
              <w:jc w:val="center"/>
              <w:rPr>
                <w:rFonts w:ascii="Arial" w:eastAsia="Times New Roman" w:hAnsi="Arial" w:cs="Times New Roman"/>
                <w:sz w:val="16"/>
                <w:szCs w:val="16"/>
                <w:lang w:eastAsia="fr-FR"/>
              </w:rPr>
            </w:pPr>
            <w:r w:rsidRPr="002A3750">
              <w:rPr>
                <w:rFonts w:ascii="Arial" w:eastAsia="Times New Roman" w:hAnsi="Arial" w:cs="Times New Roman"/>
                <w:sz w:val="16"/>
                <w:szCs w:val="16"/>
                <w:lang w:eastAsia="fr-FR"/>
              </w:rPr>
              <w:t>Signature et cachet de FRANCE LOIRE</w:t>
            </w:r>
          </w:p>
        </w:tc>
      </w:tr>
    </w:tbl>
    <w:p w14:paraId="39BE4970" w14:textId="77777777" w:rsidR="00255686" w:rsidRDefault="00255686" w:rsidP="00255686">
      <w:pPr>
        <w:spacing w:after="0"/>
        <w:jc w:val="left"/>
        <w:rPr>
          <w:szCs w:val="20"/>
        </w:rPr>
      </w:pPr>
    </w:p>
    <w:p w14:paraId="2400DA6F" w14:textId="77777777" w:rsidR="00255686" w:rsidRDefault="00255686" w:rsidP="00255686">
      <w:pPr>
        <w:spacing w:after="0"/>
        <w:jc w:val="left"/>
        <w:rPr>
          <w:szCs w:val="20"/>
        </w:rPr>
      </w:pPr>
    </w:p>
    <w:p w14:paraId="5C75E4FA" w14:textId="77777777" w:rsidR="00255686" w:rsidRDefault="00255686" w:rsidP="00255686">
      <w:pPr>
        <w:spacing w:after="0"/>
        <w:jc w:val="left"/>
        <w:rPr>
          <w:szCs w:val="20"/>
        </w:rPr>
      </w:pPr>
    </w:p>
    <w:p w14:paraId="356A33F3" w14:textId="77777777" w:rsidR="00255686" w:rsidRDefault="00255686" w:rsidP="00255686">
      <w:pPr>
        <w:spacing w:after="0"/>
        <w:jc w:val="left"/>
        <w:rPr>
          <w:szCs w:val="20"/>
        </w:rPr>
      </w:pPr>
    </w:p>
    <w:p w14:paraId="3200E519" w14:textId="77777777" w:rsidR="00255686" w:rsidRDefault="00255686" w:rsidP="00255686">
      <w:pPr>
        <w:spacing w:after="0"/>
        <w:jc w:val="left"/>
        <w:rPr>
          <w:szCs w:val="20"/>
        </w:rPr>
      </w:pPr>
    </w:p>
    <w:p w14:paraId="2973039D" w14:textId="77777777" w:rsidR="00255686" w:rsidRDefault="00255686" w:rsidP="00255686">
      <w:pPr>
        <w:spacing w:after="0"/>
        <w:jc w:val="left"/>
        <w:rPr>
          <w:szCs w:val="20"/>
        </w:rPr>
      </w:pPr>
    </w:p>
    <w:p w14:paraId="0A8C3334" w14:textId="77777777" w:rsidR="00255686" w:rsidRDefault="00255686" w:rsidP="00255686">
      <w:pPr>
        <w:spacing w:after="0"/>
        <w:jc w:val="left"/>
        <w:rPr>
          <w:szCs w:val="20"/>
        </w:rPr>
      </w:pPr>
    </w:p>
    <w:p w14:paraId="53C7CFA3" w14:textId="77777777" w:rsidR="00255686" w:rsidRDefault="00255686" w:rsidP="00255686">
      <w:pPr>
        <w:spacing w:after="0"/>
        <w:jc w:val="left"/>
        <w:rPr>
          <w:szCs w:val="20"/>
        </w:rPr>
      </w:pPr>
    </w:p>
    <w:p w14:paraId="3EEC04D5" w14:textId="77777777" w:rsidR="00255686" w:rsidRDefault="00255686" w:rsidP="00255686">
      <w:pPr>
        <w:spacing w:after="0"/>
        <w:jc w:val="left"/>
        <w:rPr>
          <w:szCs w:val="20"/>
        </w:rPr>
      </w:pPr>
    </w:p>
    <w:p w14:paraId="42838363" w14:textId="77777777" w:rsidR="00255686" w:rsidRDefault="00255686" w:rsidP="00255686">
      <w:pPr>
        <w:spacing w:after="0"/>
        <w:jc w:val="left"/>
        <w:rPr>
          <w:szCs w:val="20"/>
        </w:rPr>
      </w:pPr>
    </w:p>
    <w:p w14:paraId="1C2D7588" w14:textId="77777777" w:rsidR="00255686" w:rsidRDefault="00255686" w:rsidP="00255686">
      <w:pPr>
        <w:spacing w:after="0"/>
        <w:jc w:val="left"/>
        <w:rPr>
          <w:szCs w:val="20"/>
        </w:rPr>
      </w:pPr>
    </w:p>
    <w:p w14:paraId="59DDC988" w14:textId="77777777" w:rsidR="00255686" w:rsidRDefault="00255686" w:rsidP="00255686">
      <w:pPr>
        <w:spacing w:after="0"/>
        <w:jc w:val="left"/>
        <w:rPr>
          <w:szCs w:val="20"/>
        </w:rPr>
      </w:pPr>
    </w:p>
    <w:p w14:paraId="284A445F" w14:textId="77777777" w:rsidR="00255686" w:rsidRDefault="00255686" w:rsidP="00255686">
      <w:pPr>
        <w:spacing w:after="0"/>
        <w:jc w:val="left"/>
        <w:rPr>
          <w:szCs w:val="20"/>
        </w:rPr>
      </w:pPr>
    </w:p>
    <w:p w14:paraId="28CD51FE" w14:textId="77777777" w:rsidR="00255686" w:rsidRDefault="00255686" w:rsidP="00255686">
      <w:pPr>
        <w:spacing w:after="0"/>
        <w:jc w:val="left"/>
        <w:rPr>
          <w:szCs w:val="20"/>
        </w:rPr>
      </w:pPr>
    </w:p>
    <w:p w14:paraId="17D50AA4" w14:textId="77777777" w:rsidR="00255686" w:rsidRDefault="00255686" w:rsidP="00255686">
      <w:pPr>
        <w:spacing w:after="0"/>
        <w:jc w:val="left"/>
        <w:rPr>
          <w:szCs w:val="20"/>
        </w:rPr>
      </w:pPr>
    </w:p>
    <w:p w14:paraId="77AA6EA6" w14:textId="77777777" w:rsidR="00255686" w:rsidRDefault="00255686" w:rsidP="00255686">
      <w:pPr>
        <w:spacing w:after="0"/>
        <w:jc w:val="left"/>
        <w:rPr>
          <w:szCs w:val="20"/>
        </w:rPr>
      </w:pPr>
    </w:p>
    <w:p w14:paraId="6E37ECDB" w14:textId="77777777" w:rsidR="00255686" w:rsidRDefault="00255686" w:rsidP="00255686">
      <w:pPr>
        <w:spacing w:after="0"/>
        <w:jc w:val="left"/>
        <w:rPr>
          <w:szCs w:val="20"/>
        </w:rPr>
      </w:pPr>
    </w:p>
    <w:p w14:paraId="2B0850E8" w14:textId="77777777" w:rsidR="00255686" w:rsidRDefault="00255686" w:rsidP="00255686">
      <w:pPr>
        <w:spacing w:after="0"/>
        <w:jc w:val="left"/>
        <w:rPr>
          <w:szCs w:val="20"/>
        </w:rPr>
      </w:pPr>
    </w:p>
    <w:p w14:paraId="27A8411C" w14:textId="77777777" w:rsidR="00255686" w:rsidRDefault="00255686" w:rsidP="00255686">
      <w:pPr>
        <w:spacing w:after="0"/>
        <w:jc w:val="left"/>
        <w:rPr>
          <w:szCs w:val="20"/>
        </w:rPr>
      </w:pPr>
    </w:p>
    <w:p w14:paraId="50AEBA51" w14:textId="77777777" w:rsidR="00255686" w:rsidRDefault="00255686" w:rsidP="00255686">
      <w:pPr>
        <w:spacing w:after="0"/>
        <w:jc w:val="left"/>
        <w:rPr>
          <w:szCs w:val="20"/>
        </w:rPr>
      </w:pPr>
    </w:p>
    <w:p w14:paraId="45BF8672" w14:textId="77777777" w:rsidR="00255686" w:rsidRDefault="00255686" w:rsidP="00255686">
      <w:pPr>
        <w:spacing w:after="0"/>
        <w:jc w:val="left"/>
        <w:rPr>
          <w:szCs w:val="20"/>
        </w:rPr>
      </w:pPr>
    </w:p>
    <w:p w14:paraId="0AB5CD2B" w14:textId="77777777" w:rsidR="00255686" w:rsidRDefault="00255686" w:rsidP="00255686">
      <w:pPr>
        <w:spacing w:after="0"/>
        <w:jc w:val="left"/>
        <w:rPr>
          <w:szCs w:val="20"/>
        </w:rPr>
      </w:pPr>
    </w:p>
    <w:p w14:paraId="5B2A074E" w14:textId="77777777" w:rsidR="00255686" w:rsidRDefault="00255686" w:rsidP="00255686">
      <w:pPr>
        <w:spacing w:after="0"/>
        <w:jc w:val="left"/>
        <w:rPr>
          <w:szCs w:val="20"/>
        </w:rPr>
      </w:pPr>
    </w:p>
    <w:p w14:paraId="6FE87FE0" w14:textId="77777777" w:rsidR="00255686" w:rsidRDefault="00255686" w:rsidP="00255686">
      <w:pPr>
        <w:spacing w:after="0"/>
        <w:jc w:val="left"/>
        <w:rPr>
          <w:szCs w:val="20"/>
        </w:rPr>
      </w:pPr>
    </w:p>
    <w:p w14:paraId="241F9A59" w14:textId="77777777" w:rsidR="00255686" w:rsidRDefault="00255686" w:rsidP="00255686">
      <w:pPr>
        <w:spacing w:after="0"/>
        <w:jc w:val="left"/>
        <w:rPr>
          <w:szCs w:val="20"/>
        </w:rPr>
      </w:pPr>
    </w:p>
    <w:p w14:paraId="14671917" w14:textId="77777777" w:rsidR="00255686" w:rsidRDefault="00255686" w:rsidP="00255686">
      <w:pPr>
        <w:spacing w:after="0"/>
        <w:jc w:val="left"/>
        <w:rPr>
          <w:szCs w:val="20"/>
        </w:rPr>
      </w:pPr>
    </w:p>
    <w:p w14:paraId="3E21F95F" w14:textId="300AB9AD" w:rsidR="00495BEB" w:rsidRDefault="00CA1F32" w:rsidP="00255686">
      <w:pPr>
        <w:spacing w:after="0"/>
        <w:jc w:val="center"/>
        <w:rPr>
          <w:sz w:val="28"/>
          <w:szCs w:val="28"/>
          <w:u w:val="single"/>
        </w:rPr>
      </w:pPr>
      <w:r w:rsidRPr="0083624B">
        <w:rPr>
          <w:sz w:val="28"/>
          <w:szCs w:val="28"/>
          <w:u w:val="single"/>
        </w:rPr>
        <w:lastRenderedPageBreak/>
        <w:t xml:space="preserve">RGPD - </w:t>
      </w:r>
      <w:r w:rsidR="00495BEB" w:rsidRPr="0083624B">
        <w:rPr>
          <w:sz w:val="28"/>
          <w:szCs w:val="28"/>
          <w:u w:val="single"/>
        </w:rPr>
        <w:t>ANNEXE I</w:t>
      </w:r>
      <w:r w:rsidR="0083624B" w:rsidRPr="0083624B">
        <w:rPr>
          <w:sz w:val="28"/>
          <w:szCs w:val="28"/>
          <w:u w:val="single"/>
        </w:rPr>
        <w:t xml:space="preserve"> : </w:t>
      </w:r>
      <w:r w:rsidR="00255686">
        <w:rPr>
          <w:sz w:val="28"/>
          <w:szCs w:val="28"/>
          <w:u w:val="single"/>
        </w:rPr>
        <w:t xml:space="preserve">Liste des parties et description du traitement </w:t>
      </w:r>
    </w:p>
    <w:p w14:paraId="62D9D893" w14:textId="77777777" w:rsidR="00255686" w:rsidRDefault="00255686" w:rsidP="00255686">
      <w:pPr>
        <w:spacing w:after="0"/>
        <w:rPr>
          <w:sz w:val="28"/>
          <w:szCs w:val="28"/>
          <w:u w:val="single"/>
        </w:rPr>
      </w:pPr>
    </w:p>
    <w:p w14:paraId="7E793640" w14:textId="77777777" w:rsidR="00255686" w:rsidRDefault="00255686" w:rsidP="00255686">
      <w:pPr>
        <w:spacing w:after="0"/>
        <w:rPr>
          <w:szCs w:val="18"/>
        </w:rPr>
      </w:pPr>
    </w:p>
    <w:p w14:paraId="5A7E2A87" w14:textId="77777777" w:rsidR="00255686" w:rsidRDefault="00255686" w:rsidP="00255686">
      <w:pPr>
        <w:spacing w:before="120" w:after="120" w:line="240" w:lineRule="auto"/>
        <w:rPr>
          <w:szCs w:val="20"/>
        </w:rPr>
      </w:pPr>
      <w:r>
        <w:rPr>
          <w:b/>
          <w:bCs/>
          <w:szCs w:val="20"/>
        </w:rPr>
        <w:t>Responsable(s) du traitement :</w:t>
      </w:r>
      <w:r>
        <w:rPr>
          <w:szCs w:val="20"/>
        </w:rPr>
        <w:t xml:space="preserve"> </w:t>
      </w:r>
    </w:p>
    <w:p w14:paraId="35325323" w14:textId="6CB328C2" w:rsidR="00255686" w:rsidRDefault="00255686" w:rsidP="00255686">
      <w:pPr>
        <w:pStyle w:val="Paragraphedeliste"/>
        <w:numPr>
          <w:ilvl w:val="0"/>
          <w:numId w:val="18"/>
        </w:numPr>
        <w:tabs>
          <w:tab w:val="right" w:leader="dot" w:pos="9072"/>
        </w:tabs>
        <w:spacing w:before="120" w:after="120" w:line="240" w:lineRule="auto"/>
        <w:ind w:left="714" w:hanging="357"/>
        <w:jc w:val="left"/>
        <w:rPr>
          <w:szCs w:val="20"/>
        </w:rPr>
      </w:pPr>
      <w:proofErr w:type="gramStart"/>
      <w:r>
        <w:rPr>
          <w:b/>
          <w:bCs/>
          <w:szCs w:val="20"/>
        </w:rPr>
        <w:t>Nom</w:t>
      </w:r>
      <w:r>
        <w:rPr>
          <w:szCs w:val="20"/>
        </w:rPr>
        <w:t>:</w:t>
      </w:r>
      <w:proofErr w:type="gramEnd"/>
      <w:r>
        <w:rPr>
          <w:szCs w:val="20"/>
        </w:rPr>
        <w:t xml:space="preserve"> Morgan BLIN</w:t>
      </w:r>
      <w:r>
        <w:rPr>
          <w:szCs w:val="20"/>
        </w:rPr>
        <w:t xml:space="preserve"> -</w:t>
      </w:r>
      <w:r>
        <w:rPr>
          <w:szCs w:val="20"/>
        </w:rPr>
        <w:t xml:space="preserve"> Directeur Général </w:t>
      </w:r>
      <w:r>
        <w:rPr>
          <w:szCs w:val="20"/>
        </w:rPr>
        <w:t xml:space="preserve">de </w:t>
      </w:r>
      <w:r>
        <w:rPr>
          <w:szCs w:val="20"/>
        </w:rPr>
        <w:t>France LOIRE</w:t>
      </w:r>
    </w:p>
    <w:p w14:paraId="66AC343D" w14:textId="77777777" w:rsidR="00255686" w:rsidRDefault="00255686" w:rsidP="00255686">
      <w:pPr>
        <w:pStyle w:val="Paragraphedeliste"/>
        <w:tabs>
          <w:tab w:val="right" w:leader="dot" w:pos="9072"/>
        </w:tabs>
        <w:spacing w:before="120" w:after="120" w:line="240" w:lineRule="auto"/>
        <w:ind w:left="714"/>
        <w:jc w:val="left"/>
        <w:rPr>
          <w:szCs w:val="20"/>
        </w:rPr>
      </w:pPr>
    </w:p>
    <w:p w14:paraId="775CEFC8" w14:textId="018F2887" w:rsidR="00255686" w:rsidRDefault="00255686" w:rsidP="00255686">
      <w:pPr>
        <w:pStyle w:val="Paragraphedeliste"/>
        <w:numPr>
          <w:ilvl w:val="0"/>
          <w:numId w:val="18"/>
        </w:numPr>
        <w:tabs>
          <w:tab w:val="right" w:leader="dot" w:pos="9072"/>
        </w:tabs>
        <w:spacing w:before="120" w:after="120" w:line="240" w:lineRule="auto"/>
        <w:ind w:left="714" w:hanging="357"/>
        <w:jc w:val="left"/>
        <w:rPr>
          <w:szCs w:val="20"/>
        </w:rPr>
      </w:pPr>
      <w:proofErr w:type="gramStart"/>
      <w:r>
        <w:rPr>
          <w:b/>
          <w:bCs/>
          <w:szCs w:val="20"/>
        </w:rPr>
        <w:t>Adresse</w:t>
      </w:r>
      <w:r>
        <w:rPr>
          <w:szCs w:val="20"/>
        </w:rPr>
        <w:t>:</w:t>
      </w:r>
      <w:proofErr w:type="gramEnd"/>
      <w:r>
        <w:rPr>
          <w:szCs w:val="20"/>
        </w:rPr>
        <w:t xml:space="preserve"> 33 Rue du faubourg de Bourgogne 45000 Orléans </w:t>
      </w:r>
    </w:p>
    <w:p w14:paraId="4367D3E0" w14:textId="77777777" w:rsidR="00255686" w:rsidRDefault="00255686" w:rsidP="00255686">
      <w:pPr>
        <w:pStyle w:val="Paragraphedeliste"/>
        <w:tabs>
          <w:tab w:val="right" w:leader="dot" w:pos="9072"/>
        </w:tabs>
        <w:spacing w:before="120" w:after="120" w:line="240" w:lineRule="auto"/>
        <w:ind w:left="714"/>
        <w:jc w:val="left"/>
        <w:rPr>
          <w:szCs w:val="20"/>
        </w:rPr>
      </w:pPr>
    </w:p>
    <w:p w14:paraId="01381AE9" w14:textId="77777777" w:rsidR="00255686" w:rsidRDefault="00255686" w:rsidP="00255686">
      <w:pPr>
        <w:pStyle w:val="Paragraphedeliste"/>
        <w:numPr>
          <w:ilvl w:val="0"/>
          <w:numId w:val="18"/>
        </w:numPr>
        <w:tabs>
          <w:tab w:val="right" w:leader="dot" w:pos="9072"/>
        </w:tabs>
        <w:spacing w:before="120" w:after="120" w:line="240" w:lineRule="auto"/>
        <w:ind w:left="714" w:hanging="357"/>
        <w:jc w:val="left"/>
        <w:rPr>
          <w:szCs w:val="20"/>
        </w:rPr>
      </w:pPr>
      <w:r>
        <w:rPr>
          <w:b/>
          <w:bCs/>
          <w:szCs w:val="20"/>
        </w:rPr>
        <w:t xml:space="preserve">Nom, fonction et coordonnées de la personne de </w:t>
      </w:r>
      <w:proofErr w:type="gramStart"/>
      <w:r>
        <w:rPr>
          <w:b/>
          <w:bCs/>
          <w:szCs w:val="20"/>
        </w:rPr>
        <w:t>contact</w:t>
      </w:r>
      <w:r>
        <w:rPr>
          <w:szCs w:val="20"/>
        </w:rPr>
        <w:t>:</w:t>
      </w:r>
      <w:proofErr w:type="gramEnd"/>
      <w:r>
        <w:rPr>
          <w:szCs w:val="20"/>
        </w:rPr>
        <w:t xml:space="preserve"> </w:t>
      </w:r>
    </w:p>
    <w:p w14:paraId="606D0AA6" w14:textId="77777777" w:rsidR="00255686" w:rsidRDefault="00255686" w:rsidP="00255686">
      <w:pPr>
        <w:pStyle w:val="Paragraphedeliste"/>
        <w:rPr>
          <w:szCs w:val="20"/>
        </w:rPr>
      </w:pPr>
    </w:p>
    <w:p w14:paraId="4069F1A9" w14:textId="3C529BC4" w:rsidR="00255686" w:rsidRPr="00255686" w:rsidRDefault="00255686" w:rsidP="00255686">
      <w:pPr>
        <w:pStyle w:val="Paragraphedeliste"/>
        <w:tabs>
          <w:tab w:val="right" w:leader="dot" w:pos="9072"/>
        </w:tabs>
        <w:spacing w:before="120" w:after="120" w:line="240" w:lineRule="auto"/>
        <w:ind w:left="714"/>
        <w:jc w:val="left"/>
        <w:rPr>
          <w:szCs w:val="20"/>
        </w:rPr>
      </w:pPr>
      <w:r>
        <w:rPr>
          <w:szCs w:val="20"/>
        </w:rPr>
        <w:t xml:space="preserve">Letourneau Romain – Responsable Conformité – Contrôle interne et </w:t>
      </w:r>
      <w:r>
        <w:rPr>
          <w:szCs w:val="20"/>
        </w:rPr>
        <w:t>Conformité service qualité</w:t>
      </w:r>
      <w:r>
        <w:rPr>
          <w:szCs w:val="20"/>
        </w:rPr>
        <w:t xml:space="preserve"> - </w:t>
      </w:r>
      <w:hyperlink r:id="rId13" w:history="1">
        <w:r w:rsidRPr="00E343B3">
          <w:rPr>
            <w:rStyle w:val="Lienhypertexte"/>
            <w:szCs w:val="20"/>
          </w:rPr>
          <w:t>Contactinformatiqueetliberte@franceloire.fr</w:t>
        </w:r>
      </w:hyperlink>
      <w:r w:rsidRPr="00255686">
        <w:rPr>
          <w:szCs w:val="20"/>
        </w:rPr>
        <w:t xml:space="preserve"> </w:t>
      </w:r>
    </w:p>
    <w:p w14:paraId="3B68B19E" w14:textId="77777777" w:rsidR="00255686" w:rsidRDefault="00255686" w:rsidP="00255686">
      <w:pPr>
        <w:pStyle w:val="Paragraphedeliste"/>
        <w:tabs>
          <w:tab w:val="right" w:leader="dot" w:pos="9072"/>
        </w:tabs>
        <w:spacing w:before="120" w:after="120" w:line="240" w:lineRule="auto"/>
        <w:ind w:left="714"/>
        <w:jc w:val="left"/>
        <w:rPr>
          <w:szCs w:val="20"/>
        </w:rPr>
      </w:pPr>
    </w:p>
    <w:p w14:paraId="3A72D058" w14:textId="77777777" w:rsidR="00255686" w:rsidRDefault="00255686" w:rsidP="00255686">
      <w:pPr>
        <w:pStyle w:val="Paragraphedeliste"/>
        <w:numPr>
          <w:ilvl w:val="0"/>
          <w:numId w:val="18"/>
        </w:numPr>
        <w:tabs>
          <w:tab w:val="right" w:leader="dot" w:pos="9072"/>
        </w:tabs>
        <w:spacing w:before="120" w:after="240" w:line="240" w:lineRule="auto"/>
        <w:ind w:left="714" w:hanging="357"/>
        <w:jc w:val="left"/>
        <w:rPr>
          <w:b/>
          <w:bCs/>
          <w:szCs w:val="20"/>
        </w:rPr>
      </w:pPr>
      <w:r>
        <w:rPr>
          <w:b/>
          <w:bCs/>
          <w:szCs w:val="20"/>
        </w:rPr>
        <w:t>Signature et date d’adhésion</w:t>
      </w:r>
    </w:p>
    <w:p w14:paraId="61AF808E" w14:textId="77777777" w:rsidR="00255686" w:rsidRDefault="00255686" w:rsidP="00255686">
      <w:pPr>
        <w:pStyle w:val="Paragraphedeliste"/>
        <w:tabs>
          <w:tab w:val="right" w:leader="dot" w:pos="9072"/>
        </w:tabs>
        <w:spacing w:before="120" w:after="120" w:line="240" w:lineRule="auto"/>
        <w:ind w:left="714"/>
        <w:jc w:val="left"/>
        <w:rPr>
          <w:szCs w:val="20"/>
        </w:rPr>
      </w:pPr>
    </w:p>
    <w:p w14:paraId="4F01BE3F" w14:textId="6199F188" w:rsidR="00255686" w:rsidRPr="00255686" w:rsidRDefault="00255686" w:rsidP="00255686">
      <w:pPr>
        <w:spacing w:before="600" w:after="120" w:line="240" w:lineRule="auto"/>
        <w:rPr>
          <w:b/>
          <w:bCs/>
          <w:szCs w:val="20"/>
          <w:highlight w:val="yellow"/>
        </w:rPr>
      </w:pPr>
      <w:r w:rsidRPr="00255686">
        <w:rPr>
          <w:b/>
          <w:bCs/>
          <w:szCs w:val="20"/>
          <w:highlight w:val="yellow"/>
        </w:rPr>
        <w:t>Sous-traitant(s</w:t>
      </w:r>
      <w:proofErr w:type="gramStart"/>
      <w:r w:rsidRPr="00255686">
        <w:rPr>
          <w:b/>
          <w:bCs/>
          <w:szCs w:val="20"/>
          <w:highlight w:val="yellow"/>
        </w:rPr>
        <w:t>):</w:t>
      </w:r>
      <w:proofErr w:type="gramEnd"/>
    </w:p>
    <w:p w14:paraId="10EC6050" w14:textId="77777777" w:rsidR="00255686" w:rsidRPr="00255686" w:rsidRDefault="00255686" w:rsidP="00255686">
      <w:pPr>
        <w:pStyle w:val="Paragraphedeliste"/>
        <w:numPr>
          <w:ilvl w:val="0"/>
          <w:numId w:val="19"/>
        </w:numPr>
        <w:tabs>
          <w:tab w:val="right" w:leader="dot" w:pos="9072"/>
        </w:tabs>
        <w:spacing w:before="120" w:after="120" w:line="240" w:lineRule="auto"/>
        <w:jc w:val="left"/>
        <w:rPr>
          <w:szCs w:val="20"/>
          <w:highlight w:val="yellow"/>
        </w:rPr>
      </w:pPr>
      <w:proofErr w:type="gramStart"/>
      <w:r w:rsidRPr="00255686">
        <w:rPr>
          <w:b/>
          <w:bCs/>
          <w:szCs w:val="20"/>
          <w:highlight w:val="yellow"/>
        </w:rPr>
        <w:t>Nom</w:t>
      </w:r>
      <w:r w:rsidRPr="00255686">
        <w:rPr>
          <w:szCs w:val="20"/>
          <w:highlight w:val="yellow"/>
        </w:rPr>
        <w:t>:</w:t>
      </w:r>
      <w:proofErr w:type="gramEnd"/>
      <w:r w:rsidRPr="00255686">
        <w:rPr>
          <w:szCs w:val="20"/>
          <w:highlight w:val="yellow"/>
        </w:rPr>
        <w:tab/>
      </w:r>
    </w:p>
    <w:p w14:paraId="5737A657" w14:textId="77777777" w:rsidR="00255686" w:rsidRPr="00255686" w:rsidRDefault="00255686" w:rsidP="00255686">
      <w:pPr>
        <w:pStyle w:val="Paragraphedeliste"/>
        <w:tabs>
          <w:tab w:val="right" w:leader="dot" w:pos="9072"/>
        </w:tabs>
        <w:spacing w:before="120" w:after="120" w:line="240" w:lineRule="auto"/>
        <w:jc w:val="left"/>
        <w:rPr>
          <w:szCs w:val="20"/>
          <w:highlight w:val="yellow"/>
        </w:rPr>
      </w:pPr>
      <w:r w:rsidRPr="00255686">
        <w:rPr>
          <w:szCs w:val="20"/>
          <w:highlight w:val="yellow"/>
        </w:rPr>
        <w:tab/>
      </w:r>
    </w:p>
    <w:p w14:paraId="0CF54A2D" w14:textId="77777777" w:rsidR="00255686" w:rsidRPr="00255686" w:rsidRDefault="00255686" w:rsidP="00255686">
      <w:pPr>
        <w:pStyle w:val="Paragraphedeliste"/>
        <w:numPr>
          <w:ilvl w:val="0"/>
          <w:numId w:val="19"/>
        </w:numPr>
        <w:tabs>
          <w:tab w:val="right" w:leader="dot" w:pos="9072"/>
        </w:tabs>
        <w:spacing w:before="120" w:after="120" w:line="240" w:lineRule="auto"/>
        <w:ind w:left="714" w:hanging="357"/>
        <w:jc w:val="left"/>
        <w:rPr>
          <w:szCs w:val="20"/>
          <w:highlight w:val="yellow"/>
        </w:rPr>
      </w:pPr>
      <w:proofErr w:type="gramStart"/>
      <w:r w:rsidRPr="00255686">
        <w:rPr>
          <w:b/>
          <w:bCs/>
          <w:szCs w:val="20"/>
          <w:highlight w:val="yellow"/>
        </w:rPr>
        <w:t>Adresse</w:t>
      </w:r>
      <w:r w:rsidRPr="00255686">
        <w:rPr>
          <w:szCs w:val="20"/>
          <w:highlight w:val="yellow"/>
        </w:rPr>
        <w:t>:</w:t>
      </w:r>
      <w:proofErr w:type="gramEnd"/>
      <w:r w:rsidRPr="00255686">
        <w:rPr>
          <w:szCs w:val="20"/>
          <w:highlight w:val="yellow"/>
        </w:rPr>
        <w:t xml:space="preserve"> </w:t>
      </w:r>
      <w:r w:rsidRPr="00255686">
        <w:rPr>
          <w:szCs w:val="20"/>
          <w:highlight w:val="yellow"/>
        </w:rPr>
        <w:tab/>
      </w:r>
    </w:p>
    <w:p w14:paraId="392B4969" w14:textId="77777777" w:rsidR="00255686" w:rsidRPr="00255686" w:rsidRDefault="00255686" w:rsidP="00255686">
      <w:pPr>
        <w:pStyle w:val="Paragraphedeliste"/>
        <w:tabs>
          <w:tab w:val="right" w:leader="dot" w:pos="9072"/>
        </w:tabs>
        <w:spacing w:before="120" w:after="120" w:line="240" w:lineRule="auto"/>
        <w:ind w:left="714"/>
        <w:jc w:val="left"/>
        <w:rPr>
          <w:szCs w:val="20"/>
          <w:highlight w:val="yellow"/>
        </w:rPr>
      </w:pPr>
      <w:r w:rsidRPr="00255686">
        <w:rPr>
          <w:szCs w:val="20"/>
          <w:highlight w:val="yellow"/>
        </w:rPr>
        <w:tab/>
      </w:r>
    </w:p>
    <w:p w14:paraId="4CAC094D" w14:textId="77777777" w:rsidR="00255686" w:rsidRPr="00255686" w:rsidRDefault="00255686" w:rsidP="00255686">
      <w:pPr>
        <w:pStyle w:val="Paragraphedeliste"/>
        <w:tabs>
          <w:tab w:val="right" w:leader="dot" w:pos="9072"/>
        </w:tabs>
        <w:spacing w:before="120" w:after="120" w:line="240" w:lineRule="auto"/>
        <w:ind w:left="714"/>
        <w:jc w:val="left"/>
        <w:rPr>
          <w:szCs w:val="20"/>
          <w:highlight w:val="yellow"/>
        </w:rPr>
      </w:pPr>
      <w:r w:rsidRPr="00255686">
        <w:rPr>
          <w:szCs w:val="20"/>
          <w:highlight w:val="yellow"/>
        </w:rPr>
        <w:tab/>
      </w:r>
    </w:p>
    <w:p w14:paraId="7EEDA5BC" w14:textId="2F79C73E" w:rsidR="00255686" w:rsidRPr="00255686" w:rsidRDefault="00255686" w:rsidP="00255686">
      <w:pPr>
        <w:pStyle w:val="Paragraphedeliste"/>
        <w:numPr>
          <w:ilvl w:val="0"/>
          <w:numId w:val="19"/>
        </w:numPr>
        <w:tabs>
          <w:tab w:val="right" w:leader="dot" w:pos="9072"/>
        </w:tabs>
        <w:spacing w:before="120" w:after="120" w:line="240" w:lineRule="auto"/>
        <w:ind w:left="714" w:hanging="357"/>
        <w:jc w:val="left"/>
        <w:rPr>
          <w:szCs w:val="20"/>
          <w:highlight w:val="yellow"/>
        </w:rPr>
      </w:pPr>
      <w:r w:rsidRPr="00255686">
        <w:rPr>
          <w:b/>
          <w:bCs/>
          <w:szCs w:val="20"/>
          <w:highlight w:val="yellow"/>
        </w:rPr>
        <w:t xml:space="preserve">Nom, fonction et coordonnées de la personne de </w:t>
      </w:r>
      <w:r w:rsidRPr="00255686">
        <w:rPr>
          <w:b/>
          <w:bCs/>
          <w:szCs w:val="20"/>
          <w:highlight w:val="yellow"/>
        </w:rPr>
        <w:t>contact</w:t>
      </w:r>
      <w:r w:rsidRPr="00255686">
        <w:rPr>
          <w:szCs w:val="20"/>
          <w:highlight w:val="yellow"/>
        </w:rPr>
        <w:t xml:space="preserve"> :</w:t>
      </w:r>
      <w:r w:rsidRPr="00255686">
        <w:rPr>
          <w:szCs w:val="20"/>
          <w:highlight w:val="yellow"/>
        </w:rPr>
        <w:t xml:space="preserve"> </w:t>
      </w:r>
      <w:r w:rsidRPr="00255686">
        <w:rPr>
          <w:szCs w:val="20"/>
          <w:highlight w:val="yellow"/>
        </w:rPr>
        <w:tab/>
      </w:r>
    </w:p>
    <w:p w14:paraId="7DFC2A89" w14:textId="77777777" w:rsidR="00255686" w:rsidRPr="00255686" w:rsidRDefault="00255686" w:rsidP="00255686">
      <w:pPr>
        <w:pStyle w:val="Paragraphedeliste"/>
        <w:tabs>
          <w:tab w:val="right" w:leader="dot" w:pos="9072"/>
        </w:tabs>
        <w:spacing w:before="120" w:after="120" w:line="240" w:lineRule="auto"/>
        <w:ind w:left="714"/>
        <w:jc w:val="left"/>
        <w:rPr>
          <w:szCs w:val="20"/>
          <w:highlight w:val="yellow"/>
        </w:rPr>
      </w:pPr>
      <w:r w:rsidRPr="00255686">
        <w:rPr>
          <w:szCs w:val="20"/>
          <w:highlight w:val="yellow"/>
        </w:rPr>
        <w:tab/>
      </w:r>
    </w:p>
    <w:p w14:paraId="4DF8B2BE" w14:textId="77777777" w:rsidR="00255686" w:rsidRPr="00255686" w:rsidRDefault="00255686" w:rsidP="00255686">
      <w:pPr>
        <w:pStyle w:val="Paragraphedeliste"/>
        <w:tabs>
          <w:tab w:val="right" w:leader="dot" w:pos="9072"/>
        </w:tabs>
        <w:spacing w:before="120" w:after="120" w:line="240" w:lineRule="auto"/>
        <w:ind w:left="714"/>
        <w:jc w:val="left"/>
        <w:rPr>
          <w:szCs w:val="20"/>
          <w:highlight w:val="yellow"/>
        </w:rPr>
      </w:pPr>
      <w:r w:rsidRPr="00255686">
        <w:rPr>
          <w:szCs w:val="20"/>
          <w:highlight w:val="yellow"/>
        </w:rPr>
        <w:tab/>
      </w:r>
    </w:p>
    <w:p w14:paraId="58EE0F4B" w14:textId="77777777" w:rsidR="00255686" w:rsidRPr="00255686" w:rsidRDefault="00255686" w:rsidP="00255686">
      <w:pPr>
        <w:pStyle w:val="Paragraphedeliste"/>
        <w:numPr>
          <w:ilvl w:val="0"/>
          <w:numId w:val="19"/>
        </w:numPr>
        <w:tabs>
          <w:tab w:val="right" w:leader="dot" w:pos="9072"/>
        </w:tabs>
        <w:spacing w:before="120" w:after="240" w:line="240" w:lineRule="auto"/>
        <w:ind w:left="714" w:hanging="357"/>
        <w:jc w:val="left"/>
        <w:rPr>
          <w:b/>
          <w:bCs/>
          <w:szCs w:val="20"/>
          <w:highlight w:val="yellow"/>
        </w:rPr>
      </w:pPr>
      <w:r w:rsidRPr="00255686">
        <w:rPr>
          <w:b/>
          <w:bCs/>
          <w:szCs w:val="20"/>
          <w:highlight w:val="yellow"/>
        </w:rPr>
        <w:t>Signature et date d’adhésion</w:t>
      </w:r>
    </w:p>
    <w:p w14:paraId="1AF626AC" w14:textId="77777777" w:rsidR="00255686" w:rsidRDefault="00255686" w:rsidP="00255686">
      <w:pPr>
        <w:spacing w:after="0"/>
        <w:ind w:left="540"/>
        <w:rPr>
          <w:szCs w:val="18"/>
        </w:rPr>
      </w:pPr>
    </w:p>
    <w:p w14:paraId="3E73A825" w14:textId="77777777" w:rsidR="00255686" w:rsidRDefault="00255686" w:rsidP="00255686">
      <w:pPr>
        <w:spacing w:after="0"/>
        <w:ind w:left="540"/>
        <w:rPr>
          <w:szCs w:val="18"/>
        </w:rPr>
      </w:pPr>
    </w:p>
    <w:p w14:paraId="6C8D5801" w14:textId="77777777" w:rsidR="00255686" w:rsidRDefault="00255686" w:rsidP="00255686">
      <w:pPr>
        <w:spacing w:after="0"/>
        <w:ind w:left="540"/>
        <w:rPr>
          <w:szCs w:val="18"/>
        </w:rPr>
      </w:pPr>
    </w:p>
    <w:p w14:paraId="796A29A3" w14:textId="760658E6" w:rsidR="00255686" w:rsidRPr="004C79F6" w:rsidRDefault="00255686" w:rsidP="00255686">
      <w:pPr>
        <w:spacing w:after="0"/>
        <w:ind w:left="540"/>
        <w:rPr>
          <w:szCs w:val="18"/>
        </w:rPr>
      </w:pPr>
      <w:r w:rsidRPr="004C79F6">
        <w:rPr>
          <w:szCs w:val="18"/>
        </w:rPr>
        <w:t>Le Sous-traitant est autorisé à traiter pour le compte du Responsable de traitement les données à caractère personnel nécessaires pour fournir la ou les Prestation(s) objet du Contrat.</w:t>
      </w:r>
    </w:p>
    <w:p w14:paraId="78D4B333" w14:textId="77777777" w:rsidR="00255686" w:rsidRDefault="00255686" w:rsidP="00255686">
      <w:pPr>
        <w:ind w:left="540"/>
        <w:rPr>
          <w:szCs w:val="18"/>
        </w:rPr>
      </w:pPr>
    </w:p>
    <w:p w14:paraId="4D8ED224" w14:textId="12EBAC08" w:rsidR="00255686" w:rsidRPr="004C79F6" w:rsidRDefault="00255686" w:rsidP="00255686">
      <w:pPr>
        <w:ind w:left="540"/>
        <w:rPr>
          <w:szCs w:val="18"/>
        </w:rPr>
      </w:pPr>
      <w:r w:rsidRPr="004C79F6">
        <w:rPr>
          <w:szCs w:val="18"/>
        </w:rPr>
        <w:t>Le Responsable de traitement déclare que :</w:t>
      </w:r>
    </w:p>
    <w:p w14:paraId="7B208850" w14:textId="77777777" w:rsidR="00255686" w:rsidRPr="004C79F6" w:rsidRDefault="00255686" w:rsidP="00255686">
      <w:pPr>
        <w:tabs>
          <w:tab w:val="num" w:pos="1134"/>
          <w:tab w:val="num" w:pos="1211"/>
        </w:tabs>
        <w:ind w:left="1282" w:hanging="505"/>
      </w:pPr>
      <w:r w:rsidRPr="00255686">
        <w:rPr>
          <w:u w:val="single"/>
        </w:rPr>
        <w:t>La nature des opérations réalisées par le Sous-traitant sur les données à caractère personnel est</w:t>
      </w:r>
      <w:r>
        <w:t> :</w:t>
      </w:r>
    </w:p>
    <w:p w14:paraId="2A1A7214" w14:textId="77777777" w:rsidR="00255686" w:rsidRPr="004C79F6" w:rsidRDefault="00255686" w:rsidP="00255686">
      <w:pPr>
        <w:numPr>
          <w:ilvl w:val="3"/>
          <w:numId w:val="14"/>
        </w:numPr>
        <w:spacing w:before="60" w:after="0" w:line="300" w:lineRule="exact"/>
        <w:ind w:left="1843"/>
        <w:rPr>
          <w:bCs/>
        </w:rPr>
      </w:pPr>
      <w:r w:rsidRPr="004C79F6">
        <w:rPr>
          <w:bCs/>
        </w:rPr>
        <w:t>Conservation</w:t>
      </w:r>
    </w:p>
    <w:p w14:paraId="53973D69" w14:textId="77777777" w:rsidR="00255686" w:rsidRPr="004C79F6" w:rsidRDefault="00255686" w:rsidP="00255686">
      <w:pPr>
        <w:numPr>
          <w:ilvl w:val="3"/>
          <w:numId w:val="14"/>
        </w:numPr>
        <w:tabs>
          <w:tab w:val="num" w:pos="1134"/>
        </w:tabs>
        <w:spacing w:before="60" w:after="0" w:line="300" w:lineRule="exact"/>
        <w:ind w:left="1843"/>
        <w:rPr>
          <w:bCs/>
        </w:rPr>
      </w:pPr>
      <w:r w:rsidRPr="004C79F6">
        <w:rPr>
          <w:bCs/>
        </w:rPr>
        <w:t xml:space="preserve">Adaptation </w:t>
      </w:r>
      <w:r>
        <w:rPr>
          <w:bCs/>
        </w:rPr>
        <w:t xml:space="preserve">– Modification </w:t>
      </w:r>
      <w:r w:rsidRPr="004C79F6">
        <w:rPr>
          <w:bCs/>
        </w:rPr>
        <w:t xml:space="preserve"> </w:t>
      </w:r>
    </w:p>
    <w:p w14:paraId="6C1BBE4F" w14:textId="77777777" w:rsidR="00255686" w:rsidRPr="004C79F6" w:rsidRDefault="00255686" w:rsidP="00255686">
      <w:pPr>
        <w:numPr>
          <w:ilvl w:val="3"/>
          <w:numId w:val="14"/>
        </w:numPr>
        <w:tabs>
          <w:tab w:val="num" w:pos="1134"/>
        </w:tabs>
        <w:spacing w:before="60" w:after="0" w:line="300" w:lineRule="exact"/>
        <w:ind w:left="1843"/>
        <w:rPr>
          <w:bCs/>
        </w:rPr>
      </w:pPr>
      <w:r w:rsidRPr="004C79F6">
        <w:rPr>
          <w:bCs/>
        </w:rPr>
        <w:t>Consultation</w:t>
      </w:r>
    </w:p>
    <w:p w14:paraId="7F60BC61" w14:textId="77777777" w:rsidR="00255686" w:rsidRPr="004C79F6" w:rsidRDefault="00255686" w:rsidP="00255686">
      <w:pPr>
        <w:tabs>
          <w:tab w:val="num" w:pos="1134"/>
        </w:tabs>
        <w:ind w:left="1276" w:hanging="502"/>
        <w:rPr>
          <w:szCs w:val="18"/>
        </w:rPr>
      </w:pPr>
    </w:p>
    <w:p w14:paraId="3BF4E4A5" w14:textId="76337629" w:rsidR="00255686" w:rsidRPr="004C79F6" w:rsidRDefault="00255686" w:rsidP="00255686">
      <w:pPr>
        <w:tabs>
          <w:tab w:val="num" w:pos="1134"/>
          <w:tab w:val="num" w:pos="1211"/>
        </w:tabs>
        <w:ind w:left="1276" w:hanging="502"/>
      </w:pPr>
      <w:r w:rsidRPr="00255686">
        <w:rPr>
          <w:u w:val="single"/>
        </w:rPr>
        <w:t>La finalité du traitement</w:t>
      </w:r>
      <w:r w:rsidRPr="004C79F6">
        <w:t> : Hébergement</w:t>
      </w:r>
    </w:p>
    <w:p w14:paraId="617B8CD0" w14:textId="77777777" w:rsidR="00255686" w:rsidRDefault="00255686" w:rsidP="00255686">
      <w:pPr>
        <w:tabs>
          <w:tab w:val="num" w:pos="1134"/>
          <w:tab w:val="num" w:pos="1211"/>
        </w:tabs>
        <w:ind w:left="1276" w:hanging="502"/>
        <w:rPr>
          <w:u w:val="single"/>
        </w:rPr>
      </w:pPr>
    </w:p>
    <w:p w14:paraId="3CF455E0" w14:textId="0B233A2D" w:rsidR="00255686" w:rsidRPr="004C79F6" w:rsidRDefault="00255686" w:rsidP="00255686">
      <w:pPr>
        <w:tabs>
          <w:tab w:val="num" w:pos="1134"/>
          <w:tab w:val="num" w:pos="1211"/>
        </w:tabs>
        <w:ind w:left="1276" w:hanging="502"/>
      </w:pPr>
      <w:r w:rsidRPr="00255686">
        <w:rPr>
          <w:u w:val="single"/>
        </w:rPr>
        <w:lastRenderedPageBreak/>
        <w:t>La ou les sous-finalité(s) du traitement</w:t>
      </w:r>
      <w:r w:rsidRPr="004C79F6">
        <w:t xml:space="preserve"> : </w:t>
      </w:r>
    </w:p>
    <w:p w14:paraId="048F343E" w14:textId="77777777" w:rsidR="00255686" w:rsidRPr="004C79F6" w:rsidRDefault="00255686" w:rsidP="00255686">
      <w:pPr>
        <w:numPr>
          <w:ilvl w:val="3"/>
          <w:numId w:val="14"/>
        </w:numPr>
        <w:spacing w:before="60" w:after="0" w:line="300" w:lineRule="exact"/>
        <w:ind w:left="1843"/>
      </w:pPr>
      <w:r w:rsidRPr="004C79F6">
        <w:t xml:space="preserve">Support Niveau 1 pour accès aux applications </w:t>
      </w:r>
    </w:p>
    <w:p w14:paraId="04D3D50A" w14:textId="77777777" w:rsidR="00255686" w:rsidRPr="004C79F6" w:rsidRDefault="00255686" w:rsidP="00255686">
      <w:pPr>
        <w:numPr>
          <w:ilvl w:val="3"/>
          <w:numId w:val="14"/>
        </w:numPr>
        <w:spacing w:before="60" w:after="0" w:line="300" w:lineRule="exact"/>
        <w:ind w:left="1843"/>
      </w:pPr>
      <w:r w:rsidRPr="004C79F6">
        <w:t>Maintien en condition opérationnelle des outils</w:t>
      </w:r>
    </w:p>
    <w:p w14:paraId="4DA0A20B" w14:textId="77777777" w:rsidR="00255686" w:rsidRPr="004C79F6" w:rsidRDefault="00255686" w:rsidP="00255686">
      <w:pPr>
        <w:numPr>
          <w:ilvl w:val="3"/>
          <w:numId w:val="14"/>
        </w:numPr>
        <w:spacing w:before="60" w:after="0" w:line="300" w:lineRule="exact"/>
        <w:ind w:left="1843"/>
      </w:pPr>
      <w:r w:rsidRPr="004C79F6">
        <w:t>Gestion des sauvegardes</w:t>
      </w:r>
    </w:p>
    <w:p w14:paraId="26756FCA" w14:textId="77777777" w:rsidR="00255686" w:rsidRPr="004C79F6" w:rsidRDefault="00255686" w:rsidP="00255686">
      <w:pPr>
        <w:numPr>
          <w:ilvl w:val="3"/>
          <w:numId w:val="14"/>
        </w:numPr>
        <w:spacing w:before="60" w:after="0" w:line="300" w:lineRule="exact"/>
        <w:ind w:left="1843"/>
      </w:pPr>
      <w:r w:rsidRPr="004C79F6">
        <w:t>Gestion des réseaux</w:t>
      </w:r>
    </w:p>
    <w:p w14:paraId="024E7287" w14:textId="77777777" w:rsidR="00255686" w:rsidRPr="004C79F6" w:rsidRDefault="00255686" w:rsidP="00255686">
      <w:pPr>
        <w:numPr>
          <w:ilvl w:val="3"/>
          <w:numId w:val="14"/>
        </w:numPr>
        <w:spacing w:before="60" w:after="0" w:line="300" w:lineRule="exact"/>
        <w:ind w:left="1843"/>
      </w:pPr>
      <w:r w:rsidRPr="004C79F6">
        <w:t>Gestion du stockage</w:t>
      </w:r>
    </w:p>
    <w:p w14:paraId="168C45DD" w14:textId="77777777" w:rsidR="00255686" w:rsidRPr="004C79F6" w:rsidRDefault="00255686" w:rsidP="00255686">
      <w:pPr>
        <w:numPr>
          <w:ilvl w:val="3"/>
          <w:numId w:val="14"/>
        </w:numPr>
        <w:spacing w:before="60" w:after="0" w:line="300" w:lineRule="exact"/>
        <w:ind w:left="1843"/>
      </w:pPr>
      <w:r w:rsidRPr="004C79F6">
        <w:t>Administration des systèmes</w:t>
      </w:r>
    </w:p>
    <w:p w14:paraId="1E60F832" w14:textId="77777777" w:rsidR="00255686" w:rsidRPr="004C79F6" w:rsidRDefault="00255686" w:rsidP="00255686">
      <w:pPr>
        <w:numPr>
          <w:ilvl w:val="3"/>
          <w:numId w:val="14"/>
        </w:numPr>
        <w:spacing w:before="60" w:after="0" w:line="300" w:lineRule="exact"/>
        <w:ind w:left="1843"/>
      </w:pPr>
      <w:r w:rsidRPr="004C79F6">
        <w:t>Administration de la virtualisation</w:t>
      </w:r>
    </w:p>
    <w:p w14:paraId="091E5688" w14:textId="77777777" w:rsidR="00255686" w:rsidRPr="004C79F6" w:rsidRDefault="00255686" w:rsidP="00255686">
      <w:pPr>
        <w:numPr>
          <w:ilvl w:val="3"/>
          <w:numId w:val="14"/>
        </w:numPr>
        <w:spacing w:before="60" w:after="0" w:line="300" w:lineRule="exact"/>
        <w:ind w:left="1843"/>
      </w:pPr>
      <w:r w:rsidRPr="004C79F6">
        <w:t>Administration des bases de données</w:t>
      </w:r>
    </w:p>
    <w:p w14:paraId="6BEA5401" w14:textId="77777777" w:rsidR="00255686" w:rsidRPr="004C79F6" w:rsidRDefault="00255686" w:rsidP="00255686">
      <w:pPr>
        <w:numPr>
          <w:ilvl w:val="3"/>
          <w:numId w:val="14"/>
        </w:numPr>
        <w:spacing w:before="60" w:after="0" w:line="300" w:lineRule="exact"/>
        <w:ind w:left="1843"/>
      </w:pPr>
      <w:r w:rsidRPr="004C79F6">
        <w:t>Administration des ERP</w:t>
      </w:r>
    </w:p>
    <w:p w14:paraId="17A597D6" w14:textId="77777777" w:rsidR="00255686" w:rsidRPr="004C79F6" w:rsidRDefault="00255686" w:rsidP="00255686">
      <w:pPr>
        <w:numPr>
          <w:ilvl w:val="3"/>
          <w:numId w:val="14"/>
        </w:numPr>
        <w:spacing w:before="60" w:after="0" w:line="300" w:lineRule="exact"/>
        <w:ind w:left="1843"/>
      </w:pPr>
      <w:r w:rsidRPr="004C79F6">
        <w:t>Exploitation applicative (mise à jour des versions)</w:t>
      </w:r>
    </w:p>
    <w:p w14:paraId="46BEAEC1" w14:textId="77777777" w:rsidR="00255686" w:rsidRPr="004C79F6" w:rsidRDefault="00255686" w:rsidP="00255686">
      <w:pPr>
        <w:numPr>
          <w:ilvl w:val="3"/>
          <w:numId w:val="14"/>
        </w:numPr>
        <w:spacing w:before="60" w:after="0" w:line="300" w:lineRule="exact"/>
        <w:ind w:left="1843"/>
        <w:rPr>
          <w:bCs/>
        </w:rPr>
      </w:pPr>
      <w:r w:rsidRPr="004C79F6">
        <w:t>Ingénierie et infrastructure</w:t>
      </w:r>
      <w:r w:rsidRPr="004C79F6">
        <w:rPr>
          <w:bCs/>
        </w:rPr>
        <w:t xml:space="preserve"> d'hébergement</w:t>
      </w:r>
    </w:p>
    <w:p w14:paraId="1C42FCEE" w14:textId="77777777" w:rsidR="00255686" w:rsidRPr="004C79F6" w:rsidRDefault="00255686" w:rsidP="00255686">
      <w:pPr>
        <w:spacing w:after="160" w:line="259" w:lineRule="auto"/>
        <w:jc w:val="left"/>
      </w:pPr>
    </w:p>
    <w:p w14:paraId="50EDEFA1" w14:textId="77777777" w:rsidR="00255686" w:rsidRPr="004C79F6" w:rsidRDefault="00255686" w:rsidP="00255686">
      <w:pPr>
        <w:tabs>
          <w:tab w:val="num" w:pos="1134"/>
          <w:tab w:val="num" w:pos="1211"/>
        </w:tabs>
        <w:ind w:left="1282" w:hanging="505"/>
      </w:pPr>
      <w:r w:rsidRPr="00255686">
        <w:rPr>
          <w:u w:val="single"/>
        </w:rPr>
        <w:t>Les données à caractère personnel traitées sont</w:t>
      </w:r>
      <w:r>
        <w:t> :</w:t>
      </w:r>
    </w:p>
    <w:p w14:paraId="530EE408" w14:textId="77777777" w:rsidR="00255686" w:rsidRPr="0062796D" w:rsidRDefault="00255686" w:rsidP="00255686">
      <w:pPr>
        <w:pStyle w:val="tiret"/>
        <w:numPr>
          <w:ilvl w:val="1"/>
          <w:numId w:val="14"/>
        </w:numPr>
      </w:pPr>
      <w:r w:rsidRPr="0062796D">
        <w:rPr>
          <w:rFonts w:cs="Courier New"/>
          <w:szCs w:val="18"/>
        </w:rPr>
        <w:t>Toutes les données DCP traitées via les applicatifs mis à disposition à des fins de</w:t>
      </w:r>
      <w:r w:rsidRPr="0062796D">
        <w:rPr>
          <w:szCs w:val="18"/>
        </w:rPr>
        <w:t xml:space="preserve"> gestion du patrimoine immobilier</w:t>
      </w:r>
      <w:r>
        <w:rPr>
          <w:szCs w:val="18"/>
        </w:rPr>
        <w:t xml:space="preserve"> notamment </w:t>
      </w:r>
      <w:r>
        <w:t>à caractère social</w:t>
      </w:r>
      <w:r w:rsidRPr="0062796D">
        <w:rPr>
          <w:szCs w:val="18"/>
        </w:rPr>
        <w:t>.</w:t>
      </w:r>
    </w:p>
    <w:p w14:paraId="7D4EDA00" w14:textId="77777777" w:rsidR="00255686" w:rsidRPr="004C79F6" w:rsidRDefault="00255686" w:rsidP="00255686">
      <w:pPr>
        <w:ind w:left="1276" w:firstLine="6"/>
        <w:rPr>
          <w:i/>
          <w:u w:val="single"/>
        </w:rPr>
      </w:pPr>
    </w:p>
    <w:p w14:paraId="550E1CB2" w14:textId="77777777" w:rsidR="00255686" w:rsidRPr="004C79F6" w:rsidRDefault="00255686" w:rsidP="00255686">
      <w:pPr>
        <w:tabs>
          <w:tab w:val="num" w:pos="1134"/>
          <w:tab w:val="num" w:pos="1211"/>
        </w:tabs>
        <w:ind w:left="1276" w:hanging="502"/>
      </w:pPr>
      <w:r w:rsidRPr="00255686">
        <w:rPr>
          <w:u w:val="single"/>
        </w:rPr>
        <w:t>Les catégories de personnes concernées sont</w:t>
      </w:r>
      <w:r>
        <w:t> :</w:t>
      </w:r>
    </w:p>
    <w:p w14:paraId="196FCBAF" w14:textId="77777777" w:rsidR="00255686" w:rsidRPr="0062796D" w:rsidRDefault="00255686" w:rsidP="00255686">
      <w:pPr>
        <w:pStyle w:val="tiret"/>
        <w:numPr>
          <w:ilvl w:val="1"/>
          <w:numId w:val="14"/>
        </w:numPr>
      </w:pPr>
      <w:proofErr w:type="gramStart"/>
      <w:r w:rsidRPr="0062796D">
        <w:rPr>
          <w:szCs w:val="18"/>
        </w:rPr>
        <w:t>toutes</w:t>
      </w:r>
      <w:proofErr w:type="gramEnd"/>
      <w:r w:rsidRPr="0062796D">
        <w:rPr>
          <w:szCs w:val="18"/>
        </w:rPr>
        <w:t xml:space="preserve"> personnes dont les données DCP sont traitées via les applicatifs mis à disposition à des fins de gestion du patrimoine immobili</w:t>
      </w:r>
      <w:r w:rsidRPr="009B2E95">
        <w:rPr>
          <w:szCs w:val="18"/>
        </w:rPr>
        <w:t>er</w:t>
      </w:r>
      <w:r w:rsidRPr="0004717B" w:rsidDel="00F26E3A">
        <w:t xml:space="preserve"> </w:t>
      </w:r>
      <w:r>
        <w:t>notamment à caractère social</w:t>
      </w:r>
    </w:p>
    <w:p w14:paraId="70E5A514" w14:textId="77777777" w:rsidR="00255686" w:rsidRDefault="00255686" w:rsidP="00255686">
      <w:pPr>
        <w:ind w:left="1280"/>
        <w:rPr>
          <w:highlight w:val="yellow"/>
        </w:rPr>
      </w:pPr>
    </w:p>
    <w:p w14:paraId="1D8A591B" w14:textId="77777777" w:rsidR="00255686" w:rsidRPr="004C79F6" w:rsidRDefault="00255686" w:rsidP="00255686">
      <w:pPr>
        <w:ind w:left="1280"/>
        <w:rPr>
          <w:highlight w:val="yellow"/>
        </w:rPr>
      </w:pPr>
    </w:p>
    <w:p w14:paraId="194CC454" w14:textId="5F892CC9" w:rsidR="00255686" w:rsidRPr="00255686" w:rsidRDefault="00255686" w:rsidP="00255686">
      <w:pPr>
        <w:tabs>
          <w:tab w:val="num" w:pos="1134"/>
          <w:tab w:val="num" w:pos="1211"/>
        </w:tabs>
      </w:pPr>
      <w:r w:rsidRPr="00255686">
        <w:rPr>
          <w:u w:val="single"/>
        </w:rPr>
        <w:t>Le DPO du Responsable de traitement est</w:t>
      </w:r>
      <w:r w:rsidRPr="004C79F6">
        <w:t xml:space="preserve"> : </w:t>
      </w:r>
      <w:hyperlink r:id="rId14" w:history="1">
        <w:r w:rsidRPr="009C1121">
          <w:rPr>
            <w:rStyle w:val="Lienhypertexte"/>
          </w:rPr>
          <w:t>dpo@groupe</w:t>
        </w:r>
        <w:r>
          <w:rPr>
            <w:rStyle w:val="Lienhypertexte"/>
          </w:rPr>
          <w:t>-</w:t>
        </w:r>
        <w:r w:rsidRPr="009C1121">
          <w:rPr>
            <w:rStyle w:val="Lienhypertexte"/>
          </w:rPr>
          <w:t>arcade</w:t>
        </w:r>
        <w:r>
          <w:rPr>
            <w:rStyle w:val="Lienhypertexte"/>
          </w:rPr>
          <w:t>.com</w:t>
        </w:r>
      </w:hyperlink>
    </w:p>
    <w:p w14:paraId="31147CDE" w14:textId="30B700B5" w:rsidR="00255686" w:rsidRPr="00255686" w:rsidRDefault="00255686" w:rsidP="00255686">
      <w:pPr>
        <w:pStyle w:val="tiret"/>
        <w:numPr>
          <w:ilvl w:val="0"/>
          <w:numId w:val="0"/>
        </w:numPr>
        <w:ind w:left="7" w:hanging="7"/>
        <w:rPr>
          <w:i/>
          <w:iCs/>
          <w:sz w:val="28"/>
          <w:szCs w:val="32"/>
        </w:rPr>
      </w:pPr>
      <w:r w:rsidRPr="00255686">
        <w:rPr>
          <w:sz w:val="20"/>
          <w:szCs w:val="22"/>
          <w:u w:val="single"/>
        </w:rPr>
        <w:t>Le Délégué à la Protection des Données (DPO) du Sous-traitant</w:t>
      </w:r>
      <w:r w:rsidRPr="00255686">
        <w:rPr>
          <w:sz w:val="20"/>
          <w:szCs w:val="22"/>
        </w:rPr>
        <w:t xml:space="preserve"> peut être contacté par envoi d'une lettre, accompagnée d'une copie d'une pièce d'identité</w:t>
      </w:r>
      <w:r>
        <w:t xml:space="preserve"> (</w:t>
      </w:r>
      <w:r w:rsidRPr="00255686">
        <w:rPr>
          <w:i/>
          <w:iCs/>
          <w:sz w:val="22"/>
          <w:szCs w:val="22"/>
          <w:highlight w:val="yellow"/>
        </w:rPr>
        <w:t>indication a</w:t>
      </w:r>
      <w:r w:rsidRPr="00255686">
        <w:rPr>
          <w:i/>
          <w:iCs/>
          <w:sz w:val="22"/>
          <w:szCs w:val="24"/>
          <w:highlight w:val="yellow"/>
        </w:rPr>
        <w:t>dresse postale du DPO du sous-traitant</w:t>
      </w:r>
      <w:r w:rsidRPr="00255686">
        <w:rPr>
          <w:sz w:val="20"/>
          <w:szCs w:val="22"/>
        </w:rPr>
        <w:t>)</w:t>
      </w:r>
      <w:r w:rsidRPr="00255686">
        <w:rPr>
          <w:sz w:val="20"/>
          <w:szCs w:val="22"/>
        </w:rPr>
        <w:t xml:space="preserve">, ou d'un courrier électronique au Responsable local de la protection des données </w:t>
      </w:r>
      <w:r w:rsidRPr="00255686">
        <w:rPr>
          <w:sz w:val="20"/>
          <w:szCs w:val="22"/>
        </w:rPr>
        <w:t xml:space="preserve">du sous-traitant : </w:t>
      </w:r>
      <w:r w:rsidRPr="00255686">
        <w:rPr>
          <w:i/>
          <w:iCs/>
          <w:sz w:val="22"/>
          <w:szCs w:val="24"/>
          <w:highlight w:val="yellow"/>
        </w:rPr>
        <w:t>Indication de l’adresse électronique du DPO du sous-traitant</w:t>
      </w:r>
    </w:p>
    <w:p w14:paraId="7A072CE2" w14:textId="77777777" w:rsidR="00255686" w:rsidRPr="004C79F6" w:rsidRDefault="00255686" w:rsidP="00255686">
      <w:pPr>
        <w:rPr>
          <w:szCs w:val="18"/>
        </w:rPr>
      </w:pPr>
    </w:p>
    <w:p w14:paraId="26591B55" w14:textId="77777777" w:rsidR="00255686" w:rsidRDefault="00255686" w:rsidP="00255686">
      <w:pPr>
        <w:rPr>
          <w:szCs w:val="18"/>
        </w:rPr>
      </w:pPr>
      <w:r w:rsidRPr="004C79F6">
        <w:rPr>
          <w:szCs w:val="18"/>
        </w:rPr>
        <w:t>Pour l’exécution de la ou des Prestation(s) objet du Contrat, le Responsable de traitement met à la disposition du Sous-traitant les informations et instructions nécessaire</w:t>
      </w:r>
      <w:r>
        <w:rPr>
          <w:szCs w:val="18"/>
        </w:rPr>
        <w:t>s suivantes : réalisation des prestations conformément aux modalités du contrat et aux règles de sécurité en vigueur.</w:t>
      </w:r>
    </w:p>
    <w:p w14:paraId="1C197E47" w14:textId="437A5708" w:rsidR="00255686" w:rsidRPr="004C79F6" w:rsidRDefault="00255686" w:rsidP="00255686">
      <w:pPr>
        <w:rPr>
          <w:szCs w:val="18"/>
        </w:rPr>
      </w:pPr>
      <w:r w:rsidRPr="004C79F6">
        <w:rPr>
          <w:szCs w:val="18"/>
        </w:rPr>
        <w:t>Le Responsable de traitement s’engage à donner au Sous-traitant des instructions et finalités de traitement de ses données</w:t>
      </w:r>
      <w:r w:rsidRPr="004C79F6">
        <w:t xml:space="preserve"> à caractère personnel</w:t>
      </w:r>
      <w:r w:rsidRPr="004C79F6">
        <w:rPr>
          <w:szCs w:val="18"/>
        </w:rPr>
        <w:t xml:space="preserve"> conformes au RGPD.</w:t>
      </w:r>
    </w:p>
    <w:p w14:paraId="6BDA3875" w14:textId="77777777" w:rsidR="00255686" w:rsidRDefault="00255686" w:rsidP="00255686">
      <w:pPr>
        <w:rPr>
          <w:szCs w:val="18"/>
        </w:rPr>
      </w:pPr>
    </w:p>
    <w:p w14:paraId="190E17BA" w14:textId="5BC33BCE" w:rsidR="00255686" w:rsidRPr="004C79F6" w:rsidRDefault="00255686" w:rsidP="00255686">
      <w:r w:rsidRPr="004C79F6">
        <w:rPr>
          <w:szCs w:val="18"/>
        </w:rPr>
        <w:lastRenderedPageBreak/>
        <w:t>Le Responsable de traitement devra notifier au Sous-traitant toute modification du traitement, cette modification devra faire l’objet d’un avenant.</w:t>
      </w:r>
    </w:p>
    <w:p w14:paraId="3E550FFD" w14:textId="77777777" w:rsidR="00255686" w:rsidRDefault="00255686" w:rsidP="00255686">
      <w:pPr>
        <w:jc w:val="center"/>
        <w:rPr>
          <w:b/>
          <w:highlight w:val="lightGray"/>
        </w:rPr>
      </w:pPr>
    </w:p>
    <w:p w14:paraId="0C18145E" w14:textId="60532B35" w:rsidR="00255686" w:rsidRPr="00255686" w:rsidRDefault="00255686" w:rsidP="00255686">
      <w:pPr>
        <w:jc w:val="center"/>
        <w:rPr>
          <w:b/>
          <w:color w:val="C00000"/>
          <w:u w:val="single"/>
        </w:rPr>
      </w:pPr>
      <w:r w:rsidRPr="00255686">
        <w:rPr>
          <w:b/>
          <w:color w:val="C00000"/>
          <w:u w:val="single"/>
        </w:rPr>
        <w:t>MODALITES DE NOTIFICATION</w:t>
      </w:r>
    </w:p>
    <w:tbl>
      <w:tblPr>
        <w:tblStyle w:val="Grilledutableau"/>
        <w:tblW w:w="0" w:type="auto"/>
        <w:tblInd w:w="560" w:type="dxa"/>
        <w:tblLook w:val="04A0" w:firstRow="1" w:lastRow="0" w:firstColumn="1" w:lastColumn="0" w:noHBand="0" w:noVBand="1"/>
      </w:tblPr>
      <w:tblGrid>
        <w:gridCol w:w="3684"/>
        <w:gridCol w:w="4818"/>
      </w:tblGrid>
      <w:tr w:rsidR="00255686" w14:paraId="301EE79D" w14:textId="77777777" w:rsidTr="00C33996">
        <w:tc>
          <w:tcPr>
            <w:tcW w:w="4493" w:type="dxa"/>
          </w:tcPr>
          <w:p w14:paraId="12D21725" w14:textId="77777777" w:rsidR="00255686" w:rsidRPr="0012197A" w:rsidRDefault="00255686" w:rsidP="00C33996">
            <w:pPr>
              <w:jc w:val="center"/>
              <w:rPr>
                <w:b/>
              </w:rPr>
            </w:pPr>
            <w:r w:rsidRPr="0012197A">
              <w:rPr>
                <w:b/>
              </w:rPr>
              <w:t>Type de notification</w:t>
            </w:r>
          </w:p>
        </w:tc>
        <w:tc>
          <w:tcPr>
            <w:tcW w:w="4916" w:type="dxa"/>
          </w:tcPr>
          <w:p w14:paraId="20CE9460" w14:textId="77777777" w:rsidR="00255686" w:rsidRPr="0012197A" w:rsidRDefault="00255686" w:rsidP="00C33996">
            <w:pPr>
              <w:jc w:val="center"/>
              <w:rPr>
                <w:b/>
              </w:rPr>
            </w:pPr>
            <w:r w:rsidRPr="0012197A">
              <w:rPr>
                <w:b/>
              </w:rPr>
              <w:t>Modalités de notification</w:t>
            </w:r>
          </w:p>
        </w:tc>
      </w:tr>
      <w:tr w:rsidR="00255686" w14:paraId="594F433F" w14:textId="77777777" w:rsidTr="00C33996">
        <w:trPr>
          <w:trHeight w:val="1136"/>
        </w:trPr>
        <w:tc>
          <w:tcPr>
            <w:tcW w:w="4493" w:type="dxa"/>
          </w:tcPr>
          <w:p w14:paraId="2CA8497A" w14:textId="77777777" w:rsidR="00255686" w:rsidRDefault="00255686" w:rsidP="00C33996">
            <w:r>
              <w:t>Instruction constituant une violation de données</w:t>
            </w:r>
          </w:p>
        </w:tc>
        <w:tc>
          <w:tcPr>
            <w:tcW w:w="4916" w:type="dxa"/>
          </w:tcPr>
          <w:p w14:paraId="4F17A62F" w14:textId="77777777" w:rsidR="00255686" w:rsidRDefault="00255686" w:rsidP="00C33996">
            <w:pPr>
              <w:jc w:val="left"/>
            </w:pPr>
            <w:r>
              <w:t>Courrier électronique à</w:t>
            </w:r>
            <w:r>
              <w:br/>
            </w:r>
            <w:hyperlink r:id="rId15" w:history="1">
              <w:r w:rsidRPr="000321CD">
                <w:rPr>
                  <w:rStyle w:val="Lienhypertexte"/>
                </w:rPr>
                <w:t>contactinformatiqueetliberte@franceloire.fr</w:t>
              </w:r>
            </w:hyperlink>
            <w:r>
              <w:br/>
            </w:r>
            <w:hyperlink r:id="rId16" w:history="1">
              <w:r w:rsidRPr="000321CD">
                <w:rPr>
                  <w:rStyle w:val="Lienhypertexte"/>
                </w:rPr>
                <w:t>informatique_fl@franceloire.fr</w:t>
              </w:r>
            </w:hyperlink>
          </w:p>
        </w:tc>
      </w:tr>
      <w:tr w:rsidR="00255686" w14:paraId="325A5660" w14:textId="77777777" w:rsidTr="00C33996">
        <w:trPr>
          <w:trHeight w:val="1124"/>
        </w:trPr>
        <w:tc>
          <w:tcPr>
            <w:tcW w:w="4493" w:type="dxa"/>
          </w:tcPr>
          <w:p w14:paraId="50D3B07C" w14:textId="77777777" w:rsidR="00255686" w:rsidRDefault="00255686" w:rsidP="00C33996">
            <w:r>
              <w:t>Notification d’une objection à la sous-traitance ultérieure</w:t>
            </w:r>
          </w:p>
        </w:tc>
        <w:tc>
          <w:tcPr>
            <w:tcW w:w="4916" w:type="dxa"/>
          </w:tcPr>
          <w:p w14:paraId="642674C3" w14:textId="77777777" w:rsidR="00255686" w:rsidRDefault="00255686" w:rsidP="00C33996">
            <w:pPr>
              <w:jc w:val="left"/>
            </w:pPr>
            <w:r>
              <w:t>Courrier électronique à</w:t>
            </w:r>
            <w:r>
              <w:br/>
            </w:r>
            <w:hyperlink r:id="rId17" w:history="1">
              <w:r w:rsidRPr="000321CD">
                <w:rPr>
                  <w:rStyle w:val="Lienhypertexte"/>
                </w:rPr>
                <w:t>contactinformatiqueetliberte@franceloire.fr</w:t>
              </w:r>
            </w:hyperlink>
            <w:r>
              <w:br/>
            </w:r>
            <w:hyperlink r:id="rId18" w:history="1">
              <w:r w:rsidRPr="000321CD">
                <w:rPr>
                  <w:rStyle w:val="Lienhypertexte"/>
                </w:rPr>
                <w:t>informatique_fl@franceloire.fr</w:t>
              </w:r>
            </w:hyperlink>
          </w:p>
        </w:tc>
      </w:tr>
      <w:tr w:rsidR="00255686" w14:paraId="792AC2C4" w14:textId="77777777" w:rsidTr="00C33996">
        <w:trPr>
          <w:trHeight w:val="1126"/>
        </w:trPr>
        <w:tc>
          <w:tcPr>
            <w:tcW w:w="4493" w:type="dxa"/>
          </w:tcPr>
          <w:p w14:paraId="4EB06C2D" w14:textId="77777777" w:rsidR="00255686" w:rsidRDefault="00255686" w:rsidP="00C33996">
            <w:r>
              <w:t xml:space="preserve">Notification d’une demande de droit </w:t>
            </w:r>
          </w:p>
        </w:tc>
        <w:tc>
          <w:tcPr>
            <w:tcW w:w="4916" w:type="dxa"/>
          </w:tcPr>
          <w:p w14:paraId="6132E93D" w14:textId="77777777" w:rsidR="00255686" w:rsidRDefault="00255686" w:rsidP="00C33996">
            <w:pPr>
              <w:jc w:val="left"/>
            </w:pPr>
            <w:r>
              <w:t>Courrier électronique à</w:t>
            </w:r>
            <w:r>
              <w:br/>
            </w:r>
            <w:hyperlink r:id="rId19" w:history="1">
              <w:r w:rsidRPr="000321CD">
                <w:rPr>
                  <w:rStyle w:val="Lienhypertexte"/>
                </w:rPr>
                <w:t>contactinformatiqueetliberte@franceloire.fr</w:t>
              </w:r>
            </w:hyperlink>
            <w:r>
              <w:br/>
            </w:r>
            <w:hyperlink r:id="rId20" w:history="1">
              <w:r w:rsidRPr="000321CD">
                <w:rPr>
                  <w:rStyle w:val="Lienhypertexte"/>
                </w:rPr>
                <w:t>informatique_fl@franceloire.fr</w:t>
              </w:r>
            </w:hyperlink>
          </w:p>
        </w:tc>
      </w:tr>
      <w:tr w:rsidR="00255686" w14:paraId="3F5933AD" w14:textId="77777777" w:rsidTr="00C33996">
        <w:trPr>
          <w:trHeight w:val="2392"/>
        </w:trPr>
        <w:tc>
          <w:tcPr>
            <w:tcW w:w="4493" w:type="dxa"/>
          </w:tcPr>
          <w:p w14:paraId="787ED1D6" w14:textId="77777777" w:rsidR="00255686" w:rsidRDefault="00255686" w:rsidP="00C33996">
            <w:r>
              <w:t>Notification d’une violation de données</w:t>
            </w:r>
          </w:p>
        </w:tc>
        <w:tc>
          <w:tcPr>
            <w:tcW w:w="4916" w:type="dxa"/>
          </w:tcPr>
          <w:p w14:paraId="3444E9AA" w14:textId="77777777" w:rsidR="00255686" w:rsidRDefault="00255686" w:rsidP="00C33996">
            <w:pPr>
              <w:jc w:val="left"/>
            </w:pPr>
            <w:r>
              <w:t>Courrier électronique à</w:t>
            </w:r>
            <w:r>
              <w:br/>
            </w:r>
            <w:hyperlink r:id="rId21" w:history="1">
              <w:r w:rsidRPr="000321CD">
                <w:rPr>
                  <w:rStyle w:val="Lienhypertexte"/>
                </w:rPr>
                <w:t>contactinformatiqueetliberte@franceloire.fr</w:t>
              </w:r>
            </w:hyperlink>
            <w:r>
              <w:br/>
            </w:r>
            <w:hyperlink r:id="rId22" w:history="1">
              <w:r w:rsidRPr="000321CD">
                <w:rPr>
                  <w:rStyle w:val="Lienhypertexte"/>
                </w:rPr>
                <w:t>informatique_fl@franceloire.fr</w:t>
              </w:r>
            </w:hyperlink>
          </w:p>
          <w:p w14:paraId="52C50063" w14:textId="77777777" w:rsidR="00255686" w:rsidRDefault="00255686" w:rsidP="00C33996">
            <w:r>
              <w:t>Et</w:t>
            </w:r>
          </w:p>
          <w:p w14:paraId="6AACC9CD" w14:textId="77777777" w:rsidR="00255686" w:rsidRDefault="00255686" w:rsidP="00C33996">
            <w:r>
              <w:t>Courrier recommandé avec accusé de réception à :</w:t>
            </w:r>
          </w:p>
          <w:p w14:paraId="01C6B6A3" w14:textId="77777777" w:rsidR="00255686" w:rsidRDefault="00255686" w:rsidP="00C33996">
            <w:pPr>
              <w:jc w:val="left"/>
            </w:pPr>
            <w:r>
              <w:t>Contact informatique et liberté France Loire</w:t>
            </w:r>
            <w:r>
              <w:br/>
              <w:t>33 rue du Faubourg de Bourgogne 45000 Orléans</w:t>
            </w:r>
          </w:p>
        </w:tc>
      </w:tr>
    </w:tbl>
    <w:p w14:paraId="7D8ADD3C" w14:textId="77777777" w:rsidR="00255686" w:rsidRDefault="00255686" w:rsidP="00CA1F32">
      <w:pPr>
        <w:spacing w:before="120" w:after="120" w:line="240" w:lineRule="auto"/>
        <w:rPr>
          <w:sz w:val="28"/>
          <w:szCs w:val="28"/>
          <w:u w:val="single"/>
        </w:rPr>
      </w:pPr>
    </w:p>
    <w:p w14:paraId="7D72241C" w14:textId="77777777" w:rsidR="00255686" w:rsidRPr="00255686" w:rsidRDefault="00255686" w:rsidP="00255686">
      <w:pPr>
        <w:jc w:val="center"/>
        <w:rPr>
          <w:b/>
          <w:color w:val="C00000"/>
          <w:u w:val="single"/>
        </w:rPr>
      </w:pPr>
    </w:p>
    <w:p w14:paraId="73F7930D" w14:textId="53564D71" w:rsidR="00255686" w:rsidRPr="00255686" w:rsidRDefault="00255686" w:rsidP="00255686">
      <w:pPr>
        <w:jc w:val="center"/>
        <w:rPr>
          <w:b/>
          <w:color w:val="C00000"/>
          <w:u w:val="single"/>
        </w:rPr>
      </w:pPr>
      <w:r w:rsidRPr="00255686">
        <w:rPr>
          <w:b/>
          <w:color w:val="C00000"/>
          <w:u w:val="single"/>
        </w:rPr>
        <mc:AlternateContent>
          <mc:Choice Requires="wps">
            <w:drawing>
              <wp:anchor distT="0" distB="0" distL="114300" distR="114300" simplePos="0" relativeHeight="251659264" behindDoc="0" locked="0" layoutInCell="1" allowOverlap="1" wp14:anchorId="6544AC11" wp14:editId="1689F918">
                <wp:simplePos x="0" y="0"/>
                <wp:positionH relativeFrom="column">
                  <wp:posOffset>-1668780</wp:posOffset>
                </wp:positionH>
                <wp:positionV relativeFrom="paragraph">
                  <wp:posOffset>142240</wp:posOffset>
                </wp:positionV>
                <wp:extent cx="678815" cy="224155"/>
                <wp:effectExtent l="0" t="0" r="6985" b="508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 cy="224155"/>
                        </a:xfrm>
                        <a:prstGeom prst="rect">
                          <a:avLst/>
                        </a:prstGeom>
                        <a:solidFill>
                          <a:srgbClr val="FFFFFF"/>
                        </a:solidFill>
                        <a:ln w="9525">
                          <a:solidFill>
                            <a:srgbClr val="000000"/>
                          </a:solidFill>
                          <a:miter lim="800000"/>
                          <a:headEnd/>
                          <a:tailEnd/>
                        </a:ln>
                      </wps:spPr>
                      <wps:txbx>
                        <w:txbxContent>
                          <w:p w14:paraId="009D028E" w14:textId="77777777" w:rsidR="00255686" w:rsidRPr="0080363D" w:rsidRDefault="00255686" w:rsidP="00255686">
                            <w:pPr>
                              <w:spacing w:line="240" w:lineRule="auto"/>
                              <w:jc w:val="left"/>
                              <w:rPr>
                                <w:sz w:val="16"/>
                                <w:szCs w:val="16"/>
                                <w:lang w:val="en-U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544AC11" id="_x0000_t202" coordsize="21600,21600" o:spt="202" path="m,l,21600r21600,l21600,xe">
                <v:stroke joinstyle="miter"/>
                <v:path gradientshapeok="t" o:connecttype="rect"/>
              </v:shapetype>
              <v:shape id="Text Box 2" o:spid="_x0000_s1026" type="#_x0000_t202" style="position:absolute;left:0;text-align:left;margin-left:-131.4pt;margin-top:11.2pt;width:53.45pt;height:17.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">
                <v:textbox style="mso-fit-shape-to-text:t">
                  <w:txbxContent>
                    <w:p w14:paraId="009D028E" w14:textId="77777777" w:rsidR="00255686" w:rsidRPr="0080363D" w:rsidRDefault="00255686" w:rsidP="00255686">
                      <w:pPr>
                        <w:spacing w:line="240" w:lineRule="auto"/>
                        <w:jc w:val="left"/>
                        <w:rPr>
                          <w:sz w:val="16"/>
                          <w:szCs w:val="16"/>
                          <w:lang w:val="en-US"/>
                        </w:rPr>
                      </w:pPr>
                    </w:p>
                  </w:txbxContent>
                </v:textbox>
              </v:shape>
            </w:pict>
          </mc:Fallback>
        </mc:AlternateContent>
      </w:r>
      <w:r w:rsidRPr="00255686">
        <w:rPr>
          <w:b/>
          <w:color w:val="C00000"/>
          <w:u w:val="single"/>
        </w:rPr>
        <w:t xml:space="preserve">MODALITES DE RESTITION DES DONNEES A L’ISSUE DU CONTRAT </w:t>
      </w:r>
    </w:p>
    <w:p w14:paraId="29204EAC" w14:textId="30E5D1A0" w:rsidR="00255686" w:rsidRPr="00B21EF8" w:rsidRDefault="00255686" w:rsidP="00255686">
      <w:r w:rsidRPr="00B21EF8">
        <w:t>Description du processus de restitution : transmission des données sous un format exploitable (</w:t>
      </w:r>
      <w:proofErr w:type="spellStart"/>
      <w:r w:rsidRPr="00B21EF8">
        <w:t>xls</w:t>
      </w:r>
      <w:proofErr w:type="spellEnd"/>
      <w:r w:rsidRPr="00B21EF8">
        <w:t xml:space="preserve">, csv, </w:t>
      </w:r>
      <w:proofErr w:type="spellStart"/>
      <w:r w:rsidRPr="00B21EF8">
        <w:t>pdf</w:t>
      </w:r>
      <w:proofErr w:type="spellEnd"/>
      <w:r w:rsidRPr="00B21EF8">
        <w:t xml:space="preserve"> …) sur support physique et suppression des données après remise au client</w:t>
      </w:r>
    </w:p>
    <w:p w14:paraId="06C6C301" w14:textId="7BA7BE57" w:rsidR="00255686" w:rsidRPr="00B21EF8" w:rsidRDefault="00255686" w:rsidP="00255686">
      <w:r w:rsidRPr="00B21EF8">
        <w:t>Le sous-traitant s’engage à renvoyer ou à supprimer, dans un délai de trente jours à compter de la fin du contrat, et selon la préférence du client, l’intégralité des Données Personnelles qui lui a été confiée par le client, et ce quelle que soit la raison pour laquelle le contrat prend fin. Dans le cas où le sous-traitant aurait besoin de conserver certaines données pour lui assurer la mise en œuvre future et éventuelle de ses droits, il devra mettre en œuvre un process d’archivage intermédiaire répondant aux contraintes définies par le règlement et la loi informatique, fichiers et libertés, en prenant soin notamment d’en limiter strictement l’accès aux seules personnes habilitées et en informer le client.</w:t>
      </w:r>
    </w:p>
    <w:p w14:paraId="1233B8C9" w14:textId="6D3DF9ED" w:rsidR="00255686" w:rsidRDefault="00255686" w:rsidP="00255686">
      <w:r w:rsidRPr="00B21EF8">
        <w:t>Les données devront être envoyées au client sous format sécurisé et crypté</w:t>
      </w:r>
      <w:r>
        <w:t>.</w:t>
      </w:r>
    </w:p>
    <w:p w14:paraId="7B5DE145" w14:textId="77777777" w:rsidR="00255686" w:rsidRDefault="00255686" w:rsidP="00255686"/>
    <w:p w14:paraId="2527E13C" w14:textId="5947142B" w:rsidR="00255686" w:rsidRPr="00255686" w:rsidRDefault="00255686" w:rsidP="00255686">
      <w:pPr>
        <w:jc w:val="center"/>
        <w:rPr>
          <w:b/>
          <w:color w:val="C00000"/>
          <w:u w:val="single"/>
        </w:rPr>
      </w:pPr>
      <w:r w:rsidRPr="00255686">
        <w:rPr>
          <w:b/>
          <w:color w:val="C00000"/>
          <w:u w:val="single"/>
        </w:rPr>
        <w:lastRenderedPageBreak/>
        <mc:AlternateContent>
          <mc:Choice Requires="wps">
            <w:drawing>
              <wp:anchor distT="0" distB="0" distL="114300" distR="114300" simplePos="0" relativeHeight="251661312" behindDoc="0" locked="0" layoutInCell="1" allowOverlap="1" wp14:anchorId="4E742E2E" wp14:editId="5A1C7958">
                <wp:simplePos x="0" y="0"/>
                <wp:positionH relativeFrom="column">
                  <wp:posOffset>-1668780</wp:posOffset>
                </wp:positionH>
                <wp:positionV relativeFrom="paragraph">
                  <wp:posOffset>142240</wp:posOffset>
                </wp:positionV>
                <wp:extent cx="678815" cy="224155"/>
                <wp:effectExtent l="0" t="0" r="6985" b="508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 cy="224155"/>
                        </a:xfrm>
                        <a:prstGeom prst="rect">
                          <a:avLst/>
                        </a:prstGeom>
                        <a:solidFill>
                          <a:srgbClr val="FFFFFF"/>
                        </a:solidFill>
                        <a:ln w="9525">
                          <a:solidFill>
                            <a:srgbClr val="000000"/>
                          </a:solidFill>
                          <a:miter lim="800000"/>
                          <a:headEnd/>
                          <a:tailEnd/>
                        </a:ln>
                      </wps:spPr>
                      <wps:txbx>
                        <w:txbxContent>
                          <w:p w14:paraId="10424879" w14:textId="77777777" w:rsidR="00255686" w:rsidRPr="0080363D" w:rsidRDefault="00255686" w:rsidP="00255686">
                            <w:pPr>
                              <w:spacing w:line="240" w:lineRule="auto"/>
                              <w:jc w:val="left"/>
                              <w:rPr>
                                <w:sz w:val="16"/>
                                <w:szCs w:val="16"/>
                                <w:lang w:val="en-U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742E2E" id="_x0000_s1027" type="#_x0000_t202" style="position:absolute;left:0;text-align:left;margin-left:-131.4pt;margin-top:11.2pt;width:53.45pt;height:17.6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">
                <v:textbox style="mso-fit-shape-to-text:t">
                  <w:txbxContent>
                    <w:p w14:paraId="10424879" w14:textId="77777777" w:rsidR="00255686" w:rsidRPr="0080363D" w:rsidRDefault="00255686" w:rsidP="00255686">
                      <w:pPr>
                        <w:spacing w:line="240" w:lineRule="auto"/>
                        <w:jc w:val="left"/>
                        <w:rPr>
                          <w:sz w:val="16"/>
                          <w:szCs w:val="16"/>
                          <w:lang w:val="en-US"/>
                        </w:rPr>
                      </w:pPr>
                    </w:p>
                  </w:txbxContent>
                </v:textbox>
              </v:shape>
            </w:pict>
          </mc:Fallback>
        </mc:AlternateContent>
      </w:r>
      <w:r w:rsidRPr="00255686">
        <w:rPr>
          <w:b/>
          <w:color w:val="C00000"/>
          <w:u w:val="single"/>
        </w:rPr>
        <w:t xml:space="preserve">MODALITES DE REALISATION DES AUDITS  </w:t>
      </w:r>
    </w:p>
    <w:p w14:paraId="05F88EA5" w14:textId="77777777" w:rsidR="00255686" w:rsidRPr="00DF48A4" w:rsidRDefault="00255686" w:rsidP="00255686">
      <w:r w:rsidRPr="00DF48A4">
        <w:t>Modalités de facturation de l’assistance par le sous-traitant lors des audits : modalités de facturation standard</w:t>
      </w:r>
    </w:p>
    <w:p w14:paraId="2A59809A" w14:textId="16DDAD0F" w:rsidR="00255686" w:rsidRPr="0012197A" w:rsidRDefault="00255686" w:rsidP="00255686">
      <w:pPr>
        <w:rPr>
          <w:b/>
        </w:rPr>
      </w:pPr>
      <w:r w:rsidRPr="0012197A">
        <w:rPr>
          <w:b/>
        </w:rPr>
        <w:t>Comité de pilotage</w:t>
      </w:r>
    </w:p>
    <w:tbl>
      <w:tblPr>
        <w:tblStyle w:val="Grilledutableau"/>
        <w:tblW w:w="0" w:type="auto"/>
        <w:tblLook w:val="04A0" w:firstRow="1" w:lastRow="0" w:firstColumn="1" w:lastColumn="0" w:noHBand="0" w:noVBand="1"/>
      </w:tblPr>
      <w:tblGrid>
        <w:gridCol w:w="4179"/>
        <w:gridCol w:w="4883"/>
      </w:tblGrid>
      <w:tr w:rsidR="00255686" w14:paraId="6010EFCE" w14:textId="77777777" w:rsidTr="00C33996">
        <w:tc>
          <w:tcPr>
            <w:tcW w:w="4983" w:type="dxa"/>
          </w:tcPr>
          <w:p w14:paraId="46A76A90" w14:textId="77777777" w:rsidR="00255686" w:rsidRPr="0012197A" w:rsidRDefault="00255686" w:rsidP="00C33996">
            <w:pPr>
              <w:jc w:val="center"/>
              <w:rPr>
                <w:b/>
              </w:rPr>
            </w:pPr>
            <w:r w:rsidRPr="0012197A">
              <w:rPr>
                <w:b/>
              </w:rPr>
              <w:t>Membres</w:t>
            </w:r>
          </w:p>
        </w:tc>
        <w:tc>
          <w:tcPr>
            <w:tcW w:w="4986" w:type="dxa"/>
          </w:tcPr>
          <w:p w14:paraId="1FAFEF41" w14:textId="77777777" w:rsidR="00255686" w:rsidRPr="0012197A" w:rsidRDefault="00255686" w:rsidP="00C33996">
            <w:pPr>
              <w:jc w:val="center"/>
              <w:rPr>
                <w:b/>
              </w:rPr>
            </w:pPr>
            <w:r w:rsidRPr="0012197A">
              <w:rPr>
                <w:b/>
              </w:rPr>
              <w:t>Coordonnées</w:t>
            </w:r>
          </w:p>
          <w:p w14:paraId="3B7A5B64" w14:textId="77777777" w:rsidR="00255686" w:rsidRPr="0012197A" w:rsidRDefault="00255686" w:rsidP="00C33996">
            <w:pPr>
              <w:jc w:val="center"/>
              <w:rPr>
                <w:b/>
              </w:rPr>
            </w:pPr>
          </w:p>
        </w:tc>
      </w:tr>
      <w:tr w:rsidR="00255686" w14:paraId="2450CA3C" w14:textId="77777777" w:rsidTr="00C33996">
        <w:trPr>
          <w:trHeight w:val="852"/>
        </w:trPr>
        <w:tc>
          <w:tcPr>
            <w:tcW w:w="4983" w:type="dxa"/>
          </w:tcPr>
          <w:p w14:paraId="04CCA1EF" w14:textId="77777777" w:rsidR="00255686" w:rsidRDefault="00255686" w:rsidP="00C33996">
            <w:r>
              <w:t>Interlocuteur Informatique et liberté</w:t>
            </w:r>
          </w:p>
        </w:tc>
        <w:tc>
          <w:tcPr>
            <w:tcW w:w="4986" w:type="dxa"/>
          </w:tcPr>
          <w:p w14:paraId="396CF71C" w14:textId="77777777" w:rsidR="00255686" w:rsidRDefault="00255686" w:rsidP="00C33996">
            <w:hyperlink r:id="rId23" w:history="1">
              <w:r w:rsidRPr="00091442">
                <w:rPr>
                  <w:rStyle w:val="Lienhypertexte"/>
                </w:rPr>
                <w:t>contactinformatiqueetliberte@franceloire.fr</w:t>
              </w:r>
            </w:hyperlink>
            <w:r w:rsidRPr="00091442">
              <w:br/>
            </w:r>
            <w:hyperlink r:id="rId24" w:history="1">
              <w:r w:rsidRPr="00091442">
                <w:rPr>
                  <w:rStyle w:val="Lienhypertexte"/>
                </w:rPr>
                <w:t>informatique_fl@franceloire.fr</w:t>
              </w:r>
            </w:hyperlink>
          </w:p>
        </w:tc>
      </w:tr>
      <w:tr w:rsidR="00255686" w14:paraId="6085EF60" w14:textId="77777777" w:rsidTr="00C33996">
        <w:trPr>
          <w:trHeight w:val="850"/>
        </w:trPr>
        <w:tc>
          <w:tcPr>
            <w:tcW w:w="4983" w:type="dxa"/>
          </w:tcPr>
          <w:p w14:paraId="4A6B2A33" w14:textId="77777777" w:rsidR="00255686" w:rsidRDefault="00255686" w:rsidP="00C33996">
            <w:r>
              <w:t>Directeur des systèmes d’Information</w:t>
            </w:r>
          </w:p>
        </w:tc>
        <w:tc>
          <w:tcPr>
            <w:tcW w:w="4986" w:type="dxa"/>
          </w:tcPr>
          <w:p w14:paraId="0C3ECE88" w14:textId="77777777" w:rsidR="00255686" w:rsidRDefault="00255686" w:rsidP="00C33996">
            <w:hyperlink r:id="rId25" w:history="1">
              <w:r w:rsidRPr="00091442">
                <w:rPr>
                  <w:rStyle w:val="Lienhypertexte"/>
                </w:rPr>
                <w:t>contactinformatiqueetliberte@franceloire.fr</w:t>
              </w:r>
            </w:hyperlink>
            <w:r w:rsidRPr="00091442">
              <w:br/>
            </w:r>
            <w:hyperlink r:id="rId26" w:history="1">
              <w:r w:rsidRPr="00091442">
                <w:rPr>
                  <w:rStyle w:val="Lienhypertexte"/>
                </w:rPr>
                <w:t>informatique_fl@franceloire.fr</w:t>
              </w:r>
            </w:hyperlink>
          </w:p>
        </w:tc>
      </w:tr>
    </w:tbl>
    <w:p w14:paraId="0D3D2A04" w14:textId="77777777" w:rsidR="00255686" w:rsidRDefault="00255686" w:rsidP="00255686">
      <w:r>
        <w:t>Le Comité de pilotage se réunira tous les mois à compter de l’émission du rapport d’audit.</w:t>
      </w:r>
    </w:p>
    <w:p w14:paraId="7E81A3C1" w14:textId="686C9ACB" w:rsidR="00255686" w:rsidRDefault="00255686" w:rsidP="00255686">
      <w:r>
        <w:t xml:space="preserve">Un PV de réunion sera établi par </w:t>
      </w:r>
      <w:r>
        <w:t>l’attributaire</w:t>
      </w:r>
      <w:r>
        <w:t xml:space="preserve"> et sera remis à l’ensemble des membres du comité.</w:t>
      </w:r>
    </w:p>
    <w:p w14:paraId="47417707" w14:textId="77777777" w:rsidR="0083624B" w:rsidRDefault="0083624B">
      <w:pPr>
        <w:jc w:val="left"/>
        <w:rPr>
          <w:sz w:val="28"/>
          <w:szCs w:val="28"/>
          <w:u w:val="single"/>
        </w:rPr>
      </w:pPr>
      <w:r>
        <w:rPr>
          <w:sz w:val="28"/>
          <w:szCs w:val="28"/>
          <w:u w:val="single"/>
        </w:rPr>
        <w:br w:type="page"/>
      </w:r>
    </w:p>
    <w:p w14:paraId="5AE89D81" w14:textId="17DB4811" w:rsidR="00495BEB" w:rsidRPr="0083624B" w:rsidRDefault="0083624B" w:rsidP="0083624B">
      <w:pPr>
        <w:spacing w:before="120" w:after="360" w:line="240" w:lineRule="auto"/>
        <w:jc w:val="center"/>
        <w:rPr>
          <w:sz w:val="28"/>
          <w:szCs w:val="28"/>
          <w:u w:val="single"/>
        </w:rPr>
      </w:pPr>
      <w:r>
        <w:rPr>
          <w:sz w:val="28"/>
          <w:szCs w:val="28"/>
          <w:u w:val="single"/>
        </w:rPr>
        <w:lastRenderedPageBreak/>
        <w:t xml:space="preserve">RGPD - </w:t>
      </w:r>
      <w:r w:rsidR="00495BEB" w:rsidRPr="0083624B">
        <w:rPr>
          <w:sz w:val="28"/>
          <w:szCs w:val="28"/>
          <w:u w:val="single"/>
        </w:rPr>
        <w:t>ANNEXE II</w:t>
      </w:r>
      <w:r>
        <w:rPr>
          <w:sz w:val="28"/>
          <w:szCs w:val="28"/>
          <w:u w:val="single"/>
        </w:rPr>
        <w:t xml:space="preserve"> : </w:t>
      </w:r>
      <w:r w:rsidR="00255686">
        <w:rPr>
          <w:sz w:val="28"/>
          <w:szCs w:val="28"/>
          <w:u w:val="single"/>
        </w:rPr>
        <w:t>Mesures de sécurité techniques et organisationnelles</w:t>
      </w:r>
    </w:p>
    <w:p w14:paraId="7921091E" w14:textId="77777777" w:rsidR="00255686" w:rsidRDefault="00255686" w:rsidP="00255686">
      <w:r>
        <w:t>Le Client en sa qualité de Responsable de Traitement ne sera éventuellement amené à transférer des données qu’au titre de la maintenance du Progiciel et d’éventuels projets de développement autour du Progiciel, ce dernier s’engage à ne transmettre dans ce cas que des jeux d’essais sans données personnelles réelles.</w:t>
      </w:r>
    </w:p>
    <w:p w14:paraId="3FEBFEFB" w14:textId="1C390665" w:rsidR="00255686" w:rsidRPr="00255686" w:rsidRDefault="00255686" w:rsidP="00255686">
      <w:r>
        <w:t xml:space="preserve">Cependant, à titre exceptionnel, si le Client était amené, à communiquer des données personnelles alors, il </w:t>
      </w:r>
      <w:proofErr w:type="gramStart"/>
      <w:r>
        <w:t>devra</w:t>
      </w:r>
      <w:proofErr w:type="gramEnd"/>
      <w:r>
        <w:t xml:space="preserve"> le signaler aux équipes adéquates </w:t>
      </w:r>
      <w:r>
        <w:t>du sous-traitant</w:t>
      </w:r>
      <w:r>
        <w:t xml:space="preserve"> afin que les mesures techniques et/ou organisationnelles appropriées soient mises en place.</w:t>
      </w:r>
    </w:p>
    <w:p w14:paraId="5BA1C2A4" w14:textId="77777777" w:rsidR="00255686" w:rsidRPr="00255686" w:rsidRDefault="00255686" w:rsidP="00255686">
      <w:r w:rsidRPr="00255686">
        <w:t>Dans ce cadre le Sous-traitant s’engage à mettre en œuvre les mesures de sécurité suivantes, validées par le Responsable de traitement :</w:t>
      </w:r>
    </w:p>
    <w:p w14:paraId="4A459AA0" w14:textId="77777777" w:rsidR="00255686" w:rsidRDefault="00255686" w:rsidP="00255686">
      <w:pPr>
        <w:pStyle w:val="Paragraphedeliste"/>
        <w:numPr>
          <w:ilvl w:val="0"/>
          <w:numId w:val="16"/>
        </w:numPr>
      </w:pPr>
      <w:r w:rsidRPr="00255686">
        <w:t>Pour ses Systèmes d’Information, une PSSI (Politique de Sécurité des Systèmes d’Information) conforme à la Norme ISO/CEI 27001 ;</w:t>
      </w:r>
    </w:p>
    <w:p w14:paraId="1365A96B" w14:textId="76EA3BCF" w:rsidR="00255686" w:rsidRPr="00255686" w:rsidRDefault="00255686" w:rsidP="00255686">
      <w:pPr>
        <w:pStyle w:val="Paragraphedeliste"/>
        <w:numPr>
          <w:ilvl w:val="0"/>
          <w:numId w:val="16"/>
        </w:numPr>
      </w:pPr>
      <w:r w:rsidRPr="00255686">
        <w:t xml:space="preserve">Les mesures techniques et organisationnelles liées aux Prestations objet du Contrat, en conformité avec le RGPD, et définies dans un Plan d’Assurance Sécurité (PAS) </w:t>
      </w:r>
    </w:p>
    <w:p w14:paraId="1A8D080A" w14:textId="13056EC9" w:rsidR="00255686" w:rsidRPr="00255686" w:rsidRDefault="00255686" w:rsidP="00255686">
      <w:r w:rsidRPr="00255686">
        <w:t>Le PAS précisera, notamment :</w:t>
      </w:r>
    </w:p>
    <w:p w14:paraId="6058A8B6" w14:textId="77777777" w:rsidR="00255686" w:rsidRDefault="00255686" w:rsidP="00255686">
      <w:pPr>
        <w:pStyle w:val="Paragraphedeliste"/>
        <w:numPr>
          <w:ilvl w:val="0"/>
          <w:numId w:val="17"/>
        </w:numPr>
      </w:pPr>
      <w:proofErr w:type="gramStart"/>
      <w:r w:rsidRPr="00255686">
        <w:t>les</w:t>
      </w:r>
      <w:proofErr w:type="gramEnd"/>
      <w:r w:rsidRPr="00255686">
        <w:t xml:space="preserve"> intervenants, les mesures organisationnelles, et les instances de gouvernance ;</w:t>
      </w:r>
    </w:p>
    <w:p w14:paraId="59B69A97" w14:textId="77777777" w:rsidR="00255686" w:rsidRDefault="00255686" w:rsidP="00255686">
      <w:pPr>
        <w:pStyle w:val="Paragraphedeliste"/>
        <w:numPr>
          <w:ilvl w:val="0"/>
          <w:numId w:val="17"/>
        </w:numPr>
      </w:pPr>
      <w:proofErr w:type="gramStart"/>
      <w:r w:rsidRPr="00255686">
        <w:t>les</w:t>
      </w:r>
      <w:proofErr w:type="gramEnd"/>
      <w:r w:rsidRPr="00255686">
        <w:t xml:space="preserve"> modalités de stockage et de chiffrement (ou non) associés sur les environnements de Sopra Steria, si différents des règles de la Politique de Sécurité du Groupe, et en conformité avec la classification définie pour le Contrat</w:t>
      </w:r>
    </w:p>
    <w:p w14:paraId="1312F356" w14:textId="77777777" w:rsidR="00255686" w:rsidRDefault="00255686" w:rsidP="00255686">
      <w:pPr>
        <w:pStyle w:val="Paragraphedeliste"/>
        <w:numPr>
          <w:ilvl w:val="0"/>
          <w:numId w:val="17"/>
        </w:numPr>
      </w:pPr>
      <w:proofErr w:type="gramStart"/>
      <w:r w:rsidRPr="00255686">
        <w:t>les</w:t>
      </w:r>
      <w:proofErr w:type="gramEnd"/>
      <w:r w:rsidRPr="00255686">
        <w:t xml:space="preserve"> mesures de sécurisation des échanges (comme par exemple : le chiffrement des liaisons,  des flux, des e-mails, …)</w:t>
      </w:r>
    </w:p>
    <w:p w14:paraId="25515DDE" w14:textId="77777777" w:rsidR="00255686" w:rsidRDefault="00255686" w:rsidP="00255686">
      <w:pPr>
        <w:pStyle w:val="Paragraphedeliste"/>
        <w:numPr>
          <w:ilvl w:val="0"/>
          <w:numId w:val="17"/>
        </w:numPr>
      </w:pPr>
      <w:proofErr w:type="gramStart"/>
      <w:r w:rsidRPr="00255686">
        <w:t>les</w:t>
      </w:r>
      <w:proofErr w:type="gramEnd"/>
      <w:r w:rsidRPr="00255686">
        <w:t xml:space="preserve"> mesures liées aux accès des utilisateurs du Sous-traitant, (comme par exemple : authentification, revues des habilitations, …) </w:t>
      </w:r>
    </w:p>
    <w:p w14:paraId="2563B294" w14:textId="77777777" w:rsidR="00255686" w:rsidRDefault="00255686" w:rsidP="00255686">
      <w:pPr>
        <w:pStyle w:val="Paragraphedeliste"/>
        <w:numPr>
          <w:ilvl w:val="0"/>
          <w:numId w:val="17"/>
        </w:numPr>
      </w:pPr>
      <w:proofErr w:type="gramStart"/>
      <w:r w:rsidRPr="00255686">
        <w:t>les</w:t>
      </w:r>
      <w:proofErr w:type="gramEnd"/>
      <w:r w:rsidRPr="00255686">
        <w:t xml:space="preserve"> procédures d’intervention (comme par exemple : support, consultation, suppression, …)</w:t>
      </w:r>
    </w:p>
    <w:p w14:paraId="0CA21DD3" w14:textId="77777777" w:rsidR="00255686" w:rsidRDefault="00255686" w:rsidP="00255686">
      <w:pPr>
        <w:pStyle w:val="Paragraphedeliste"/>
        <w:numPr>
          <w:ilvl w:val="0"/>
          <w:numId w:val="17"/>
        </w:numPr>
      </w:pPr>
      <w:proofErr w:type="gramStart"/>
      <w:r w:rsidRPr="00255686">
        <w:t>les</w:t>
      </w:r>
      <w:proofErr w:type="gramEnd"/>
      <w:r w:rsidRPr="00255686">
        <w:t xml:space="preserve"> procédures de gestion et de remontée des incidents sur les données à caractère personnel</w:t>
      </w:r>
    </w:p>
    <w:p w14:paraId="288A3851" w14:textId="35A817B4" w:rsidR="00255686" w:rsidRPr="00255686" w:rsidRDefault="00255686" w:rsidP="00255686">
      <w:pPr>
        <w:pStyle w:val="Paragraphedeliste"/>
        <w:numPr>
          <w:ilvl w:val="0"/>
          <w:numId w:val="17"/>
        </w:numPr>
      </w:pPr>
      <w:proofErr w:type="gramStart"/>
      <w:r w:rsidRPr="00255686">
        <w:t>l’anonymisation</w:t>
      </w:r>
      <w:proofErr w:type="gramEnd"/>
      <w:r w:rsidRPr="00255686">
        <w:t xml:space="preserve"> ou la </w:t>
      </w:r>
      <w:proofErr w:type="spellStart"/>
      <w:r w:rsidRPr="00255686">
        <w:t>pseudonymisation</w:t>
      </w:r>
      <w:proofErr w:type="spellEnd"/>
      <w:r w:rsidRPr="00255686">
        <w:t xml:space="preserve"> des données à caractère personnel avant transmission au Sous-traitant, si nécessaire aux Prestations, ainsi que les éventuels cas de dérogation et la manière de les traiter.</w:t>
      </w:r>
    </w:p>
    <w:p w14:paraId="729D8C0E" w14:textId="77777777" w:rsidR="00255686" w:rsidRDefault="00255686" w:rsidP="00255686"/>
    <w:p w14:paraId="6B201A41" w14:textId="77777777" w:rsidR="00255686" w:rsidRDefault="00255686" w:rsidP="00255686"/>
    <w:p w14:paraId="055C73DA" w14:textId="77777777" w:rsidR="00255686" w:rsidRDefault="00255686" w:rsidP="00255686"/>
    <w:p w14:paraId="7752C8D7" w14:textId="77777777" w:rsidR="00255686" w:rsidRDefault="00255686" w:rsidP="00255686"/>
    <w:p w14:paraId="32809648" w14:textId="77777777" w:rsidR="00255686" w:rsidRDefault="00255686" w:rsidP="00255686"/>
    <w:p w14:paraId="75641D28" w14:textId="77777777" w:rsidR="00255686" w:rsidRDefault="00255686" w:rsidP="00255686"/>
    <w:p w14:paraId="7C0BDA5A" w14:textId="77777777" w:rsidR="00255686" w:rsidRDefault="00255686" w:rsidP="00255686"/>
    <w:p w14:paraId="433C67D2" w14:textId="71D5EA21" w:rsidR="00495BEB" w:rsidRPr="00255686" w:rsidRDefault="00C21556" w:rsidP="00255686">
      <w:pPr>
        <w:jc w:val="center"/>
      </w:pPr>
      <w:r w:rsidRPr="00255686">
        <w:rPr>
          <w:sz w:val="28"/>
          <w:szCs w:val="28"/>
          <w:highlight w:val="yellow"/>
          <w:u w:val="single"/>
        </w:rPr>
        <w:lastRenderedPageBreak/>
        <w:t xml:space="preserve">RGPD - </w:t>
      </w:r>
      <w:r w:rsidR="00495BEB" w:rsidRPr="00255686">
        <w:rPr>
          <w:sz w:val="28"/>
          <w:szCs w:val="28"/>
          <w:highlight w:val="yellow"/>
          <w:u w:val="single"/>
        </w:rPr>
        <w:t xml:space="preserve">ANNEXE </w:t>
      </w:r>
      <w:r w:rsidR="00255686" w:rsidRPr="00255686">
        <w:rPr>
          <w:sz w:val="28"/>
          <w:szCs w:val="28"/>
          <w:highlight w:val="yellow"/>
          <w:u w:val="single"/>
        </w:rPr>
        <w:t>III</w:t>
      </w:r>
      <w:r w:rsidRPr="00255686">
        <w:rPr>
          <w:sz w:val="28"/>
          <w:szCs w:val="28"/>
          <w:highlight w:val="yellow"/>
          <w:u w:val="single"/>
        </w:rPr>
        <w:t> : liste des sous-traitants ultérieurs</w:t>
      </w:r>
    </w:p>
    <w:p w14:paraId="4BC0B649" w14:textId="7D10F580" w:rsidR="00495BEB" w:rsidRPr="005A0DB3" w:rsidRDefault="00495BEB" w:rsidP="00495BEB">
      <w:pPr>
        <w:spacing w:before="120" w:after="120" w:line="240" w:lineRule="auto"/>
        <w:rPr>
          <w:b/>
          <w:bCs/>
          <w:szCs w:val="20"/>
          <w:u w:val="single"/>
        </w:rPr>
      </w:pPr>
      <w:r w:rsidRPr="005A0DB3">
        <w:rPr>
          <w:b/>
          <w:bCs/>
          <w:szCs w:val="20"/>
          <w:u w:val="single"/>
        </w:rPr>
        <w:t>NOTE EXPLICATIVE</w:t>
      </w:r>
    </w:p>
    <w:p w14:paraId="4A437A59" w14:textId="695DE242" w:rsidR="00255686" w:rsidRDefault="00495BEB" w:rsidP="00495BEB">
      <w:pPr>
        <w:spacing w:before="120" w:after="120" w:line="240" w:lineRule="auto"/>
        <w:rPr>
          <w:szCs w:val="20"/>
        </w:rPr>
      </w:pPr>
      <w:r w:rsidRPr="00495BEB">
        <w:rPr>
          <w:szCs w:val="20"/>
        </w:rPr>
        <w:t>La présente annexe doit être complétée en cas d’autorisation spécifique de sous-traitants ultérieurs</w:t>
      </w:r>
      <w:r w:rsidR="00255686">
        <w:rPr>
          <w:szCs w:val="20"/>
        </w:rPr>
        <w:t xml:space="preserve"> </w:t>
      </w:r>
      <w:r w:rsidR="00255686">
        <w:t xml:space="preserve">dans l’exécution des Prestations à la date de signature du présent </w:t>
      </w:r>
      <w:r w:rsidR="00255686">
        <w:t>contrat.</w:t>
      </w:r>
    </w:p>
    <w:p w14:paraId="002643E3" w14:textId="77777777" w:rsidR="00255686" w:rsidRPr="00495BEB" w:rsidRDefault="00255686" w:rsidP="00495BEB">
      <w:pPr>
        <w:spacing w:before="120" w:after="120" w:line="240" w:lineRule="auto"/>
        <w:rPr>
          <w:szCs w:val="20"/>
        </w:rPr>
      </w:pPr>
    </w:p>
    <w:p w14:paraId="07BDC833" w14:textId="77777777" w:rsidR="00495BEB" w:rsidRPr="00495BEB" w:rsidRDefault="00495BEB" w:rsidP="005A0DB3">
      <w:pPr>
        <w:spacing w:before="240" w:after="240" w:line="240" w:lineRule="auto"/>
        <w:rPr>
          <w:szCs w:val="20"/>
        </w:rPr>
      </w:pPr>
      <w:r w:rsidRPr="00495BEB">
        <w:rPr>
          <w:szCs w:val="20"/>
        </w:rPr>
        <w:t xml:space="preserve">Le </w:t>
      </w:r>
      <w:r w:rsidRPr="005A0DB3">
        <w:rPr>
          <w:b/>
          <w:bCs/>
          <w:szCs w:val="20"/>
        </w:rPr>
        <w:t>responsable du traitement</w:t>
      </w:r>
      <w:r w:rsidRPr="00495BEB">
        <w:rPr>
          <w:szCs w:val="20"/>
        </w:rPr>
        <w:t xml:space="preserve"> a autorisé le recours aux sous-traitants ultérieurs </w:t>
      </w:r>
      <w:proofErr w:type="gramStart"/>
      <w:r w:rsidRPr="00495BEB">
        <w:rPr>
          <w:szCs w:val="20"/>
        </w:rPr>
        <w:t>suivants:</w:t>
      </w:r>
      <w:proofErr w:type="gramEnd"/>
    </w:p>
    <w:p w14:paraId="424800B4" w14:textId="77777777" w:rsidR="005A0DB3" w:rsidRDefault="005A0DB3" w:rsidP="00255686">
      <w:pPr>
        <w:pStyle w:val="Paragraphedeliste"/>
        <w:numPr>
          <w:ilvl w:val="0"/>
          <w:numId w:val="7"/>
        </w:numPr>
        <w:tabs>
          <w:tab w:val="right" w:leader="dot" w:pos="9072"/>
        </w:tabs>
        <w:spacing w:before="120" w:after="120" w:line="240" w:lineRule="auto"/>
        <w:contextualSpacing w:val="0"/>
        <w:jc w:val="left"/>
        <w:rPr>
          <w:szCs w:val="20"/>
        </w:rPr>
      </w:pPr>
      <w:proofErr w:type="gramStart"/>
      <w:r w:rsidRPr="00CA1F32">
        <w:rPr>
          <w:szCs w:val="20"/>
        </w:rPr>
        <w:t>Nom:</w:t>
      </w:r>
      <w:proofErr w:type="gramEnd"/>
      <w:r>
        <w:rPr>
          <w:szCs w:val="20"/>
        </w:rPr>
        <w:tab/>
      </w:r>
    </w:p>
    <w:p w14:paraId="5F4FC48B" w14:textId="77777777" w:rsidR="005A0DB3" w:rsidRDefault="005A0DB3" w:rsidP="005A0DB3">
      <w:pPr>
        <w:pStyle w:val="Paragraphedeliste"/>
        <w:tabs>
          <w:tab w:val="right" w:leader="dot" w:pos="9072"/>
        </w:tabs>
        <w:spacing w:before="120" w:after="120" w:line="240" w:lineRule="auto"/>
        <w:contextualSpacing w:val="0"/>
        <w:jc w:val="left"/>
        <w:rPr>
          <w:szCs w:val="20"/>
        </w:rPr>
      </w:pPr>
      <w:r>
        <w:rPr>
          <w:szCs w:val="20"/>
        </w:rPr>
        <w:tab/>
      </w:r>
    </w:p>
    <w:p w14:paraId="1233E975" w14:textId="77777777" w:rsidR="005A0DB3" w:rsidRDefault="005A0DB3" w:rsidP="00255686">
      <w:pPr>
        <w:pStyle w:val="Paragraphedeliste"/>
        <w:numPr>
          <w:ilvl w:val="0"/>
          <w:numId w:val="7"/>
        </w:numPr>
        <w:tabs>
          <w:tab w:val="right" w:leader="dot" w:pos="9072"/>
        </w:tabs>
        <w:spacing w:before="120" w:after="120" w:line="240" w:lineRule="auto"/>
        <w:ind w:left="714" w:hanging="357"/>
        <w:contextualSpacing w:val="0"/>
        <w:jc w:val="left"/>
        <w:rPr>
          <w:szCs w:val="20"/>
        </w:rPr>
      </w:pPr>
      <w:proofErr w:type="gramStart"/>
      <w:r w:rsidRPr="00CA1F32">
        <w:rPr>
          <w:szCs w:val="20"/>
        </w:rPr>
        <w:t>Adresse:</w:t>
      </w:r>
      <w:proofErr w:type="gramEnd"/>
      <w:r>
        <w:rPr>
          <w:szCs w:val="20"/>
        </w:rPr>
        <w:t xml:space="preserve"> </w:t>
      </w:r>
      <w:r>
        <w:rPr>
          <w:szCs w:val="20"/>
        </w:rPr>
        <w:tab/>
      </w:r>
    </w:p>
    <w:p w14:paraId="6C8FE2A0" w14:textId="77777777" w:rsidR="005A0DB3" w:rsidRDefault="005A0DB3" w:rsidP="005A0DB3">
      <w:pPr>
        <w:pStyle w:val="Paragraphedeliste"/>
        <w:tabs>
          <w:tab w:val="right" w:leader="dot" w:pos="9072"/>
        </w:tabs>
        <w:spacing w:before="120" w:after="120" w:line="240" w:lineRule="auto"/>
        <w:ind w:left="714"/>
        <w:contextualSpacing w:val="0"/>
        <w:jc w:val="left"/>
        <w:rPr>
          <w:szCs w:val="20"/>
        </w:rPr>
      </w:pPr>
      <w:r>
        <w:rPr>
          <w:szCs w:val="20"/>
        </w:rPr>
        <w:tab/>
      </w:r>
    </w:p>
    <w:p w14:paraId="08379A8C" w14:textId="77777777" w:rsidR="005A0DB3" w:rsidRDefault="005A0DB3" w:rsidP="00255686">
      <w:pPr>
        <w:pStyle w:val="Paragraphedeliste"/>
        <w:numPr>
          <w:ilvl w:val="0"/>
          <w:numId w:val="7"/>
        </w:numPr>
        <w:tabs>
          <w:tab w:val="right" w:leader="dot" w:pos="9072"/>
        </w:tabs>
        <w:spacing w:before="120" w:after="120" w:line="240" w:lineRule="auto"/>
        <w:ind w:left="714" w:hanging="357"/>
        <w:contextualSpacing w:val="0"/>
        <w:jc w:val="left"/>
        <w:rPr>
          <w:szCs w:val="20"/>
        </w:rPr>
      </w:pPr>
      <w:r w:rsidRPr="00CA1F32">
        <w:rPr>
          <w:szCs w:val="20"/>
        </w:rPr>
        <w:t xml:space="preserve">Nom, fonction et coordonnées de la personne de </w:t>
      </w:r>
      <w:proofErr w:type="gramStart"/>
      <w:r w:rsidRPr="00CA1F32">
        <w:rPr>
          <w:szCs w:val="20"/>
        </w:rPr>
        <w:t>contact:</w:t>
      </w:r>
      <w:proofErr w:type="gramEnd"/>
      <w:r w:rsidRPr="00CA1F32">
        <w:rPr>
          <w:szCs w:val="20"/>
        </w:rPr>
        <w:t xml:space="preserve"> </w:t>
      </w:r>
      <w:r w:rsidRPr="00CA1F32">
        <w:rPr>
          <w:szCs w:val="20"/>
        </w:rPr>
        <w:tab/>
      </w:r>
    </w:p>
    <w:p w14:paraId="58309CF6" w14:textId="77777777" w:rsidR="005A0DB3" w:rsidRDefault="005A0DB3" w:rsidP="005A0DB3">
      <w:pPr>
        <w:pStyle w:val="Paragraphedeliste"/>
        <w:tabs>
          <w:tab w:val="right" w:leader="dot" w:pos="9072"/>
        </w:tabs>
        <w:spacing w:before="120" w:after="120" w:line="240" w:lineRule="auto"/>
        <w:ind w:left="714"/>
        <w:contextualSpacing w:val="0"/>
        <w:jc w:val="left"/>
        <w:rPr>
          <w:szCs w:val="20"/>
        </w:rPr>
      </w:pPr>
      <w:r>
        <w:rPr>
          <w:szCs w:val="20"/>
        </w:rPr>
        <w:tab/>
      </w:r>
    </w:p>
    <w:p w14:paraId="5C027ABB" w14:textId="77777777" w:rsidR="005A0DB3" w:rsidRDefault="005A0DB3" w:rsidP="005A0DB3">
      <w:pPr>
        <w:pStyle w:val="Paragraphedeliste"/>
        <w:tabs>
          <w:tab w:val="right" w:leader="dot" w:pos="9072"/>
        </w:tabs>
        <w:spacing w:before="120" w:after="120" w:line="240" w:lineRule="auto"/>
        <w:ind w:left="714"/>
        <w:contextualSpacing w:val="0"/>
        <w:jc w:val="left"/>
        <w:rPr>
          <w:szCs w:val="20"/>
        </w:rPr>
      </w:pPr>
      <w:r>
        <w:rPr>
          <w:szCs w:val="20"/>
        </w:rPr>
        <w:tab/>
      </w:r>
    </w:p>
    <w:p w14:paraId="662B5151" w14:textId="5E826D0A" w:rsidR="005A0DB3" w:rsidRDefault="005A0DB3" w:rsidP="00255686">
      <w:pPr>
        <w:pStyle w:val="Paragraphedeliste"/>
        <w:numPr>
          <w:ilvl w:val="0"/>
          <w:numId w:val="7"/>
        </w:numPr>
        <w:tabs>
          <w:tab w:val="right" w:leader="dot" w:pos="9072"/>
        </w:tabs>
        <w:spacing w:before="120" w:after="240" w:line="240" w:lineRule="auto"/>
        <w:ind w:left="714" w:hanging="357"/>
        <w:contextualSpacing w:val="0"/>
        <w:jc w:val="left"/>
        <w:rPr>
          <w:szCs w:val="20"/>
        </w:rPr>
      </w:pPr>
      <w:r w:rsidRPr="005A0DB3">
        <w:rPr>
          <w:szCs w:val="20"/>
        </w:rPr>
        <w:t>Description du traitement (y compris une délimitation claire des responsabilités dans le cas où plusieurs sous-traitants ultérieurs sont autorisés)</w:t>
      </w:r>
      <w:r>
        <w:rPr>
          <w:szCs w:val="20"/>
        </w:rPr>
        <w:t> :</w:t>
      </w:r>
    </w:p>
    <w:p w14:paraId="3657D268" w14:textId="77777777" w:rsidR="005A0DB3" w:rsidRDefault="005A0DB3" w:rsidP="005A0DB3">
      <w:pPr>
        <w:pStyle w:val="Paragraphedeliste"/>
        <w:tabs>
          <w:tab w:val="right" w:leader="dot" w:pos="9072"/>
        </w:tabs>
        <w:spacing w:before="120" w:after="120" w:line="240" w:lineRule="auto"/>
        <w:contextualSpacing w:val="0"/>
        <w:jc w:val="left"/>
        <w:rPr>
          <w:szCs w:val="20"/>
        </w:rPr>
      </w:pPr>
      <w:r>
        <w:rPr>
          <w:szCs w:val="20"/>
        </w:rPr>
        <w:tab/>
      </w:r>
    </w:p>
    <w:p w14:paraId="622FA05E" w14:textId="77777777" w:rsidR="005A0DB3" w:rsidRDefault="005A0DB3" w:rsidP="005A0DB3">
      <w:pPr>
        <w:pStyle w:val="Paragraphedeliste"/>
        <w:tabs>
          <w:tab w:val="right" w:leader="dot" w:pos="9072"/>
        </w:tabs>
        <w:spacing w:before="120" w:after="120" w:line="240" w:lineRule="auto"/>
        <w:contextualSpacing w:val="0"/>
        <w:jc w:val="left"/>
        <w:rPr>
          <w:szCs w:val="20"/>
        </w:rPr>
      </w:pPr>
      <w:r>
        <w:rPr>
          <w:szCs w:val="20"/>
        </w:rPr>
        <w:tab/>
      </w:r>
    </w:p>
    <w:p w14:paraId="5828317B" w14:textId="03335B89" w:rsidR="005A0DB3" w:rsidRDefault="005A0DB3" w:rsidP="005A0DB3">
      <w:pPr>
        <w:pStyle w:val="Paragraphedeliste"/>
        <w:tabs>
          <w:tab w:val="right" w:leader="dot" w:pos="9072"/>
        </w:tabs>
        <w:spacing w:before="120" w:after="120" w:line="240" w:lineRule="auto"/>
        <w:contextualSpacing w:val="0"/>
        <w:jc w:val="left"/>
        <w:rPr>
          <w:szCs w:val="20"/>
        </w:rPr>
      </w:pPr>
      <w:r>
        <w:rPr>
          <w:szCs w:val="20"/>
        </w:rPr>
        <w:tab/>
      </w:r>
    </w:p>
    <w:p w14:paraId="644B47EC" w14:textId="25B8D7E0" w:rsidR="005A0DB3" w:rsidRDefault="005A0DB3" w:rsidP="005A0DB3">
      <w:pPr>
        <w:tabs>
          <w:tab w:val="right" w:leader="dot" w:pos="9072"/>
        </w:tabs>
        <w:spacing w:before="120" w:after="120" w:line="240" w:lineRule="auto"/>
        <w:jc w:val="left"/>
        <w:rPr>
          <w:szCs w:val="20"/>
        </w:rPr>
      </w:pPr>
    </w:p>
    <w:p w14:paraId="57549B57" w14:textId="77777777" w:rsidR="005A0DB3" w:rsidRDefault="005A0DB3" w:rsidP="00255686">
      <w:pPr>
        <w:pStyle w:val="Paragraphedeliste"/>
        <w:numPr>
          <w:ilvl w:val="0"/>
          <w:numId w:val="8"/>
        </w:numPr>
        <w:tabs>
          <w:tab w:val="right" w:leader="dot" w:pos="9072"/>
        </w:tabs>
        <w:spacing w:before="120" w:after="120" w:line="240" w:lineRule="auto"/>
        <w:contextualSpacing w:val="0"/>
        <w:jc w:val="left"/>
        <w:rPr>
          <w:szCs w:val="20"/>
        </w:rPr>
      </w:pPr>
      <w:proofErr w:type="gramStart"/>
      <w:r w:rsidRPr="00CA1F32">
        <w:rPr>
          <w:szCs w:val="20"/>
        </w:rPr>
        <w:t>Nom:</w:t>
      </w:r>
      <w:proofErr w:type="gramEnd"/>
      <w:r>
        <w:rPr>
          <w:szCs w:val="20"/>
        </w:rPr>
        <w:tab/>
      </w:r>
    </w:p>
    <w:p w14:paraId="63D83B36" w14:textId="77777777" w:rsidR="005A0DB3" w:rsidRDefault="005A0DB3" w:rsidP="005A0DB3">
      <w:pPr>
        <w:pStyle w:val="Paragraphedeliste"/>
        <w:tabs>
          <w:tab w:val="right" w:leader="dot" w:pos="9072"/>
        </w:tabs>
        <w:spacing w:before="120" w:after="120" w:line="240" w:lineRule="auto"/>
        <w:contextualSpacing w:val="0"/>
        <w:jc w:val="left"/>
        <w:rPr>
          <w:szCs w:val="20"/>
        </w:rPr>
      </w:pPr>
      <w:r>
        <w:rPr>
          <w:szCs w:val="20"/>
        </w:rPr>
        <w:tab/>
      </w:r>
    </w:p>
    <w:p w14:paraId="796461F4" w14:textId="77777777" w:rsidR="005A0DB3" w:rsidRDefault="005A0DB3" w:rsidP="00255686">
      <w:pPr>
        <w:pStyle w:val="Paragraphedeliste"/>
        <w:numPr>
          <w:ilvl w:val="0"/>
          <w:numId w:val="8"/>
        </w:numPr>
        <w:tabs>
          <w:tab w:val="right" w:leader="dot" w:pos="9072"/>
        </w:tabs>
        <w:spacing w:before="120" w:after="120" w:line="240" w:lineRule="auto"/>
        <w:ind w:left="714" w:hanging="357"/>
        <w:contextualSpacing w:val="0"/>
        <w:jc w:val="left"/>
        <w:rPr>
          <w:szCs w:val="20"/>
        </w:rPr>
      </w:pPr>
      <w:proofErr w:type="gramStart"/>
      <w:r w:rsidRPr="00CA1F32">
        <w:rPr>
          <w:szCs w:val="20"/>
        </w:rPr>
        <w:t>Adresse:</w:t>
      </w:r>
      <w:proofErr w:type="gramEnd"/>
      <w:r>
        <w:rPr>
          <w:szCs w:val="20"/>
        </w:rPr>
        <w:t xml:space="preserve"> </w:t>
      </w:r>
      <w:r>
        <w:rPr>
          <w:szCs w:val="20"/>
        </w:rPr>
        <w:tab/>
      </w:r>
    </w:p>
    <w:p w14:paraId="1B0EB798" w14:textId="77777777" w:rsidR="005A0DB3" w:rsidRDefault="005A0DB3" w:rsidP="005A0DB3">
      <w:pPr>
        <w:pStyle w:val="Paragraphedeliste"/>
        <w:tabs>
          <w:tab w:val="right" w:leader="dot" w:pos="9072"/>
        </w:tabs>
        <w:spacing w:before="120" w:after="120" w:line="240" w:lineRule="auto"/>
        <w:ind w:left="714"/>
        <w:contextualSpacing w:val="0"/>
        <w:jc w:val="left"/>
        <w:rPr>
          <w:szCs w:val="20"/>
        </w:rPr>
      </w:pPr>
      <w:r>
        <w:rPr>
          <w:szCs w:val="20"/>
        </w:rPr>
        <w:tab/>
      </w:r>
    </w:p>
    <w:p w14:paraId="1EA5EFB4" w14:textId="77777777" w:rsidR="005A0DB3" w:rsidRDefault="005A0DB3" w:rsidP="00255686">
      <w:pPr>
        <w:pStyle w:val="Paragraphedeliste"/>
        <w:numPr>
          <w:ilvl w:val="0"/>
          <w:numId w:val="8"/>
        </w:numPr>
        <w:tabs>
          <w:tab w:val="right" w:leader="dot" w:pos="9072"/>
        </w:tabs>
        <w:spacing w:before="120" w:after="120" w:line="240" w:lineRule="auto"/>
        <w:ind w:left="714" w:hanging="357"/>
        <w:contextualSpacing w:val="0"/>
        <w:jc w:val="left"/>
        <w:rPr>
          <w:szCs w:val="20"/>
        </w:rPr>
      </w:pPr>
      <w:r w:rsidRPr="00CA1F32">
        <w:rPr>
          <w:szCs w:val="20"/>
        </w:rPr>
        <w:t xml:space="preserve">Nom, fonction et coordonnées de la personne de </w:t>
      </w:r>
      <w:proofErr w:type="gramStart"/>
      <w:r w:rsidRPr="00CA1F32">
        <w:rPr>
          <w:szCs w:val="20"/>
        </w:rPr>
        <w:t>contact:</w:t>
      </w:r>
      <w:proofErr w:type="gramEnd"/>
      <w:r w:rsidRPr="00CA1F32">
        <w:rPr>
          <w:szCs w:val="20"/>
        </w:rPr>
        <w:t xml:space="preserve"> </w:t>
      </w:r>
      <w:r w:rsidRPr="00CA1F32">
        <w:rPr>
          <w:szCs w:val="20"/>
        </w:rPr>
        <w:tab/>
      </w:r>
    </w:p>
    <w:p w14:paraId="5EE989AE" w14:textId="77777777" w:rsidR="005A0DB3" w:rsidRDefault="005A0DB3" w:rsidP="005A0DB3">
      <w:pPr>
        <w:pStyle w:val="Paragraphedeliste"/>
        <w:tabs>
          <w:tab w:val="right" w:leader="dot" w:pos="9072"/>
        </w:tabs>
        <w:spacing w:before="120" w:after="120" w:line="240" w:lineRule="auto"/>
        <w:ind w:left="714"/>
        <w:contextualSpacing w:val="0"/>
        <w:jc w:val="left"/>
        <w:rPr>
          <w:szCs w:val="20"/>
        </w:rPr>
      </w:pPr>
      <w:r>
        <w:rPr>
          <w:szCs w:val="20"/>
        </w:rPr>
        <w:tab/>
      </w:r>
    </w:p>
    <w:p w14:paraId="4053C861" w14:textId="77777777" w:rsidR="005A0DB3" w:rsidRDefault="005A0DB3" w:rsidP="005A0DB3">
      <w:pPr>
        <w:pStyle w:val="Paragraphedeliste"/>
        <w:tabs>
          <w:tab w:val="right" w:leader="dot" w:pos="9072"/>
        </w:tabs>
        <w:spacing w:before="120" w:after="120" w:line="240" w:lineRule="auto"/>
        <w:ind w:left="714"/>
        <w:contextualSpacing w:val="0"/>
        <w:jc w:val="left"/>
        <w:rPr>
          <w:szCs w:val="20"/>
        </w:rPr>
      </w:pPr>
      <w:r>
        <w:rPr>
          <w:szCs w:val="20"/>
        </w:rPr>
        <w:tab/>
      </w:r>
    </w:p>
    <w:p w14:paraId="693B07DA" w14:textId="77777777" w:rsidR="005A0DB3" w:rsidRDefault="005A0DB3" w:rsidP="00255686">
      <w:pPr>
        <w:pStyle w:val="Paragraphedeliste"/>
        <w:numPr>
          <w:ilvl w:val="0"/>
          <w:numId w:val="8"/>
        </w:numPr>
        <w:tabs>
          <w:tab w:val="right" w:leader="dot" w:pos="9072"/>
        </w:tabs>
        <w:spacing w:before="120" w:after="240" w:line="240" w:lineRule="auto"/>
        <w:ind w:left="714" w:hanging="357"/>
        <w:contextualSpacing w:val="0"/>
        <w:jc w:val="left"/>
        <w:rPr>
          <w:szCs w:val="20"/>
        </w:rPr>
      </w:pPr>
      <w:r w:rsidRPr="005A0DB3">
        <w:rPr>
          <w:szCs w:val="20"/>
        </w:rPr>
        <w:t>Description du traitement (y compris une délimitation claire des responsabilités dans le cas où plusieurs sous-traitants ultérieurs sont autorisés)</w:t>
      </w:r>
      <w:r>
        <w:rPr>
          <w:szCs w:val="20"/>
        </w:rPr>
        <w:t> :</w:t>
      </w:r>
    </w:p>
    <w:p w14:paraId="18A93580" w14:textId="77777777" w:rsidR="005A0DB3" w:rsidRDefault="005A0DB3" w:rsidP="005A0DB3">
      <w:pPr>
        <w:pStyle w:val="Paragraphedeliste"/>
        <w:tabs>
          <w:tab w:val="right" w:leader="dot" w:pos="9072"/>
        </w:tabs>
        <w:spacing w:before="120" w:after="120" w:line="240" w:lineRule="auto"/>
        <w:contextualSpacing w:val="0"/>
        <w:jc w:val="left"/>
        <w:rPr>
          <w:szCs w:val="20"/>
        </w:rPr>
      </w:pPr>
      <w:r>
        <w:rPr>
          <w:szCs w:val="20"/>
        </w:rPr>
        <w:tab/>
      </w:r>
    </w:p>
    <w:p w14:paraId="2E763A48" w14:textId="77777777" w:rsidR="005A0DB3" w:rsidRDefault="005A0DB3" w:rsidP="005A0DB3">
      <w:pPr>
        <w:pStyle w:val="Paragraphedeliste"/>
        <w:tabs>
          <w:tab w:val="right" w:leader="dot" w:pos="9072"/>
        </w:tabs>
        <w:spacing w:before="120" w:after="120" w:line="240" w:lineRule="auto"/>
        <w:contextualSpacing w:val="0"/>
        <w:jc w:val="left"/>
        <w:rPr>
          <w:szCs w:val="20"/>
        </w:rPr>
      </w:pPr>
      <w:r>
        <w:rPr>
          <w:szCs w:val="20"/>
        </w:rPr>
        <w:tab/>
      </w:r>
    </w:p>
    <w:p w14:paraId="08A69A47" w14:textId="77777777" w:rsidR="005A0DB3" w:rsidRDefault="005A0DB3" w:rsidP="005A0DB3">
      <w:pPr>
        <w:pStyle w:val="Paragraphedeliste"/>
        <w:tabs>
          <w:tab w:val="right" w:leader="dot" w:pos="9072"/>
        </w:tabs>
        <w:spacing w:before="120" w:after="120" w:line="240" w:lineRule="auto"/>
        <w:contextualSpacing w:val="0"/>
        <w:jc w:val="left"/>
        <w:rPr>
          <w:szCs w:val="20"/>
        </w:rPr>
      </w:pPr>
      <w:r>
        <w:rPr>
          <w:szCs w:val="20"/>
        </w:rPr>
        <w:tab/>
      </w:r>
    </w:p>
    <w:bookmarkEnd w:id="63"/>
    <w:p w14:paraId="3F3E6279" w14:textId="77777777" w:rsidR="005A0DB3" w:rsidRPr="005A0DB3" w:rsidRDefault="005A0DB3" w:rsidP="005A0DB3">
      <w:pPr>
        <w:tabs>
          <w:tab w:val="right" w:leader="dot" w:pos="9072"/>
        </w:tabs>
        <w:spacing w:before="120" w:after="120" w:line="240" w:lineRule="auto"/>
        <w:jc w:val="left"/>
        <w:rPr>
          <w:szCs w:val="20"/>
        </w:rPr>
      </w:pPr>
    </w:p>
    <w:sectPr w:rsidR="005A0DB3" w:rsidRPr="005A0DB3" w:rsidSect="005A0E93">
      <w:footerReference w:type="default" r:id="rId2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974A9" w14:textId="77777777" w:rsidR="0061518E" w:rsidRDefault="0061518E" w:rsidP="005A0E93">
      <w:pPr>
        <w:spacing w:after="0" w:line="240" w:lineRule="auto"/>
      </w:pPr>
      <w:r>
        <w:separator/>
      </w:r>
    </w:p>
    <w:p w14:paraId="4785254F" w14:textId="77777777" w:rsidR="0061518E" w:rsidRDefault="0061518E"/>
    <w:p w14:paraId="303B2BC6" w14:textId="77777777" w:rsidR="0061518E" w:rsidRDefault="0061518E" w:rsidP="00435ADF"/>
    <w:p w14:paraId="3507AAD9" w14:textId="77777777" w:rsidR="0061518E" w:rsidRDefault="0061518E" w:rsidP="00435ADF"/>
    <w:p w14:paraId="6ECC55D5" w14:textId="77777777" w:rsidR="0061518E" w:rsidRDefault="0061518E" w:rsidP="00435ADF"/>
  </w:endnote>
  <w:endnote w:type="continuationSeparator" w:id="0">
    <w:p w14:paraId="5EF7756D" w14:textId="77777777" w:rsidR="0061518E" w:rsidRDefault="0061518E" w:rsidP="005A0E93">
      <w:pPr>
        <w:spacing w:after="0" w:line="240" w:lineRule="auto"/>
      </w:pPr>
      <w:r>
        <w:continuationSeparator/>
      </w:r>
    </w:p>
    <w:p w14:paraId="35D2BBDD" w14:textId="77777777" w:rsidR="0061518E" w:rsidRDefault="0061518E"/>
    <w:p w14:paraId="0BEB03BD" w14:textId="77777777" w:rsidR="0061518E" w:rsidRDefault="0061518E" w:rsidP="00435ADF"/>
    <w:p w14:paraId="1D2E56A3" w14:textId="77777777" w:rsidR="0061518E" w:rsidRDefault="0061518E" w:rsidP="00435ADF"/>
    <w:p w14:paraId="2760B612" w14:textId="77777777" w:rsidR="0061518E" w:rsidRDefault="0061518E" w:rsidP="00435A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Gra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2067283"/>
      <w:docPartObj>
        <w:docPartGallery w:val="Page Numbers (Bottom of Page)"/>
        <w:docPartUnique/>
      </w:docPartObj>
    </w:sdtPr>
    <w:sdtEndPr>
      <w:rPr>
        <w:sz w:val="16"/>
        <w:szCs w:val="16"/>
        <w:highlight w:val="lightGray"/>
      </w:rPr>
    </w:sdtEndPr>
    <w:sdtContent>
      <w:p w14:paraId="5E294E49" w14:textId="77777777" w:rsidR="0061518E" w:rsidRPr="00FA6954" w:rsidRDefault="0061518E" w:rsidP="00FA6954">
        <w:pPr>
          <w:pStyle w:val="Pieddepage"/>
          <w:jc w:val="right"/>
        </w:pPr>
        <w:r w:rsidRPr="00FA6954">
          <w:fldChar w:fldCharType="begin"/>
        </w:r>
        <w:r w:rsidRPr="00FA6954">
          <w:instrText>PAGE   \* MERGEFORMAT</w:instrText>
        </w:r>
        <w:r w:rsidRPr="00FA6954">
          <w:fldChar w:fldCharType="separate"/>
        </w:r>
        <w:r w:rsidRPr="00FA6954">
          <w:rPr>
            <w:noProof/>
          </w:rPr>
          <w:t>3</w:t>
        </w:r>
        <w:r w:rsidRPr="00FA6954">
          <w:fldChar w:fldCharType="end"/>
        </w:r>
      </w:p>
      <w:p w14:paraId="68009A52" w14:textId="77777777" w:rsidR="00C04B3C" w:rsidRDefault="0098246A" w:rsidP="00FA6954">
        <w:pPr>
          <w:pStyle w:val="Pieddepage"/>
          <w:rPr>
            <w:i/>
            <w:iCs/>
            <w:color w:val="A6A6A6" w:themeColor="background1" w:themeShade="A6"/>
            <w:sz w:val="16"/>
            <w:szCs w:val="16"/>
          </w:rPr>
        </w:pPr>
        <w:r>
          <w:rPr>
            <w:i/>
            <w:iCs/>
            <w:color w:val="A6A6A6" w:themeColor="background1" w:themeShade="A6"/>
            <w:sz w:val="16"/>
            <w:szCs w:val="16"/>
          </w:rPr>
          <w:t xml:space="preserve">CCAP </w:t>
        </w:r>
        <w:r w:rsidR="00C04B3C">
          <w:rPr>
            <w:i/>
            <w:iCs/>
            <w:color w:val="A6A6A6" w:themeColor="background1" w:themeShade="A6"/>
            <w:sz w:val="16"/>
            <w:szCs w:val="16"/>
          </w:rPr>
          <w:t>– Infogérance ERP IKOS</w:t>
        </w:r>
      </w:p>
      <w:p w14:paraId="68BB77B2" w14:textId="445C37BB" w:rsidR="0061518E" w:rsidRPr="00FA6954" w:rsidRDefault="00C04B3C" w:rsidP="00FA6954">
        <w:pPr>
          <w:pStyle w:val="Pieddepage"/>
          <w:rPr>
            <w:sz w:val="16"/>
            <w:szCs w:val="16"/>
          </w:rPr>
        </w:pPr>
        <w:r>
          <w:rPr>
            <w:i/>
            <w:iCs/>
            <w:color w:val="A6A6A6" w:themeColor="background1" w:themeShade="A6"/>
            <w:sz w:val="16"/>
            <w:szCs w:val="16"/>
          </w:rPr>
          <w:t>2023-DSI19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D0CD1" w14:textId="77777777" w:rsidR="0061518E" w:rsidRDefault="0061518E" w:rsidP="005A0E93">
      <w:pPr>
        <w:spacing w:after="0" w:line="240" w:lineRule="auto"/>
      </w:pPr>
      <w:r>
        <w:separator/>
      </w:r>
    </w:p>
    <w:p w14:paraId="183802B8" w14:textId="77777777" w:rsidR="0061518E" w:rsidRDefault="0061518E"/>
    <w:p w14:paraId="1A259C91" w14:textId="77777777" w:rsidR="0061518E" w:rsidRDefault="0061518E" w:rsidP="00435ADF"/>
    <w:p w14:paraId="59E975CA" w14:textId="77777777" w:rsidR="0061518E" w:rsidRDefault="0061518E" w:rsidP="00435ADF"/>
    <w:p w14:paraId="4EA8D5F3" w14:textId="77777777" w:rsidR="0061518E" w:rsidRDefault="0061518E" w:rsidP="00435ADF"/>
  </w:footnote>
  <w:footnote w:type="continuationSeparator" w:id="0">
    <w:p w14:paraId="18C1DA75" w14:textId="77777777" w:rsidR="0061518E" w:rsidRDefault="0061518E" w:rsidP="005A0E93">
      <w:pPr>
        <w:spacing w:after="0" w:line="240" w:lineRule="auto"/>
      </w:pPr>
      <w:r>
        <w:continuationSeparator/>
      </w:r>
    </w:p>
    <w:p w14:paraId="6A6D46B9" w14:textId="77777777" w:rsidR="0061518E" w:rsidRDefault="0061518E"/>
    <w:p w14:paraId="1FFCFBD2" w14:textId="77777777" w:rsidR="0061518E" w:rsidRDefault="0061518E" w:rsidP="00435ADF"/>
    <w:p w14:paraId="037096B4" w14:textId="77777777" w:rsidR="0061518E" w:rsidRDefault="0061518E" w:rsidP="00435ADF"/>
    <w:p w14:paraId="7D875F04" w14:textId="77777777" w:rsidR="0061518E" w:rsidRDefault="0061518E" w:rsidP="00435A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83866"/>
    <w:multiLevelType w:val="hybridMultilevel"/>
    <w:tmpl w:val="B9B83908"/>
    <w:lvl w:ilvl="0" w:tplc="04D00884">
      <w:numFmt w:val="bullet"/>
      <w:lvlText w:val="-"/>
      <w:lvlJc w:val="left"/>
      <w:pPr>
        <w:ind w:left="360" w:hanging="360"/>
      </w:pPr>
      <w:rPr>
        <w:rFonts w:ascii="Calibri" w:eastAsia="Times New Roman"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A465660"/>
    <w:multiLevelType w:val="multilevel"/>
    <w:tmpl w:val="8F80C942"/>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3B690C"/>
    <w:multiLevelType w:val="hybridMultilevel"/>
    <w:tmpl w:val="984C3DF6"/>
    <w:lvl w:ilvl="0" w:tplc="040C000F">
      <w:start w:val="1"/>
      <w:numFmt w:val="decimal"/>
      <w:lvlText w:val="%1."/>
      <w:lvlJc w:val="left"/>
      <w:pPr>
        <w:ind w:left="360" w:hanging="360"/>
      </w:pPr>
      <w:rPr>
        <w:rFonts w:hint="default"/>
      </w:rPr>
    </w:lvl>
    <w:lvl w:ilvl="1" w:tplc="040C000B">
      <w:start w:val="1"/>
      <w:numFmt w:val="bullet"/>
      <w:lvlText w:val=""/>
      <w:lvlJc w:val="left"/>
      <w:pPr>
        <w:ind w:left="360" w:hanging="360"/>
      </w:pPr>
      <w:rPr>
        <w:rFonts w:ascii="Wingdings" w:hAnsi="Wingdings" w:hint="default"/>
      </w:rPr>
    </w:lvl>
    <w:lvl w:ilvl="2" w:tplc="040C000B">
      <w:start w:val="1"/>
      <w:numFmt w:val="bullet"/>
      <w:lvlText w:val=""/>
      <w:lvlJc w:val="left"/>
      <w:pPr>
        <w:ind w:left="720" w:hanging="360"/>
      </w:pPr>
      <w:rPr>
        <w:rFonts w:ascii="Wingdings" w:hAnsi="Wingdings"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23EC47AD"/>
    <w:multiLevelType w:val="multilevel"/>
    <w:tmpl w:val="5AE802AA"/>
    <w:styleLink w:val="CG"/>
    <w:lvl w:ilvl="0">
      <w:start w:val="1"/>
      <w:numFmt w:val="decimal"/>
      <w:pStyle w:val="Article"/>
      <w:suff w:val="space"/>
      <w:lvlText w:val="ARTICLE %1 -"/>
      <w:lvlJc w:val="left"/>
      <w:pPr>
        <w:ind w:left="360" w:hanging="360"/>
      </w:pPr>
      <w:rPr>
        <w:rFonts w:cs="Times New Roman" w:hint="default"/>
        <w:bCs w:val="0"/>
        <w:i w:val="0"/>
        <w:iCs w:val="0"/>
        <w:caps w:val="0"/>
        <w:smallCaps w:val="0"/>
        <w:strike w:val="0"/>
        <w:dstrike w:val="0"/>
        <w:vanish w:val="0"/>
        <w:color w:val="000000"/>
        <w:spacing w:val="0"/>
        <w:kern w:val="0"/>
        <w:position w:val="0"/>
        <w:u w:val="none"/>
        <w:vertAlign w:val="baseline"/>
        <w:em w:val="none"/>
      </w:rPr>
    </w:lvl>
    <w:lvl w:ilvl="1">
      <w:start w:val="1"/>
      <w:numFmt w:val="decimal"/>
      <w:pStyle w:val="Alina"/>
      <w:suff w:val="space"/>
      <w:lvlText w:val="%1.%2."/>
      <w:lvlJc w:val="left"/>
      <w:pPr>
        <w:ind w:left="2635" w:hanging="1926"/>
      </w:pPr>
      <w:rPr>
        <w:rFonts w:cs="Times New Roman" w:hint="default"/>
        <w:b/>
        <w:bCs w:val="0"/>
        <w:i w:val="0"/>
        <w:iCs w:val="0"/>
        <w:caps w:val="0"/>
        <w:smallCaps w:val="0"/>
        <w:strike w:val="0"/>
        <w:dstrike w:val="0"/>
        <w:vanish w:val="0"/>
        <w:color w:val="000000"/>
        <w:spacing w:val="0"/>
        <w:kern w:val="0"/>
        <w:position w:val="0"/>
        <w:u w:val="none"/>
        <w:vertAlign w:val="baseline"/>
        <w:em w:val="none"/>
      </w:rPr>
    </w:lvl>
    <w:lvl w:ilvl="2">
      <w:start w:val="1"/>
      <w:numFmt w:val="lowerRoman"/>
      <w:lvlText w:val="%3."/>
      <w:lvlJc w:val="right"/>
      <w:pPr>
        <w:ind w:left="5906" w:hanging="180"/>
      </w:pPr>
      <w:rPr>
        <w:rFonts w:hint="default"/>
      </w:rPr>
    </w:lvl>
    <w:lvl w:ilvl="3">
      <w:start w:val="1"/>
      <w:numFmt w:val="decimal"/>
      <w:lvlText w:val="%4."/>
      <w:lvlJc w:val="left"/>
      <w:pPr>
        <w:ind w:left="6626" w:hanging="360"/>
      </w:pPr>
      <w:rPr>
        <w:rFonts w:hint="default"/>
      </w:rPr>
    </w:lvl>
    <w:lvl w:ilvl="4">
      <w:start w:val="1"/>
      <w:numFmt w:val="lowerLetter"/>
      <w:lvlText w:val="%5."/>
      <w:lvlJc w:val="left"/>
      <w:pPr>
        <w:ind w:left="7346" w:hanging="360"/>
      </w:pPr>
      <w:rPr>
        <w:rFonts w:hint="default"/>
      </w:rPr>
    </w:lvl>
    <w:lvl w:ilvl="5">
      <w:start w:val="1"/>
      <w:numFmt w:val="lowerRoman"/>
      <w:lvlText w:val="%6."/>
      <w:lvlJc w:val="right"/>
      <w:pPr>
        <w:ind w:left="8066" w:hanging="180"/>
      </w:pPr>
      <w:rPr>
        <w:rFonts w:hint="default"/>
      </w:rPr>
    </w:lvl>
    <w:lvl w:ilvl="6">
      <w:start w:val="1"/>
      <w:numFmt w:val="decimal"/>
      <w:lvlText w:val="%7."/>
      <w:lvlJc w:val="left"/>
      <w:pPr>
        <w:ind w:left="8786" w:hanging="360"/>
      </w:pPr>
      <w:rPr>
        <w:rFonts w:hint="default"/>
      </w:rPr>
    </w:lvl>
    <w:lvl w:ilvl="7">
      <w:start w:val="1"/>
      <w:numFmt w:val="lowerLetter"/>
      <w:lvlText w:val="%8."/>
      <w:lvlJc w:val="left"/>
      <w:pPr>
        <w:ind w:left="9506" w:hanging="360"/>
      </w:pPr>
      <w:rPr>
        <w:rFonts w:hint="default"/>
      </w:rPr>
    </w:lvl>
    <w:lvl w:ilvl="8">
      <w:start w:val="1"/>
      <w:numFmt w:val="lowerRoman"/>
      <w:lvlText w:val="%9."/>
      <w:lvlJc w:val="right"/>
      <w:pPr>
        <w:ind w:left="10226" w:hanging="180"/>
      </w:pPr>
      <w:rPr>
        <w:rFonts w:hint="default"/>
      </w:rPr>
    </w:lvl>
  </w:abstractNum>
  <w:abstractNum w:abstractNumId="4" w15:restartNumberingAfterBreak="0">
    <w:nsid w:val="2414523C"/>
    <w:multiLevelType w:val="multilevel"/>
    <w:tmpl w:val="5AE802AA"/>
    <w:name w:val="CP322"/>
    <w:numStyleLink w:val="CG"/>
  </w:abstractNum>
  <w:abstractNum w:abstractNumId="5" w15:restartNumberingAfterBreak="0">
    <w:nsid w:val="26DB4C03"/>
    <w:multiLevelType w:val="hybridMultilevel"/>
    <w:tmpl w:val="30C084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7017BFB"/>
    <w:multiLevelType w:val="hybridMultilevel"/>
    <w:tmpl w:val="05029EC6"/>
    <w:lvl w:ilvl="0" w:tplc="9D82FAE8">
      <w:start w:val="2"/>
      <w:numFmt w:val="bullet"/>
      <w:pStyle w:val="tiret"/>
      <w:lvlText w:val="-"/>
      <w:lvlJc w:val="left"/>
      <w:pPr>
        <w:tabs>
          <w:tab w:val="num" w:pos="920"/>
        </w:tabs>
        <w:ind w:left="920" w:hanging="360"/>
      </w:pPr>
      <w:rPr>
        <w:rFonts w:ascii="Verdana" w:eastAsia="Times New Roman" w:hAnsi="Verdana" w:cs="Times New Roman" w:hint="default"/>
      </w:rPr>
    </w:lvl>
    <w:lvl w:ilvl="1" w:tplc="040C0003">
      <w:start w:val="1"/>
      <w:numFmt w:val="bullet"/>
      <w:lvlText w:val="o"/>
      <w:lvlJc w:val="left"/>
      <w:pPr>
        <w:tabs>
          <w:tab w:val="num" w:pos="1640"/>
        </w:tabs>
        <w:ind w:left="1640" w:hanging="360"/>
      </w:pPr>
      <w:rPr>
        <w:rFonts w:ascii="Courier New" w:hAnsi="Courier New" w:cs="Courier New" w:hint="default"/>
      </w:rPr>
    </w:lvl>
    <w:lvl w:ilvl="2" w:tplc="040C0005" w:tentative="1">
      <w:start w:val="1"/>
      <w:numFmt w:val="bullet"/>
      <w:lvlText w:val=""/>
      <w:lvlJc w:val="left"/>
      <w:pPr>
        <w:tabs>
          <w:tab w:val="num" w:pos="2360"/>
        </w:tabs>
        <w:ind w:left="2360" w:hanging="360"/>
      </w:pPr>
      <w:rPr>
        <w:rFonts w:ascii="Wingdings" w:hAnsi="Wingdings" w:hint="default"/>
      </w:rPr>
    </w:lvl>
    <w:lvl w:ilvl="3" w:tplc="040C0001">
      <w:start w:val="1"/>
      <w:numFmt w:val="bullet"/>
      <w:lvlText w:val=""/>
      <w:lvlJc w:val="left"/>
      <w:pPr>
        <w:tabs>
          <w:tab w:val="num" w:pos="3080"/>
        </w:tabs>
        <w:ind w:left="3080" w:hanging="360"/>
      </w:pPr>
      <w:rPr>
        <w:rFonts w:ascii="Symbol" w:hAnsi="Symbol" w:hint="default"/>
      </w:rPr>
    </w:lvl>
    <w:lvl w:ilvl="4" w:tplc="040C0003" w:tentative="1">
      <w:start w:val="1"/>
      <w:numFmt w:val="bullet"/>
      <w:lvlText w:val="o"/>
      <w:lvlJc w:val="left"/>
      <w:pPr>
        <w:tabs>
          <w:tab w:val="num" w:pos="3800"/>
        </w:tabs>
        <w:ind w:left="3800" w:hanging="360"/>
      </w:pPr>
      <w:rPr>
        <w:rFonts w:ascii="Courier New" w:hAnsi="Courier New" w:cs="Courier New" w:hint="default"/>
      </w:rPr>
    </w:lvl>
    <w:lvl w:ilvl="5" w:tplc="040C0005" w:tentative="1">
      <w:start w:val="1"/>
      <w:numFmt w:val="bullet"/>
      <w:lvlText w:val=""/>
      <w:lvlJc w:val="left"/>
      <w:pPr>
        <w:tabs>
          <w:tab w:val="num" w:pos="4520"/>
        </w:tabs>
        <w:ind w:left="4520" w:hanging="360"/>
      </w:pPr>
      <w:rPr>
        <w:rFonts w:ascii="Wingdings" w:hAnsi="Wingdings" w:hint="default"/>
      </w:rPr>
    </w:lvl>
    <w:lvl w:ilvl="6" w:tplc="040C0001" w:tentative="1">
      <w:start w:val="1"/>
      <w:numFmt w:val="bullet"/>
      <w:lvlText w:val=""/>
      <w:lvlJc w:val="left"/>
      <w:pPr>
        <w:tabs>
          <w:tab w:val="num" w:pos="5240"/>
        </w:tabs>
        <w:ind w:left="5240" w:hanging="360"/>
      </w:pPr>
      <w:rPr>
        <w:rFonts w:ascii="Symbol" w:hAnsi="Symbol" w:hint="default"/>
      </w:rPr>
    </w:lvl>
    <w:lvl w:ilvl="7" w:tplc="040C0003" w:tentative="1">
      <w:start w:val="1"/>
      <w:numFmt w:val="bullet"/>
      <w:lvlText w:val="o"/>
      <w:lvlJc w:val="left"/>
      <w:pPr>
        <w:tabs>
          <w:tab w:val="num" w:pos="5960"/>
        </w:tabs>
        <w:ind w:left="5960" w:hanging="360"/>
      </w:pPr>
      <w:rPr>
        <w:rFonts w:ascii="Courier New" w:hAnsi="Courier New" w:cs="Courier New" w:hint="default"/>
      </w:rPr>
    </w:lvl>
    <w:lvl w:ilvl="8" w:tplc="040C0005" w:tentative="1">
      <w:start w:val="1"/>
      <w:numFmt w:val="bullet"/>
      <w:lvlText w:val=""/>
      <w:lvlJc w:val="left"/>
      <w:pPr>
        <w:tabs>
          <w:tab w:val="num" w:pos="6680"/>
        </w:tabs>
        <w:ind w:left="6680" w:hanging="360"/>
      </w:pPr>
      <w:rPr>
        <w:rFonts w:ascii="Wingdings" w:hAnsi="Wingdings" w:hint="default"/>
      </w:rPr>
    </w:lvl>
  </w:abstractNum>
  <w:abstractNum w:abstractNumId="7" w15:restartNumberingAfterBreak="0">
    <w:nsid w:val="288B05B2"/>
    <w:multiLevelType w:val="multilevel"/>
    <w:tmpl w:val="4B043F3E"/>
    <w:lvl w:ilvl="0">
      <w:start w:val="3"/>
      <w:numFmt w:val="decimal"/>
      <w:lvlText w:val="%1"/>
      <w:lvlJc w:val="left"/>
      <w:pPr>
        <w:ind w:left="480" w:hanging="480"/>
      </w:pPr>
      <w:rPr>
        <w:rFonts w:hint="default"/>
      </w:rPr>
    </w:lvl>
    <w:lvl w:ilvl="1">
      <w:start w:val="1"/>
      <w:numFmt w:val="decimal"/>
      <w:lvlText w:val="%1.%2"/>
      <w:lvlJc w:val="left"/>
      <w:pPr>
        <w:ind w:left="832" w:hanging="480"/>
      </w:pPr>
      <w:rPr>
        <w:rFonts w:hint="default"/>
      </w:rPr>
    </w:lvl>
    <w:lvl w:ilvl="2">
      <w:start w:val="1"/>
      <w:numFmt w:val="bullet"/>
      <w:lvlText w:val=""/>
      <w:lvlJc w:val="left"/>
      <w:pPr>
        <w:ind w:left="720" w:hanging="360"/>
      </w:pPr>
      <w:rPr>
        <w:rFonts w:ascii="Symbol" w:hAnsi="Symbol"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8" w15:restartNumberingAfterBreak="0">
    <w:nsid w:val="2A1D56AA"/>
    <w:multiLevelType w:val="hybridMultilevel"/>
    <w:tmpl w:val="15DAD3EC"/>
    <w:lvl w:ilvl="0" w:tplc="04D00884">
      <w:numFmt w:val="bullet"/>
      <w:lvlText w:val="-"/>
      <w:lvlJc w:val="left"/>
      <w:pPr>
        <w:tabs>
          <w:tab w:val="num" w:pos="975"/>
        </w:tabs>
        <w:ind w:left="975" w:hanging="267"/>
      </w:pPr>
      <w:rPr>
        <w:rFonts w:ascii="Calibri" w:eastAsia="Times New Roman" w:hAnsi="Calibri" w:cs="Arial" w:hint="default"/>
      </w:rPr>
    </w:lvl>
    <w:lvl w:ilvl="1" w:tplc="EF7298F6">
      <w:start w:val="1"/>
      <w:numFmt w:val="bullet"/>
      <w:lvlText w:val=""/>
      <w:lvlJc w:val="left"/>
      <w:pPr>
        <w:tabs>
          <w:tab w:val="num" w:pos="615"/>
        </w:tabs>
        <w:ind w:left="615" w:hanging="267"/>
      </w:pPr>
      <w:rPr>
        <w:rFonts w:ascii="Symbol" w:hAnsi="Symbol" w:cs="Times New Roman" w:hint="default"/>
      </w:rPr>
    </w:lvl>
    <w:lvl w:ilvl="2" w:tplc="040C0005">
      <w:start w:val="1"/>
      <w:numFmt w:val="bullet"/>
      <w:lvlText w:val=""/>
      <w:lvlJc w:val="left"/>
      <w:pPr>
        <w:tabs>
          <w:tab w:val="num" w:pos="1428"/>
        </w:tabs>
        <w:ind w:left="1428" w:hanging="360"/>
      </w:pPr>
      <w:rPr>
        <w:rFonts w:ascii="Wingdings" w:hAnsi="Wingdings" w:hint="default"/>
      </w:rPr>
    </w:lvl>
    <w:lvl w:ilvl="3" w:tplc="040C0001" w:tentative="1">
      <w:start w:val="1"/>
      <w:numFmt w:val="bullet"/>
      <w:lvlText w:val=""/>
      <w:lvlJc w:val="left"/>
      <w:pPr>
        <w:tabs>
          <w:tab w:val="num" w:pos="2148"/>
        </w:tabs>
        <w:ind w:left="2148" w:hanging="360"/>
      </w:pPr>
      <w:rPr>
        <w:rFonts w:ascii="Symbol" w:hAnsi="Symbol" w:hint="default"/>
      </w:rPr>
    </w:lvl>
    <w:lvl w:ilvl="4" w:tplc="040C0003" w:tentative="1">
      <w:start w:val="1"/>
      <w:numFmt w:val="bullet"/>
      <w:lvlText w:val="o"/>
      <w:lvlJc w:val="left"/>
      <w:pPr>
        <w:tabs>
          <w:tab w:val="num" w:pos="2868"/>
        </w:tabs>
        <w:ind w:left="2868" w:hanging="360"/>
      </w:pPr>
      <w:rPr>
        <w:rFonts w:ascii="Courier New" w:hAnsi="Courier New" w:cs="Courier New" w:hint="default"/>
      </w:rPr>
    </w:lvl>
    <w:lvl w:ilvl="5" w:tplc="040C0005" w:tentative="1">
      <w:start w:val="1"/>
      <w:numFmt w:val="bullet"/>
      <w:lvlText w:val=""/>
      <w:lvlJc w:val="left"/>
      <w:pPr>
        <w:tabs>
          <w:tab w:val="num" w:pos="3588"/>
        </w:tabs>
        <w:ind w:left="3588" w:hanging="360"/>
      </w:pPr>
      <w:rPr>
        <w:rFonts w:ascii="Wingdings" w:hAnsi="Wingdings" w:hint="default"/>
      </w:rPr>
    </w:lvl>
    <w:lvl w:ilvl="6" w:tplc="040C0001" w:tentative="1">
      <w:start w:val="1"/>
      <w:numFmt w:val="bullet"/>
      <w:lvlText w:val=""/>
      <w:lvlJc w:val="left"/>
      <w:pPr>
        <w:tabs>
          <w:tab w:val="num" w:pos="4308"/>
        </w:tabs>
        <w:ind w:left="4308" w:hanging="360"/>
      </w:pPr>
      <w:rPr>
        <w:rFonts w:ascii="Symbol" w:hAnsi="Symbol" w:hint="default"/>
      </w:rPr>
    </w:lvl>
    <w:lvl w:ilvl="7" w:tplc="040C0003" w:tentative="1">
      <w:start w:val="1"/>
      <w:numFmt w:val="bullet"/>
      <w:lvlText w:val="o"/>
      <w:lvlJc w:val="left"/>
      <w:pPr>
        <w:tabs>
          <w:tab w:val="num" w:pos="5028"/>
        </w:tabs>
        <w:ind w:left="5028" w:hanging="360"/>
      </w:pPr>
      <w:rPr>
        <w:rFonts w:ascii="Courier New" w:hAnsi="Courier New" w:cs="Courier New" w:hint="default"/>
      </w:rPr>
    </w:lvl>
    <w:lvl w:ilvl="8" w:tplc="040C0005" w:tentative="1">
      <w:start w:val="1"/>
      <w:numFmt w:val="bullet"/>
      <w:lvlText w:val=""/>
      <w:lvlJc w:val="left"/>
      <w:pPr>
        <w:tabs>
          <w:tab w:val="num" w:pos="5748"/>
        </w:tabs>
        <w:ind w:left="5748" w:hanging="360"/>
      </w:pPr>
      <w:rPr>
        <w:rFonts w:ascii="Wingdings" w:hAnsi="Wingdings" w:hint="default"/>
      </w:rPr>
    </w:lvl>
  </w:abstractNum>
  <w:abstractNum w:abstractNumId="9" w15:restartNumberingAfterBreak="0">
    <w:nsid w:val="2A787655"/>
    <w:multiLevelType w:val="hybridMultilevel"/>
    <w:tmpl w:val="49F23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D2AB9"/>
    <w:multiLevelType w:val="hybridMultilevel"/>
    <w:tmpl w:val="8F24F2F4"/>
    <w:lvl w:ilvl="0" w:tplc="04D00884">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5B6EFE"/>
    <w:multiLevelType w:val="hybridMultilevel"/>
    <w:tmpl w:val="30C084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57C7A9B"/>
    <w:multiLevelType w:val="hybridMultilevel"/>
    <w:tmpl w:val="D6088916"/>
    <w:lvl w:ilvl="0" w:tplc="04D00884">
      <w:numFmt w:val="bullet"/>
      <w:lvlText w:val="-"/>
      <w:lvlJc w:val="left"/>
      <w:pPr>
        <w:tabs>
          <w:tab w:val="num" w:pos="975"/>
        </w:tabs>
        <w:ind w:left="975" w:hanging="267"/>
      </w:pPr>
      <w:rPr>
        <w:rFonts w:ascii="Calibri" w:eastAsia="Times New Roman" w:hAnsi="Calibri" w:cs="Aria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523E49C0"/>
    <w:multiLevelType w:val="hybridMultilevel"/>
    <w:tmpl w:val="DC5EB0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3B1BE8"/>
    <w:multiLevelType w:val="hybridMultilevel"/>
    <w:tmpl w:val="30FE06FA"/>
    <w:lvl w:ilvl="0" w:tplc="04D00884">
      <w:numFmt w:val="bullet"/>
      <w:lvlText w:val="-"/>
      <w:lvlJc w:val="left"/>
      <w:pPr>
        <w:ind w:left="720" w:hanging="360"/>
      </w:pPr>
      <w:rPr>
        <w:rFonts w:ascii="Calibri" w:eastAsia="Times New Roman" w:hAnsi="Calibri"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622B588D"/>
    <w:multiLevelType w:val="hybridMultilevel"/>
    <w:tmpl w:val="8DF67840"/>
    <w:lvl w:ilvl="0" w:tplc="32DEDB3C">
      <w:start w:val="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F059F8"/>
    <w:multiLevelType w:val="hybridMultilevel"/>
    <w:tmpl w:val="30C084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FE745EB"/>
    <w:multiLevelType w:val="hybridMultilevel"/>
    <w:tmpl w:val="1C369A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A781792"/>
    <w:multiLevelType w:val="hybridMultilevel"/>
    <w:tmpl w:val="30C084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DF50B8"/>
    <w:multiLevelType w:val="hybridMultilevel"/>
    <w:tmpl w:val="11DC64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62095984">
    <w:abstractNumId w:val="15"/>
  </w:num>
  <w:num w:numId="2" w16cid:durableId="2089882105">
    <w:abstractNumId w:val="19"/>
  </w:num>
  <w:num w:numId="3" w16cid:durableId="1664619585">
    <w:abstractNumId w:val="8"/>
  </w:num>
  <w:num w:numId="4" w16cid:durableId="1481923045">
    <w:abstractNumId w:val="1"/>
  </w:num>
  <w:num w:numId="5" w16cid:durableId="129250449">
    <w:abstractNumId w:val="17"/>
  </w:num>
  <w:num w:numId="6" w16cid:durableId="625813313">
    <w:abstractNumId w:val="12"/>
  </w:num>
  <w:num w:numId="7" w16cid:durableId="1671445365">
    <w:abstractNumId w:val="5"/>
  </w:num>
  <w:num w:numId="8" w16cid:durableId="1295912878">
    <w:abstractNumId w:val="18"/>
  </w:num>
  <w:num w:numId="9" w16cid:durableId="1883782051">
    <w:abstractNumId w:val="0"/>
  </w:num>
  <w:num w:numId="10" w16cid:durableId="729425938">
    <w:abstractNumId w:val="2"/>
  </w:num>
  <w:num w:numId="11" w16cid:durableId="721638729">
    <w:abstractNumId w:val="9"/>
  </w:num>
  <w:num w:numId="12" w16cid:durableId="1056469000">
    <w:abstractNumId w:val="7"/>
  </w:num>
  <w:num w:numId="13" w16cid:durableId="954600268">
    <w:abstractNumId w:val="14"/>
  </w:num>
  <w:num w:numId="14" w16cid:durableId="635258409">
    <w:abstractNumId w:val="6"/>
  </w:num>
  <w:num w:numId="15" w16cid:durableId="1749690573">
    <w:abstractNumId w:val="3"/>
  </w:num>
  <w:num w:numId="16" w16cid:durableId="1350377598">
    <w:abstractNumId w:val="10"/>
  </w:num>
  <w:num w:numId="17" w16cid:durableId="1714622783">
    <w:abstractNumId w:val="13"/>
  </w:num>
  <w:num w:numId="18" w16cid:durableId="2900640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66679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E93"/>
    <w:rsid w:val="00012986"/>
    <w:rsid w:val="00021E9B"/>
    <w:rsid w:val="000227B7"/>
    <w:rsid w:val="00032F58"/>
    <w:rsid w:val="00044C3F"/>
    <w:rsid w:val="000453B0"/>
    <w:rsid w:val="00045530"/>
    <w:rsid w:val="00047269"/>
    <w:rsid w:val="00050B64"/>
    <w:rsid w:val="0005469C"/>
    <w:rsid w:val="00056D83"/>
    <w:rsid w:val="00061A84"/>
    <w:rsid w:val="00061CF4"/>
    <w:rsid w:val="00063640"/>
    <w:rsid w:val="00065797"/>
    <w:rsid w:val="00066344"/>
    <w:rsid w:val="00071031"/>
    <w:rsid w:val="0007739A"/>
    <w:rsid w:val="00081934"/>
    <w:rsid w:val="00087EBD"/>
    <w:rsid w:val="00091C08"/>
    <w:rsid w:val="00092040"/>
    <w:rsid w:val="000933C3"/>
    <w:rsid w:val="000A1147"/>
    <w:rsid w:val="000A654C"/>
    <w:rsid w:val="000B026D"/>
    <w:rsid w:val="000B105D"/>
    <w:rsid w:val="000B7DD2"/>
    <w:rsid w:val="000C418C"/>
    <w:rsid w:val="000E4027"/>
    <w:rsid w:val="000E4B48"/>
    <w:rsid w:val="000E5DD2"/>
    <w:rsid w:val="000F6277"/>
    <w:rsid w:val="0010572F"/>
    <w:rsid w:val="00133ED6"/>
    <w:rsid w:val="001355F1"/>
    <w:rsid w:val="00135941"/>
    <w:rsid w:val="0014334A"/>
    <w:rsid w:val="00144B90"/>
    <w:rsid w:val="00145827"/>
    <w:rsid w:val="001566FE"/>
    <w:rsid w:val="0016498F"/>
    <w:rsid w:val="00167729"/>
    <w:rsid w:val="001705A2"/>
    <w:rsid w:val="001733BE"/>
    <w:rsid w:val="0019265E"/>
    <w:rsid w:val="001A3149"/>
    <w:rsid w:val="001A320F"/>
    <w:rsid w:val="001A3D0C"/>
    <w:rsid w:val="001A5A3A"/>
    <w:rsid w:val="001B1322"/>
    <w:rsid w:val="001B6081"/>
    <w:rsid w:val="001B76DF"/>
    <w:rsid w:val="001C00BA"/>
    <w:rsid w:val="001D145F"/>
    <w:rsid w:val="001D5A33"/>
    <w:rsid w:val="001D751D"/>
    <w:rsid w:val="001F13CF"/>
    <w:rsid w:val="001F1ED4"/>
    <w:rsid w:val="00202B77"/>
    <w:rsid w:val="0020369D"/>
    <w:rsid w:val="0021081D"/>
    <w:rsid w:val="00220686"/>
    <w:rsid w:val="002239BA"/>
    <w:rsid w:val="002330AE"/>
    <w:rsid w:val="0023528F"/>
    <w:rsid w:val="002401B9"/>
    <w:rsid w:val="0024468D"/>
    <w:rsid w:val="00245A64"/>
    <w:rsid w:val="00245F99"/>
    <w:rsid w:val="00253E89"/>
    <w:rsid w:val="00255686"/>
    <w:rsid w:val="00264161"/>
    <w:rsid w:val="00264867"/>
    <w:rsid w:val="00287305"/>
    <w:rsid w:val="002901C7"/>
    <w:rsid w:val="00291466"/>
    <w:rsid w:val="00292A28"/>
    <w:rsid w:val="0029550F"/>
    <w:rsid w:val="002A3750"/>
    <w:rsid w:val="002A3E61"/>
    <w:rsid w:val="002A5CC5"/>
    <w:rsid w:val="002B041B"/>
    <w:rsid w:val="002C3B93"/>
    <w:rsid w:val="002C5A27"/>
    <w:rsid w:val="002D478E"/>
    <w:rsid w:val="002E065F"/>
    <w:rsid w:val="002E3C10"/>
    <w:rsid w:val="002F1BA5"/>
    <w:rsid w:val="00300FB6"/>
    <w:rsid w:val="003045FA"/>
    <w:rsid w:val="00305AC4"/>
    <w:rsid w:val="00307FD7"/>
    <w:rsid w:val="00324F0E"/>
    <w:rsid w:val="00330A50"/>
    <w:rsid w:val="00332845"/>
    <w:rsid w:val="003337E9"/>
    <w:rsid w:val="00343109"/>
    <w:rsid w:val="00352A01"/>
    <w:rsid w:val="00374C24"/>
    <w:rsid w:val="00380ED5"/>
    <w:rsid w:val="00392A3A"/>
    <w:rsid w:val="003A5573"/>
    <w:rsid w:val="003A7A7A"/>
    <w:rsid w:val="003B36E1"/>
    <w:rsid w:val="003B377D"/>
    <w:rsid w:val="003B603F"/>
    <w:rsid w:val="003C1A98"/>
    <w:rsid w:val="003C45B1"/>
    <w:rsid w:val="003D2B1A"/>
    <w:rsid w:val="003D4D91"/>
    <w:rsid w:val="003F035D"/>
    <w:rsid w:val="003F0A07"/>
    <w:rsid w:val="003F3FEC"/>
    <w:rsid w:val="003F6E4E"/>
    <w:rsid w:val="003F77F2"/>
    <w:rsid w:val="00412D31"/>
    <w:rsid w:val="004146C2"/>
    <w:rsid w:val="00423257"/>
    <w:rsid w:val="004267F5"/>
    <w:rsid w:val="00426896"/>
    <w:rsid w:val="00435ADF"/>
    <w:rsid w:val="004361C5"/>
    <w:rsid w:val="004417E8"/>
    <w:rsid w:val="00446A76"/>
    <w:rsid w:val="004522C8"/>
    <w:rsid w:val="00463E50"/>
    <w:rsid w:val="0047164B"/>
    <w:rsid w:val="00481F1D"/>
    <w:rsid w:val="00482D17"/>
    <w:rsid w:val="00483AC1"/>
    <w:rsid w:val="00487608"/>
    <w:rsid w:val="00495BEB"/>
    <w:rsid w:val="004A11FA"/>
    <w:rsid w:val="004A270B"/>
    <w:rsid w:val="004A2E31"/>
    <w:rsid w:val="004A3274"/>
    <w:rsid w:val="004A698F"/>
    <w:rsid w:val="004A76B0"/>
    <w:rsid w:val="004B79AB"/>
    <w:rsid w:val="004C0B3D"/>
    <w:rsid w:val="004C2FC3"/>
    <w:rsid w:val="004C4232"/>
    <w:rsid w:val="004C533A"/>
    <w:rsid w:val="004C6C38"/>
    <w:rsid w:val="004D09EC"/>
    <w:rsid w:val="004D3A76"/>
    <w:rsid w:val="004D5FE5"/>
    <w:rsid w:val="004E65E4"/>
    <w:rsid w:val="004F1791"/>
    <w:rsid w:val="004F2186"/>
    <w:rsid w:val="004F36BD"/>
    <w:rsid w:val="004F3F5A"/>
    <w:rsid w:val="004F63CD"/>
    <w:rsid w:val="0050264E"/>
    <w:rsid w:val="005051B7"/>
    <w:rsid w:val="00511CA7"/>
    <w:rsid w:val="00516085"/>
    <w:rsid w:val="00522303"/>
    <w:rsid w:val="00523D0A"/>
    <w:rsid w:val="00527934"/>
    <w:rsid w:val="005323D7"/>
    <w:rsid w:val="00535887"/>
    <w:rsid w:val="005406D4"/>
    <w:rsid w:val="00552454"/>
    <w:rsid w:val="00555C6E"/>
    <w:rsid w:val="00560555"/>
    <w:rsid w:val="005658A1"/>
    <w:rsid w:val="005670D2"/>
    <w:rsid w:val="00572D68"/>
    <w:rsid w:val="0057768B"/>
    <w:rsid w:val="005917F8"/>
    <w:rsid w:val="0059635A"/>
    <w:rsid w:val="005A0DB3"/>
    <w:rsid w:val="005A0E93"/>
    <w:rsid w:val="005A5CA8"/>
    <w:rsid w:val="005B5DB6"/>
    <w:rsid w:val="005B5E17"/>
    <w:rsid w:val="005B7262"/>
    <w:rsid w:val="005B7428"/>
    <w:rsid w:val="005C5970"/>
    <w:rsid w:val="005D7984"/>
    <w:rsid w:val="005D7D4D"/>
    <w:rsid w:val="005F2DF7"/>
    <w:rsid w:val="00604A14"/>
    <w:rsid w:val="0061299D"/>
    <w:rsid w:val="00613AFF"/>
    <w:rsid w:val="00613BB0"/>
    <w:rsid w:val="00614299"/>
    <w:rsid w:val="0061518E"/>
    <w:rsid w:val="00617B8C"/>
    <w:rsid w:val="006212A1"/>
    <w:rsid w:val="00626DAB"/>
    <w:rsid w:val="006307A6"/>
    <w:rsid w:val="00634953"/>
    <w:rsid w:val="006355E7"/>
    <w:rsid w:val="00636B2F"/>
    <w:rsid w:val="00641BD9"/>
    <w:rsid w:val="0064607A"/>
    <w:rsid w:val="006464BE"/>
    <w:rsid w:val="0065229B"/>
    <w:rsid w:val="00662D59"/>
    <w:rsid w:val="00676E19"/>
    <w:rsid w:val="00681BCA"/>
    <w:rsid w:val="00684A90"/>
    <w:rsid w:val="0068518C"/>
    <w:rsid w:val="006A4A2F"/>
    <w:rsid w:val="006A5CA2"/>
    <w:rsid w:val="006A5E19"/>
    <w:rsid w:val="006B0AE6"/>
    <w:rsid w:val="006D0E2D"/>
    <w:rsid w:val="006F3B27"/>
    <w:rsid w:val="006F64ED"/>
    <w:rsid w:val="007000AC"/>
    <w:rsid w:val="00700943"/>
    <w:rsid w:val="007044F0"/>
    <w:rsid w:val="00705BBB"/>
    <w:rsid w:val="00711915"/>
    <w:rsid w:val="007249D5"/>
    <w:rsid w:val="00730CA9"/>
    <w:rsid w:val="007337A2"/>
    <w:rsid w:val="00735CA2"/>
    <w:rsid w:val="00736680"/>
    <w:rsid w:val="00736B45"/>
    <w:rsid w:val="00751D8B"/>
    <w:rsid w:val="00755783"/>
    <w:rsid w:val="00756719"/>
    <w:rsid w:val="00761E3A"/>
    <w:rsid w:val="00764DBE"/>
    <w:rsid w:val="00775A58"/>
    <w:rsid w:val="007760FA"/>
    <w:rsid w:val="007926DB"/>
    <w:rsid w:val="0079385C"/>
    <w:rsid w:val="007A50DA"/>
    <w:rsid w:val="007B574B"/>
    <w:rsid w:val="007C6B6F"/>
    <w:rsid w:val="007C7DB6"/>
    <w:rsid w:val="007D05C9"/>
    <w:rsid w:val="007D14BC"/>
    <w:rsid w:val="007D31B3"/>
    <w:rsid w:val="007D3449"/>
    <w:rsid w:val="007D71C3"/>
    <w:rsid w:val="007D7A94"/>
    <w:rsid w:val="007E140F"/>
    <w:rsid w:val="007E4182"/>
    <w:rsid w:val="007E42EE"/>
    <w:rsid w:val="007E5D28"/>
    <w:rsid w:val="007E754F"/>
    <w:rsid w:val="007F7E1E"/>
    <w:rsid w:val="00800320"/>
    <w:rsid w:val="00802375"/>
    <w:rsid w:val="008148CB"/>
    <w:rsid w:val="008216A4"/>
    <w:rsid w:val="00822EE7"/>
    <w:rsid w:val="008259EC"/>
    <w:rsid w:val="00825A48"/>
    <w:rsid w:val="0083624B"/>
    <w:rsid w:val="00840397"/>
    <w:rsid w:val="0084505B"/>
    <w:rsid w:val="0084774B"/>
    <w:rsid w:val="00847BC9"/>
    <w:rsid w:val="00851903"/>
    <w:rsid w:val="00853459"/>
    <w:rsid w:val="00854230"/>
    <w:rsid w:val="008641B5"/>
    <w:rsid w:val="00866EE4"/>
    <w:rsid w:val="0086789E"/>
    <w:rsid w:val="00867929"/>
    <w:rsid w:val="00867D22"/>
    <w:rsid w:val="0087321A"/>
    <w:rsid w:val="00891F2D"/>
    <w:rsid w:val="0089320F"/>
    <w:rsid w:val="008960A9"/>
    <w:rsid w:val="008B437B"/>
    <w:rsid w:val="008B4F3E"/>
    <w:rsid w:val="008C1A70"/>
    <w:rsid w:val="008D659F"/>
    <w:rsid w:val="008D7E8A"/>
    <w:rsid w:val="008E340E"/>
    <w:rsid w:val="008F0ACB"/>
    <w:rsid w:val="008F33E5"/>
    <w:rsid w:val="00913075"/>
    <w:rsid w:val="009143E4"/>
    <w:rsid w:val="00923129"/>
    <w:rsid w:val="00926E44"/>
    <w:rsid w:val="00942829"/>
    <w:rsid w:val="009436C6"/>
    <w:rsid w:val="00946C25"/>
    <w:rsid w:val="00965090"/>
    <w:rsid w:val="009732FD"/>
    <w:rsid w:val="0097505B"/>
    <w:rsid w:val="00977669"/>
    <w:rsid w:val="00981AB9"/>
    <w:rsid w:val="0098246A"/>
    <w:rsid w:val="00987F14"/>
    <w:rsid w:val="009925BF"/>
    <w:rsid w:val="009939FF"/>
    <w:rsid w:val="00994289"/>
    <w:rsid w:val="009946A0"/>
    <w:rsid w:val="009974FF"/>
    <w:rsid w:val="009A5FB8"/>
    <w:rsid w:val="009A6705"/>
    <w:rsid w:val="009C675B"/>
    <w:rsid w:val="009F790E"/>
    <w:rsid w:val="00A12667"/>
    <w:rsid w:val="00A131C7"/>
    <w:rsid w:val="00A16EAC"/>
    <w:rsid w:val="00A3314B"/>
    <w:rsid w:val="00A37D5B"/>
    <w:rsid w:val="00A41A62"/>
    <w:rsid w:val="00A42790"/>
    <w:rsid w:val="00A459D1"/>
    <w:rsid w:val="00A45A39"/>
    <w:rsid w:val="00A53C7C"/>
    <w:rsid w:val="00A6152D"/>
    <w:rsid w:val="00A6213E"/>
    <w:rsid w:val="00A62AC2"/>
    <w:rsid w:val="00A62D74"/>
    <w:rsid w:val="00A66775"/>
    <w:rsid w:val="00A72F77"/>
    <w:rsid w:val="00A74116"/>
    <w:rsid w:val="00A922C2"/>
    <w:rsid w:val="00AA7D53"/>
    <w:rsid w:val="00AB2F09"/>
    <w:rsid w:val="00AC1A96"/>
    <w:rsid w:val="00AD387C"/>
    <w:rsid w:val="00AE02D9"/>
    <w:rsid w:val="00AE5EF5"/>
    <w:rsid w:val="00B1442F"/>
    <w:rsid w:val="00B145C4"/>
    <w:rsid w:val="00B30435"/>
    <w:rsid w:val="00B30A84"/>
    <w:rsid w:val="00B32DFE"/>
    <w:rsid w:val="00B334B2"/>
    <w:rsid w:val="00B34EA7"/>
    <w:rsid w:val="00B407F3"/>
    <w:rsid w:val="00B4730F"/>
    <w:rsid w:val="00B47BB4"/>
    <w:rsid w:val="00B54017"/>
    <w:rsid w:val="00B70120"/>
    <w:rsid w:val="00B70FCC"/>
    <w:rsid w:val="00B72779"/>
    <w:rsid w:val="00B73BB2"/>
    <w:rsid w:val="00B83B4C"/>
    <w:rsid w:val="00B8503B"/>
    <w:rsid w:val="00B91DA1"/>
    <w:rsid w:val="00B94D1A"/>
    <w:rsid w:val="00B977D5"/>
    <w:rsid w:val="00BA4145"/>
    <w:rsid w:val="00BC4A9E"/>
    <w:rsid w:val="00BC560E"/>
    <w:rsid w:val="00BD0F26"/>
    <w:rsid w:val="00BD1E80"/>
    <w:rsid w:val="00BE6F7F"/>
    <w:rsid w:val="00BF70AE"/>
    <w:rsid w:val="00BF72EA"/>
    <w:rsid w:val="00C0332C"/>
    <w:rsid w:val="00C04B3C"/>
    <w:rsid w:val="00C05D08"/>
    <w:rsid w:val="00C11B91"/>
    <w:rsid w:val="00C21556"/>
    <w:rsid w:val="00C228DB"/>
    <w:rsid w:val="00C31733"/>
    <w:rsid w:val="00C347DE"/>
    <w:rsid w:val="00C46EB0"/>
    <w:rsid w:val="00C53A08"/>
    <w:rsid w:val="00C56370"/>
    <w:rsid w:val="00C602DE"/>
    <w:rsid w:val="00C75551"/>
    <w:rsid w:val="00C80A7D"/>
    <w:rsid w:val="00C85A2F"/>
    <w:rsid w:val="00C9128A"/>
    <w:rsid w:val="00C91A0D"/>
    <w:rsid w:val="00C976CF"/>
    <w:rsid w:val="00C97CF0"/>
    <w:rsid w:val="00CA1F32"/>
    <w:rsid w:val="00CB3D62"/>
    <w:rsid w:val="00CC0659"/>
    <w:rsid w:val="00CC2058"/>
    <w:rsid w:val="00CC4E78"/>
    <w:rsid w:val="00CC4F26"/>
    <w:rsid w:val="00CD0CD3"/>
    <w:rsid w:val="00CE225A"/>
    <w:rsid w:val="00CE2453"/>
    <w:rsid w:val="00CE34E8"/>
    <w:rsid w:val="00CF3C74"/>
    <w:rsid w:val="00CF55C0"/>
    <w:rsid w:val="00D01953"/>
    <w:rsid w:val="00D10B5D"/>
    <w:rsid w:val="00D20359"/>
    <w:rsid w:val="00D224CA"/>
    <w:rsid w:val="00D24180"/>
    <w:rsid w:val="00D26E5F"/>
    <w:rsid w:val="00D41B9B"/>
    <w:rsid w:val="00D4458C"/>
    <w:rsid w:val="00D44A7B"/>
    <w:rsid w:val="00D47BA3"/>
    <w:rsid w:val="00D56EB6"/>
    <w:rsid w:val="00D601BF"/>
    <w:rsid w:val="00D6488B"/>
    <w:rsid w:val="00D67263"/>
    <w:rsid w:val="00D70A69"/>
    <w:rsid w:val="00D751D5"/>
    <w:rsid w:val="00D812F5"/>
    <w:rsid w:val="00D8164B"/>
    <w:rsid w:val="00D8407B"/>
    <w:rsid w:val="00D9476D"/>
    <w:rsid w:val="00D961D9"/>
    <w:rsid w:val="00DA0EF4"/>
    <w:rsid w:val="00DB3C2A"/>
    <w:rsid w:val="00DC0FE8"/>
    <w:rsid w:val="00DC4E81"/>
    <w:rsid w:val="00DD59E7"/>
    <w:rsid w:val="00DD7486"/>
    <w:rsid w:val="00DE4F78"/>
    <w:rsid w:val="00DE6AAA"/>
    <w:rsid w:val="00DF1CE2"/>
    <w:rsid w:val="00E138DB"/>
    <w:rsid w:val="00E14213"/>
    <w:rsid w:val="00E14363"/>
    <w:rsid w:val="00E26839"/>
    <w:rsid w:val="00E30709"/>
    <w:rsid w:val="00E30A1C"/>
    <w:rsid w:val="00E4102E"/>
    <w:rsid w:val="00E42456"/>
    <w:rsid w:val="00E56A1D"/>
    <w:rsid w:val="00E76413"/>
    <w:rsid w:val="00EA2FBC"/>
    <w:rsid w:val="00EB128C"/>
    <w:rsid w:val="00EB2C4B"/>
    <w:rsid w:val="00EB2FFD"/>
    <w:rsid w:val="00EC089D"/>
    <w:rsid w:val="00EC1810"/>
    <w:rsid w:val="00EC1C8A"/>
    <w:rsid w:val="00EC30B9"/>
    <w:rsid w:val="00EC7A77"/>
    <w:rsid w:val="00EE3C22"/>
    <w:rsid w:val="00EF70C4"/>
    <w:rsid w:val="00F07818"/>
    <w:rsid w:val="00F13356"/>
    <w:rsid w:val="00F244D6"/>
    <w:rsid w:val="00F31365"/>
    <w:rsid w:val="00F35720"/>
    <w:rsid w:val="00F36136"/>
    <w:rsid w:val="00F4292E"/>
    <w:rsid w:val="00F45A91"/>
    <w:rsid w:val="00F5008E"/>
    <w:rsid w:val="00F552B5"/>
    <w:rsid w:val="00F554D4"/>
    <w:rsid w:val="00F65811"/>
    <w:rsid w:val="00F7117C"/>
    <w:rsid w:val="00F807EF"/>
    <w:rsid w:val="00F82CA7"/>
    <w:rsid w:val="00F87750"/>
    <w:rsid w:val="00F9456A"/>
    <w:rsid w:val="00FA2B18"/>
    <w:rsid w:val="00FA6954"/>
    <w:rsid w:val="00FC4061"/>
    <w:rsid w:val="00FD482F"/>
    <w:rsid w:val="00FD4EF5"/>
    <w:rsid w:val="00FE4E6F"/>
    <w:rsid w:val="00FE4F92"/>
    <w:rsid w:val="00FE67BB"/>
    <w:rsid w:val="00FF01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DB83C2D"/>
  <w15:docId w15:val="{AF02A898-15D8-4849-AAF2-8D8628343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ADF"/>
    <w:pPr>
      <w:jc w:val="both"/>
    </w:pPr>
    <w:rPr>
      <w:rFonts w:ascii="Verdana" w:hAnsi="Verdana"/>
      <w:sz w:val="20"/>
    </w:rPr>
  </w:style>
  <w:style w:type="paragraph" w:styleId="Titre1">
    <w:name w:val="heading 1"/>
    <w:aliases w:val="B.Titre 1"/>
    <w:basedOn w:val="Normal"/>
    <w:next w:val="Normal"/>
    <w:link w:val="Titre1Car"/>
    <w:autoRedefine/>
    <w:qFormat/>
    <w:rsid w:val="00F7117C"/>
    <w:pPr>
      <w:keepNext/>
      <w:keepLines/>
      <w:spacing w:before="480" w:after="120" w:line="240" w:lineRule="auto"/>
      <w:outlineLvl w:val="0"/>
    </w:pPr>
    <w:rPr>
      <w:rFonts w:eastAsiaTheme="majorEastAsia" w:cstheme="majorBidi"/>
      <w:b/>
      <w:bCs/>
      <w:color w:val="008000"/>
      <w:szCs w:val="20"/>
    </w:rPr>
  </w:style>
  <w:style w:type="paragraph" w:styleId="Titre2">
    <w:name w:val="heading 2"/>
    <w:aliases w:val="B.Titre 2,H2,Second level,Niveau 2,Niveau2,Contrat 2,Ctt,chapitre 1.1,paragraphe,heading 2"/>
    <w:basedOn w:val="Normal"/>
    <w:next w:val="Normal"/>
    <w:link w:val="Titre2Car"/>
    <w:unhideWhenUsed/>
    <w:qFormat/>
    <w:rsid w:val="00D9476D"/>
    <w:pPr>
      <w:keepNext/>
      <w:keepLines/>
      <w:spacing w:before="200" w:after="0"/>
      <w:outlineLvl w:val="1"/>
    </w:pPr>
    <w:rPr>
      <w:rFonts w:eastAsiaTheme="majorEastAsia" w:cstheme="majorBidi"/>
      <w:b/>
      <w:bCs/>
      <w:color w:val="993300"/>
      <w:szCs w:val="20"/>
    </w:rPr>
  </w:style>
  <w:style w:type="paragraph" w:styleId="Titre3">
    <w:name w:val="heading 3"/>
    <w:aliases w:val="B.Titre 3"/>
    <w:basedOn w:val="Normal"/>
    <w:next w:val="Normal"/>
    <w:link w:val="Titre3Car"/>
    <w:unhideWhenUsed/>
    <w:qFormat/>
    <w:rsid w:val="005A0E93"/>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aliases w:val="B.Titre 4,Titre 4 Car Car"/>
    <w:basedOn w:val="Normal"/>
    <w:next w:val="Normal"/>
    <w:link w:val="Titre4Car"/>
    <w:unhideWhenUsed/>
    <w:qFormat/>
    <w:rsid w:val="005A0E9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A0E9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0E93"/>
    <w:rPr>
      <w:rFonts w:ascii="Tahoma" w:hAnsi="Tahoma" w:cs="Tahoma"/>
      <w:sz w:val="16"/>
      <w:szCs w:val="16"/>
    </w:rPr>
  </w:style>
  <w:style w:type="character" w:customStyle="1" w:styleId="Titre2Car">
    <w:name w:val="Titre 2 Car"/>
    <w:aliases w:val="B.Titre 2 Car,H2 Car,Second level Car,Niveau 2 Car,Niveau2 Car,Contrat 2 Car,Ctt Car,chapitre 1.1 Car,paragraphe Car,heading 2 Car"/>
    <w:basedOn w:val="Policepardfaut"/>
    <w:link w:val="Titre2"/>
    <w:rsid w:val="00D9476D"/>
    <w:rPr>
      <w:rFonts w:ascii="Verdana" w:eastAsiaTheme="majorEastAsia" w:hAnsi="Verdana" w:cstheme="majorBidi"/>
      <w:b/>
      <w:bCs/>
      <w:color w:val="993300"/>
      <w:sz w:val="20"/>
      <w:szCs w:val="20"/>
    </w:rPr>
  </w:style>
  <w:style w:type="character" w:customStyle="1" w:styleId="Titre3Car">
    <w:name w:val="Titre 3 Car"/>
    <w:aliases w:val="B.Titre 3 Car"/>
    <w:basedOn w:val="Policepardfaut"/>
    <w:link w:val="Titre3"/>
    <w:uiPriority w:val="9"/>
    <w:semiHidden/>
    <w:rsid w:val="005A0E93"/>
    <w:rPr>
      <w:rFonts w:asciiTheme="majorHAnsi" w:eastAsiaTheme="majorEastAsia" w:hAnsiTheme="majorHAnsi" w:cstheme="majorBidi"/>
      <w:b/>
      <w:bCs/>
      <w:color w:val="4F81BD" w:themeColor="accent1"/>
    </w:rPr>
  </w:style>
  <w:style w:type="character" w:customStyle="1" w:styleId="Titre4Car">
    <w:name w:val="Titre 4 Car"/>
    <w:aliases w:val="B.Titre 4 Car,Titre 4 Car Car Car"/>
    <w:basedOn w:val="Policepardfaut"/>
    <w:link w:val="Titre4"/>
    <w:uiPriority w:val="9"/>
    <w:semiHidden/>
    <w:rsid w:val="005A0E93"/>
    <w:rPr>
      <w:rFonts w:asciiTheme="majorHAnsi" w:eastAsiaTheme="majorEastAsia" w:hAnsiTheme="majorHAnsi" w:cstheme="majorBidi"/>
      <w:b/>
      <w:bCs/>
      <w:i/>
      <w:iCs/>
      <w:color w:val="4F81BD" w:themeColor="accent1"/>
    </w:rPr>
  </w:style>
  <w:style w:type="paragraph" w:styleId="TM1">
    <w:name w:val="toc 1"/>
    <w:basedOn w:val="Normal"/>
    <w:next w:val="Normal"/>
    <w:autoRedefine/>
    <w:uiPriority w:val="39"/>
    <w:unhideWhenUsed/>
    <w:qFormat/>
    <w:rsid w:val="005A0E93"/>
    <w:pPr>
      <w:spacing w:before="120" w:after="0"/>
    </w:pPr>
    <w:rPr>
      <w:b/>
      <w:bCs/>
      <w:i/>
      <w:iCs/>
      <w:sz w:val="24"/>
      <w:szCs w:val="24"/>
    </w:rPr>
  </w:style>
  <w:style w:type="paragraph" w:styleId="TM2">
    <w:name w:val="toc 2"/>
    <w:basedOn w:val="Normal"/>
    <w:next w:val="Normal"/>
    <w:autoRedefine/>
    <w:uiPriority w:val="39"/>
    <w:unhideWhenUsed/>
    <w:qFormat/>
    <w:rsid w:val="005A0E93"/>
    <w:pPr>
      <w:spacing w:before="120" w:after="0"/>
      <w:ind w:left="220"/>
    </w:pPr>
    <w:rPr>
      <w:b/>
      <w:bCs/>
    </w:rPr>
  </w:style>
  <w:style w:type="paragraph" w:styleId="TM3">
    <w:name w:val="toc 3"/>
    <w:basedOn w:val="Normal"/>
    <w:next w:val="Normal"/>
    <w:autoRedefine/>
    <w:uiPriority w:val="39"/>
    <w:unhideWhenUsed/>
    <w:qFormat/>
    <w:rsid w:val="005A0E93"/>
    <w:pPr>
      <w:spacing w:after="0"/>
      <w:ind w:left="440"/>
    </w:pPr>
    <w:rPr>
      <w:szCs w:val="20"/>
    </w:rPr>
  </w:style>
  <w:style w:type="paragraph" w:styleId="TM4">
    <w:name w:val="toc 4"/>
    <w:basedOn w:val="Normal"/>
    <w:next w:val="Normal"/>
    <w:autoRedefine/>
    <w:uiPriority w:val="39"/>
    <w:unhideWhenUsed/>
    <w:rsid w:val="005A0E93"/>
    <w:pPr>
      <w:spacing w:after="0"/>
      <w:ind w:left="660"/>
    </w:pPr>
    <w:rPr>
      <w:szCs w:val="20"/>
    </w:rPr>
  </w:style>
  <w:style w:type="paragraph" w:styleId="TM5">
    <w:name w:val="toc 5"/>
    <w:basedOn w:val="Normal"/>
    <w:next w:val="Normal"/>
    <w:autoRedefine/>
    <w:uiPriority w:val="39"/>
    <w:unhideWhenUsed/>
    <w:rsid w:val="005A0E93"/>
    <w:pPr>
      <w:spacing w:after="0"/>
      <w:ind w:left="880"/>
    </w:pPr>
    <w:rPr>
      <w:szCs w:val="20"/>
    </w:rPr>
  </w:style>
  <w:style w:type="paragraph" w:styleId="TM6">
    <w:name w:val="toc 6"/>
    <w:basedOn w:val="Normal"/>
    <w:next w:val="Normal"/>
    <w:autoRedefine/>
    <w:uiPriority w:val="39"/>
    <w:unhideWhenUsed/>
    <w:rsid w:val="005A0E93"/>
    <w:pPr>
      <w:spacing w:after="0"/>
      <w:ind w:left="1100"/>
    </w:pPr>
    <w:rPr>
      <w:szCs w:val="20"/>
    </w:rPr>
  </w:style>
  <w:style w:type="paragraph" w:styleId="TM7">
    <w:name w:val="toc 7"/>
    <w:basedOn w:val="Normal"/>
    <w:next w:val="Normal"/>
    <w:autoRedefine/>
    <w:uiPriority w:val="39"/>
    <w:unhideWhenUsed/>
    <w:rsid w:val="005A0E93"/>
    <w:pPr>
      <w:spacing w:after="0"/>
      <w:ind w:left="1320"/>
    </w:pPr>
    <w:rPr>
      <w:szCs w:val="20"/>
    </w:rPr>
  </w:style>
  <w:style w:type="paragraph" w:styleId="TM8">
    <w:name w:val="toc 8"/>
    <w:basedOn w:val="Normal"/>
    <w:next w:val="Normal"/>
    <w:autoRedefine/>
    <w:uiPriority w:val="39"/>
    <w:unhideWhenUsed/>
    <w:rsid w:val="005A0E93"/>
    <w:pPr>
      <w:spacing w:after="0"/>
      <w:ind w:left="1540"/>
    </w:pPr>
    <w:rPr>
      <w:szCs w:val="20"/>
    </w:rPr>
  </w:style>
  <w:style w:type="paragraph" w:styleId="TM9">
    <w:name w:val="toc 9"/>
    <w:basedOn w:val="Normal"/>
    <w:next w:val="Normal"/>
    <w:autoRedefine/>
    <w:uiPriority w:val="39"/>
    <w:unhideWhenUsed/>
    <w:rsid w:val="005A0E93"/>
    <w:pPr>
      <w:spacing w:after="0"/>
      <w:ind w:left="1760"/>
    </w:pPr>
    <w:rPr>
      <w:szCs w:val="20"/>
    </w:rPr>
  </w:style>
  <w:style w:type="paragraph" w:styleId="En-tte">
    <w:name w:val="header"/>
    <w:basedOn w:val="Normal"/>
    <w:link w:val="En-tteCar"/>
    <w:uiPriority w:val="99"/>
    <w:unhideWhenUsed/>
    <w:rsid w:val="005A0E93"/>
    <w:pPr>
      <w:tabs>
        <w:tab w:val="center" w:pos="4536"/>
        <w:tab w:val="right" w:pos="9072"/>
      </w:tabs>
      <w:spacing w:after="0" w:line="240" w:lineRule="auto"/>
    </w:pPr>
  </w:style>
  <w:style w:type="character" w:customStyle="1" w:styleId="En-tteCar">
    <w:name w:val="En-tête Car"/>
    <w:basedOn w:val="Policepardfaut"/>
    <w:link w:val="En-tte"/>
    <w:uiPriority w:val="99"/>
    <w:rsid w:val="005A0E93"/>
  </w:style>
  <w:style w:type="paragraph" w:styleId="Pieddepage">
    <w:name w:val="footer"/>
    <w:basedOn w:val="Normal"/>
    <w:link w:val="PieddepageCar"/>
    <w:uiPriority w:val="99"/>
    <w:unhideWhenUsed/>
    <w:rsid w:val="005A0E9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0E93"/>
  </w:style>
  <w:style w:type="character" w:customStyle="1" w:styleId="Titre1Car">
    <w:name w:val="Titre 1 Car"/>
    <w:aliases w:val="B.Titre 1 Car"/>
    <w:basedOn w:val="Policepardfaut"/>
    <w:link w:val="Titre1"/>
    <w:rsid w:val="00F7117C"/>
    <w:rPr>
      <w:rFonts w:ascii="Verdana" w:eastAsiaTheme="majorEastAsia" w:hAnsi="Verdana" w:cstheme="majorBidi"/>
      <w:b/>
      <w:bCs/>
      <w:color w:val="008000"/>
      <w:sz w:val="20"/>
      <w:szCs w:val="20"/>
    </w:rPr>
  </w:style>
  <w:style w:type="paragraph" w:styleId="En-ttedetabledesmatires">
    <w:name w:val="TOC Heading"/>
    <w:basedOn w:val="Titre1"/>
    <w:next w:val="Normal"/>
    <w:uiPriority w:val="39"/>
    <w:unhideWhenUsed/>
    <w:qFormat/>
    <w:rsid w:val="00926E44"/>
    <w:pPr>
      <w:outlineLvl w:val="9"/>
    </w:pPr>
    <w:rPr>
      <w:lang w:eastAsia="fr-FR"/>
    </w:rPr>
  </w:style>
  <w:style w:type="character" w:styleId="Lienhypertexte">
    <w:name w:val="Hyperlink"/>
    <w:basedOn w:val="Policepardfaut"/>
    <w:uiPriority w:val="99"/>
    <w:unhideWhenUsed/>
    <w:rsid w:val="00926E44"/>
    <w:rPr>
      <w:color w:val="0000FF" w:themeColor="hyperlink"/>
      <w:u w:val="single"/>
    </w:rPr>
  </w:style>
  <w:style w:type="character" w:styleId="Marquedecommentaire">
    <w:name w:val="annotation reference"/>
    <w:basedOn w:val="Policepardfaut"/>
    <w:uiPriority w:val="99"/>
    <w:semiHidden/>
    <w:unhideWhenUsed/>
    <w:rsid w:val="003D2B1A"/>
    <w:rPr>
      <w:sz w:val="16"/>
      <w:szCs w:val="16"/>
    </w:rPr>
  </w:style>
  <w:style w:type="paragraph" w:styleId="Commentaire">
    <w:name w:val="annotation text"/>
    <w:basedOn w:val="Normal"/>
    <w:link w:val="CommentaireCar"/>
    <w:uiPriority w:val="99"/>
    <w:unhideWhenUsed/>
    <w:rsid w:val="003D2B1A"/>
    <w:pPr>
      <w:spacing w:line="240" w:lineRule="auto"/>
    </w:pPr>
    <w:rPr>
      <w:szCs w:val="20"/>
    </w:rPr>
  </w:style>
  <w:style w:type="character" w:customStyle="1" w:styleId="CommentaireCar">
    <w:name w:val="Commentaire Car"/>
    <w:basedOn w:val="Policepardfaut"/>
    <w:link w:val="Commentaire"/>
    <w:uiPriority w:val="99"/>
    <w:rsid w:val="003D2B1A"/>
    <w:rPr>
      <w:sz w:val="20"/>
      <w:szCs w:val="20"/>
    </w:rPr>
  </w:style>
  <w:style w:type="paragraph" w:styleId="Objetducommentaire">
    <w:name w:val="annotation subject"/>
    <w:basedOn w:val="Commentaire"/>
    <w:next w:val="Commentaire"/>
    <w:link w:val="ObjetducommentaireCar"/>
    <w:uiPriority w:val="99"/>
    <w:semiHidden/>
    <w:unhideWhenUsed/>
    <w:rsid w:val="003D2B1A"/>
    <w:rPr>
      <w:b/>
      <w:bCs/>
    </w:rPr>
  </w:style>
  <w:style w:type="character" w:customStyle="1" w:styleId="ObjetducommentaireCar">
    <w:name w:val="Objet du commentaire Car"/>
    <w:basedOn w:val="CommentaireCar"/>
    <w:link w:val="Objetducommentaire"/>
    <w:uiPriority w:val="99"/>
    <w:semiHidden/>
    <w:rsid w:val="003D2B1A"/>
    <w:rPr>
      <w:b/>
      <w:bCs/>
      <w:sz w:val="20"/>
      <w:szCs w:val="20"/>
    </w:rPr>
  </w:style>
  <w:style w:type="paragraph" w:styleId="Paragraphedeliste">
    <w:name w:val="List Paragraph"/>
    <w:basedOn w:val="Normal"/>
    <w:link w:val="ParagraphedelisteCar"/>
    <w:uiPriority w:val="34"/>
    <w:qFormat/>
    <w:rsid w:val="00044C3F"/>
    <w:pPr>
      <w:ind w:left="720"/>
      <w:contextualSpacing/>
    </w:pPr>
  </w:style>
  <w:style w:type="paragraph" w:styleId="Sansinterligne">
    <w:name w:val="No Spacing"/>
    <w:uiPriority w:val="1"/>
    <w:qFormat/>
    <w:rsid w:val="00435ADF"/>
    <w:pPr>
      <w:spacing w:after="0" w:line="240" w:lineRule="auto"/>
    </w:pPr>
  </w:style>
  <w:style w:type="character" w:styleId="Textedelespacerserv">
    <w:name w:val="Placeholder Text"/>
    <w:basedOn w:val="Policepardfaut"/>
    <w:uiPriority w:val="99"/>
    <w:semiHidden/>
    <w:rsid w:val="002401B9"/>
    <w:rPr>
      <w:color w:val="808080"/>
    </w:rPr>
  </w:style>
  <w:style w:type="table" w:styleId="Grilledutableau">
    <w:name w:val="Table Grid"/>
    <w:basedOn w:val="TableauNormal"/>
    <w:uiPriority w:val="59"/>
    <w:rsid w:val="00C34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locked/>
    <w:rsid w:val="00255686"/>
    <w:rPr>
      <w:rFonts w:ascii="Verdana" w:hAnsi="Verdana"/>
      <w:sz w:val="20"/>
    </w:rPr>
  </w:style>
  <w:style w:type="paragraph" w:customStyle="1" w:styleId="Article">
    <w:name w:val="Article"/>
    <w:basedOn w:val="Normal"/>
    <w:next w:val="Normal"/>
    <w:qFormat/>
    <w:rsid w:val="00255686"/>
    <w:pPr>
      <w:keepNext/>
      <w:numPr>
        <w:numId w:val="15"/>
      </w:numPr>
      <w:spacing w:before="480" w:after="120" w:line="300" w:lineRule="exact"/>
      <w:ind w:left="3048"/>
    </w:pPr>
    <w:rPr>
      <w:rFonts w:ascii="Century Gothic" w:eastAsia="Times New Roman" w:hAnsi="Century Gothic" w:cs="Times New Roman"/>
      <w:b/>
      <w:sz w:val="24"/>
      <w:szCs w:val="20"/>
      <w:lang w:eastAsia="fr-FR"/>
    </w:rPr>
  </w:style>
  <w:style w:type="paragraph" w:customStyle="1" w:styleId="tiret">
    <w:name w:val="tiret"/>
    <w:basedOn w:val="Normal"/>
    <w:link w:val="tiretCar"/>
    <w:qFormat/>
    <w:rsid w:val="00255686"/>
    <w:pPr>
      <w:numPr>
        <w:numId w:val="14"/>
      </w:numPr>
      <w:spacing w:before="60" w:after="0" w:line="300" w:lineRule="exact"/>
    </w:pPr>
    <w:rPr>
      <w:rFonts w:eastAsia="Times New Roman" w:cs="Times New Roman"/>
      <w:sz w:val="18"/>
      <w:szCs w:val="20"/>
      <w:lang w:eastAsia="fr-FR"/>
    </w:rPr>
  </w:style>
  <w:style w:type="character" w:customStyle="1" w:styleId="tiretCar">
    <w:name w:val="tiret Car"/>
    <w:basedOn w:val="Policepardfaut"/>
    <w:link w:val="tiret"/>
    <w:rsid w:val="00255686"/>
    <w:rPr>
      <w:rFonts w:ascii="Verdana" w:eastAsia="Times New Roman" w:hAnsi="Verdana" w:cs="Times New Roman"/>
      <w:sz w:val="18"/>
      <w:szCs w:val="20"/>
      <w:lang w:eastAsia="fr-FR"/>
    </w:rPr>
  </w:style>
  <w:style w:type="paragraph" w:customStyle="1" w:styleId="Alina">
    <w:name w:val="Alinéa"/>
    <w:basedOn w:val="Normal"/>
    <w:qFormat/>
    <w:rsid w:val="00255686"/>
    <w:pPr>
      <w:keepNext/>
      <w:numPr>
        <w:ilvl w:val="1"/>
        <w:numId w:val="15"/>
      </w:numPr>
      <w:spacing w:before="60" w:after="0" w:line="300" w:lineRule="exact"/>
    </w:pPr>
    <w:rPr>
      <w:rFonts w:eastAsia="Times New Roman" w:cs="Times New Roman"/>
      <w:b/>
      <w:sz w:val="18"/>
      <w:szCs w:val="20"/>
      <w:lang w:eastAsia="fr-FR"/>
    </w:rPr>
  </w:style>
  <w:style w:type="numbering" w:customStyle="1" w:styleId="CG">
    <w:name w:val="CG"/>
    <w:rsid w:val="00255686"/>
    <w:pPr>
      <w:numPr>
        <w:numId w:val="15"/>
      </w:numPr>
    </w:pPr>
  </w:style>
  <w:style w:type="paragraph" w:customStyle="1" w:styleId="Default">
    <w:name w:val="Default"/>
    <w:uiPriority w:val="99"/>
    <w:rsid w:val="00255686"/>
    <w:pPr>
      <w:autoSpaceDE w:val="0"/>
      <w:autoSpaceDN w:val="0"/>
      <w:adjustRightInd w:val="0"/>
      <w:spacing w:after="0" w:line="240" w:lineRule="auto"/>
    </w:pPr>
    <w:rPr>
      <w:rFonts w:ascii="Open Sans" w:eastAsia="Calibri" w:hAnsi="Open Sans" w:cs="Open Sans"/>
      <w:color w:val="000000"/>
      <w:sz w:val="24"/>
      <w:szCs w:val="24"/>
      <w:lang w:val="en-US"/>
    </w:rPr>
  </w:style>
  <w:style w:type="character" w:styleId="Lienhypertextesuivivisit">
    <w:name w:val="FollowedHyperlink"/>
    <w:basedOn w:val="Policepardfaut"/>
    <w:uiPriority w:val="99"/>
    <w:semiHidden/>
    <w:unhideWhenUsed/>
    <w:rsid w:val="00255686"/>
    <w:rPr>
      <w:color w:val="800080" w:themeColor="followedHyperlink"/>
      <w:u w:val="single"/>
    </w:rPr>
  </w:style>
  <w:style w:type="character" w:styleId="Mentionnonrsolue">
    <w:name w:val="Unresolved Mention"/>
    <w:basedOn w:val="Policepardfaut"/>
    <w:uiPriority w:val="99"/>
    <w:semiHidden/>
    <w:unhideWhenUsed/>
    <w:rsid w:val="00255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390593">
      <w:bodyDiv w:val="1"/>
      <w:marLeft w:val="0"/>
      <w:marRight w:val="0"/>
      <w:marTop w:val="0"/>
      <w:marBottom w:val="0"/>
      <w:divBdr>
        <w:top w:val="none" w:sz="0" w:space="0" w:color="auto"/>
        <w:left w:val="none" w:sz="0" w:space="0" w:color="auto"/>
        <w:bottom w:val="none" w:sz="0" w:space="0" w:color="auto"/>
        <w:right w:val="none" w:sz="0" w:space="0" w:color="auto"/>
      </w:divBdr>
    </w:div>
    <w:div w:id="244530654">
      <w:bodyDiv w:val="1"/>
      <w:marLeft w:val="0"/>
      <w:marRight w:val="0"/>
      <w:marTop w:val="0"/>
      <w:marBottom w:val="0"/>
      <w:divBdr>
        <w:top w:val="none" w:sz="0" w:space="0" w:color="auto"/>
        <w:left w:val="none" w:sz="0" w:space="0" w:color="auto"/>
        <w:bottom w:val="none" w:sz="0" w:space="0" w:color="auto"/>
        <w:right w:val="none" w:sz="0" w:space="0" w:color="auto"/>
      </w:divBdr>
    </w:div>
    <w:div w:id="1764959101">
      <w:bodyDiv w:val="1"/>
      <w:marLeft w:val="0"/>
      <w:marRight w:val="0"/>
      <w:marTop w:val="0"/>
      <w:marBottom w:val="0"/>
      <w:divBdr>
        <w:top w:val="none" w:sz="0" w:space="0" w:color="auto"/>
        <w:left w:val="none" w:sz="0" w:space="0" w:color="auto"/>
        <w:bottom w:val="none" w:sz="0" w:space="0" w:color="auto"/>
        <w:right w:val="none" w:sz="0" w:space="0" w:color="auto"/>
      </w:divBdr>
    </w:div>
    <w:div w:id="182362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informatiqueetliberte@franceloire.fr" TargetMode="External"/><Relationship Id="rId18" Type="http://schemas.openxmlformats.org/officeDocument/2006/relationships/hyperlink" Target="mailto:informatique_fl@franceloire.fr" TargetMode="External"/><Relationship Id="rId26" Type="http://schemas.openxmlformats.org/officeDocument/2006/relationships/hyperlink" Target="mailto:informatique_fl@franceloire.fr" TargetMode="External"/><Relationship Id="rId3" Type="http://schemas.openxmlformats.org/officeDocument/2006/relationships/customXml" Target="../customXml/item3.xml"/><Relationship Id="rId21" Type="http://schemas.openxmlformats.org/officeDocument/2006/relationships/hyperlink" Target="mailto:contactinformatiqueetliberte@franceloire.fr" TargetMode="External"/><Relationship Id="rId7" Type="http://schemas.openxmlformats.org/officeDocument/2006/relationships/settings" Target="settings.xml"/><Relationship Id="rId12" Type="http://schemas.openxmlformats.org/officeDocument/2006/relationships/hyperlink" Target="http://www.economie.gouv.fr" TargetMode="External"/><Relationship Id="rId17" Type="http://schemas.openxmlformats.org/officeDocument/2006/relationships/hyperlink" Target="mailto:contactinformatiqueetliberte@franceloire.fr" TargetMode="External"/><Relationship Id="rId25" Type="http://schemas.openxmlformats.org/officeDocument/2006/relationships/hyperlink" Target="mailto:contactinformatiqueetliberte@franceloire.fr" TargetMode="External"/><Relationship Id="rId2" Type="http://schemas.openxmlformats.org/officeDocument/2006/relationships/customXml" Target="../customXml/item2.xml"/><Relationship Id="rId16" Type="http://schemas.openxmlformats.org/officeDocument/2006/relationships/hyperlink" Target="mailto:informatique_fl@franceloire.fr" TargetMode="External"/><Relationship Id="rId20" Type="http://schemas.openxmlformats.org/officeDocument/2006/relationships/hyperlink" Target="mailto:informatique_fl@franceloire.fr"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informatique_fl@franceloire.fr" TargetMode="External"/><Relationship Id="rId5" Type="http://schemas.openxmlformats.org/officeDocument/2006/relationships/numbering" Target="numbering.xml"/><Relationship Id="rId15" Type="http://schemas.openxmlformats.org/officeDocument/2006/relationships/hyperlink" Target="mailto:contactinformatiqueetliberte@franceloire.fr" TargetMode="External"/><Relationship Id="rId23" Type="http://schemas.openxmlformats.org/officeDocument/2006/relationships/hyperlink" Target="mailto:contactinformatiqueetliberte@franceloire.f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ontactinformatiqueetliberte@franceloir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groupearcadevyv.fr" TargetMode="External"/><Relationship Id="rId22" Type="http://schemas.openxmlformats.org/officeDocument/2006/relationships/hyperlink" Target="mailto:informatique_fl@franceloire.fr" TargetMode="External"/><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F29A9A2B0E64314B4EC9519294E20A3"/>
        <w:category>
          <w:name w:val="Général"/>
          <w:gallery w:val="placeholder"/>
        </w:category>
        <w:types>
          <w:type w:val="bbPlcHdr"/>
        </w:types>
        <w:behaviors>
          <w:behavior w:val="content"/>
        </w:behaviors>
        <w:guid w:val="{1A407D7C-004F-4956-B7DC-1325F9BC4E7C}"/>
      </w:docPartPr>
      <w:docPartBody>
        <w:p w:rsidR="00563E50" w:rsidRDefault="008E46E1" w:rsidP="008E46E1">
          <w:pPr>
            <w:pStyle w:val="EF29A9A2B0E64314B4EC9519294E20A3"/>
          </w:pPr>
          <w:r>
            <w:rPr>
              <w:rFonts w:ascii="Cambria" w:eastAsia="Times New Roman" w:hAnsi="Cambria" w:cs="ArialMT"/>
              <w:color w:val="000000"/>
            </w:rPr>
            <w:t>A choisir</w:t>
          </w:r>
        </w:p>
      </w:docPartBody>
    </w:docPart>
    <w:docPart>
      <w:docPartPr>
        <w:name w:val="3149A270766E42329D95303C4F0B7866"/>
        <w:category>
          <w:name w:val="Général"/>
          <w:gallery w:val="placeholder"/>
        </w:category>
        <w:types>
          <w:type w:val="bbPlcHdr"/>
        </w:types>
        <w:behaviors>
          <w:behavior w:val="content"/>
        </w:behaviors>
        <w:guid w:val="{DA4999CA-59DF-47F7-B110-209675568513}"/>
      </w:docPartPr>
      <w:docPartBody>
        <w:p w:rsidR="00563E50" w:rsidRDefault="008E46E1" w:rsidP="008E46E1">
          <w:pPr>
            <w:pStyle w:val="3149A270766E42329D95303C4F0B7866"/>
          </w:pPr>
          <w:r>
            <w:rPr>
              <w:rFonts w:ascii="Cambria" w:eastAsia="Times New Roman" w:hAnsi="Cambria" w:cs="ArialMT"/>
              <w:color w:val="000000"/>
            </w:rPr>
            <w:t>A choisir</w:t>
          </w:r>
        </w:p>
      </w:docPartBody>
    </w:docPart>
    <w:docPart>
      <w:docPartPr>
        <w:name w:val="05FD9EC410A64ECEB89321695ACCC7BD"/>
        <w:category>
          <w:name w:val="Général"/>
          <w:gallery w:val="placeholder"/>
        </w:category>
        <w:types>
          <w:type w:val="bbPlcHdr"/>
        </w:types>
        <w:behaviors>
          <w:behavior w:val="content"/>
        </w:behaviors>
        <w:guid w:val="{9402F562-2FFB-4ACC-9E29-35B6CA62D12A}"/>
      </w:docPartPr>
      <w:docPartBody>
        <w:p w:rsidR="00563E50" w:rsidRDefault="008E46E1" w:rsidP="008E46E1">
          <w:pPr>
            <w:pStyle w:val="05FD9EC410A64ECEB89321695ACCC7BD"/>
          </w:pPr>
          <w:r>
            <w:rPr>
              <w:rFonts w:ascii="Cambria" w:eastAsia="Times New Roman" w:hAnsi="Cambria" w:cs="ArialMT"/>
              <w:color w:val="000000"/>
            </w:rPr>
            <w:t>A 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Gras">
    <w:panose1 w:val="00000000000000000000"/>
    <w:charset w:val="00"/>
    <w:family w:val="roman"/>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6E1"/>
    <w:rsid w:val="00023D86"/>
    <w:rsid w:val="00307C81"/>
    <w:rsid w:val="0051372F"/>
    <w:rsid w:val="00563E50"/>
    <w:rsid w:val="00587F1E"/>
    <w:rsid w:val="008849F0"/>
    <w:rsid w:val="008E46E1"/>
    <w:rsid w:val="008F6565"/>
    <w:rsid w:val="009A4384"/>
    <w:rsid w:val="009E18AB"/>
    <w:rsid w:val="00BC0F13"/>
    <w:rsid w:val="00C57108"/>
    <w:rsid w:val="00CC5019"/>
    <w:rsid w:val="00E9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97E4A"/>
    <w:rPr>
      <w:color w:val="808080"/>
    </w:rPr>
  </w:style>
  <w:style w:type="paragraph" w:customStyle="1" w:styleId="EF29A9A2B0E64314B4EC9519294E20A3">
    <w:name w:val="EF29A9A2B0E64314B4EC9519294E20A3"/>
    <w:rsid w:val="008E46E1"/>
  </w:style>
  <w:style w:type="paragraph" w:customStyle="1" w:styleId="3149A270766E42329D95303C4F0B7866">
    <w:name w:val="3149A270766E42329D95303C4F0B7866"/>
    <w:rsid w:val="008E46E1"/>
  </w:style>
  <w:style w:type="paragraph" w:customStyle="1" w:styleId="05FD9EC410A64ECEB89321695ACCC7BD">
    <w:name w:val="05FD9EC410A64ECEB89321695ACCC7BD"/>
    <w:rsid w:val="008E4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DCF9569D6A5147990ECF052BA9204D" ma:contentTypeVersion="8" ma:contentTypeDescription="Crée un document." ma:contentTypeScope="" ma:versionID="ab6ee3917229b86acee5916470947162">
  <xsd:schema xmlns:xsd="http://www.w3.org/2001/XMLSchema" xmlns:xs="http://www.w3.org/2001/XMLSchema" xmlns:p="http://schemas.microsoft.com/office/2006/metadata/properties" xmlns:ns2="cac3c1e4-68e0-4862-a4b0-95b4a591a6a8" targetNamespace="http://schemas.microsoft.com/office/2006/metadata/properties" ma:root="true" ma:fieldsID="db40827eafe38b2a92611430ff54e602" ns2:_="">
    <xsd:import namespace="cac3c1e4-68e0-4862-a4b0-95b4a591a6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c3c1e4-68e0-4862-a4b0-95b4a591a6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1787B-3279-45C7-805E-36B2B4F08838}">
  <ds:schemaRefs>
    <ds:schemaRef ds:uri="http://schemas.openxmlformats.org/officeDocument/2006/bibliography"/>
  </ds:schemaRefs>
</ds:datastoreItem>
</file>

<file path=customXml/itemProps2.xml><?xml version="1.0" encoding="utf-8"?>
<ds:datastoreItem xmlns:ds="http://schemas.openxmlformats.org/officeDocument/2006/customXml" ds:itemID="{77C46607-6E6F-490B-B696-60CC868856B9}">
  <ds:schemaRefs>
    <ds:schemaRef ds:uri="http://www.w3.org/XML/1998/namespace"/>
    <ds:schemaRef ds:uri="http://schemas.microsoft.com/office/2006/documentManagement/types"/>
    <ds:schemaRef ds:uri="http://purl.org/dc/dcmitype/"/>
    <ds:schemaRef ds:uri="cac3c1e4-68e0-4862-a4b0-95b4a591a6a8"/>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FFC59BAF-AB2C-4420-AD03-E5E3428EA1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c3c1e4-68e0-4862-a4b0-95b4a591a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A3B73A-041E-4CCC-97F8-BD3A5F04FF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27</Pages>
  <Words>9907</Words>
  <Characters>54490</Characters>
  <Application>Microsoft Office Word</Application>
  <DocSecurity>0</DocSecurity>
  <Lines>454</Lines>
  <Paragraphs>128</Paragraphs>
  <ScaleCrop>false</ScaleCrop>
  <HeadingPairs>
    <vt:vector size="2" baseType="variant">
      <vt:variant>
        <vt:lpstr>Titre</vt:lpstr>
      </vt:variant>
      <vt:variant>
        <vt:i4>1</vt:i4>
      </vt:variant>
    </vt:vector>
  </HeadingPairs>
  <TitlesOfParts>
    <vt:vector size="1" baseType="lpstr">
      <vt:lpstr/>
    </vt:vector>
  </TitlesOfParts>
  <Company>France Loire</Company>
  <LinksUpToDate>false</LinksUpToDate>
  <CharactersWithSpaces>64269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PACOT</dc:creator>
  <cp:lastModifiedBy>Blanche BILOA</cp:lastModifiedBy>
  <cp:revision>9</cp:revision>
  <cp:lastPrinted>2023-09-25T14:00:00Z</cp:lastPrinted>
  <dcterms:created xsi:type="dcterms:W3CDTF">2023-09-15T12:14:00Z</dcterms:created>
  <dcterms:modified xsi:type="dcterms:W3CDTF">2023-09-25T14:01:00Z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0x010100EDDCF9569D6A5147990ECF052BA9204D</vt:lpwstr>
  </property>
</Properties>
</file>