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1"/>
          <w:strike w:val="0"/>
          <w:color w:val="005bbb"/>
          <w:sz w:val="36"/>
          <w:szCs w:val="36"/>
          <w:u w:val="none"/>
          <w:shd w:fill="auto" w:val="clear"/>
          <w:vertAlign w:val="baseline"/>
        </w:rPr>
      </w:pPr>
      <w:r w:rsidDel="00000000" w:rsidR="00000000" w:rsidRPr="00000000">
        <w:rPr>
          <w:rFonts w:ascii="Arial" w:cs="Arial" w:eastAsia="Arial" w:hAnsi="Arial"/>
          <w:b w:val="1"/>
          <w:i w:val="0"/>
          <w:smallCaps w:val="1"/>
          <w:strike w:val="0"/>
          <w:color w:val="005bbb"/>
          <w:sz w:val="36"/>
          <w:szCs w:val="36"/>
          <w:u w:val="none"/>
          <w:shd w:fill="auto" w:val="clear"/>
          <w:vertAlign w:val="baseline"/>
          <w:rtl w:val="0"/>
        </w:rPr>
        <w:t xml:space="preserve">Réglement de consultation</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1"/>
          <w:strike w:val="0"/>
          <w:color w:val="005bbb"/>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1"/>
          <w:strike w:val="0"/>
          <w:color w:val="005bbb"/>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1"/>
          <w:strike w:val="0"/>
          <w:color w:val="005bbb"/>
          <w:sz w:val="36"/>
          <w:szCs w:val="36"/>
          <w:u w:val="none"/>
          <w:shd w:fill="auto" w:val="clear"/>
          <w:vertAlign w:val="baseline"/>
        </w:rPr>
      </w:pPr>
      <w:r w:rsidDel="00000000" w:rsidR="00000000" w:rsidRPr="00000000">
        <w:rPr>
          <w:rFonts w:ascii="Arial" w:cs="Arial" w:eastAsia="Arial" w:hAnsi="Arial"/>
          <w:b w:val="1"/>
          <w:i w:val="0"/>
          <w:smallCaps w:val="1"/>
          <w:strike w:val="0"/>
          <w:color w:val="005bbb"/>
          <w:sz w:val="36"/>
          <w:szCs w:val="36"/>
          <w:u w:val="none"/>
          <w:shd w:fill="auto" w:val="clear"/>
          <w:vertAlign w:val="baseline"/>
          <w:rtl w:val="0"/>
        </w:rPr>
        <w:t xml:space="preserve">Reseau de CHALEUR DE ABBEVILLE</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5bbb"/>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5bbb"/>
          <w:sz w:val="32"/>
          <w:szCs w:val="32"/>
          <w:u w:val="none"/>
          <w:shd w:fill="auto" w:val="clear"/>
          <w:vertAlign w:val="baseline"/>
        </w:rPr>
      </w:pPr>
      <w:r w:rsidDel="00000000" w:rsidR="00000000" w:rsidRPr="00000000">
        <w:rPr>
          <w:rFonts w:ascii="Arial" w:cs="Arial" w:eastAsia="Arial" w:hAnsi="Arial"/>
          <w:b w:val="0"/>
          <w:i w:val="0"/>
          <w:smallCaps w:val="1"/>
          <w:strike w:val="0"/>
          <w:color w:val="005bbb"/>
          <w:sz w:val="32"/>
          <w:szCs w:val="32"/>
          <w:u w:val="none"/>
          <w:shd w:fill="auto" w:val="clear"/>
          <w:vertAlign w:val="baseline"/>
          <w:rtl w:val="0"/>
        </w:rPr>
        <w:t xml:space="preserve">2023-002 FOURNITURE D’UNE CHAUDIERE BIOMASSE DE 2,7 MW AVEC SYSTEME DE CONVOYAGE ET EXTRACTION DES CENDRES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1"/>
          <w:strike w:val="0"/>
          <w:color w:val="005bbb"/>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1"/>
          <w:strike w:val="0"/>
          <w:color w:val="005bbb"/>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both"/>
        <w:rPr>
          <w:rFonts w:ascii="Arial" w:cs="Arial" w:eastAsia="Arial" w:hAnsi="Arial"/>
          <w:b w:val="1"/>
          <w:i w:val="0"/>
          <w:smallCaps w:val="1"/>
          <w:strike w:val="0"/>
          <w:color w:val="005bbb"/>
          <w:sz w:val="36"/>
          <w:szCs w:val="36"/>
          <w:u w:val="none"/>
          <w:shd w:fill="auto" w:val="clear"/>
          <w:vertAlign w:val="baseline"/>
        </w:rPr>
      </w:pPr>
      <w:r w:rsidDel="00000000" w:rsidR="00000000" w:rsidRPr="00000000">
        <w:rPr>
          <w:rFonts w:ascii="Arial" w:cs="Arial" w:eastAsia="Arial" w:hAnsi="Arial"/>
          <w:b w:val="1"/>
          <w:i w:val="0"/>
          <w:smallCaps w:val="1"/>
          <w:strike w:val="0"/>
          <w:color w:val="005bbb"/>
          <w:sz w:val="36"/>
          <w:szCs w:val="36"/>
          <w:u w:val="none"/>
          <w:shd w:fill="auto" w:val="clear"/>
          <w:vertAlign w:val="baseline"/>
          <w:rtl w:val="0"/>
        </w:rPr>
        <w:t xml:space="preserve">Date limite de remise des offres : </w:t>
      </w:r>
    </w:p>
    <w:p w:rsidR="00000000" w:rsidDel="00000000" w:rsidP="00000000" w:rsidRDefault="00000000" w:rsidRPr="00000000" w14:paraId="0000000A">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both"/>
        <w:rPr>
          <w:rFonts w:ascii="Arial" w:cs="Arial" w:eastAsia="Arial" w:hAnsi="Arial"/>
          <w:b w:val="1"/>
          <w:i w:val="0"/>
          <w:smallCaps w:val="1"/>
          <w:strike w:val="0"/>
          <w:color w:val="005bbb"/>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color="000000" w:space="1" w:sz="4" w:val="single"/>
          <w:left w:color="000000" w:space="4" w:sz="4" w:val="single"/>
          <w:bottom w:color="000000" w:space="1" w:sz="4" w:val="single"/>
          <w:right w:color="000000" w:space="4" w:sz="4" w:val="single"/>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5bbb"/>
          <w:sz w:val="36"/>
          <w:szCs w:val="36"/>
          <w:u w:val="none"/>
          <w:shd w:fill="auto" w:val="clear"/>
          <w:vertAlign w:val="baseline"/>
        </w:rPr>
      </w:pPr>
      <w:r w:rsidDel="00000000" w:rsidR="00000000" w:rsidRPr="00000000">
        <w:rPr>
          <w:b w:val="1"/>
          <w:smallCaps w:val="1"/>
          <w:color w:val="005bbb"/>
          <w:sz w:val="36"/>
          <w:szCs w:val="36"/>
          <w:rtl w:val="0"/>
        </w:rPr>
        <w:t xml:space="preserve">06/10</w:t>
      </w:r>
      <w:r w:rsidDel="00000000" w:rsidR="00000000" w:rsidRPr="00000000">
        <w:rPr>
          <w:rFonts w:ascii="Arial" w:cs="Arial" w:eastAsia="Arial" w:hAnsi="Arial"/>
          <w:b w:val="1"/>
          <w:i w:val="0"/>
          <w:smallCaps w:val="1"/>
          <w:strike w:val="0"/>
          <w:color w:val="005bbb"/>
          <w:sz w:val="36"/>
          <w:szCs w:val="36"/>
          <w:u w:val="none"/>
          <w:shd w:fill="auto" w:val="clear"/>
          <w:vertAlign w:val="baseline"/>
          <w:rtl w:val="0"/>
        </w:rPr>
        <w:t xml:space="preserve">/2023 avant 11h00</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1"/>
          <w:strike w:val="0"/>
          <w:color w:val="005bb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spacing w:after="0" w:before="0" w:lineRule="auto"/>
        <w:rPr>
          <w:smallCaps w:val="1"/>
          <w:color w:val="005bb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1"/>
          <w:strike w:val="0"/>
          <w:color w:val="005bbb"/>
          <w:sz w:val="28"/>
          <w:szCs w:val="28"/>
          <w:u w:val="none"/>
          <w:shd w:fill="auto" w:val="clear"/>
          <w:vertAlign w:val="baseline"/>
        </w:rPr>
      </w:pPr>
      <w:r w:rsidDel="00000000" w:rsidR="00000000" w:rsidRPr="00000000">
        <w:rPr>
          <w:rFonts w:ascii="Arial" w:cs="Arial" w:eastAsia="Arial" w:hAnsi="Arial"/>
          <w:b w:val="0"/>
          <w:i w:val="0"/>
          <w:smallCaps w:val="1"/>
          <w:strike w:val="0"/>
          <w:color w:val="005bbb"/>
          <w:sz w:val="28"/>
          <w:szCs w:val="28"/>
          <w:u w:val="none"/>
          <w:shd w:fill="auto" w:val="clear"/>
          <w:vertAlign w:val="baseline"/>
          <w:rtl w:val="0"/>
        </w:rPr>
        <w:t xml:space="preserve">SOMMAIRE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gjdgxs">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1. Objet de la consultation – Dispositions générales</w:t>
              <w:tab/>
              <w:t xml:space="preserve">3</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0j0zll">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1.1.</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_heading=h.30j0zll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objet de la consultation</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1.1.1. Description</w:t>
              <w:tab/>
              <w:t xml:space="preserve">3</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1.1.2. Procédure de passation</w:t>
              <w:tab/>
              <w:t xml:space="preserve">3</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p2csry">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1.1.3. Code CPV</w:t>
              <w:tab/>
              <w:t xml:space="preserve">3</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1.1.4. Langue utilisée</w:t>
              <w:tab/>
              <w:t xml:space="preserve">3</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1.2.</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_heading=h.tyjcwt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Maîtrise d’Ouvrage</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1.3.</w:t>
            </w:r>
          </w:hyperlink>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_heading=h.3dy6vkm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Caractéristiques des prestations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1.3.1. Allotissement</w:t>
              <w:tab/>
              <w:t xml:space="preserve">3</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1.3.2. Durée</w:t>
              <w:tab/>
              <w:t xml:space="preserve">3</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1.3.3. Prix</w:t>
              <w:tab/>
              <w:t xml:space="preserve">4</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1.3.4. Options</w:t>
              <w:tab/>
              <w:t xml:space="preserve">4</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1.3.5. Accord-cadre</w:t>
              <w:tab/>
              <w:t xml:space="preserve">4</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2. Organisation de la consultation</w:t>
              <w:tab/>
              <w:t xml:space="preserve">4</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2.1.</w:t>
            </w:r>
          </w:hyperlink>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_heading=h.lnxbz9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Composition du Dossier de consultation des entreprise</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2.2.</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_heading=h.35nkun2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Informations complémentaires et modifications du dce</w:t>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2.2.1. Demandes d’informations complémentaires</w:t>
              <w:tab/>
              <w:t xml:space="preserve">4</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2.2.2. Modifications du DCE</w:t>
              <w:tab/>
              <w:t xml:space="preserve">5</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2.3.</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_heading=h.2jxsxqh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variantes</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2.4.</w:t>
            </w:r>
          </w:hyperlink>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_heading=h.z337ya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groupement</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Arial" w:cs="Arial" w:eastAsia="Arial" w:hAnsi="Arial"/>
              <w:b w:val="1"/>
              <w:i w:val="0"/>
              <w:smallCaps w:val="1"/>
              <w:strike w:val="0"/>
              <w:color w:val="6d6e71"/>
              <w:sz w:val="22"/>
              <w:szCs w:val="22"/>
              <w:u w:val="none"/>
              <w:shd w:fill="auto" w:val="clear"/>
              <w:vertAlign w:val="baseline"/>
            </w:rPr>
          </w:pPr>
          <w:hyperlink w:anchor="_heading=h.3j2qqm3">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2.5.</w:t>
            </w:r>
          </w:hyperlink>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_heading=h.3j2qqm3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Durée de validité des offres</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3. Offres</w:t>
              <w:tab/>
              <w:t xml:space="preserve">5</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3.1.</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_heading=h.4i7ojhp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remise des offres</w:t>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3.2.</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_heading=h.2xcytpi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contenu des offres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3.3.</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_heading=h.1ci93xb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analyse des offres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4. négociations</w:t>
              <w:tab/>
              <w:t xml:space="preserve">6</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bn6wsx">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5. Dispositions particulières</w:t>
              <w:tab/>
              <w:t xml:space="preserve">6</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sh70q">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5.1.</w:t>
            </w:r>
          </w:hyperlink>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_heading=h.qsh70q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Erreurs matérielles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7"/>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pxezwc">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5.2.</w:t>
            </w:r>
          </w:hyperlink>
          <w:hyperlink w:anchor="_heading=h.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_heading=h.1pxezwc \h </w:instrText>
            <w:fldChar w:fldCharType="separate"/>
          </w: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confidentialité</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968"/>
            </w:tabs>
            <w:spacing w:after="8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9x2ik5">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6. Attribution</w:t>
              <w:tab/>
              <w:t xml:space="preserve">7</w:t>
            </w:r>
          </w:hyperlink>
          <w:r w:rsidDel="00000000" w:rsidR="00000000" w:rsidRPr="00000000">
            <w:rPr>
              <w:rtl w:val="0"/>
            </w:rPr>
          </w:r>
        </w:p>
        <w:p w:rsidR="00000000" w:rsidDel="00000000" w:rsidP="00000000" w:rsidRDefault="00000000" w:rsidRPr="00000000" w14:paraId="00000030">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0" w:right="0" w:firstLine="0"/>
        <w:jc w:val="left"/>
        <w:rPr/>
      </w:pPr>
      <w:bookmarkStart w:colFirst="0" w:colLast="0" w:name="_heading=h.gjdgxs" w:id="0"/>
      <w:bookmarkEnd w:id="0"/>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Objet de la consultation – Dispositions générales</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30j0zll" w:id="1"/>
      <w:bookmarkEnd w:id="1"/>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objet de la consultation</w:t>
      </w:r>
    </w:p>
    <w:p w:rsidR="00000000" w:rsidDel="00000000" w:rsidP="00000000" w:rsidRDefault="00000000" w:rsidRPr="00000000" w14:paraId="0000003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595"/>
        </w:tabs>
        <w:spacing w:after="140" w:before="0" w:line="240" w:lineRule="auto"/>
        <w:ind w:left="0" w:right="0" w:firstLine="0"/>
        <w:jc w:val="left"/>
        <w:rPr/>
      </w:pPr>
      <w:bookmarkStart w:colFirst="0" w:colLast="0" w:name="_heading=h.1fob9te" w:id="2"/>
      <w:bookmarkEnd w:id="2"/>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Description</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prestations attendues au titre du présent contrat concernent la fourniture d’une chaudière biomasse de 2,7 MW avec système de convoyage et extraction des cendres pour le réseau de chauffage urbain d’Abbeville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Conception de la chaudière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Fabrication de la chaudière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Système de convoyage et extraction des cendres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tab/>
        <w:t xml:space="preserve">Livraison et pose sur site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Essais et mise en service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595"/>
        </w:tabs>
        <w:spacing w:after="140" w:before="0" w:line="240" w:lineRule="auto"/>
        <w:ind w:left="0" w:right="0" w:firstLine="0"/>
        <w:jc w:val="left"/>
        <w:rPr/>
      </w:pPr>
      <w:bookmarkStart w:colFirst="0" w:colLast="0" w:name="_heading=h.3znysh7" w:id="3"/>
      <w:bookmarkEnd w:id="3"/>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Procédure de passation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présent contrat est passé en application d’une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procédure adaptée conformément à l’article L 2123-3 du Code de la Commande Publique.</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est soumis aux dispositions des différents textes applicables à DALKIA notamment la directive communautaire n° 2014-25 du 26 février 2014.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595"/>
        </w:tabs>
        <w:spacing w:after="14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Langue utilisée</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offres, les certificats, attestations, déclarations et les offres doivent être rédigées en langue française. Les documents, notamment les certificats et attestations, rédigés en langue étrangère ne seront recevables que s'ils sont accompagnés d'une traduction en langue française précisant le nom et l’adresse du traducteur.</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tyjcwt" w:id="5"/>
      <w:bookmarkEnd w:id="5"/>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Maîtrise d’Ouvrage</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Maître d’Ouvrage est :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DK5</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Tour Europ</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33 place des Corolles – TSA12345</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92099 Paris La Défense cedex</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3dy6vkm" w:id="6"/>
      <w:bookmarkEnd w:id="6"/>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Caractéristiques des prestations</w:t>
      </w:r>
    </w:p>
    <w:p w:rsidR="00000000" w:rsidDel="00000000" w:rsidP="00000000" w:rsidRDefault="00000000" w:rsidRPr="00000000" w14:paraId="0000004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595"/>
        </w:tabs>
        <w:spacing w:after="140" w:before="0" w:line="240" w:lineRule="auto"/>
        <w:ind w:left="0" w:right="0" w:firstLine="0"/>
        <w:jc w:val="left"/>
        <w:rPr/>
      </w:pPr>
      <w:bookmarkStart w:colFirst="0" w:colLast="0" w:name="_heading=h.1t3h5sf" w:id="7"/>
      <w:bookmarkEnd w:id="7"/>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Allotissement</w:t>
      </w:r>
    </w:p>
    <w:p w:rsidR="00000000" w:rsidDel="00000000" w:rsidP="00000000" w:rsidRDefault="00000000" w:rsidRPr="00000000" w14:paraId="0000004E">
      <w:pPr>
        <w:rPr/>
      </w:pPr>
      <w:r w:rsidDel="00000000" w:rsidR="00000000" w:rsidRPr="00000000">
        <w:rPr>
          <w:rtl w:val="0"/>
        </w:rPr>
        <w:t xml:space="preserve">Sans objet</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595"/>
        </w:tabs>
        <w:spacing w:after="140" w:before="0" w:line="240" w:lineRule="auto"/>
        <w:ind w:left="0" w:right="0" w:firstLine="0"/>
        <w:jc w:val="left"/>
        <w:rPr/>
      </w:pPr>
      <w:bookmarkStart w:colFirst="0" w:colLast="0" w:name="_heading=h.4d34og8" w:id="8"/>
      <w:bookmarkEnd w:id="8"/>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Durée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durée globale d’exécution est de 6 mois à compter de la date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prévisionnelle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commencement d’exécution des prestations. L’exécution du présent marché commence à la date de notification du marché.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595"/>
        </w:tabs>
        <w:spacing w:after="140" w:before="0" w:line="240" w:lineRule="auto"/>
        <w:ind w:left="0" w:right="0" w:firstLine="0"/>
        <w:jc w:val="left"/>
        <w:rPr/>
      </w:pPr>
      <w:bookmarkStart w:colFirst="0" w:colLast="0" w:name="_heading=h.2s8eyo1" w:id="9"/>
      <w:bookmarkEnd w:id="9"/>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Prix</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prix seront indiqués en euros, la valeur de la TVA applicable doit également être indiquée.</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595"/>
        </w:tabs>
        <w:spacing w:after="140" w:before="0" w:line="240" w:lineRule="auto"/>
        <w:ind w:left="0" w:right="0" w:firstLine="0"/>
        <w:jc w:val="both"/>
        <w:rPr/>
      </w:pPr>
      <w:bookmarkStart w:colFirst="0" w:colLast="0" w:name="_heading=h.17dp8vu" w:id="10"/>
      <w:bookmarkEnd w:id="10"/>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Options</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présent contrat fait l’objet et pourra faire l’objet  de :</w:t>
      </w:r>
    </w:p>
    <w:p w:rsidR="00000000" w:rsidDel="00000000" w:rsidP="00000000" w:rsidRDefault="00000000" w:rsidRPr="00000000" w14:paraId="0000005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00" w:before="80" w:line="252.00000000000003" w:lineRule="auto"/>
        <w:ind w:left="644"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Contrats similaires (travaux/services) et complémentaires (fournitures) au sens de l’article R2122-4 du Code de la Commande Publique, </w:t>
      </w:r>
    </w:p>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00" w:before="80" w:line="252.00000000000003" w:lineRule="auto"/>
        <w:ind w:left="644"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Prestations Supplémentaires Eventuelles</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Le Titulaire ne sera pas indemnisé en cas de non affermissement des tranches optionnelles.</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595"/>
        </w:tabs>
        <w:spacing w:after="140" w:before="0" w:line="240" w:lineRule="auto"/>
        <w:ind w:left="0" w:right="0" w:firstLine="0"/>
        <w:jc w:val="left"/>
        <w:rPr/>
      </w:pPr>
      <w:bookmarkStart w:colFirst="0" w:colLast="0" w:name="_heading=h.3rdcrjn" w:id="11"/>
      <w:bookmarkEnd w:id="11"/>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Accord-cadre</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Sans objet</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0" w:right="0" w:firstLine="0"/>
        <w:jc w:val="left"/>
        <w:rPr/>
      </w:pPr>
      <w:bookmarkStart w:colFirst="0" w:colLast="0" w:name="_heading=h.26in1rg" w:id="12"/>
      <w:bookmarkEnd w:id="12"/>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Organisation de la consultation</w:t>
      </w:r>
    </w:p>
    <w:p w:rsidR="00000000" w:rsidDel="00000000" w:rsidP="00000000" w:rsidRDefault="00000000" w:rsidRPr="00000000" w14:paraId="000000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lnxbz9" w:id="13"/>
      <w:bookmarkEnd w:id="13"/>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Composition du Dossier de consultation des entreprise</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Dossier de consultation des entreprises (DCE) comprend :</w:t>
      </w:r>
    </w:p>
    <w:p w:rsidR="00000000" w:rsidDel="00000000" w:rsidP="00000000" w:rsidRDefault="00000000" w:rsidRPr="00000000" w14:paraId="0000006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1619"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présent Règlement de la Consultation (RC),</w:t>
      </w:r>
    </w:p>
    <w:p w:rsidR="00000000" w:rsidDel="00000000" w:rsidP="00000000" w:rsidRDefault="00000000" w:rsidRPr="00000000" w14:paraId="0000006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61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Conditions Particulières du Contrat</w:t>
      </w:r>
    </w:p>
    <w:p w:rsidR="00000000" w:rsidDel="00000000" w:rsidP="00000000" w:rsidRDefault="00000000" w:rsidRPr="00000000" w14:paraId="000000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61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Conditions Générales du Contrat</w:t>
      </w:r>
    </w:p>
    <w:p w:rsidR="00000000" w:rsidDel="00000000" w:rsidP="00000000" w:rsidRDefault="00000000" w:rsidRPr="00000000" w14:paraId="000000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61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Conditions Techniques du Contrat et annexes</w:t>
      </w:r>
    </w:p>
    <w:p w:rsidR="00000000" w:rsidDel="00000000" w:rsidP="00000000" w:rsidRDefault="00000000" w:rsidRPr="00000000" w14:paraId="0000006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61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Décomposition du prix global et forfaitaire (DPGF)</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candidats sont réputés avoir pris connaissance de l’ensemble des documents transmis au titre du DCE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35nkun2" w:id="14"/>
      <w:bookmarkEnd w:id="14"/>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Informations complémentaires et modifications du dce</w:t>
      </w:r>
    </w:p>
    <w:p w:rsidR="00000000" w:rsidDel="00000000" w:rsidP="00000000" w:rsidRDefault="00000000" w:rsidRPr="00000000" w14:paraId="0000007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595"/>
        </w:tabs>
        <w:spacing w:after="140" w:before="0" w:line="240" w:lineRule="auto"/>
        <w:ind w:left="0" w:right="0" w:firstLine="0"/>
        <w:jc w:val="left"/>
        <w:rPr/>
      </w:pPr>
      <w:bookmarkStart w:colFirst="0" w:colLast="0" w:name="_heading=h.1ksv4uv" w:id="15"/>
      <w:bookmarkEnd w:id="15"/>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Demandes d’informations complémentaires</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Toute demande d’information complémentaire doit arriver 8 jours avant la date limite de remise des offres sous peine de ne pas être traitée. </w:t>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Elle doit être faite par le biais de la plateforme www.marchés-securisés.fr.</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appartient aux candidats soumissionnant d’analyser le contenu des données transmises et études et d’évaluer, sous leur responsabilité, les compléments qu’ils auront à apporter dans le cadre de la prestation. De ce fait, le futur prestataire ne pourra élever de réclamations au motif d’imprécision ou d’incomplétude de ces documents.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pendant l’étude du dossier par les candidats invités à soumissionner, la date limite de remise des offres se trouvait reportée, la stipulation précédente sera applicable en fonction de la nouvelle date.</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leader="none" w:pos="595"/>
        </w:tabs>
        <w:spacing w:after="140" w:before="0" w:line="240" w:lineRule="auto"/>
        <w:ind w:left="0" w:right="0" w:firstLine="0"/>
        <w:jc w:val="left"/>
        <w:rPr/>
      </w:pPr>
      <w:bookmarkStart w:colFirst="0" w:colLast="0" w:name="_heading=h.44sinio" w:id="16"/>
      <w:bookmarkEnd w:id="16"/>
      <w:r w:rsidDel="00000000" w:rsidR="00000000" w:rsidRPr="00000000">
        <w:rPr>
          <w:rFonts w:ascii="Arial" w:cs="Arial" w:eastAsia="Arial" w:hAnsi="Arial"/>
          <w:b w:val="0"/>
          <w:i w:val="0"/>
          <w:smallCaps w:val="0"/>
          <w:strike w:val="0"/>
          <w:color w:val="6d6e71"/>
          <w:sz w:val="22"/>
          <w:szCs w:val="22"/>
          <w:u w:val="none"/>
          <w:shd w:fill="auto" w:val="clear"/>
          <w:vertAlign w:val="baseline"/>
          <w:rtl w:val="0"/>
        </w:rPr>
        <w:t xml:space="preserve">Modifications du DCE</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Maître d’ouvrage peut apporter certaines précisions et modifications au DCE jusqu’à 6 jours calendaires avant la date limite de remise des offres.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Ces précisions et modifications seront présentées par le biais de la plateforme www.marchés-securisés.fr.</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Candidats doivent répondre sur la base du DCE modifié sans pouvoir opposer de réclamation à ce sujet.</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Tout aménagement des documents contractuels souhaité par un soumissionnaire doit faire l’objet d’une demande écrite jointe au mémoire technique. Cette demande sera étudiée lors de l’analyse des offres et pourra éventuellement faire l’objet d’une négociation. Les clauses pouvant faire l’objet d’une telle demande sont les articles relatifs aux modalités de paiement, les articles relatifs aux pénalités de retard …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2jxsxqh" w:id="17"/>
      <w:bookmarkEnd w:id="17"/>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variantes</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variantes ne sont pas autorisées dans le cadre de la présente consultation.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z337ya" w:id="18"/>
      <w:bookmarkEnd w:id="18"/>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groupement</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candidats peuvent se présenter seuls ou en groupement conjoint ou solidaire avec mandataire solidaire.</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composition du groupement ne peut être modifiée entre la date de remise des candidatures et la date de signature du contrat.</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3j2qqm3" w:id="19"/>
      <w:bookmarkEnd w:id="19"/>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Durée de validité des offres</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durée de validité de l’offre est fixée à 12 mois à compter de la date limite de remise des offres fixée au présent règlement. Durant ce délai, l’offre est irrévocable et ne peut être modifiée ou retirée par le soumissionnaire.</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l’expiration de ce délai, et si le maître d’ouvrage lui demande, le soumissionnaire indiquera s’il entend ou non maintenir son offre.</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rFonts w:ascii="Arial" w:cs="Arial" w:eastAsia="Arial" w:hAnsi="Arial"/>
          <w:b w:val="1"/>
          <w:i w:val="0"/>
          <w:smallCaps w:val="1"/>
          <w:strike w:val="0"/>
          <w:color w:val="6d6e71"/>
          <w:sz w:val="22"/>
          <w:szCs w:val="22"/>
          <w:highlight w:val="yellow"/>
          <w:u w:val="none"/>
          <w:vertAlign w:val="baseline"/>
        </w:rPr>
      </w:pPr>
      <w:r w:rsidDel="00000000" w:rsidR="00000000" w:rsidRPr="00000000">
        <w:rPr>
          <w:rFonts w:ascii="Arial" w:cs="Arial" w:eastAsia="Arial" w:hAnsi="Arial"/>
          <w:b w:val="1"/>
          <w:i w:val="0"/>
          <w:smallCaps w:val="1"/>
          <w:strike w:val="0"/>
          <w:color w:val="6d6e71"/>
          <w:sz w:val="22"/>
          <w:szCs w:val="22"/>
          <w:highlight w:val="yellow"/>
          <w:u w:val="none"/>
          <w:vertAlign w:val="baseline"/>
          <w:rtl w:val="0"/>
        </w:rPr>
        <w:t xml:space="preserve">Visites obligatoires</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highlight w:val="yellow"/>
          <w:u w:val="none"/>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1"/>
          <w:i w:val="0"/>
          <w:smallCaps w:val="0"/>
          <w:strike w:val="0"/>
          <w:color w:val="232323"/>
          <w:sz w:val="22"/>
          <w:szCs w:val="22"/>
          <w:highlight w:val="yellow"/>
          <w:u w:val="singl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Les candidats doivent réaliser une visite préalable obligatoire sur le site sauf à ce qu’ils soient en mesure de justifier d’une connaissance approfondie de ce dernier. Pour cela, </w:t>
      </w:r>
      <w:r w:rsidDel="00000000" w:rsidR="00000000" w:rsidRPr="00000000">
        <w:rPr>
          <w:rFonts w:ascii="Arial" w:cs="Arial" w:eastAsia="Arial" w:hAnsi="Arial"/>
          <w:b w:val="1"/>
          <w:i w:val="0"/>
          <w:smallCaps w:val="0"/>
          <w:strike w:val="0"/>
          <w:color w:val="232323"/>
          <w:sz w:val="22"/>
          <w:szCs w:val="22"/>
          <w:highlight w:val="yellow"/>
          <w:u w:val="single"/>
          <w:vertAlign w:val="baseline"/>
          <w:rtl w:val="0"/>
        </w:rPr>
        <w:t xml:space="preserve">les candidats</w:t>
      </w:r>
      <w:r w:rsidDel="00000000" w:rsidR="00000000" w:rsidRPr="00000000">
        <w:rPr>
          <w:rFonts w:ascii="Arial" w:cs="Arial" w:eastAsia="Arial" w:hAnsi="Arial"/>
          <w:b w:val="0"/>
          <w:i w:val="0"/>
          <w:smallCaps w:val="0"/>
          <w:strike w:val="0"/>
          <w:color w:val="232323"/>
          <w:sz w:val="22"/>
          <w:szCs w:val="22"/>
          <w:highlight w:val="yellow"/>
          <w:u w:val="none"/>
          <w:vertAlign w:val="baseline"/>
          <w:rtl w:val="0"/>
        </w:rPr>
        <w:t xml:space="preserve"> </w:t>
      </w:r>
      <w:r w:rsidDel="00000000" w:rsidR="00000000" w:rsidRPr="00000000">
        <w:rPr>
          <w:rFonts w:ascii="Arial" w:cs="Arial" w:eastAsia="Arial" w:hAnsi="Arial"/>
          <w:b w:val="1"/>
          <w:i w:val="0"/>
          <w:smallCaps w:val="0"/>
          <w:strike w:val="0"/>
          <w:color w:val="232323"/>
          <w:sz w:val="22"/>
          <w:szCs w:val="22"/>
          <w:highlight w:val="yellow"/>
          <w:u w:val="single"/>
          <w:vertAlign w:val="baseline"/>
          <w:rtl w:val="0"/>
        </w:rPr>
        <w:t xml:space="preserve">sont invités à contacter le Maître d’ouvrage via la plateforme Marchés-sécurisés.fr avant 22/09/23 afin qu’une visite soit organisée.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1"/>
          <w:i w:val="0"/>
          <w:smallCaps w:val="0"/>
          <w:strike w:val="0"/>
          <w:color w:val="000000"/>
          <w:sz w:val="22"/>
          <w:szCs w:val="22"/>
          <w:highlight w:val="yellow"/>
          <w:u w:val="single"/>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A l’issue de cette visite, les candidats se verront transmettre un récépissé qu’ils devront joindre à leur offre.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yellow"/>
          <w:u w:val="single"/>
          <w:vertAlign w:val="baseline"/>
          <w:rtl w:val="0"/>
        </w:rPr>
        <w:t xml:space="preserve">Les candidats n’ayant pas satisfait à cette obligation verront leur offre déclarée irrégulière</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0" w:right="0" w:firstLine="0"/>
        <w:jc w:val="left"/>
        <w:rPr/>
      </w:pPr>
      <w:bookmarkStart w:colFirst="0" w:colLast="0" w:name="_heading=h.1y810tw" w:id="20"/>
      <w:bookmarkEnd w:id="20"/>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Offres</w:t>
      </w:r>
    </w:p>
    <w:p w:rsidR="00000000" w:rsidDel="00000000" w:rsidP="00000000" w:rsidRDefault="00000000" w:rsidRPr="00000000" w14:paraId="0000009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4i7ojhp" w:id="21"/>
      <w:bookmarkEnd w:id="21"/>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remise des offres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offres sont à remettre  sur la plateforme </w:t>
      </w:r>
      <w:hyperlink r:id="rId7">
        <w:r w:rsidDel="00000000" w:rsidR="00000000" w:rsidRPr="00000000">
          <w:rPr>
            <w:rFonts w:ascii="Arial" w:cs="Arial" w:eastAsia="Arial" w:hAnsi="Arial"/>
            <w:b w:val="0"/>
            <w:i w:val="0"/>
            <w:smallCaps w:val="0"/>
            <w:strike w:val="0"/>
            <w:color w:val="005bbb"/>
            <w:sz w:val="22"/>
            <w:szCs w:val="22"/>
            <w:u w:val="single"/>
            <w:shd w:fill="auto" w:val="clear"/>
            <w:vertAlign w:val="baseline"/>
            <w:rtl w:val="0"/>
          </w:rPr>
          <w:t xml:space="preserve">www.marches-securises.fr</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avant la date limite de remise indiquée en page de garde.</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Attention au temps de téléchargement et aux logiciels éventuellement nécessaires.</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Les offres reçues sous format papier, en dehors de la plateforme sus-indiquée et hors délai seront éliminées.</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Aucune signature électronique n’est exigée à ce stade de la procédure (cf. Article 6).</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2xcytpi" w:id="22"/>
      <w:bookmarkEnd w:id="22"/>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contenu des offres</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L’offre doit contenir :</w:t>
      </w:r>
    </w:p>
    <w:p w:rsidR="00000000" w:rsidDel="00000000" w:rsidP="00000000" w:rsidRDefault="00000000" w:rsidRPr="00000000" w14:paraId="000000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619"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Eléments administratifs</w:t>
      </w:r>
    </w:p>
    <w:p w:rsidR="00000000" w:rsidDel="00000000" w:rsidP="00000000" w:rsidRDefault="00000000" w:rsidRPr="00000000" w14:paraId="000000A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61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Décomposition du prix global et forfaitaire (DPGF) en format .xls</w:t>
      </w:r>
    </w:p>
    <w:p w:rsidR="00000000" w:rsidDel="00000000" w:rsidP="00000000" w:rsidRDefault="00000000" w:rsidRPr="00000000" w14:paraId="000000A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61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Détail Quantitatif estimatif (DQE) en format .xls</w:t>
      </w:r>
    </w:p>
    <w:p w:rsidR="00000000" w:rsidDel="00000000" w:rsidP="00000000" w:rsidRDefault="00000000" w:rsidRPr="00000000" w14:paraId="000000A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161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Bordereau des Prix Unitaires (BPU) en format .xls</w:t>
      </w:r>
    </w:p>
    <w:p w:rsidR="00000000" w:rsidDel="00000000" w:rsidP="00000000" w:rsidRDefault="00000000" w:rsidRPr="00000000" w14:paraId="000000A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80" w:line="252.00000000000003" w:lineRule="auto"/>
        <w:ind w:left="1619"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un mémoire d’offre </w:t>
      </w:r>
      <w:r w:rsidDel="00000000" w:rsidR="00000000" w:rsidRPr="00000000">
        <w:rPr>
          <w:rFonts w:ascii="Arial" w:cs="Arial" w:eastAsia="Arial" w:hAnsi="Arial"/>
          <w:b w:val="1"/>
          <w:i w:val="0"/>
          <w:smallCaps w:val="0"/>
          <w:strike w:val="0"/>
          <w:color w:val="000000"/>
          <w:sz w:val="22"/>
          <w:szCs w:val="22"/>
          <w:highlight w:val="yellow"/>
          <w:u w:val="single"/>
          <w:vertAlign w:val="baseline"/>
          <w:rtl w:val="0"/>
        </w:rPr>
        <w:t xml:space="preserve">limité à 50 pages (annexes comprises) détaillé au CTC</w:t>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1ci93xb" w:id="23"/>
      <w:bookmarkEnd w:id="23"/>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analyse des offres</w:t>
      </w:r>
    </w:p>
    <w:p w:rsidR="00000000" w:rsidDel="00000000" w:rsidP="00000000" w:rsidRDefault="00000000" w:rsidRPr="00000000" w14:paraId="000000A8">
      <w:pPr>
        <w:jc w:val="both"/>
        <w:rPr/>
      </w:pPr>
      <w:r w:rsidDel="00000000" w:rsidR="00000000" w:rsidRPr="00000000">
        <w:rPr>
          <w:rtl w:val="0"/>
        </w:rPr>
        <w:t xml:space="preserve">Les offres seront analysées selon les critères suivants :</w:t>
      </w:r>
    </w:p>
    <w:p w:rsidR="00000000" w:rsidDel="00000000" w:rsidP="00000000" w:rsidRDefault="00000000" w:rsidRPr="00000000" w14:paraId="000000A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80" w:line="240" w:lineRule="auto"/>
        <w:ind w:left="644"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Critère financier : 50% de la note </w:t>
      </w:r>
    </w:p>
    <w:p w:rsidR="00000000" w:rsidDel="00000000" w:rsidP="00000000" w:rsidRDefault="00000000" w:rsidRPr="00000000" w14:paraId="000000A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Critère technique : 50% de la note :</w:t>
      </w:r>
    </w:p>
    <w:p w:rsidR="00000000" w:rsidDel="00000000" w:rsidP="00000000" w:rsidRDefault="00000000" w:rsidRPr="00000000" w14:paraId="000000A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364" w:right="0" w:hanging="360"/>
        <w:jc w:val="both"/>
        <w:rPr>
          <w:rFonts w:ascii="Noto Sans Symbols" w:cs="Noto Sans Symbols" w:eastAsia="Noto Sans Symbols" w:hAnsi="Noto Sans Symbols"/>
          <w:b w:val="0"/>
          <w:i w:val="0"/>
          <w:smallCaps w:val="0"/>
          <w:strike w:val="0"/>
          <w:color w:val="001353"/>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Choix des technologies et méthodologie (35/50),</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364" w:right="0" w:hanging="360"/>
        <w:jc w:val="both"/>
        <w:rPr>
          <w:rFonts w:ascii="Noto Sans Symbols" w:cs="Noto Sans Symbols" w:eastAsia="Noto Sans Symbols" w:hAnsi="Noto Sans Symbols"/>
          <w:b w:val="0"/>
          <w:i w:val="0"/>
          <w:smallCaps w:val="0"/>
          <w:strike w:val="0"/>
          <w:color w:val="001353"/>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Sécurité (10/50),</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1364" w:right="0" w:hanging="360"/>
        <w:jc w:val="both"/>
        <w:rPr>
          <w:rFonts w:ascii="Noto Sans Symbols" w:cs="Noto Sans Symbols" w:eastAsia="Noto Sans Symbols" w:hAnsi="Noto Sans Symbols"/>
          <w:b w:val="0"/>
          <w:i w:val="0"/>
          <w:smallCaps w:val="0"/>
          <w:strike w:val="0"/>
          <w:color w:val="001353"/>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Environnement (5/50).</w:t>
      </w:r>
      <w:r w:rsidDel="00000000" w:rsidR="00000000" w:rsidRPr="00000000">
        <w:rPr>
          <w:rtl w:val="0"/>
        </w:rPr>
      </w:r>
    </w:p>
    <w:p w:rsidR="00000000" w:rsidDel="00000000" w:rsidP="00000000" w:rsidRDefault="00000000" w:rsidRPr="00000000" w14:paraId="000000AE">
      <w:pPr>
        <w:jc w:val="both"/>
        <w:rPr/>
      </w:pPr>
      <w:r w:rsidDel="00000000" w:rsidR="00000000" w:rsidRPr="00000000">
        <w:rPr>
          <w:rtl w:val="0"/>
        </w:rPr>
        <w:t xml:space="preserve"> </w:t>
      </w:r>
    </w:p>
    <w:p w:rsidR="00000000" w:rsidDel="00000000" w:rsidP="00000000" w:rsidRDefault="00000000" w:rsidRPr="00000000" w14:paraId="000000AF">
      <w:pPr>
        <w:jc w:val="both"/>
        <w:rPr/>
      </w:pPr>
      <w:r w:rsidDel="00000000" w:rsidR="00000000" w:rsidRPr="00000000">
        <w:rPr>
          <w:rtl w:val="0"/>
        </w:rPr>
        <w:t xml:space="preserve">Au cours de l’analyse des offres, le Maître d’ouvrage pourra poser des questions d’ordre technique et financier aux candidats qui devront répondre dans le délai qui leur sera imparti.</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0" w:right="0" w:firstLine="0"/>
        <w:jc w:val="left"/>
        <w:rPr/>
      </w:pPr>
      <w:bookmarkStart w:colFirst="0" w:colLast="0" w:name="_heading=h.3whwml4" w:id="24"/>
      <w:bookmarkEnd w:id="24"/>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négociations</w:t>
      </w:r>
    </w:p>
    <w:p w:rsidR="00000000" w:rsidDel="00000000" w:rsidP="00000000" w:rsidRDefault="00000000" w:rsidRPr="00000000" w14:paraId="000000B2">
      <w:pPr>
        <w:jc w:val="both"/>
        <w:rPr/>
      </w:pPr>
      <w:r w:rsidDel="00000000" w:rsidR="00000000" w:rsidRPr="00000000">
        <w:rPr>
          <w:rtl w:val="0"/>
        </w:rPr>
        <w:t xml:space="preserve">Le Maître d’Ouvrage se réserve la possibilité d’attribuer le contrat sur la base des offres initiales conformément à l’article 2161-17 du Code de la Commande Publique. </w:t>
      </w:r>
    </w:p>
    <w:p w:rsidR="00000000" w:rsidDel="00000000" w:rsidP="00000000" w:rsidRDefault="00000000" w:rsidRPr="00000000" w14:paraId="000000B3">
      <w:pPr>
        <w:rPr/>
      </w:pPr>
      <w:r w:rsidDel="00000000" w:rsidR="00000000" w:rsidRPr="00000000">
        <w:rPr>
          <w:rtl w:val="0"/>
        </w:rPr>
        <w:t xml:space="preserve"> </w:t>
      </w:r>
    </w:p>
    <w:p w:rsidR="00000000" w:rsidDel="00000000" w:rsidP="00000000" w:rsidRDefault="00000000" w:rsidRPr="00000000" w14:paraId="000000B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0" w:right="0" w:firstLine="0"/>
        <w:jc w:val="left"/>
        <w:rPr/>
      </w:pPr>
      <w:bookmarkStart w:colFirst="0" w:colLast="0" w:name="_heading=h.2bn6wsx" w:id="25"/>
      <w:bookmarkEnd w:id="25"/>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Dispositions particulières</w:t>
      </w:r>
    </w:p>
    <w:p w:rsidR="00000000" w:rsidDel="00000000" w:rsidP="00000000" w:rsidRDefault="00000000" w:rsidRPr="00000000" w14:paraId="000000B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qsh70q" w:id="26"/>
      <w:bookmarkEnd w:id="26"/>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Erreurs matérielles</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Maître d’ouvrage se réserve le droit d’éliminer les offres irrégulières ou d’inviter les candidats à régulariser les offres irrégulières dans les conditions des articles R2152-1 et R2152-2 du Code de la Commande Publique.  </w:t>
      </w:r>
    </w:p>
    <w:p w:rsidR="00000000" w:rsidDel="00000000" w:rsidP="00000000" w:rsidRDefault="00000000" w:rsidRPr="00000000" w14:paraId="000000B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Negociations</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SI NEGOCITATION :</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Le Maître d’ouvrage prévoit une/plusieurs phases de négociation et se réserve le droit d’éliminer les offres irrégulières ou d’inviter les candidats à régulariser les offres irrégulières dans les conditions des articles R2152-1 et R2152-2 du Code de la Commande Publique.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bookmarkStart w:colFirst="0" w:colLast="0" w:name="_heading=h.3as4poj" w:id="27"/>
      <w:bookmarkEnd w:id="27"/>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leader="none" w:pos="595"/>
        </w:tabs>
        <w:spacing w:after="80" w:before="0" w:line="240" w:lineRule="auto"/>
        <w:ind w:left="0" w:right="0" w:firstLine="0"/>
        <w:jc w:val="left"/>
        <w:rPr/>
      </w:pPr>
      <w:bookmarkStart w:colFirst="0" w:colLast="0" w:name="_heading=h.1pxezwc" w:id="28"/>
      <w:bookmarkEnd w:id="28"/>
      <w:r w:rsidDel="00000000" w:rsidR="00000000" w:rsidRPr="00000000">
        <w:rPr>
          <w:rFonts w:ascii="Arial" w:cs="Arial" w:eastAsia="Arial" w:hAnsi="Arial"/>
          <w:b w:val="1"/>
          <w:i w:val="0"/>
          <w:smallCaps w:val="1"/>
          <w:strike w:val="0"/>
          <w:color w:val="6d6e71"/>
          <w:sz w:val="22"/>
          <w:szCs w:val="22"/>
          <w:u w:val="none"/>
          <w:shd w:fill="auto" w:val="clear"/>
          <w:vertAlign w:val="baseline"/>
          <w:rtl w:val="0"/>
        </w:rPr>
        <w:t xml:space="preserve">confidentialité</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 présent marché d’application comprend une clause de confidentialité. Tout manquement aux obligations issues de cette clause de confidentialité pourra conduire au rejet de l’offre de service d’un soumissionnaire ou à la résiliation du marché attribué.</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candidats sont par ailleurs invités à surligner les informations qu’ils de leurs offres qu’ils jugent confidentielles dans l’hypothèse d’une demande de communication des documents de la consultation par un candidat évincé à l’issue de la procédure.</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80" w:before="0" w:line="240" w:lineRule="auto"/>
        <w:ind w:left="0" w:right="0" w:firstLine="0"/>
        <w:jc w:val="left"/>
        <w:rPr/>
      </w:pPr>
      <w:bookmarkStart w:colFirst="0" w:colLast="0" w:name="_heading=h.49x2ik5" w:id="29"/>
      <w:bookmarkEnd w:id="29"/>
      <w:r w:rsidDel="00000000" w:rsidR="00000000" w:rsidRPr="00000000">
        <w:rPr>
          <w:rFonts w:ascii="Arial" w:cs="Arial" w:eastAsia="Arial" w:hAnsi="Arial"/>
          <w:b w:val="1"/>
          <w:i w:val="0"/>
          <w:smallCaps w:val="1"/>
          <w:strike w:val="0"/>
          <w:color w:val="001a70"/>
          <w:sz w:val="22"/>
          <w:szCs w:val="22"/>
          <w:u w:val="none"/>
          <w:shd w:fill="auto" w:val="clear"/>
          <w:vertAlign w:val="baseline"/>
          <w:rtl w:val="0"/>
        </w:rPr>
        <w:t xml:space="preserve">Attribution</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Les documents contractuels complétés des éventuels éléments issus de la phase de négociation, seront paraphés, datés et signés par le candidat attributaire et le Maître d’Ouvrage à l’issue du délai prévu à l’article R2182-1 du Code de la Commande Publique (sauf application de l’article R.2182-2 du même code) ;</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80" w:line="252.00000000000003"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headerReference r:id="rId8" w:type="default"/>
      <w:footerReference r:id="rId9" w:type="default"/>
      <w:pgSz w:h="16838" w:w="11906" w:orient="portrait"/>
      <w:pgMar w:bottom="1418" w:top="2519" w:left="680" w:right="680" w:header="454" w:footer="5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80" w:line="240"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-45084</wp:posOffset>
          </wp:positionH>
          <wp:positionV relativeFrom="paragraph">
            <wp:posOffset>0</wp:posOffset>
          </wp:positionV>
          <wp:extent cx="1012190" cy="384810"/>
          <wp:effectExtent b="0" l="0" r="0" t="0"/>
          <wp:wrapNone/>
          <wp:docPr id="10"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012190" cy="384810"/>
                  </a:xfrm>
                  <a:prstGeom prst="rect"/>
                  <a:ln/>
                </pic:spPr>
              </pic:pic>
            </a:graphicData>
          </a:graphic>
        </wp:anchor>
      </w:drawing>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8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rPr>
        <w:sz w:val="2"/>
        <w:szCs w:val="2"/>
      </w:rPr>
    </w:pPr>
    <w:r w:rsidDel="00000000" w:rsidR="00000000" w:rsidRPr="00000000">
      <w:rPr>
        <w:rtl w:val="0"/>
      </w:rPr>
    </w:r>
  </w:p>
  <w:tbl>
    <w:tblPr>
      <w:tblStyle w:val="Table1"/>
      <w:tblW w:w="10574.0" w:type="dxa"/>
      <w:jc w:val="left"/>
      <w:tblInd w:w="-81.0" w:type="dxa"/>
      <w:tblLayout w:type="fixed"/>
      <w:tblLook w:val="0400"/>
    </w:tblPr>
    <w:tblGrid>
      <w:gridCol w:w="8105"/>
      <w:gridCol w:w="2469"/>
      <w:tblGridChange w:id="0">
        <w:tblGrid>
          <w:gridCol w:w="8105"/>
          <w:gridCol w:w="2469"/>
        </w:tblGrid>
      </w:tblGridChange>
    </w:tblGrid>
    <w:tr>
      <w:trPr>
        <w:cantSplit w:val="0"/>
        <w:tblHeader w:val="0"/>
      </w:trPr>
      <w:tc>
        <w:tcPr>
          <w:tcMar>
            <w:top w:w="0.0" w:type="dxa"/>
            <w:left w:w="0.0" w:type="dxa"/>
          </w:tcM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8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64" w:lineRule="auto"/>
            <w:ind w:left="0" w:right="0" w:firstLine="0"/>
            <w:jc w:val="left"/>
            <w:rPr>
              <w:rFonts w:ascii="Arial" w:cs="Arial" w:eastAsia="Arial" w:hAnsi="Arial"/>
              <w:b w:val="0"/>
              <w:i w:val="0"/>
              <w:smallCaps w:val="0"/>
              <w:strike w:val="0"/>
              <w:color w:val="6d6e71"/>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8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lvl>
    <w:lvl w:ilvl="1">
      <w:start w:val="1"/>
      <w:numFmt w:val="decimal"/>
      <w:lvlText w:val="%1.%2."/>
      <w:lvlJc w:val="left"/>
      <w:pPr>
        <w:ind w:left="0" w:firstLine="0"/>
      </w:pPr>
      <w:rPr/>
    </w:lvl>
    <w:lvl w:ilvl="2">
      <w:start w:val="1"/>
      <w:numFmt w:val="decimal"/>
      <w:lvlText w:val="%1.%2.%3."/>
      <w:lvlJc w:val="left"/>
      <w:pPr>
        <w:ind w:left="0" w:firstLine="0"/>
      </w:pPr>
      <w:rPr>
        <w:i w:val="0"/>
        <w:smallCaps w:val="0"/>
        <w:strike w:val="0"/>
        <w:color w:val="000000"/>
        <w:u w:val="none"/>
        <w:vertAlign w:val="baseline"/>
      </w:rPr>
    </w:lvl>
    <w:lvl w:ilvl="3">
      <w:start w:val="1"/>
      <w:numFmt w:val="decimal"/>
      <w:lvlText w:val="%4."/>
      <w:lvlJc w:val="left"/>
      <w:pPr>
        <w:ind w:left="852" w:firstLine="0"/>
      </w:pPr>
      <w:rPr/>
    </w:lvl>
    <w:lvl w:ilvl="4">
      <w:start w:val="1"/>
      <w:numFmt w:val="decimal"/>
      <w:lvlText w:val="%5."/>
      <w:lvlJc w:val="left"/>
      <w:pPr>
        <w:ind w:left="1136" w:firstLine="0"/>
      </w:pPr>
      <w:rPr/>
    </w:lvl>
    <w:lvl w:ilvl="5">
      <w:start w:val="1"/>
      <w:numFmt w:val="decimal"/>
      <w:lvlText w:val="%6."/>
      <w:lvlJc w:val="right"/>
      <w:pPr>
        <w:ind w:left="1420" w:firstLine="0"/>
      </w:pPr>
      <w:rPr/>
    </w:lvl>
    <w:lvl w:ilvl="6">
      <w:start w:val="1"/>
      <w:numFmt w:val="decimal"/>
      <w:lvlText w:val="%7."/>
      <w:lvlJc w:val="left"/>
      <w:pPr>
        <w:ind w:left="1704" w:firstLine="0"/>
      </w:pPr>
      <w:rPr/>
    </w:lvl>
    <w:lvl w:ilvl="7">
      <w:start w:val="1"/>
      <w:numFmt w:val="decimal"/>
      <w:lvlText w:val="%8."/>
      <w:lvlJc w:val="left"/>
      <w:pPr>
        <w:ind w:left="1988" w:firstLine="0"/>
      </w:pPr>
      <w:rPr/>
    </w:lvl>
    <w:lvl w:ilvl="8">
      <w:start w:val="1"/>
      <w:numFmt w:val="decimal"/>
      <w:lvlText w:val="%9."/>
      <w:lvlJc w:val="right"/>
      <w:pPr>
        <w:ind w:left="2272" w:firstLine="0"/>
      </w:pPr>
      <w:rPr/>
    </w:lvl>
  </w:abstractNum>
  <w:abstractNum w:abstractNumId="2">
    <w:lvl w:ilvl="0">
      <w:start w:val="0"/>
      <w:numFmt w:val="bullet"/>
      <w:lvlText w:val="-"/>
      <w:lvlJc w:val="left"/>
      <w:pPr>
        <w:ind w:left="1619" w:hanging="360"/>
      </w:pPr>
      <w:rPr>
        <w:rFonts w:ascii="Arial" w:cs="Arial" w:eastAsia="Arial" w:hAnsi="Arial"/>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o"/>
      <w:lvlJc w:val="left"/>
      <w:pPr>
        <w:ind w:left="2160" w:hanging="180"/>
      </w:pPr>
      <w:rPr>
        <w:rFonts w:ascii="Courier New" w:cs="Courier New" w:eastAsia="Courier New" w:hAnsi="Courier New"/>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5"/>
      <w:numFmt w:val="bullet"/>
      <w:lvlText w:val="-"/>
      <w:lvlJc w:val="left"/>
      <w:pPr>
        <w:ind w:left="644" w:hanging="359.99999999999994"/>
      </w:pPr>
      <w:rPr>
        <w:rFonts w:ascii="Arial" w:cs="Arial" w:eastAsia="Arial" w:hAnsi="Arial"/>
      </w:rPr>
    </w:lvl>
    <w:lvl w:ilvl="1">
      <w:start w:val="1"/>
      <w:numFmt w:val="bullet"/>
      <w:lvlText w:val="o"/>
      <w:lvlJc w:val="left"/>
      <w:pPr>
        <w:ind w:left="1364" w:hanging="360"/>
      </w:pPr>
      <w:rPr>
        <w:rFonts w:ascii="Courier New" w:cs="Courier New" w:eastAsia="Courier New" w:hAnsi="Courier New"/>
      </w:rPr>
    </w:lvl>
    <w:lvl w:ilvl="2">
      <w:start w:val="1"/>
      <w:numFmt w:val="bullet"/>
      <w:lvlText w:val="▪"/>
      <w:lvlJc w:val="left"/>
      <w:pPr>
        <w:ind w:left="2084" w:hanging="360"/>
      </w:pPr>
      <w:rPr>
        <w:rFonts w:ascii="Noto Sans Symbols" w:cs="Noto Sans Symbols" w:eastAsia="Noto Sans Symbols" w:hAnsi="Noto Sans Symbols"/>
      </w:rPr>
    </w:lvl>
    <w:lvl w:ilvl="3">
      <w:start w:val="1"/>
      <w:numFmt w:val="bullet"/>
      <w:lvlText w:val="●"/>
      <w:lvlJc w:val="left"/>
      <w:pPr>
        <w:ind w:left="2804" w:hanging="360"/>
      </w:pPr>
      <w:rPr>
        <w:rFonts w:ascii="Noto Sans Symbols" w:cs="Noto Sans Symbols" w:eastAsia="Noto Sans Symbols" w:hAnsi="Noto Sans Symbols"/>
      </w:rPr>
    </w:lvl>
    <w:lvl w:ilvl="4">
      <w:start w:val="1"/>
      <w:numFmt w:val="bullet"/>
      <w:lvlText w:val="o"/>
      <w:lvlJc w:val="left"/>
      <w:pPr>
        <w:ind w:left="3524" w:hanging="360"/>
      </w:pPr>
      <w:rPr>
        <w:rFonts w:ascii="Courier New" w:cs="Courier New" w:eastAsia="Courier New" w:hAnsi="Courier New"/>
      </w:rPr>
    </w:lvl>
    <w:lvl w:ilvl="5">
      <w:start w:val="1"/>
      <w:numFmt w:val="bullet"/>
      <w:lvlText w:val="▪"/>
      <w:lvlJc w:val="left"/>
      <w:pPr>
        <w:ind w:left="4244" w:hanging="360"/>
      </w:pPr>
      <w:rPr>
        <w:rFonts w:ascii="Noto Sans Symbols" w:cs="Noto Sans Symbols" w:eastAsia="Noto Sans Symbols" w:hAnsi="Noto Sans Symbols"/>
      </w:rPr>
    </w:lvl>
    <w:lvl w:ilvl="6">
      <w:start w:val="1"/>
      <w:numFmt w:val="bullet"/>
      <w:lvlText w:val="●"/>
      <w:lvlJc w:val="left"/>
      <w:pPr>
        <w:ind w:left="4964" w:hanging="360"/>
      </w:pPr>
      <w:rPr>
        <w:rFonts w:ascii="Noto Sans Symbols" w:cs="Noto Sans Symbols" w:eastAsia="Noto Sans Symbols" w:hAnsi="Noto Sans Symbols"/>
      </w:rPr>
    </w:lvl>
    <w:lvl w:ilvl="7">
      <w:start w:val="1"/>
      <w:numFmt w:val="bullet"/>
      <w:lvlText w:val="o"/>
      <w:lvlJc w:val="left"/>
      <w:pPr>
        <w:ind w:left="5684" w:hanging="360"/>
      </w:pPr>
      <w:rPr>
        <w:rFonts w:ascii="Courier New" w:cs="Courier New" w:eastAsia="Courier New" w:hAnsi="Courier New"/>
      </w:rPr>
    </w:lvl>
    <w:lvl w:ilvl="8">
      <w:start w:val="1"/>
      <w:numFmt w:val="bullet"/>
      <w:lvlText w:val="▪"/>
      <w:lvlJc w:val="left"/>
      <w:pPr>
        <w:ind w:left="6404"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FR"/>
      </w:rPr>
    </w:rPrDefault>
    <w:pPrDefault>
      <w:pPr>
        <w:spacing w:after="120" w:before="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emiHidden w:val="1"/>
    <w:qFormat w:val="1"/>
    <w:rsid w:val="00213F9E"/>
    <w:pPr>
      <w:spacing w:after="120" w:before="80"/>
    </w:pPr>
    <w:rPr>
      <w:rFonts w:ascii="Arial" w:hAnsi="Arial"/>
      <w:sz w:val="22"/>
      <w:szCs w:val="22"/>
      <w:lang w:eastAsia="en-US"/>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uiPriority w:val="99"/>
    <w:semiHidden w:val="1"/>
    <w:rsid w:val="00D332A8"/>
    <w:pPr>
      <w:tabs>
        <w:tab w:val="center" w:pos="4536"/>
        <w:tab w:val="right" w:pos="9072"/>
      </w:tabs>
      <w:spacing w:after="0"/>
    </w:pPr>
  </w:style>
  <w:style w:type="character" w:styleId="En-tteCar" w:customStyle="1">
    <w:name w:val="En-tête Car"/>
    <w:basedOn w:val="Policepardfaut"/>
    <w:link w:val="En-tte"/>
    <w:uiPriority w:val="99"/>
    <w:semiHidden w:val="1"/>
    <w:rsid w:val="00213F9E"/>
    <w:rPr>
      <w:rFonts w:ascii="Arial" w:hAnsi="Arial"/>
    </w:rPr>
  </w:style>
  <w:style w:type="paragraph" w:styleId="Pieddepage">
    <w:name w:val="footer"/>
    <w:basedOn w:val="Normal"/>
    <w:link w:val="PieddepageCar"/>
    <w:uiPriority w:val="99"/>
    <w:rsid w:val="00D332A8"/>
    <w:pPr>
      <w:tabs>
        <w:tab w:val="center" w:pos="4536"/>
        <w:tab w:val="right" w:pos="9072"/>
      </w:tabs>
      <w:spacing w:after="0"/>
    </w:pPr>
  </w:style>
  <w:style w:type="character" w:styleId="PieddepageCar" w:customStyle="1">
    <w:name w:val="Pied de page Car"/>
    <w:basedOn w:val="Policepardfaut"/>
    <w:link w:val="Pieddepage"/>
    <w:uiPriority w:val="99"/>
    <w:rsid w:val="00213F9E"/>
    <w:rPr>
      <w:rFonts w:ascii="Arial" w:hAnsi="Arial"/>
    </w:rPr>
  </w:style>
  <w:style w:type="paragraph" w:styleId="Textedebulles">
    <w:name w:val="Balloon Text"/>
    <w:basedOn w:val="Normal"/>
    <w:link w:val="TextedebullesCar"/>
    <w:uiPriority w:val="99"/>
    <w:semiHidden w:val="1"/>
    <w:rsid w:val="00D332A8"/>
    <w:pPr>
      <w:spacing w:after="0"/>
    </w:pPr>
    <w:rPr>
      <w:rFonts w:ascii="Tahoma" w:cs="Tahoma" w:hAnsi="Tahoma"/>
      <w:sz w:val="16"/>
      <w:szCs w:val="16"/>
    </w:rPr>
  </w:style>
  <w:style w:type="character" w:styleId="TextedebullesCar" w:customStyle="1">
    <w:name w:val="Texte de bulles Car"/>
    <w:basedOn w:val="Policepardfaut"/>
    <w:link w:val="Textedebulles"/>
    <w:uiPriority w:val="99"/>
    <w:semiHidden w:val="1"/>
    <w:rsid w:val="00213F9E"/>
    <w:rPr>
      <w:rFonts w:ascii="Tahoma" w:cs="Tahoma" w:hAnsi="Tahoma"/>
      <w:sz w:val="16"/>
      <w:szCs w:val="16"/>
    </w:rPr>
  </w:style>
  <w:style w:type="table" w:styleId="Grilledutableau">
    <w:name w:val="Table Grid"/>
    <w:basedOn w:val="TableauNormal"/>
    <w:uiPriority w:val="59"/>
    <w:rsid w:val="00EF33E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DFEnTete" w:customStyle="1">
    <w:name w:val="EDF_EnTete"/>
    <w:basedOn w:val="En-tte"/>
    <w:qFormat w:val="1"/>
    <w:rsid w:val="00A85D21"/>
    <w:pPr>
      <w:spacing w:before="0"/>
    </w:pPr>
    <w:rPr>
      <w:color w:val="6d6e71"/>
      <w:sz w:val="16"/>
    </w:rPr>
  </w:style>
  <w:style w:type="paragraph" w:styleId="EDFTitreDocument" w:customStyle="1">
    <w:name w:val="EDF_Titre_Document"/>
    <w:basedOn w:val="Normal"/>
    <w:qFormat w:val="1"/>
    <w:rsid w:val="00651849"/>
    <w:pPr>
      <w:spacing w:after="0" w:before="0"/>
    </w:pPr>
    <w:rPr>
      <w:caps w:val="1"/>
      <w:color w:val="005bbb" w:themeColor="accent5"/>
      <w:sz w:val="28"/>
      <w:szCs w:val="40"/>
    </w:rPr>
  </w:style>
  <w:style w:type="paragraph" w:styleId="EDFTitre1" w:customStyle="1">
    <w:name w:val="EDF_Titre_1"/>
    <w:basedOn w:val="Normal"/>
    <w:next w:val="EDFTitre2"/>
    <w:qFormat w:val="1"/>
    <w:rsid w:val="00651849"/>
    <w:pPr>
      <w:numPr>
        <w:numId w:val="4"/>
      </w:numPr>
      <w:spacing w:after="80" w:before="0"/>
      <w:outlineLvl w:val="0"/>
    </w:pPr>
    <w:rPr>
      <w:b w:val="1"/>
      <w:caps w:val="1"/>
      <w:color w:val="001a70" w:themeColor="accent6"/>
      <w:szCs w:val="32"/>
    </w:rPr>
  </w:style>
  <w:style w:type="paragraph" w:styleId="TM1">
    <w:name w:val="toc 1"/>
    <w:basedOn w:val="EDFTitre1"/>
    <w:next w:val="Normal"/>
    <w:autoRedefine w:val="1"/>
    <w:uiPriority w:val="39"/>
    <w:rsid w:val="00140037"/>
    <w:pPr>
      <w:numPr>
        <w:numId w:val="0"/>
      </w:numPr>
      <w:tabs>
        <w:tab w:val="right" w:pos="9968"/>
      </w:tabs>
    </w:pPr>
  </w:style>
  <w:style w:type="paragraph" w:styleId="EDFTitre2" w:customStyle="1">
    <w:name w:val="EDF_Titre_2"/>
    <w:basedOn w:val="EDFTitre1"/>
    <w:next w:val="EDFTitre3"/>
    <w:qFormat w:val="1"/>
    <w:rsid w:val="00190A52"/>
    <w:pPr>
      <w:numPr>
        <w:ilvl w:val="1"/>
      </w:numPr>
      <w:tabs>
        <w:tab w:val="left" w:pos="595"/>
      </w:tabs>
      <w:outlineLvl w:val="1"/>
    </w:pPr>
    <w:rPr>
      <w:color w:val="6d6e71"/>
    </w:rPr>
  </w:style>
  <w:style w:type="paragraph" w:styleId="EDFTitre3" w:customStyle="1">
    <w:name w:val="EDF_Titre_3"/>
    <w:basedOn w:val="EDFTitre2"/>
    <w:next w:val="EDFTexteCourant"/>
    <w:qFormat w:val="1"/>
    <w:rsid w:val="0055441F"/>
    <w:pPr>
      <w:numPr>
        <w:ilvl w:val="2"/>
      </w:numPr>
      <w:spacing w:after="140"/>
      <w:outlineLvl w:val="2"/>
    </w:pPr>
    <w:rPr>
      <w:b w:val="0"/>
      <w:caps w:val="0"/>
    </w:rPr>
  </w:style>
  <w:style w:type="paragraph" w:styleId="TM2">
    <w:name w:val="toc 2"/>
    <w:basedOn w:val="EDFTitre2"/>
    <w:next w:val="Normal"/>
    <w:autoRedefine w:val="1"/>
    <w:uiPriority w:val="39"/>
    <w:rsid w:val="00696FBF"/>
    <w:pPr>
      <w:numPr>
        <w:ilvl w:val="0"/>
        <w:numId w:val="0"/>
      </w:numPr>
      <w:tabs>
        <w:tab w:val="right" w:pos="9967"/>
      </w:tabs>
    </w:pPr>
  </w:style>
  <w:style w:type="paragraph" w:styleId="TM3">
    <w:name w:val="toc 3"/>
    <w:basedOn w:val="EDFTitre3"/>
    <w:next w:val="Normal"/>
    <w:autoRedefine w:val="1"/>
    <w:uiPriority w:val="39"/>
    <w:rsid w:val="00696FBF"/>
    <w:pPr>
      <w:numPr>
        <w:ilvl w:val="0"/>
        <w:numId w:val="0"/>
      </w:numPr>
      <w:tabs>
        <w:tab w:val="right" w:leader="dot" w:pos="9968"/>
      </w:tabs>
      <w:spacing w:after="80"/>
    </w:pPr>
    <w:rPr>
      <w:noProof w:val="1"/>
    </w:rPr>
  </w:style>
  <w:style w:type="paragraph" w:styleId="EDFPiedPage" w:customStyle="1">
    <w:name w:val="EDF_Pied_Page"/>
    <w:basedOn w:val="Pieddepage"/>
    <w:qFormat w:val="1"/>
    <w:rsid w:val="0091677B"/>
    <w:pPr>
      <w:jc w:val="right"/>
    </w:pPr>
    <w:rPr>
      <w:sz w:val="14"/>
      <w:szCs w:val="18"/>
    </w:rPr>
  </w:style>
  <w:style w:type="paragraph" w:styleId="EDFTexteCourant" w:customStyle="1">
    <w:name w:val="EDF_Texte_Courant"/>
    <w:basedOn w:val="Normal"/>
    <w:qFormat w:val="1"/>
    <w:rsid w:val="0091677B"/>
    <w:pPr>
      <w:spacing w:after="100" w:line="252" w:lineRule="auto"/>
    </w:pPr>
    <w:rPr>
      <w:sz w:val="16"/>
    </w:rPr>
  </w:style>
  <w:style w:type="character" w:styleId="EDFTexteVert" w:customStyle="1">
    <w:name w:val="EDF_Texte_Vert"/>
    <w:basedOn w:val="Policepardfaut"/>
    <w:uiPriority w:val="1"/>
    <w:qFormat w:val="1"/>
    <w:rsid w:val="00651849"/>
    <w:rPr>
      <w:color w:val="005bbb" w:themeColor="accent5"/>
    </w:rPr>
  </w:style>
  <w:style w:type="paragraph" w:styleId="EDFTextePuceNiveau1" w:customStyle="1">
    <w:name w:val="EDF_Texte_Puce_Niveau_1"/>
    <w:basedOn w:val="EDFTexteCourant"/>
    <w:next w:val="Normal"/>
    <w:qFormat w:val="1"/>
    <w:rsid w:val="00140037"/>
    <w:pPr>
      <w:numPr>
        <w:numId w:val="1"/>
      </w:numPr>
    </w:pPr>
  </w:style>
  <w:style w:type="paragraph" w:styleId="EDFTextePuceNiveau2" w:customStyle="1">
    <w:name w:val="EDF_Texte_Puce_Niveau_2"/>
    <w:basedOn w:val="EDFTextePuceNiveau1"/>
    <w:qFormat w:val="1"/>
    <w:rsid w:val="00140037"/>
    <w:pPr>
      <w:numPr>
        <w:numId w:val="2"/>
      </w:numPr>
      <w:ind w:left="1418" w:hanging="142"/>
    </w:pPr>
  </w:style>
  <w:style w:type="table" w:styleId="EDFTableau" w:customStyle="1">
    <w:name w:val="EDF_Tableau"/>
    <w:basedOn w:val="TableauNormal"/>
    <w:uiPriority w:val="99"/>
    <w:qFormat w:val="1"/>
    <w:rsid w:val="00B226E5"/>
    <w:rPr>
      <w:rFonts w:ascii="Arial" w:hAnsi="Arial"/>
      <w:sz w:val="34"/>
    </w:rPr>
    <w:tblPr>
      <w:tblStyleRowBandSize w:val="1"/>
      <w:tblStyleColBandSize w:val="1"/>
      <w:tblBorders>
        <w:insideH w:color="6d6e71" w:space="0" w:sz="2" w:val="single"/>
        <w:insideV w:color="6d6e71" w:space="0" w:sz="2" w:val="single"/>
      </w:tblBorders>
    </w:tblPr>
    <w:tcPr>
      <w:shd w:color="auto" w:fill="auto" w:val="clear"/>
    </w:tcPr>
    <w:tblStylePr w:type="firstRow">
      <w:pPr>
        <w:jc w:val="center"/>
      </w:pPr>
      <w:rPr>
        <w:rFonts w:ascii="Arial" w:hAnsi="Arial"/>
        <w:b w:val="1"/>
        <w:i w:val="0"/>
        <w:caps w:val="1"/>
        <w:smallCaps w:val="0"/>
        <w:color w:val="ffffff"/>
        <w:sz w:val="24"/>
      </w:rPr>
      <w:tblPr/>
      <w:tcPr>
        <w:shd w:color="auto" w:fill="509e2f" w:val="clear"/>
        <w:vAlign w:val="center"/>
      </w:tcPr>
    </w:tblStylePr>
    <w:tblStylePr w:type="lastRow">
      <w:tblPr/>
      <w:tcPr>
        <w:vAlign w:val="center"/>
      </w:tcPr>
    </w:tblStylePr>
    <w:tblStylePr w:type="firstCol">
      <w:pPr>
        <w:jc w:val="center"/>
      </w:pPr>
      <w:rPr>
        <w:rFonts w:ascii="Arial" w:hAnsi="Arial"/>
        <w:b w:val="1"/>
        <w:caps w:val="1"/>
        <w:smallCaps w:val="0"/>
        <w:color w:val="ffffff"/>
        <w:sz w:val="24"/>
      </w:rPr>
      <w:tblPr/>
      <w:tcPr>
        <w:shd w:color="auto" w:fill="509e2f" w:val="clear"/>
      </w:tcPr>
    </w:tblStylePr>
    <w:tblStylePr w:type="lastCol">
      <w:tblPr/>
      <w:tcPr>
        <w:vAlign w:val="center"/>
      </w:tcPr>
    </w:tblStylePr>
    <w:tblStylePr w:type="band1Vert">
      <w:tblPr/>
      <w:tcPr>
        <w:vAlign w:val="center"/>
      </w:tcPr>
    </w:tblStylePr>
    <w:tblStylePr w:type="band2Vert">
      <w:tblPr/>
      <w:tcPr>
        <w:vAlign w:val="center"/>
      </w:tcPr>
    </w:tblStylePr>
    <w:tblStylePr w:type="band1Horz">
      <w:tblPr/>
      <w:tcPr>
        <w:vAlign w:val="center"/>
      </w:tcPr>
    </w:tblStylePr>
    <w:tblStylePr w:type="band2Horz">
      <w:tblPr/>
      <w:tcPr>
        <w:vAlign w:val="center"/>
      </w:tcPr>
    </w:tblStylePr>
  </w:style>
  <w:style w:type="paragraph" w:styleId="Paragraphedeliste">
    <w:name w:val="List Paragraph"/>
    <w:basedOn w:val="Normal"/>
    <w:uiPriority w:val="34"/>
    <w:qFormat w:val="1"/>
    <w:rsid w:val="00D303ED"/>
    <w:pPr>
      <w:ind w:left="720"/>
      <w:contextualSpacing w:val="1"/>
    </w:pPr>
  </w:style>
  <w:style w:type="paragraph" w:styleId="EDFTextePuceEncartOrange" w:customStyle="1">
    <w:name w:val="EDF_Texte_Puce_Encart_Orange"/>
    <w:basedOn w:val="Paragraphedeliste"/>
    <w:qFormat w:val="1"/>
    <w:rsid w:val="002354E1"/>
    <w:pPr>
      <w:numPr>
        <w:numId w:val="3"/>
      </w:numPr>
      <w:shd w:color="auto" w:fill="005bbb" w:themeFill="accent5" w:val="clear"/>
      <w:spacing w:after="0" w:before="0" w:line="252" w:lineRule="auto"/>
      <w:ind w:left="737" w:hanging="170"/>
    </w:pPr>
    <w:rPr>
      <w:color w:val="ffffff" w:themeColor="background1"/>
      <w:shd w:color="auto" w:fill="005bbb" w:themeFill="accent5" w:val="clear"/>
    </w:rPr>
  </w:style>
  <w:style w:type="table" w:styleId="EDFTableauConclusion" w:customStyle="1">
    <w:name w:val="EDF_Tableau_Conclusion"/>
    <w:basedOn w:val="TableauNormal"/>
    <w:uiPriority w:val="99"/>
    <w:qFormat w:val="1"/>
    <w:rsid w:val="00D142E5"/>
    <w:rPr>
      <w:rFonts w:ascii="Arial" w:hAnsi="Arial"/>
    </w:rPr>
    <w:tblPr>
      <w:tblStyleRowBandSize w:val="1"/>
      <w:tblStyleColBandSize w:val="1"/>
      <w:tblBorders>
        <w:insideH w:color="ffffff" w:space="0" w:sz="48" w:val="single"/>
      </w:tblBorders>
      <w:tblCellMar>
        <w:top w:w="255.0" w:type="dxa"/>
        <w:bottom w:w="255.0" w:type="dxa"/>
      </w:tblCellMar>
    </w:tblPr>
    <w:tcPr>
      <w:shd w:color="auto" w:fill="c9d200" w:val="clear"/>
      <w:tcMar>
        <w:top w:w="284.0" w:type="dxa"/>
        <w:bottom w:w="284.0" w:type="dxa"/>
      </w:tcMar>
      <w:vAlign w:val="center"/>
    </w:tcPr>
    <w:tblStylePr w:type="firstRow">
      <w:pPr>
        <w:wordWrap w:val="1"/>
        <w:spacing w:afterAutospacing="0" w:afterLines="0" w:beforeAutospacing="0" w:beforeLines="0" w:line="240" w:lineRule="auto"/>
        <w:ind w:left="0" w:right="0" w:leftChars="0" w:rightChars="0" w:firstLine="0" w:firstLineChars="0"/>
        <w:jc w:val="left"/>
        <w:outlineLvl w:val="9"/>
      </w:pPr>
      <w:rPr>
        <w:rFonts w:ascii="Arial" w:hAnsi="Arial"/>
        <w:color w:val="auto"/>
        <w:sz w:val="22"/>
      </w:rPr>
      <w:tblPr/>
      <w:tcPr>
        <w:tcBorders>
          <w:top w:space="0" w:sz="0" w:val="nil"/>
          <w:left w:space="0" w:sz="0" w:val="nil"/>
          <w:bottom w:space="0" w:sz="0" w:val="nil"/>
          <w:right w:space="0" w:sz="0" w:val="nil"/>
          <w:insideH w:space="0" w:sz="0" w:val="nil"/>
          <w:insideV w:space="0" w:sz="0" w:val="nil"/>
          <w:tl2br w:space="0" w:sz="0" w:val="nil"/>
          <w:tr2bl w:space="0" w:sz="0" w:val="nil"/>
        </w:tcBorders>
        <w:shd w:color="auto" w:fill="ececed" w:val="clear"/>
      </w:tcPr>
    </w:tblStylePr>
    <w:tblStylePr w:type="lastRow">
      <w:pPr>
        <w:wordWrap w:val="1"/>
        <w:spacing w:afterAutospacing="0" w:afterLines="0" w:beforeAutospacing="0" w:beforeLines="0" w:line="240" w:lineRule="auto"/>
        <w:ind w:left="0" w:right="0" w:leftChars="0" w:rightChars="0" w:firstLine="0" w:firstLineChars="0"/>
        <w:jc w:val="left"/>
        <w:outlineLvl w:val="9"/>
      </w:pPr>
      <w:rPr>
        <w:rFonts w:ascii="Arial" w:hAnsi="Arial"/>
        <w:color w:val="ffffff"/>
        <w:sz w:val="22"/>
      </w:rPr>
      <w:tblPr/>
      <w:tcPr>
        <w:tcBorders>
          <w:top w:space="0" w:sz="0" w:val="nil"/>
          <w:left w:space="0" w:sz="0" w:val="nil"/>
          <w:bottom w:space="0" w:sz="0" w:val="nil"/>
          <w:right w:space="0" w:sz="0" w:val="nil"/>
          <w:insideH w:space="0" w:sz="0" w:val="nil"/>
          <w:insideV w:space="0" w:sz="0" w:val="nil"/>
          <w:tl2br w:space="0" w:sz="0" w:val="nil"/>
          <w:tr2bl w:space="0" w:sz="0" w:val="nil"/>
        </w:tcBorders>
        <w:shd w:color="auto" w:fill="c9d200" w:val="clear"/>
      </w:tcPr>
    </w:tblStylePr>
    <w:tblStylePr w:type="band1Horz">
      <w:tblPr/>
      <w:tcPr>
        <w:shd w:color="auto" w:fill="c9d200" w:val="clear"/>
      </w:tcPr>
    </w:tblStylePr>
    <w:tblStylePr w:type="band2Horz">
      <w:tblPr/>
      <w:tcPr>
        <w:shd w:color="auto" w:fill="c9d200" w:val="clear"/>
      </w:tcPr>
    </w:tblStylePr>
  </w:style>
  <w:style w:type="paragraph" w:styleId="EDFSousTitreDocument" w:customStyle="1">
    <w:name w:val="EDF_Sous_Titre_Document"/>
    <w:basedOn w:val="EDFTitreDocument"/>
    <w:qFormat w:val="1"/>
    <w:rsid w:val="00397310"/>
    <w:pPr>
      <w:spacing w:after="600"/>
    </w:pPr>
    <w:rPr>
      <w:caps w:val="0"/>
    </w:rPr>
  </w:style>
  <w:style w:type="paragraph" w:styleId="EDFTableauTexteCourant" w:customStyle="1">
    <w:name w:val="EDF_Tableau_Texte_Courant"/>
    <w:basedOn w:val="Normal"/>
    <w:qFormat w:val="1"/>
    <w:rsid w:val="00D64398"/>
    <w:pPr>
      <w:spacing w:after="0" w:before="0"/>
      <w:ind w:left="284"/>
    </w:pPr>
    <w:rPr>
      <w:sz w:val="16"/>
    </w:rPr>
  </w:style>
  <w:style w:type="paragraph" w:styleId="EDFTextePuceEncartGris" w:customStyle="1">
    <w:name w:val="EDF_Texte_Puce_Encart_Gris"/>
    <w:basedOn w:val="EDFTextePuceNiveau1"/>
    <w:rsid w:val="00397310"/>
    <w:pPr>
      <w:numPr>
        <w:numId w:val="6"/>
      </w:numPr>
      <w:shd w:color="auto" w:fill="ececed" w:val="clear"/>
      <w:spacing w:after="0" w:before="0"/>
      <w:ind w:left="737" w:hanging="170"/>
    </w:pPr>
    <w:rPr>
      <w:sz w:val="22"/>
    </w:rPr>
  </w:style>
  <w:style w:type="numbering" w:styleId="EDFliste" w:customStyle="1">
    <w:name w:val="EDF liste"/>
    <w:uiPriority w:val="99"/>
    <w:rsid w:val="00570B3F"/>
    <w:pPr>
      <w:numPr>
        <w:numId w:val="5"/>
      </w:numPr>
    </w:pPr>
  </w:style>
  <w:style w:type="table" w:styleId="Ombrageclair1" w:customStyle="1">
    <w:name w:val="Ombrage clair1"/>
    <w:basedOn w:val="TableauNormal"/>
    <w:uiPriority w:val="60"/>
    <w:rsid w:val="00D77722"/>
    <w:rPr>
      <w:color w:val="000000"/>
    </w:rPr>
    <w:tblPr>
      <w:tblStyleRowBandSize w:val="1"/>
      <w:tblStyleColBandSize w:val="1"/>
      <w:tblBorders>
        <w:top w:color="000000" w:space="0" w:sz="8" w:val="single"/>
        <w:bottom w:color="000000" w:space="0" w:sz="8" w:val="single"/>
      </w:tblBorders>
    </w:tblPr>
    <w:tblStylePr w:type="fir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val="single"/>
          <w:left w:space="0" w:sz="0" w:val="nil"/>
          <w:bottom w:color="000000" w:space="0" w:sz="8"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val="clear"/>
      </w:tcPr>
    </w:tblStylePr>
    <w:tblStylePr w:type="band1Horz">
      <w:tblPr/>
      <w:tcPr>
        <w:tcBorders>
          <w:left w:space="0" w:sz="0" w:val="nil"/>
          <w:right w:space="0" w:sz="0" w:val="nil"/>
          <w:insideH w:space="0" w:sz="0" w:val="nil"/>
          <w:insideV w:space="0" w:sz="0" w:val="nil"/>
        </w:tcBorders>
        <w:shd w:color="auto" w:fill="c0c0c0" w:val="clear"/>
      </w:tcPr>
    </w:tblStylePr>
  </w:style>
  <w:style w:type="paragraph" w:styleId="Textepieddepage" w:customStyle="1">
    <w:name w:val="Texte pied de page"/>
    <w:basedOn w:val="Normal"/>
    <w:qFormat w:val="1"/>
    <w:rsid w:val="00E5041B"/>
    <w:pPr>
      <w:framePr w:lines="0" w:w="10206" w:h="1673" w:wrap="notBeside" w:hAnchor="page" w:vAnchor="page" w:x="852" w:y="14318"/>
      <w:spacing w:after="0" w:before="0" w:line="130" w:lineRule="exact"/>
    </w:pPr>
    <w:rPr>
      <w:rFonts w:asciiTheme="minorHAnsi" w:cstheme="minorBidi" w:eastAsiaTheme="minorHAnsi" w:hAnsiTheme="minorHAnsi"/>
      <w:color w:val="333333"/>
      <w:sz w:val="10"/>
    </w:rPr>
  </w:style>
  <w:style w:type="paragraph" w:styleId="ADRESSE" w:customStyle="1">
    <w:name w:val="ADRESSE"/>
    <w:qFormat w:val="1"/>
    <w:rsid w:val="009F2655"/>
    <w:pPr>
      <w:tabs>
        <w:tab w:val="left" w:pos="170"/>
        <w:tab w:val="left" w:pos="284"/>
      </w:tabs>
      <w:spacing w:before="40"/>
    </w:pPr>
    <w:rPr>
      <w:rFonts w:ascii="Arial" w:eastAsia="Times New Roman" w:hAnsi="Arial"/>
      <w:color w:val="bebebe" w:themeColor="text1" w:themeTint="000080"/>
      <w:sz w:val="13"/>
    </w:rPr>
  </w:style>
  <w:style w:type="paragraph" w:styleId="Titrecontacts" w:customStyle="1">
    <w:name w:val="Titre contacts"/>
    <w:basedOn w:val="Normal"/>
    <w:qFormat w:val="1"/>
    <w:rsid w:val="00EA7FB9"/>
    <w:pPr>
      <w:framePr w:lines="0" w:w="10206" w:h="1673" w:wrap="notBeside" w:hAnchor="page" w:vAnchor="page" w:x="852" w:y="14318"/>
      <w:spacing w:after="0" w:before="0" w:line="160" w:lineRule="exact"/>
      <w:ind w:left="142" w:right="142"/>
    </w:pPr>
    <w:rPr>
      <w:rFonts w:asciiTheme="minorHAnsi" w:cstheme="minorBidi" w:eastAsiaTheme="minorHAnsi" w:hAnsiTheme="minorHAnsi"/>
      <w:b w:val="1"/>
      <w:color w:val="ffffff" w:themeColor="background1"/>
      <w:sz w:val="12"/>
    </w:rPr>
  </w:style>
  <w:style w:type="paragraph" w:styleId="Textecontacts" w:customStyle="1">
    <w:name w:val="Texte contacts"/>
    <w:basedOn w:val="Titrecontacts"/>
    <w:qFormat w:val="1"/>
    <w:rsid w:val="00EA7FB9"/>
    <w:pPr>
      <w:framePr w:lines="0" w:wrap="notBeside"/>
      <w:spacing w:line="130" w:lineRule="exact"/>
    </w:pPr>
    <w:rPr>
      <w:b w:val="0"/>
      <w:sz w:val="10"/>
    </w:rPr>
  </w:style>
  <w:style w:type="character" w:styleId="Lienhypertexte">
    <w:name w:val="Hyperlink"/>
    <w:basedOn w:val="Policepardfaut"/>
    <w:uiPriority w:val="99"/>
    <w:unhideWhenUsed w:val="1"/>
    <w:rsid w:val="000A1A0A"/>
    <w:rPr>
      <w:color w:val="005bbb" w:themeColor="hyperlink"/>
      <w:u w:val="single"/>
    </w:rPr>
  </w:style>
  <w:style w:type="paragraph" w:styleId="pucecarrretrait1" w:customStyle="1">
    <w:name w:val="puce carré retrait1"/>
    <w:basedOn w:val="Normal"/>
    <w:rsid w:val="0008406C"/>
    <w:pPr>
      <w:numPr>
        <w:numId w:val="7"/>
      </w:numPr>
      <w:spacing w:before="0" w:line="210" w:lineRule="atLeast"/>
      <w:jc w:val="both"/>
    </w:pPr>
    <w:rPr>
      <w:rFonts w:eastAsia="Times New Roman"/>
      <w:szCs w:val="20"/>
      <w:lang w:eastAsia="fr-FR"/>
    </w:rPr>
  </w:style>
  <w:style w:type="paragraph" w:styleId="Corpsdetexte">
    <w:name w:val="Body Text"/>
    <w:basedOn w:val="Normal"/>
    <w:link w:val="CorpsdetexteCar"/>
    <w:rsid w:val="00E532DB"/>
    <w:pPr>
      <w:keepLines w:val="1"/>
      <w:spacing w:after="0" w:before="120"/>
      <w:jc w:val="both"/>
    </w:pPr>
    <w:rPr>
      <w:rFonts w:cs="Arial" w:eastAsia="Times New Roman"/>
      <w:sz w:val="20"/>
      <w:lang w:eastAsia="fr-FR"/>
    </w:rPr>
  </w:style>
  <w:style w:type="character" w:styleId="CorpsdetexteCar" w:customStyle="1">
    <w:name w:val="Corps de texte Car"/>
    <w:basedOn w:val="Policepardfaut"/>
    <w:link w:val="Corpsdetexte"/>
    <w:rsid w:val="00E532DB"/>
    <w:rPr>
      <w:rFonts w:ascii="Arial" w:cs="Arial" w:eastAsia="Times New Roman" w:hAnsi="Arial"/>
      <w:szCs w:val="22"/>
    </w:rPr>
  </w:style>
  <w:style w:type="paragraph" w:styleId="Puces1" w:customStyle="1">
    <w:name w:val="Puces 1"/>
    <w:basedOn w:val="Normal"/>
    <w:rsid w:val="00BC2957"/>
    <w:pPr>
      <w:numPr>
        <w:numId w:val="9"/>
      </w:numPr>
      <w:spacing w:after="0" w:before="120"/>
      <w:jc w:val="both"/>
    </w:pPr>
    <w:rPr>
      <w:rFonts w:eastAsia="Times New Roman"/>
      <w:szCs w:val="24"/>
      <w:lang w:eastAsia="fr-FR"/>
    </w:rPr>
  </w:style>
  <w:style w:type="paragraph" w:styleId="Index3">
    <w:name w:val="index 3"/>
    <w:basedOn w:val="Normal"/>
    <w:next w:val="Normal"/>
    <w:autoRedefine w:val="1"/>
    <w:semiHidden w:val="1"/>
    <w:rsid w:val="00BC2957"/>
    <w:pPr>
      <w:keepLines w:val="1"/>
      <w:spacing w:after="0" w:before="0"/>
      <w:ind w:left="720" w:hanging="240"/>
      <w:jc w:val="both"/>
    </w:pPr>
    <w:rPr>
      <w:rFonts w:cs="Arial" w:eastAsia="Times New Roman"/>
      <w:sz w:val="20"/>
      <w:lang w:eastAsia="fr-FR"/>
    </w:rPr>
  </w:style>
  <w:style w:type="character" w:styleId="Marquedecommentaire">
    <w:name w:val="annotation reference"/>
    <w:basedOn w:val="Policepardfaut"/>
    <w:uiPriority w:val="99"/>
    <w:semiHidden w:val="1"/>
    <w:rsid w:val="001C50E5"/>
    <w:rPr>
      <w:sz w:val="16"/>
      <w:szCs w:val="16"/>
    </w:rPr>
  </w:style>
  <w:style w:type="paragraph" w:styleId="Commentaire">
    <w:name w:val="annotation text"/>
    <w:basedOn w:val="Normal"/>
    <w:link w:val="CommentaireCar"/>
    <w:uiPriority w:val="99"/>
    <w:semiHidden w:val="1"/>
    <w:rsid w:val="001C50E5"/>
    <w:rPr>
      <w:sz w:val="20"/>
      <w:szCs w:val="20"/>
    </w:rPr>
  </w:style>
  <w:style w:type="character" w:styleId="CommentaireCar" w:customStyle="1">
    <w:name w:val="Commentaire Car"/>
    <w:basedOn w:val="Policepardfaut"/>
    <w:link w:val="Commentaire"/>
    <w:uiPriority w:val="99"/>
    <w:semiHidden w:val="1"/>
    <w:rsid w:val="001C50E5"/>
    <w:rPr>
      <w:rFonts w:ascii="Arial" w:hAnsi="Arial"/>
      <w:lang w:eastAsia="en-US"/>
    </w:rPr>
  </w:style>
  <w:style w:type="paragraph" w:styleId="Objetducommentaire">
    <w:name w:val="annotation subject"/>
    <w:basedOn w:val="Commentaire"/>
    <w:next w:val="Commentaire"/>
    <w:link w:val="ObjetducommentaireCar"/>
    <w:uiPriority w:val="99"/>
    <w:semiHidden w:val="1"/>
    <w:rsid w:val="001C50E5"/>
    <w:rPr>
      <w:b w:val="1"/>
      <w:bCs w:val="1"/>
    </w:rPr>
  </w:style>
  <w:style w:type="character" w:styleId="ObjetducommentaireCar" w:customStyle="1">
    <w:name w:val="Objet du commentaire Car"/>
    <w:basedOn w:val="CommentaireCar"/>
    <w:link w:val="Objetducommentaire"/>
    <w:uiPriority w:val="99"/>
    <w:semiHidden w:val="1"/>
    <w:rsid w:val="001C50E5"/>
    <w:rPr>
      <w:rFonts w:ascii="Arial" w:hAnsi="Arial"/>
      <w:b w:val="1"/>
      <w:bCs w:val="1"/>
      <w:lang w:eastAsia="en-US"/>
    </w:rPr>
  </w:style>
  <w:style w:type="paragraph" w:styleId="Listenumrote" w:customStyle="1">
    <w:name w:val="Liste numérotée"/>
    <w:basedOn w:val="Normal"/>
    <w:rsid w:val="000F3660"/>
    <w:pPr>
      <w:numPr>
        <w:numId w:val="11"/>
      </w:numPr>
      <w:spacing w:after="0" w:before="120"/>
      <w:jc w:val="both"/>
    </w:pPr>
    <w:rPr>
      <w:rFonts w:eastAsia="Times New Roman"/>
      <w:szCs w:val="24"/>
      <w:lang w:eastAsia="fr-FR"/>
    </w:rPr>
  </w:style>
  <w:style w:type="paragraph" w:styleId="NormalWeb">
    <w:name w:val="Normal (Web)"/>
    <w:basedOn w:val="Normal"/>
    <w:uiPriority w:val="99"/>
    <w:semiHidden w:val="1"/>
    <w:unhideWhenUsed w:val="1"/>
    <w:rsid w:val="00924725"/>
    <w:pPr>
      <w:spacing w:after="100" w:afterAutospacing="1" w:before="100" w:beforeAutospacing="1"/>
    </w:pPr>
    <w:rPr>
      <w:rFonts w:ascii="Times New Roman" w:eastAsia="Times New Roman" w:hAnsi="Times New Roman"/>
      <w:sz w:val="24"/>
      <w:szCs w:val="24"/>
      <w:lang w:eastAsia="fr-F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marches-securises.fr"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EDF">
      <a:dk1>
        <a:srgbClr val="7F7F7F"/>
      </a:dk1>
      <a:lt1>
        <a:srgbClr val="FFFFFF"/>
      </a:lt1>
      <a:dk2>
        <a:srgbClr val="474747"/>
      </a:dk2>
      <a:lt2>
        <a:srgbClr val="FFFFFF"/>
      </a:lt2>
      <a:accent1>
        <a:srgbClr val="FE5815"/>
      </a:accent1>
      <a:accent2>
        <a:srgbClr val="FFA02F"/>
      </a:accent2>
      <a:accent3>
        <a:srgbClr val="C4D600"/>
      </a:accent3>
      <a:accent4>
        <a:srgbClr val="509E2F"/>
      </a:accent4>
      <a:accent5>
        <a:srgbClr val="005BBB"/>
      </a:accent5>
      <a:accent6>
        <a:srgbClr val="001A70"/>
      </a:accent6>
      <a:hlink>
        <a:srgbClr val="005BBB"/>
      </a:hlink>
      <a:folHlink>
        <a:srgbClr val="001A7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6DJvbEGoruquNAlBBVI2VUa7F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OAByITEzMUhOWjdUbEhIcDVMVlRvS19ybW5jTjF5aTFucG41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2023-09-12T10:13:00Z</dcterms:created>
  <dc:creator>Saisir votre texte</dc:creator>
</cp:coreProperties>
</file>