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3C3" w:rsidRDefault="004B63C3">
      <w:pPr>
        <w:pBdr>
          <w:left w:val="none" w:sz="0" w:space="19" w:color="auto"/>
        </w:pBdr>
        <w:spacing w:after="0"/>
        <w:rPr>
          <w:rFonts w:ascii="Arial" w:hAnsi="Arial"/>
          <w:b/>
          <w:i/>
          <w:color w:val="5A5A5A"/>
          <w:sz w:val="18"/>
        </w:rPr>
      </w:pPr>
    </w:p>
    <w:p w:rsidR="004B63C3" w:rsidRDefault="004B63C3" w:rsidP="004B63C3">
      <w:pPr>
        <w:spacing w:after="0"/>
        <w:rPr>
          <w:rFonts w:ascii="Arial" w:hAnsi="Arial"/>
          <w:color w:val="434343"/>
          <w:sz w:val="18"/>
        </w:rPr>
      </w:pPr>
      <w:r w:rsidRPr="00741912">
        <w:rPr>
          <w:rFonts w:ascii="Trebuchet MS" w:hAnsi="Trebuchet MS"/>
          <w:noProof/>
          <w:sz w:val="24"/>
          <w:szCs w:val="24"/>
        </w:rPr>
        <w:drawing>
          <wp:inline distT="0" distB="0" distL="0" distR="0" wp14:anchorId="0A6A2FEC" wp14:editId="26BD306D">
            <wp:extent cx="3219450" cy="981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9450" cy="981075"/>
                    </a:xfrm>
                    <a:prstGeom prst="rect">
                      <a:avLst/>
                    </a:prstGeom>
                    <a:noFill/>
                    <a:ln>
                      <a:noFill/>
                    </a:ln>
                  </pic:spPr>
                </pic:pic>
              </a:graphicData>
            </a:graphic>
          </wp:inline>
        </w:drawing>
      </w:r>
    </w:p>
    <w:p w:rsidR="004B63C3" w:rsidRPr="00EF6C9C" w:rsidRDefault="004B63C3" w:rsidP="004B63C3">
      <w:pPr>
        <w:spacing w:after="0"/>
        <w:rPr>
          <w:rFonts w:ascii="Trebuchet MS" w:hAnsi="Trebuchet MS"/>
          <w:color w:val="434343"/>
          <w:sz w:val="24"/>
          <w:szCs w:val="24"/>
        </w:rPr>
      </w:pPr>
    </w:p>
    <w:p w:rsidR="004B63C3" w:rsidRPr="00EF6C9C" w:rsidRDefault="004B63C3" w:rsidP="004B63C3">
      <w:pPr>
        <w:pBdr>
          <w:left w:val="none" w:sz="0" w:space="19" w:color="auto"/>
        </w:pBdr>
        <w:spacing w:after="0"/>
        <w:jc w:val="center"/>
        <w:rPr>
          <w:rFonts w:ascii="Trebuchet MS" w:hAnsi="Trebuchet MS"/>
          <w:sz w:val="24"/>
          <w:szCs w:val="24"/>
        </w:rPr>
      </w:pPr>
      <w:r w:rsidRPr="00EF6C9C">
        <w:rPr>
          <w:rFonts w:ascii="Trebuchet MS" w:hAnsi="Trebuchet MS"/>
          <w:sz w:val="24"/>
          <w:szCs w:val="24"/>
        </w:rPr>
        <w:t>Office Public de l’Habitat - 19, rue Honoré de Balzac, 42000 SAINT ETIENNE.</w:t>
      </w:r>
    </w:p>
    <w:p w:rsidR="004B63C3" w:rsidRPr="00EF6C9C" w:rsidRDefault="004B63C3" w:rsidP="004B63C3">
      <w:pPr>
        <w:pBdr>
          <w:left w:val="none" w:sz="0" w:space="6" w:color="auto"/>
        </w:pBdr>
        <w:spacing w:after="0"/>
        <w:jc w:val="center"/>
        <w:rPr>
          <w:rFonts w:ascii="Trebuchet MS" w:hAnsi="Trebuchet MS"/>
          <w:sz w:val="24"/>
          <w:szCs w:val="24"/>
        </w:rPr>
      </w:pPr>
      <w:r w:rsidRPr="0092434D">
        <w:rPr>
          <w:rFonts w:ascii="Trebuchet MS" w:hAnsi="Trebuchet MS"/>
          <w:sz w:val="24"/>
          <w:szCs w:val="24"/>
        </w:rPr>
        <w:t>Le pouvoir adjudicateur n'agit pas pour le compte d'autres pouvoirs adjudicateurs.</w:t>
      </w:r>
    </w:p>
    <w:p w:rsidR="004B63C3" w:rsidRPr="00EF6C9C" w:rsidRDefault="004B63C3" w:rsidP="004B63C3">
      <w:pPr>
        <w:jc w:val="center"/>
        <w:rPr>
          <w:rFonts w:ascii="Trebuchet MS" w:hAnsi="Trebuchet MS"/>
          <w:sz w:val="24"/>
          <w:szCs w:val="24"/>
        </w:rPr>
      </w:pPr>
    </w:p>
    <w:p w:rsidR="004B63C3" w:rsidRPr="00EF6C9C" w:rsidRDefault="004B63C3" w:rsidP="004B63C3">
      <w:pPr>
        <w:spacing w:after="0"/>
        <w:jc w:val="center"/>
        <w:rPr>
          <w:rFonts w:ascii="Trebuchet MS" w:hAnsi="Trebuchet MS"/>
          <w:b/>
          <w:sz w:val="24"/>
          <w:szCs w:val="24"/>
          <w:bdr w:val="single" w:sz="4" w:space="0" w:color="auto"/>
        </w:rPr>
      </w:pPr>
      <w:r w:rsidRPr="00EF6C9C">
        <w:rPr>
          <w:rFonts w:ascii="Trebuchet MS" w:hAnsi="Trebuchet MS"/>
          <w:b/>
          <w:sz w:val="24"/>
          <w:szCs w:val="24"/>
          <w:bdr w:val="single" w:sz="4" w:space="0" w:color="auto"/>
        </w:rPr>
        <w:t>Avis d'appel public à la concurrence</w:t>
      </w:r>
      <w:bookmarkStart w:id="0" w:name="I"/>
      <w:bookmarkEnd w:id="0"/>
    </w:p>
    <w:p w:rsidR="004B63C3" w:rsidRPr="00EF6C9C" w:rsidRDefault="004B63C3" w:rsidP="004B63C3">
      <w:pPr>
        <w:spacing w:after="0"/>
        <w:rPr>
          <w:rFonts w:ascii="Trebuchet MS" w:hAnsi="Trebuchet MS"/>
          <w:color w:val="434343"/>
          <w:sz w:val="24"/>
          <w:szCs w:val="24"/>
        </w:rPr>
      </w:pPr>
    </w:p>
    <w:p w:rsidR="004B63C3" w:rsidRPr="00EF6C9C" w:rsidRDefault="004B63C3" w:rsidP="004B63C3">
      <w:pPr>
        <w:spacing w:after="0"/>
        <w:rPr>
          <w:rFonts w:ascii="Trebuchet MS" w:hAnsi="Trebuchet MS"/>
          <w:color w:val="434343"/>
          <w:sz w:val="24"/>
          <w:szCs w:val="24"/>
        </w:rPr>
      </w:pPr>
    </w:p>
    <w:p w:rsidR="004B63C3" w:rsidRPr="00EF6C9C" w:rsidRDefault="004B63C3" w:rsidP="004B63C3">
      <w:pPr>
        <w:pBdr>
          <w:left w:val="none" w:sz="0" w:space="6" w:color="auto"/>
        </w:pBdr>
        <w:spacing w:after="0"/>
        <w:rPr>
          <w:rFonts w:ascii="Trebuchet MS" w:hAnsi="Trebuchet MS"/>
          <w:color w:val="434343"/>
          <w:sz w:val="24"/>
          <w:szCs w:val="24"/>
        </w:rPr>
      </w:pPr>
      <w:r w:rsidRPr="00EF6C9C">
        <w:rPr>
          <w:rFonts w:ascii="Trebuchet MS" w:hAnsi="Trebuchet MS"/>
          <w:color w:val="434343"/>
          <w:sz w:val="24"/>
          <w:szCs w:val="24"/>
        </w:rPr>
        <w:t xml:space="preserve">Correspondant : MME PENEL Magali, assistante appel offre d'HABITAT &amp; MÉTROPOLE, 19, rue Honoré de </w:t>
      </w:r>
      <w:proofErr w:type="gramStart"/>
      <w:r w:rsidRPr="00EF6C9C">
        <w:rPr>
          <w:rFonts w:ascii="Trebuchet MS" w:hAnsi="Trebuchet MS"/>
          <w:color w:val="434343"/>
          <w:sz w:val="24"/>
          <w:szCs w:val="24"/>
        </w:rPr>
        <w:t>Balzac ,</w:t>
      </w:r>
      <w:proofErr w:type="gramEnd"/>
      <w:r w:rsidRPr="00EF6C9C">
        <w:rPr>
          <w:rFonts w:ascii="Trebuchet MS" w:hAnsi="Trebuchet MS"/>
          <w:color w:val="434343"/>
          <w:sz w:val="24"/>
          <w:szCs w:val="24"/>
        </w:rPr>
        <w:t xml:space="preserve"> 42028 SAINT ETIENNE. </w:t>
      </w:r>
      <w:proofErr w:type="gramStart"/>
      <w:r w:rsidRPr="00EF6C9C">
        <w:rPr>
          <w:rFonts w:ascii="Trebuchet MS" w:hAnsi="Trebuchet MS"/>
          <w:color w:val="434343"/>
          <w:sz w:val="24"/>
          <w:szCs w:val="24"/>
        </w:rPr>
        <w:t>Tél:</w:t>
      </w:r>
      <w:proofErr w:type="gramEnd"/>
      <w:r w:rsidRPr="00EF6C9C">
        <w:rPr>
          <w:rFonts w:ascii="Trebuchet MS" w:hAnsi="Trebuchet MS"/>
          <w:color w:val="434343"/>
          <w:sz w:val="24"/>
          <w:szCs w:val="24"/>
        </w:rPr>
        <w:t xml:space="preserve"> 04 77 42 62 24. </w:t>
      </w:r>
      <w:proofErr w:type="gramStart"/>
      <w:r w:rsidRPr="00EF6C9C">
        <w:rPr>
          <w:rFonts w:ascii="Trebuchet MS" w:hAnsi="Trebuchet MS"/>
          <w:color w:val="434343"/>
          <w:sz w:val="24"/>
          <w:szCs w:val="24"/>
        </w:rPr>
        <w:t>Courriel:</w:t>
      </w:r>
      <w:proofErr w:type="gramEnd"/>
      <w:r w:rsidRPr="00EF6C9C">
        <w:rPr>
          <w:rFonts w:ascii="Trebuchet MS" w:hAnsi="Trebuchet MS"/>
          <w:color w:val="434343"/>
          <w:sz w:val="24"/>
          <w:szCs w:val="24"/>
        </w:rPr>
        <w:t xml:space="preserve"> magali.penel@habitat-metropole.fr. Adresse </w:t>
      </w:r>
      <w:proofErr w:type="gramStart"/>
      <w:r w:rsidRPr="00EF6C9C">
        <w:rPr>
          <w:rFonts w:ascii="Trebuchet MS" w:hAnsi="Trebuchet MS"/>
          <w:color w:val="434343"/>
          <w:sz w:val="24"/>
          <w:szCs w:val="24"/>
        </w:rPr>
        <w:t>internet:</w:t>
      </w:r>
      <w:proofErr w:type="gramEnd"/>
      <w:r w:rsidRPr="00EF6C9C">
        <w:rPr>
          <w:rFonts w:ascii="Trebuchet MS" w:hAnsi="Trebuchet MS"/>
          <w:color w:val="434343"/>
          <w:sz w:val="24"/>
          <w:szCs w:val="24"/>
        </w:rPr>
        <w:t xml:space="preserve"> </w:t>
      </w:r>
      <w:hyperlink r:id="rId5" w:history="1">
        <w:r w:rsidRPr="00EF6C9C">
          <w:rPr>
            <w:rStyle w:val="Lienhypertexte"/>
            <w:rFonts w:ascii="Trebuchet MS" w:hAnsi="Trebuchet MS"/>
            <w:sz w:val="24"/>
            <w:szCs w:val="24"/>
          </w:rPr>
          <w:t>https://www.habitat-metropole.fr</w:t>
        </w:r>
      </w:hyperlink>
    </w:p>
    <w:p w:rsidR="004B63C3" w:rsidRPr="00EF6C9C" w:rsidRDefault="004B63C3" w:rsidP="004B63C3">
      <w:pPr>
        <w:pBdr>
          <w:left w:val="none" w:sz="0" w:space="6" w:color="auto"/>
        </w:pBdr>
        <w:spacing w:after="0"/>
        <w:rPr>
          <w:rFonts w:ascii="Trebuchet MS" w:hAnsi="Trebuchet MS"/>
          <w:color w:val="434343"/>
          <w:sz w:val="24"/>
          <w:szCs w:val="24"/>
        </w:rPr>
      </w:pPr>
    </w:p>
    <w:p w:rsidR="004B63C3" w:rsidRPr="00EF6C9C" w:rsidRDefault="004B63C3" w:rsidP="004B63C3">
      <w:pPr>
        <w:pBdr>
          <w:left w:val="none" w:sz="0" w:space="6" w:color="auto"/>
        </w:pBdr>
        <w:spacing w:after="0"/>
        <w:rPr>
          <w:rFonts w:ascii="Trebuchet MS" w:hAnsi="Trebuchet MS"/>
          <w:color w:val="434343"/>
          <w:sz w:val="24"/>
          <w:szCs w:val="24"/>
        </w:rPr>
      </w:pPr>
      <w:r w:rsidRPr="00EF6C9C">
        <w:rPr>
          <w:rFonts w:ascii="Trebuchet MS" w:hAnsi="Trebuchet MS"/>
          <w:color w:val="434343"/>
          <w:sz w:val="24"/>
          <w:szCs w:val="24"/>
        </w:rPr>
        <w:t xml:space="preserve">Adresse internet du profil d’acheteur : </w:t>
      </w:r>
      <w:hyperlink r:id="rId6" w:history="1">
        <w:r w:rsidRPr="00EF6C9C">
          <w:rPr>
            <w:rStyle w:val="Lienhypertexte"/>
            <w:rFonts w:ascii="Trebuchet MS" w:hAnsi="Trebuchet MS"/>
            <w:sz w:val="24"/>
            <w:szCs w:val="24"/>
          </w:rPr>
          <w:t>https://www.marches-securises.fr</w:t>
        </w:r>
      </w:hyperlink>
    </w:p>
    <w:p w:rsidR="004B63C3" w:rsidRPr="00EF6C9C" w:rsidRDefault="004B63C3" w:rsidP="004B63C3">
      <w:pPr>
        <w:pBdr>
          <w:left w:val="none" w:sz="0" w:space="6" w:color="auto"/>
        </w:pBdr>
        <w:spacing w:after="0"/>
        <w:rPr>
          <w:rFonts w:ascii="Trebuchet MS" w:hAnsi="Trebuchet MS"/>
          <w:color w:val="434343"/>
          <w:sz w:val="24"/>
          <w:szCs w:val="24"/>
        </w:rPr>
      </w:pPr>
    </w:p>
    <w:p w:rsidR="004B63C3" w:rsidRPr="00EF6C9C" w:rsidRDefault="004B63C3" w:rsidP="004B63C3">
      <w:pPr>
        <w:pBdr>
          <w:left w:val="none" w:sz="0" w:space="6" w:color="auto"/>
        </w:pBdr>
        <w:spacing w:after="0"/>
        <w:rPr>
          <w:rFonts w:ascii="Trebuchet MS" w:hAnsi="Trebuchet MS" w:cstheme="minorHAnsi"/>
          <w:sz w:val="24"/>
          <w:szCs w:val="24"/>
        </w:rPr>
      </w:pPr>
      <w:r w:rsidRPr="00EF6C9C">
        <w:rPr>
          <w:rFonts w:ascii="Trebuchet MS" w:hAnsi="Trebuchet MS" w:cstheme="minorHAnsi"/>
          <w:color w:val="434343"/>
          <w:sz w:val="24"/>
          <w:szCs w:val="24"/>
        </w:rPr>
        <w:t>Activité : Logement et développement collectif.</w:t>
      </w:r>
    </w:p>
    <w:p w:rsidR="004B63C3" w:rsidRPr="00EF6C9C" w:rsidRDefault="004B63C3" w:rsidP="004B63C3">
      <w:pPr>
        <w:pBdr>
          <w:left w:val="none" w:sz="0" w:space="6" w:color="auto"/>
        </w:pBdr>
        <w:spacing w:after="0"/>
        <w:rPr>
          <w:rFonts w:ascii="Trebuchet MS" w:hAnsi="Trebuchet MS" w:cstheme="minorHAnsi"/>
          <w:sz w:val="24"/>
          <w:szCs w:val="24"/>
        </w:rPr>
      </w:pPr>
      <w:r w:rsidRPr="00EF6C9C">
        <w:rPr>
          <w:rFonts w:ascii="Trebuchet MS" w:hAnsi="Trebuchet MS" w:cstheme="minorHAnsi"/>
          <w:color w:val="434343"/>
          <w:sz w:val="24"/>
          <w:szCs w:val="24"/>
        </w:rPr>
        <w:t xml:space="preserve">Le pouvoir adjudicateur n'agit pas pour le compte d'autres pouvoirs adjudicateurs. </w:t>
      </w:r>
    </w:p>
    <w:p w:rsidR="004B63C3" w:rsidRDefault="004B63C3">
      <w:pPr>
        <w:pBdr>
          <w:left w:val="none" w:sz="0" w:space="19" w:color="auto"/>
        </w:pBdr>
        <w:spacing w:after="0"/>
        <w:rPr>
          <w:rFonts w:ascii="Arial" w:hAnsi="Arial"/>
          <w:b/>
          <w:i/>
          <w:color w:val="5A5A5A"/>
          <w:sz w:val="18"/>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Objet du marché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Numéro de la consultation : 24SDBMAIL Adaptation de dix salles de bain à la Résidence Autonomie LE MAIL - 12 cours des Marronniers 42700 Firminy</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Mots descripteurs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Travaux d'électricité. Plomberie (travaux). Revêtements de sols.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Type de travaux : Exécution.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Lieu d'exécution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12 cours des Marronniers. 42700 FIRMINY.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Code NUTS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FRK25.</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L'avis implique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Un marché </w:t>
      </w:r>
      <w:proofErr w:type="gramStart"/>
      <w:r w:rsidRPr="004B63C3">
        <w:rPr>
          <w:rFonts w:ascii="Trebuchet MS" w:hAnsi="Trebuchet MS" w:cs="Arial"/>
          <w:color w:val="434343"/>
          <w:sz w:val="24"/>
          <w:szCs w:val="24"/>
        </w:rPr>
        <w:t>public .</w:t>
      </w:r>
      <w:proofErr w:type="gramEnd"/>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Caractéristiques principales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Forme de marché : ordinaire. Attribution d'un marché pour chaque lot.</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lastRenderedPageBreak/>
        <w:t>Des variantes seront-elles prises en compte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Non.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 xml:space="preserve">La procédure d'achat du présent avis est </w:t>
      </w:r>
      <w:proofErr w:type="gramStart"/>
      <w:r w:rsidRPr="004B63C3">
        <w:rPr>
          <w:rFonts w:ascii="Trebuchet MS" w:hAnsi="Trebuchet MS" w:cs="Arial"/>
          <w:b/>
          <w:i/>
          <w:color w:val="5A5A5A"/>
          <w:sz w:val="24"/>
          <w:szCs w:val="24"/>
        </w:rPr>
        <w:t>couverte</w:t>
      </w:r>
      <w:proofErr w:type="gramEnd"/>
      <w:r w:rsidRPr="004B63C3">
        <w:rPr>
          <w:rFonts w:ascii="Trebuchet MS" w:hAnsi="Trebuchet MS" w:cs="Arial"/>
          <w:b/>
          <w:i/>
          <w:color w:val="5A5A5A"/>
          <w:sz w:val="24"/>
          <w:szCs w:val="24"/>
        </w:rPr>
        <w:t xml:space="preserve"> par l'accord sur les marchés publics de l'OMC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Non.</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Prestations divisées en lots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Oui.</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Possibilité de présenter une offre pour tous les lots.</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Cautionnement et garanties exigés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Retenue de garantie de 5,0 %, qui peut être remplacée par une garantie à première demande.</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Modalités essentielles de financement et de paiement et/ou références aux textes qui les réglementent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Prestations réglées par un prix global forfaitaire Prix fermes. Aucune avance prévue. Délai global de paiement des prestations de 30 jours.</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Forme juridique que devra revêtir le groupement d'opérateurs économiques attributaire du marché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Aucune forme de groupement imposée à l'attributaire du marché.</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Langue(s) pouvant être utilisée(s) dans l'offre ou la candidature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Français.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Unité monétaire utilisée :</w:t>
      </w:r>
    </w:p>
    <w:p w:rsidR="009F107B" w:rsidRPr="004B63C3" w:rsidRDefault="00E4215F">
      <w:pPr>
        <w:pBdr>
          <w:left w:val="none" w:sz="0" w:space="6" w:color="auto"/>
        </w:pBdr>
        <w:spacing w:after="0"/>
        <w:rPr>
          <w:rFonts w:ascii="Trebuchet MS" w:hAnsi="Trebuchet MS" w:cs="Arial"/>
          <w:sz w:val="24"/>
          <w:szCs w:val="24"/>
        </w:rPr>
      </w:pPr>
      <w:proofErr w:type="gramStart"/>
      <w:r w:rsidRPr="004B63C3">
        <w:rPr>
          <w:rFonts w:ascii="Trebuchet MS" w:hAnsi="Trebuchet MS" w:cs="Arial"/>
          <w:color w:val="434343"/>
          <w:sz w:val="24"/>
          <w:szCs w:val="24"/>
        </w:rPr>
        <w:t>l'euro</w:t>
      </w:r>
      <w:proofErr w:type="gramEnd"/>
      <w:r w:rsidRPr="004B63C3">
        <w:rPr>
          <w:rFonts w:ascii="Trebuchet MS" w:hAnsi="Trebuchet MS" w:cs="Arial"/>
          <w:color w:val="434343"/>
          <w:sz w:val="24"/>
          <w:szCs w:val="24"/>
        </w:rPr>
        <w:t>.</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Conditions de participation :</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Situation juridique - références requises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Références requises mentionnées dans les documents de la </w:t>
      </w:r>
      <w:r w:rsidR="004B63C3" w:rsidRPr="004B63C3">
        <w:rPr>
          <w:rFonts w:ascii="Trebuchet MS" w:hAnsi="Trebuchet MS" w:cs="Arial"/>
          <w:color w:val="434343"/>
          <w:sz w:val="24"/>
          <w:szCs w:val="24"/>
        </w:rPr>
        <w:t>consultation.</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Capacité économique et financière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Références requises mentionnées dans les documents de la </w:t>
      </w:r>
      <w:r w:rsidR="004B63C3" w:rsidRPr="004B63C3">
        <w:rPr>
          <w:rFonts w:ascii="Trebuchet MS" w:hAnsi="Trebuchet MS" w:cs="Arial"/>
          <w:color w:val="434343"/>
          <w:sz w:val="24"/>
          <w:szCs w:val="24"/>
        </w:rPr>
        <w:t>consultation.</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Capacité technique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Références requises mentionnées dans les documents de la </w:t>
      </w:r>
      <w:r w:rsidR="004B63C3" w:rsidRPr="004B63C3">
        <w:rPr>
          <w:rFonts w:ascii="Trebuchet MS" w:hAnsi="Trebuchet MS" w:cs="Arial"/>
          <w:color w:val="434343"/>
          <w:sz w:val="24"/>
          <w:szCs w:val="24"/>
        </w:rPr>
        <w:t>consultation.</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Marché réservé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Non.</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lastRenderedPageBreak/>
        <w:t>La transmission et la vérification des documents de candidatures peuvent être effectuées par le dispositif Marché public simplifié sur présentation du numéro de SIRET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Non</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Candidats :</w:t>
      </w:r>
    </w:p>
    <w:p w:rsidR="009F107B" w:rsidRPr="004B63C3" w:rsidRDefault="00E4215F">
      <w:pPr>
        <w:spacing w:after="0"/>
        <w:rPr>
          <w:rFonts w:ascii="Trebuchet MS" w:hAnsi="Trebuchet MS" w:cs="Arial"/>
          <w:sz w:val="24"/>
          <w:szCs w:val="24"/>
        </w:rPr>
      </w:pPr>
      <w:r w:rsidRPr="004B63C3">
        <w:rPr>
          <w:rFonts w:ascii="Trebuchet MS" w:hAnsi="Trebuchet MS" w:cs="Arial"/>
          <w:color w:val="434343"/>
          <w:sz w:val="24"/>
          <w:szCs w:val="24"/>
        </w:rPr>
        <w:t xml:space="preserve">Recours à une procédure se déroulant en phases successives afin de réduire progressivement le nombre des solutions à discuter ou des offres à négocier :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Non.</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Critères d'attribution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Offre économiquement la plus avantageuse appréciée en fonction des critères énoncés dans le cahier des charges (règlement de la consultation, lettre d'invitation ou document descriptif).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Type de procédure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Procédure adaptée.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Date limite de réception des offres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08-02-</w:t>
      </w:r>
      <w:proofErr w:type="gramStart"/>
      <w:r w:rsidRPr="004B63C3">
        <w:rPr>
          <w:rFonts w:ascii="Trebuchet MS" w:hAnsi="Trebuchet MS" w:cs="Arial"/>
          <w:color w:val="434343"/>
          <w:sz w:val="24"/>
          <w:szCs w:val="24"/>
        </w:rPr>
        <w:t>2024  (</w:t>
      </w:r>
      <w:proofErr w:type="gramEnd"/>
      <w:r w:rsidRPr="004B63C3">
        <w:rPr>
          <w:rFonts w:ascii="Trebuchet MS" w:hAnsi="Trebuchet MS" w:cs="Arial"/>
          <w:color w:val="434343"/>
          <w:sz w:val="24"/>
          <w:szCs w:val="24"/>
        </w:rPr>
        <w:t xml:space="preserve">12:00)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Délai de validité des offres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120 jours à compter de la date limite de réception des offres. </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Numéro de référence attribué au marché par le pouvoir adjudicateur / l'entité adjudicatrice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24SDBMAIL</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Renseignements complémentaires :</w:t>
      </w:r>
    </w:p>
    <w:p w:rsidR="004B63C3" w:rsidRDefault="00E4215F" w:rsidP="004B63C3">
      <w:pPr>
        <w:spacing w:after="0"/>
        <w:rPr>
          <w:rFonts w:ascii="Trebuchet MS" w:hAnsi="Trebuchet MS" w:cs="Arial"/>
          <w:color w:val="434343"/>
          <w:sz w:val="24"/>
          <w:szCs w:val="24"/>
        </w:rPr>
      </w:pPr>
      <w:r w:rsidRPr="004B63C3">
        <w:rPr>
          <w:rFonts w:ascii="Trebuchet MS" w:hAnsi="Trebuchet MS" w:cs="Arial"/>
          <w:color w:val="434343"/>
          <w:sz w:val="24"/>
          <w:szCs w:val="24"/>
        </w:rPr>
        <w:t>La transmission des documents par voie électronique est effectuée sur le profil d'acheteur. Le choix du mode de transmission est global et irréversible. Les candidats doivent appliquer le même mode de transmission à l'ensemble des documents transmis au pouvoir adjudicateur. Aucun format électronique n'est préconisé pour la transmission des documents. Cependant, les fichiers devront être transmis dans des formats largement disponibles. La signature électronique des documents n'est pas exigée dans le cadre de cette consultation. Après attribution, l'offre électronique retenue sera transformée en offre papier pour donner lieu à la signature manuscrite du marché par les parties. Les frais d'accès au réseau et de recours à la signature électronique sont à la charge des candidats. Numéro de la consultation : 24SDBMAIL</w:t>
      </w:r>
    </w:p>
    <w:p w:rsidR="009F107B" w:rsidRDefault="00E4215F" w:rsidP="004B63C3">
      <w:pPr>
        <w:spacing w:after="0"/>
        <w:rPr>
          <w:rFonts w:ascii="Trebuchet MS" w:hAnsi="Trebuchet MS" w:cs="Arial"/>
          <w:color w:val="434343"/>
          <w:sz w:val="24"/>
          <w:szCs w:val="24"/>
        </w:rPr>
      </w:pPr>
      <w:r w:rsidRPr="004B63C3">
        <w:rPr>
          <w:rFonts w:ascii="Trebuchet MS" w:hAnsi="Trebuchet MS" w:cs="Arial"/>
          <w:color w:val="434343"/>
          <w:sz w:val="24"/>
          <w:szCs w:val="24"/>
        </w:rPr>
        <w:t xml:space="preserve">Une visite sur site est obligatoire. L'offre d'un candidat qui n'a pas effectué cette visite sera déclarée irrégulière. Les conditions de visites sont les suivantes : La visite obligatoire sera le </w:t>
      </w:r>
      <w:r w:rsidR="0096530D">
        <w:rPr>
          <w:rFonts w:ascii="Trebuchet MS" w:hAnsi="Trebuchet MS" w:cs="Arial"/>
          <w:color w:val="434343"/>
          <w:sz w:val="24"/>
          <w:szCs w:val="24"/>
        </w:rPr>
        <w:t>mardi 30</w:t>
      </w:r>
      <w:r w:rsidRPr="004B63C3">
        <w:rPr>
          <w:rFonts w:ascii="Trebuchet MS" w:hAnsi="Trebuchet MS" w:cs="Arial"/>
          <w:color w:val="434343"/>
          <w:sz w:val="24"/>
          <w:szCs w:val="24"/>
        </w:rPr>
        <w:t xml:space="preserve"> janvier à 10 </w:t>
      </w:r>
      <w:r w:rsidR="004B63C3" w:rsidRPr="004B63C3">
        <w:rPr>
          <w:rFonts w:ascii="Trebuchet MS" w:hAnsi="Trebuchet MS" w:cs="Arial"/>
          <w:color w:val="434343"/>
          <w:sz w:val="24"/>
          <w:szCs w:val="24"/>
        </w:rPr>
        <w:t>heures. Pour</w:t>
      </w:r>
      <w:r w:rsidRPr="004B63C3">
        <w:rPr>
          <w:rFonts w:ascii="Trebuchet MS" w:hAnsi="Trebuchet MS" w:cs="Arial"/>
          <w:color w:val="434343"/>
          <w:sz w:val="24"/>
          <w:szCs w:val="24"/>
        </w:rPr>
        <w:t xml:space="preserve"> toute demande de </w:t>
      </w:r>
      <w:r w:rsidRPr="004B63C3">
        <w:rPr>
          <w:rFonts w:ascii="Trebuchet MS" w:hAnsi="Trebuchet MS" w:cs="Arial"/>
          <w:color w:val="434343"/>
          <w:sz w:val="24"/>
          <w:szCs w:val="24"/>
        </w:rPr>
        <w:lastRenderedPageBreak/>
        <w:t xml:space="preserve">visite en présence du représentant d'Habitat, vous devez contacter Marion Dulac pour une prise de RDV au 07-83-71-78-08 et par mail </w:t>
      </w:r>
      <w:hyperlink r:id="rId7" w:history="1">
        <w:r w:rsidR="004B63C3" w:rsidRPr="00035356">
          <w:rPr>
            <w:rStyle w:val="Lienhypertexte"/>
            <w:rFonts w:ascii="Trebuchet MS" w:hAnsi="Trebuchet MS" w:cs="Arial"/>
            <w:sz w:val="24"/>
            <w:szCs w:val="24"/>
          </w:rPr>
          <w:t>marion.dulac@habitat-metropole.fr</w:t>
        </w:r>
      </w:hyperlink>
    </w:p>
    <w:p w:rsidR="004B63C3" w:rsidRPr="004B63C3" w:rsidRDefault="004B63C3" w:rsidP="004B63C3">
      <w:pPr>
        <w:spacing w:after="0"/>
        <w:rPr>
          <w:rFonts w:ascii="Trebuchet MS" w:hAnsi="Trebuchet MS" w:cs="Arial"/>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Conditions de remise des offres ou des candidatures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Date d'envoi du présent avis à la publication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1</w:t>
      </w:r>
      <w:r w:rsidR="00FE5132">
        <w:rPr>
          <w:rFonts w:ascii="Trebuchet MS" w:hAnsi="Trebuchet MS" w:cs="Arial"/>
          <w:color w:val="434343"/>
          <w:sz w:val="24"/>
          <w:szCs w:val="24"/>
        </w:rPr>
        <w:t>8</w:t>
      </w:r>
      <w:r w:rsidRPr="004B63C3">
        <w:rPr>
          <w:rFonts w:ascii="Trebuchet MS" w:hAnsi="Trebuchet MS" w:cs="Arial"/>
          <w:color w:val="434343"/>
          <w:sz w:val="24"/>
          <w:szCs w:val="24"/>
        </w:rPr>
        <w:t>-01-2024</w:t>
      </w:r>
    </w:p>
    <w:p w:rsidR="004B63C3" w:rsidRDefault="004B63C3">
      <w:pPr>
        <w:pBdr>
          <w:left w:val="none" w:sz="0" w:space="19" w:color="auto"/>
        </w:pBdr>
        <w:spacing w:after="0"/>
        <w:rPr>
          <w:rFonts w:ascii="Trebuchet MS" w:hAnsi="Trebuchet MS" w:cs="Arial"/>
          <w:b/>
          <w:i/>
          <w:color w:val="5A5A5A"/>
          <w:sz w:val="24"/>
          <w:szCs w:val="24"/>
        </w:rPr>
      </w:pPr>
      <w:bookmarkStart w:id="1" w:name="_GoBack"/>
      <w:bookmarkEnd w:id="1"/>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Adresse à laquelle les offres/candidatures/projets/demandes de participation doivent être envoyés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Adresse internet : https://www.marches-securises.fr</w:t>
      </w:r>
    </w:p>
    <w:p w:rsidR="004B63C3" w:rsidRDefault="004B63C3">
      <w:pPr>
        <w:pBdr>
          <w:left w:val="none" w:sz="0" w:space="19" w:color="auto"/>
        </w:pBdr>
        <w:spacing w:after="0"/>
        <w:rPr>
          <w:rFonts w:ascii="Trebuchet MS" w:hAnsi="Trebuchet MS" w:cs="Arial"/>
          <w:b/>
          <w:i/>
          <w:color w:val="5A5A5A"/>
          <w:sz w:val="24"/>
          <w:szCs w:val="24"/>
        </w:rPr>
      </w:pP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Adresse auprès de laquelle des renseignements complémentaires peuvent être obtenus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Adresse internet : https://www.marches-securises.fr</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Adresse auprès de laquelle les documents peuvent être obtenus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Adresse internet : https://www.marches-securises.fr</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Instance chargée des procédures de recours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Tribunal Administratif de Lyon. 184, rue </w:t>
      </w:r>
      <w:proofErr w:type="gramStart"/>
      <w:r w:rsidRPr="004B63C3">
        <w:rPr>
          <w:rFonts w:ascii="Trebuchet MS" w:hAnsi="Trebuchet MS" w:cs="Arial"/>
          <w:color w:val="434343"/>
          <w:sz w:val="24"/>
          <w:szCs w:val="24"/>
        </w:rPr>
        <w:t>Duguesclin ,</w:t>
      </w:r>
      <w:proofErr w:type="gramEnd"/>
      <w:r w:rsidRPr="004B63C3">
        <w:rPr>
          <w:rFonts w:ascii="Trebuchet MS" w:hAnsi="Trebuchet MS" w:cs="Arial"/>
          <w:color w:val="434343"/>
          <w:sz w:val="24"/>
          <w:szCs w:val="24"/>
        </w:rPr>
        <w:t xml:space="preserve"> 69433 LYON , Cedex 03</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Organe chargé des procédures de médiation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Tribunal Administratif de Lyon. 184, rue </w:t>
      </w:r>
      <w:proofErr w:type="gramStart"/>
      <w:r w:rsidRPr="004B63C3">
        <w:rPr>
          <w:rFonts w:ascii="Trebuchet MS" w:hAnsi="Trebuchet MS" w:cs="Arial"/>
          <w:color w:val="434343"/>
          <w:sz w:val="24"/>
          <w:szCs w:val="24"/>
        </w:rPr>
        <w:t>Duguesclin ,</w:t>
      </w:r>
      <w:proofErr w:type="gramEnd"/>
      <w:r w:rsidRPr="004B63C3">
        <w:rPr>
          <w:rFonts w:ascii="Trebuchet MS" w:hAnsi="Trebuchet MS" w:cs="Arial"/>
          <w:color w:val="434343"/>
          <w:sz w:val="24"/>
          <w:szCs w:val="24"/>
        </w:rPr>
        <w:t xml:space="preserve"> 69433 LYON , Cedex 03</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 xml:space="preserve">Précisions concernant le(s) délai(s) d'introduction des recours :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Précisions concernant les délais d'introduction des recours : Référé </w:t>
      </w:r>
      <w:proofErr w:type="spellStart"/>
      <w:r w:rsidRPr="004B63C3">
        <w:rPr>
          <w:rFonts w:ascii="Trebuchet MS" w:hAnsi="Trebuchet MS" w:cs="Arial"/>
          <w:color w:val="434343"/>
          <w:sz w:val="24"/>
          <w:szCs w:val="24"/>
        </w:rPr>
        <w:t>pré-contractuel</w:t>
      </w:r>
      <w:proofErr w:type="spellEnd"/>
      <w:r w:rsidRPr="004B63C3">
        <w:rPr>
          <w:rFonts w:ascii="Trebuchet MS" w:hAnsi="Trebuchet MS" w:cs="Arial"/>
          <w:color w:val="434343"/>
          <w:sz w:val="24"/>
          <w:szCs w:val="24"/>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 xml:space="preserve">Renseignements relatifs aux lots : </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 xml:space="preserve">Lot No : 01 </w:t>
      </w:r>
      <w:proofErr w:type="gramStart"/>
      <w:r w:rsidRPr="004B63C3">
        <w:rPr>
          <w:rFonts w:ascii="Trebuchet MS" w:hAnsi="Trebuchet MS" w:cs="Arial"/>
          <w:b/>
          <w:i/>
          <w:color w:val="5A5A5A"/>
          <w:sz w:val="24"/>
          <w:szCs w:val="24"/>
        </w:rPr>
        <w:t>- .</w:t>
      </w:r>
      <w:proofErr w:type="gramEnd"/>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Mots descripteurs : Travaux d'électricité. Plomberie (travaux). Revêtements de sols.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[PLOMBERIE]</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 xml:space="preserve">Lot No : 02 </w:t>
      </w:r>
      <w:proofErr w:type="gramStart"/>
      <w:r w:rsidRPr="004B63C3">
        <w:rPr>
          <w:rFonts w:ascii="Trebuchet MS" w:hAnsi="Trebuchet MS" w:cs="Arial"/>
          <w:b/>
          <w:i/>
          <w:color w:val="5A5A5A"/>
          <w:sz w:val="24"/>
          <w:szCs w:val="24"/>
        </w:rPr>
        <w:t>- .</w:t>
      </w:r>
      <w:proofErr w:type="gramEnd"/>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Mots descripteurs : Travaux d'électricité. Plomberie (travaux). Revêtements de sols.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lastRenderedPageBreak/>
        <w:t>[PLATRERIE PEINTURE CARRELAGE]</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 xml:space="preserve">Lot No : 03 </w:t>
      </w:r>
      <w:proofErr w:type="gramStart"/>
      <w:r w:rsidRPr="004B63C3">
        <w:rPr>
          <w:rFonts w:ascii="Trebuchet MS" w:hAnsi="Trebuchet MS" w:cs="Arial"/>
          <w:b/>
          <w:i/>
          <w:color w:val="5A5A5A"/>
          <w:sz w:val="24"/>
          <w:szCs w:val="24"/>
        </w:rPr>
        <w:t>- .</w:t>
      </w:r>
      <w:proofErr w:type="gramEnd"/>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Mots descripteurs : Travaux d'électricité. Plomberie (travaux). Revêtements de sols.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[SOLS MINCES]</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Durée : 7 jours à compter de la date de notification du marché.</w:t>
      </w:r>
    </w:p>
    <w:p w:rsidR="009F107B" w:rsidRPr="004B63C3" w:rsidRDefault="00E4215F">
      <w:pPr>
        <w:pBdr>
          <w:left w:val="none" w:sz="0" w:space="19" w:color="auto"/>
        </w:pBdr>
        <w:spacing w:after="0"/>
        <w:rPr>
          <w:rFonts w:ascii="Trebuchet MS" w:hAnsi="Trebuchet MS" w:cs="Arial"/>
          <w:sz w:val="24"/>
          <w:szCs w:val="24"/>
        </w:rPr>
      </w:pPr>
      <w:r w:rsidRPr="004B63C3">
        <w:rPr>
          <w:rFonts w:ascii="Trebuchet MS" w:hAnsi="Trebuchet MS" w:cs="Arial"/>
          <w:b/>
          <w:i/>
          <w:color w:val="5A5A5A"/>
          <w:sz w:val="24"/>
          <w:szCs w:val="24"/>
        </w:rPr>
        <w:t xml:space="preserve">Lot No : 04 </w:t>
      </w:r>
      <w:proofErr w:type="gramStart"/>
      <w:r w:rsidRPr="004B63C3">
        <w:rPr>
          <w:rFonts w:ascii="Trebuchet MS" w:hAnsi="Trebuchet MS" w:cs="Arial"/>
          <w:b/>
          <w:i/>
          <w:color w:val="5A5A5A"/>
          <w:sz w:val="24"/>
          <w:szCs w:val="24"/>
        </w:rPr>
        <w:t>- .</w:t>
      </w:r>
      <w:proofErr w:type="gramEnd"/>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 xml:space="preserve">Mots descripteurs : Travaux d'électricité. Plomberie (travaux). Revêtements de sols. </w:t>
      </w:r>
    </w:p>
    <w:p w:rsidR="009F107B" w:rsidRPr="004B63C3" w:rsidRDefault="00E4215F">
      <w:pPr>
        <w:pBdr>
          <w:left w:val="none" w:sz="0" w:space="6" w:color="auto"/>
        </w:pBdr>
        <w:spacing w:after="0"/>
        <w:rPr>
          <w:rFonts w:ascii="Trebuchet MS" w:hAnsi="Trebuchet MS" w:cs="Arial"/>
          <w:sz w:val="24"/>
          <w:szCs w:val="24"/>
        </w:rPr>
      </w:pPr>
      <w:r w:rsidRPr="004B63C3">
        <w:rPr>
          <w:rFonts w:ascii="Trebuchet MS" w:hAnsi="Trebuchet MS" w:cs="Arial"/>
          <w:color w:val="434343"/>
          <w:sz w:val="24"/>
          <w:szCs w:val="24"/>
        </w:rPr>
        <w:t>[ELECTRICITE]</w:t>
      </w:r>
    </w:p>
    <w:p w:rsidR="009F107B" w:rsidRPr="004B63C3" w:rsidRDefault="009F107B">
      <w:pPr>
        <w:rPr>
          <w:rFonts w:ascii="Arial" w:hAnsi="Arial" w:cs="Arial"/>
          <w:sz w:val="18"/>
          <w:szCs w:val="18"/>
        </w:rPr>
      </w:pPr>
    </w:p>
    <w:sectPr w:rsidR="009F107B" w:rsidRPr="004B63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F107B"/>
    <w:rsid w:val="004B63C3"/>
    <w:rsid w:val="0096530D"/>
    <w:rsid w:val="009F107B"/>
    <w:rsid w:val="00E4215F"/>
    <w:rsid w:val="00FE5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116D"/>
  <w15:docId w15:val="{7C377616-603B-43FB-8AFE-5581C27F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Mentionnonrsolue">
    <w:name w:val="Unresolved Mention"/>
    <w:basedOn w:val="Policepardfaut"/>
    <w:uiPriority w:val="99"/>
    <w:semiHidden/>
    <w:unhideWhenUsed/>
    <w:rsid w:val="004B6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on.dulac@habitat-metropol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ches-securises.fr" TargetMode="External"/><Relationship Id="rId5" Type="http://schemas.openxmlformats.org/officeDocument/2006/relationships/hyperlink" Target="https://www.habitat-metropole.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PARIS Damien</cp:lastModifiedBy>
  <cp:revision>4</cp:revision>
  <dcterms:created xsi:type="dcterms:W3CDTF">2024-01-15T10:27:00Z</dcterms:created>
  <dcterms:modified xsi:type="dcterms:W3CDTF">2024-01-18T07:51:00Z</dcterms:modified>
</cp:coreProperties>
</file>