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24B" w:rsidRPr="0062624B" w:rsidRDefault="0062624B" w:rsidP="00A13802">
      <w:pPr>
        <w:jc w:val="center"/>
        <w:rPr>
          <w:rFonts w:ascii="Bahnschrift SemiBold" w:hAnsi="Bahnschrift SemiBold" w:cs="Arial"/>
        </w:rPr>
      </w:pPr>
    </w:p>
    <w:p w:rsidR="0062624B" w:rsidRPr="0062624B" w:rsidRDefault="0062624B" w:rsidP="00A13802">
      <w:pPr>
        <w:jc w:val="center"/>
        <w:rPr>
          <w:rFonts w:ascii="Bahnschrift SemiBold" w:hAnsi="Bahnschrift SemiBold" w:cs="Arial"/>
        </w:rPr>
      </w:pPr>
      <w:r w:rsidRPr="0062624B">
        <w:rPr>
          <w:rFonts w:ascii="Bahnschrift SemiBold" w:hAnsi="Bahnschrift SemiBold" w:cs="Arial"/>
        </w:rPr>
        <w:t>Syndicat Mixte du littoral Normand</w:t>
      </w:r>
    </w:p>
    <w:p w:rsidR="0062624B" w:rsidRPr="0062624B" w:rsidRDefault="0062624B" w:rsidP="00A13802">
      <w:pPr>
        <w:jc w:val="center"/>
        <w:rPr>
          <w:rFonts w:ascii="Bahnschrift SemiBold" w:hAnsi="Bahnschrift SemiBold" w:cs="Arial"/>
        </w:rPr>
      </w:pPr>
      <w:r w:rsidRPr="0062624B">
        <w:rPr>
          <w:rFonts w:ascii="Bahnschrift SemiBold" w:hAnsi="Bahnschrift SemiBold" w:cs="Arial"/>
        </w:rPr>
        <w:t xml:space="preserve">5 avenue de </w:t>
      </w:r>
      <w:proofErr w:type="spellStart"/>
      <w:r w:rsidRPr="0062624B">
        <w:rPr>
          <w:rFonts w:ascii="Bahnschrift SemiBold" w:hAnsi="Bahnschrift SemiBold" w:cs="Arial"/>
        </w:rPr>
        <w:t>Tsukuba</w:t>
      </w:r>
      <w:proofErr w:type="spellEnd"/>
    </w:p>
    <w:p w:rsidR="0062624B" w:rsidRPr="0062624B" w:rsidRDefault="0062624B" w:rsidP="00A13802">
      <w:pPr>
        <w:jc w:val="center"/>
        <w:rPr>
          <w:rFonts w:ascii="Bahnschrift SemiBold" w:hAnsi="Bahnschrift SemiBold" w:cs="Arial"/>
        </w:rPr>
      </w:pPr>
      <w:r w:rsidRPr="0062624B">
        <w:rPr>
          <w:rFonts w:ascii="Bahnschrift SemiBold" w:hAnsi="Bahnschrift SemiBold" w:cs="Arial"/>
        </w:rPr>
        <w:t>14200 Hérouville-Saint-Clair</w:t>
      </w:r>
    </w:p>
    <w:p w:rsidR="0062624B" w:rsidRPr="0062624B" w:rsidRDefault="0062624B" w:rsidP="001C3AAE">
      <w:pPr>
        <w:pBdr>
          <w:top w:val="single" w:sz="4" w:space="1" w:color="auto"/>
          <w:left w:val="single" w:sz="4" w:space="4" w:color="auto"/>
          <w:bottom w:val="single" w:sz="4" w:space="1" w:color="auto"/>
          <w:right w:val="single" w:sz="4" w:space="4" w:color="auto"/>
        </w:pBdr>
        <w:jc w:val="center"/>
        <w:rPr>
          <w:b/>
        </w:rPr>
      </w:pPr>
      <w:r w:rsidRPr="0062624B">
        <w:rPr>
          <w:b/>
        </w:rPr>
        <w:t>CAHIER DES CLAUSES ADMINISTRATIVES PARTICULIERES (C.C.A.P.)</w:t>
      </w:r>
    </w:p>
    <w:p w:rsidR="00A13802" w:rsidRDefault="00A13802" w:rsidP="00A13802">
      <w:pPr>
        <w:jc w:val="both"/>
        <w:rPr>
          <w:b/>
        </w:rPr>
      </w:pPr>
    </w:p>
    <w:p w:rsidR="0062624B" w:rsidRDefault="0062624B" w:rsidP="00A13802">
      <w:pPr>
        <w:jc w:val="both"/>
      </w:pPr>
      <w:r w:rsidRPr="0062624B">
        <w:rPr>
          <w:b/>
        </w:rPr>
        <w:t>OBJET DE CONSULTATION :</w:t>
      </w:r>
      <w:r>
        <w:t xml:space="preserve"> La consultation a pour objet la réalisation de prestation</w:t>
      </w:r>
      <w:r w:rsidR="00BD593D">
        <w:t>s</w:t>
      </w:r>
      <w:r>
        <w:t xml:space="preserve"> d’étude</w:t>
      </w:r>
      <w:r w:rsidR="00BD593D">
        <w:t>s</w:t>
      </w:r>
      <w:r>
        <w:t xml:space="preserve"> hydrologique</w:t>
      </w:r>
      <w:r w:rsidR="00BD593D">
        <w:t>s</w:t>
      </w:r>
      <w:r>
        <w:t xml:space="preserve"> dans les Marais Arrière Littoraux Bessin situés sur les commu</w:t>
      </w:r>
      <w:r w:rsidR="005B488A">
        <w:t xml:space="preserve">nes de </w:t>
      </w:r>
      <w:proofErr w:type="spellStart"/>
      <w:r w:rsidR="005B488A">
        <w:t>Meuvaines</w:t>
      </w:r>
      <w:proofErr w:type="spellEnd"/>
      <w:r w:rsidR="005B488A">
        <w:t>, Gray sur Mer et Ver-sur-Mer</w:t>
      </w:r>
      <w:r>
        <w:t>. Marais classés Natura 2000 d’une superficie de 360 hectares.</w:t>
      </w:r>
      <w:r w:rsidR="005B488A">
        <w:t xml:space="preserve"> L’étude concerne le périmètre des marais situés sur les communes de </w:t>
      </w:r>
      <w:proofErr w:type="spellStart"/>
      <w:r w:rsidR="005B488A">
        <w:t>Meuvaines</w:t>
      </w:r>
      <w:proofErr w:type="spellEnd"/>
      <w:r w:rsidR="005B488A">
        <w:t xml:space="preserve"> et Ver-sur-Mer.</w:t>
      </w:r>
    </w:p>
    <w:p w:rsidR="0062624B" w:rsidRDefault="0062624B" w:rsidP="0062360D">
      <w:pPr>
        <w:jc w:val="both"/>
      </w:pPr>
      <w:r w:rsidRPr="0062624B">
        <w:rPr>
          <w:b/>
        </w:rPr>
        <w:t>MODE DE PASSATION :</w:t>
      </w:r>
      <w:r>
        <w:t xml:space="preserve"> Cette consultation fait l’objet d’une procédure adaptée, en application de</w:t>
      </w:r>
      <w:r w:rsidR="00615F93">
        <w:t xml:space="preserve"> </w:t>
      </w:r>
      <w:r>
        <w:t xml:space="preserve">l’ordonnance n° 2018-1074 du 26 novembre 2018 relative aux marchés </w:t>
      </w:r>
      <w:r w:rsidR="0062360D">
        <w:t xml:space="preserve">publics et des articles L.2123- </w:t>
      </w:r>
      <w:r>
        <w:t>1 et R.2123-1 et suivants du code de la commande publique.</w:t>
      </w:r>
    </w:p>
    <w:p w:rsidR="0062360D" w:rsidRDefault="0062624B" w:rsidP="0062360D">
      <w:pPr>
        <w:jc w:val="both"/>
      </w:pPr>
      <w:r w:rsidRPr="0062624B">
        <w:rPr>
          <w:b/>
        </w:rPr>
        <w:t>DUREE :</w:t>
      </w:r>
      <w:r>
        <w:t xml:space="preserve"> Le marché prendra effet à compter </w:t>
      </w:r>
      <w:r w:rsidR="00366780">
        <w:t>à notification.</w:t>
      </w:r>
      <w:r>
        <w:t xml:space="preserve"> Il sera</w:t>
      </w:r>
      <w:r w:rsidR="0062360D">
        <w:t xml:space="preserve"> conclu pour une durée initiale </w:t>
      </w:r>
      <w:r w:rsidR="00A13802">
        <w:t>sept</w:t>
      </w:r>
      <w:r>
        <w:t xml:space="preserve"> (</w:t>
      </w:r>
      <w:r w:rsidR="00A13802">
        <w:t>7</w:t>
      </w:r>
      <w:r>
        <w:t xml:space="preserve">) mois </w:t>
      </w:r>
      <w:r w:rsidR="0062360D">
        <w:t xml:space="preserve">jours concernant sa tranche ferme.  La durée de la tranche optionnelle est de </w:t>
      </w:r>
      <w:r w:rsidR="00366780">
        <w:t>dix-</w:t>
      </w:r>
      <w:r w:rsidR="0062360D">
        <w:t>huit (</w:t>
      </w:r>
      <w:r w:rsidR="00366780">
        <w:t>18</w:t>
      </w:r>
      <w:r w:rsidR="0062360D">
        <w:t>) mois</w:t>
      </w:r>
      <w:r w:rsidR="00366780">
        <w:t>.</w:t>
      </w:r>
    </w:p>
    <w:p w:rsidR="0062624B" w:rsidRDefault="0062624B" w:rsidP="00A13802">
      <w:pPr>
        <w:jc w:val="both"/>
      </w:pPr>
      <w:r w:rsidRPr="0062360D">
        <w:rPr>
          <w:b/>
        </w:rPr>
        <w:t>DATE LIMITE DE RECEPTION DES OFFRES</w:t>
      </w:r>
      <w:r>
        <w:t xml:space="preserve"> : Le </w:t>
      </w:r>
      <w:r w:rsidR="005B488A">
        <w:t>12 mai</w:t>
      </w:r>
      <w:r w:rsidR="0062360D">
        <w:t xml:space="preserve"> 2025</w:t>
      </w:r>
      <w:r>
        <w:t xml:space="preserve"> à </w:t>
      </w:r>
      <w:r w:rsidR="0062360D">
        <w:t>11</w:t>
      </w:r>
      <w:r>
        <w:t xml:space="preserve"> H 00</w:t>
      </w:r>
    </w:p>
    <w:p w:rsidR="0062624B" w:rsidRDefault="0062624B" w:rsidP="00A13802">
      <w:pPr>
        <w:jc w:val="both"/>
      </w:pPr>
      <w:r>
        <w:t xml:space="preserve">Le présent cahier comporte </w:t>
      </w:r>
      <w:r w:rsidR="00BD593D">
        <w:t xml:space="preserve">quinze </w:t>
      </w:r>
      <w:r>
        <w:t>(</w:t>
      </w:r>
      <w:r w:rsidR="00BD593D">
        <w:t>15</w:t>
      </w:r>
      <w:r>
        <w:t>) pages (y compris la première)</w:t>
      </w:r>
    </w:p>
    <w:p w:rsidR="0062624B" w:rsidRPr="005B488A" w:rsidRDefault="005B488A" w:rsidP="005B488A">
      <w:pPr>
        <w:jc w:val="center"/>
        <w:rPr>
          <w:b/>
        </w:rPr>
      </w:pPr>
      <w:r w:rsidRPr="005B488A">
        <w:rPr>
          <w:b/>
        </w:rPr>
        <w:t>IMPORTANT</w:t>
      </w:r>
    </w:p>
    <w:p w:rsidR="005B488A" w:rsidRDefault="005B488A" w:rsidP="00A13802">
      <w:pPr>
        <w:jc w:val="both"/>
      </w:pPr>
      <w:r w:rsidRPr="005B488A">
        <w:rPr>
          <w:b/>
        </w:rPr>
        <w:t>CONTEXTE</w:t>
      </w:r>
      <w:r>
        <w:rPr>
          <w:b/>
        </w:rPr>
        <w:t xml:space="preserve"> : </w:t>
      </w:r>
      <w:r w:rsidRPr="00410937">
        <w:t>Le</w:t>
      </w:r>
      <w:r>
        <w:rPr>
          <w:b/>
        </w:rPr>
        <w:t xml:space="preserve"> </w:t>
      </w:r>
      <w:r w:rsidR="00BD593D">
        <w:rPr>
          <w:b/>
        </w:rPr>
        <w:t>S</w:t>
      </w:r>
      <w:r w:rsidR="00BD593D">
        <w:t>yndicat M</w:t>
      </w:r>
      <w:r w:rsidRPr="005B488A">
        <w:t xml:space="preserve">ixte du Littoral Normand (SMLN) est </w:t>
      </w:r>
      <w:r>
        <w:t xml:space="preserve">actuellement opérateur Natura 2000 pour les espaces littoraux en Région Normandie. </w:t>
      </w:r>
    </w:p>
    <w:p w:rsidR="005B488A" w:rsidRDefault="005B488A" w:rsidP="00A13802">
      <w:pPr>
        <w:jc w:val="both"/>
      </w:pPr>
      <w:r>
        <w:t>Le 1</w:t>
      </w:r>
      <w:r w:rsidRPr="005B488A">
        <w:rPr>
          <w:vertAlign w:val="superscript"/>
        </w:rPr>
        <w:t>er</w:t>
      </w:r>
      <w:r>
        <w:t xml:space="preserve"> janvier 2026, la gestion des espaces littoraux Natura 2000 sera transférée par les services de l’Etat vers un autre opérateur repreneur du présent </w:t>
      </w:r>
      <w:r w:rsidR="00410937">
        <w:t>marché</w:t>
      </w:r>
      <w:r>
        <w:t xml:space="preserve">. </w:t>
      </w:r>
    </w:p>
    <w:p w:rsidR="005B488A" w:rsidRPr="005B488A" w:rsidRDefault="005B488A" w:rsidP="00A13802">
      <w:pPr>
        <w:jc w:val="both"/>
      </w:pPr>
      <w:r>
        <w:t xml:space="preserve">Ainsi, </w:t>
      </w:r>
      <w:r w:rsidR="00410937">
        <w:t xml:space="preserve">le marché comporte </w:t>
      </w:r>
      <w:r>
        <w:t>une tranche ferme se déroule du 1</w:t>
      </w:r>
      <w:r w:rsidRPr="005B488A">
        <w:rPr>
          <w:vertAlign w:val="superscript"/>
        </w:rPr>
        <w:t>er</w:t>
      </w:r>
      <w:r>
        <w:t xml:space="preserve"> juin 2025 au 31 décembre 2025, et une tranche optionnelle</w:t>
      </w:r>
      <w:r w:rsidR="00410937">
        <w:t xml:space="preserve"> qui sera reprise par la collectivité territoriale désignée par les services de l’Etat avant le 31/12/2025. </w:t>
      </w:r>
      <w:r w:rsidR="00C87757">
        <w:t xml:space="preserve"> Un avenant de transfert sera donc effectué avant le 1</w:t>
      </w:r>
      <w:r w:rsidR="00C87757" w:rsidRPr="00C87757">
        <w:rPr>
          <w:vertAlign w:val="superscript"/>
        </w:rPr>
        <w:t>er</w:t>
      </w:r>
      <w:r w:rsidR="00C87757">
        <w:t xml:space="preserve"> janvier 2026.</w:t>
      </w:r>
    </w:p>
    <w:p w:rsidR="00410937" w:rsidRDefault="00410937">
      <w:r>
        <w:br w:type="page"/>
      </w:r>
    </w:p>
    <w:p w:rsidR="0062624B" w:rsidRDefault="0062624B" w:rsidP="00A13802">
      <w:pPr>
        <w:jc w:val="both"/>
      </w:pPr>
    </w:p>
    <w:p w:rsidR="0062624B" w:rsidRDefault="0062624B" w:rsidP="00A13802">
      <w:pPr>
        <w:jc w:val="both"/>
      </w:pPr>
      <w:r>
        <w:t>SOMMAIRE</w:t>
      </w:r>
    </w:p>
    <w:sdt>
      <w:sdtPr>
        <w:rPr>
          <w:rFonts w:asciiTheme="minorHAnsi" w:eastAsiaTheme="minorHAnsi" w:hAnsiTheme="minorHAnsi" w:cstheme="minorBidi"/>
          <w:b w:val="0"/>
          <w:szCs w:val="22"/>
          <w:lang w:eastAsia="en-US"/>
        </w:rPr>
        <w:id w:val="421613013"/>
        <w:docPartObj>
          <w:docPartGallery w:val="Table of Contents"/>
          <w:docPartUnique/>
        </w:docPartObj>
      </w:sdtPr>
      <w:sdtEndPr>
        <w:rPr>
          <w:bCs/>
        </w:rPr>
      </w:sdtEndPr>
      <w:sdtContent>
        <w:p w:rsidR="00566345" w:rsidRDefault="00566345">
          <w:pPr>
            <w:pStyle w:val="En-ttedetabledesmatires"/>
          </w:pPr>
          <w:r>
            <w:t>Table des matières</w:t>
          </w:r>
        </w:p>
        <w:p w:rsidR="00566345" w:rsidRDefault="00566345">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94483853" w:history="1">
            <w:r w:rsidRPr="0021490E">
              <w:rPr>
                <w:rStyle w:val="Lienhypertexte"/>
                <w:noProof/>
              </w:rPr>
              <w:t>ARTICLE 1 - IDENTIFICATION DES PARTIES CONTRACTANTES</w:t>
            </w:r>
            <w:r>
              <w:rPr>
                <w:noProof/>
                <w:webHidden/>
              </w:rPr>
              <w:tab/>
            </w:r>
            <w:r>
              <w:rPr>
                <w:noProof/>
                <w:webHidden/>
              </w:rPr>
              <w:fldChar w:fldCharType="begin"/>
            </w:r>
            <w:r>
              <w:rPr>
                <w:noProof/>
                <w:webHidden/>
              </w:rPr>
              <w:instrText xml:space="preserve"> PAGEREF _Toc194483853 \h </w:instrText>
            </w:r>
            <w:r>
              <w:rPr>
                <w:noProof/>
                <w:webHidden/>
              </w:rPr>
            </w:r>
            <w:r>
              <w:rPr>
                <w:noProof/>
                <w:webHidden/>
              </w:rPr>
              <w:fldChar w:fldCharType="separate"/>
            </w:r>
            <w:r>
              <w:rPr>
                <w:noProof/>
                <w:webHidden/>
              </w:rPr>
              <w:t>3</w:t>
            </w:r>
            <w:r>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54" w:history="1">
            <w:r w:rsidR="00566345" w:rsidRPr="0021490E">
              <w:rPr>
                <w:rStyle w:val="Lienhypertexte"/>
                <w:noProof/>
              </w:rPr>
              <w:t>ARTICLE 2 - POUVOIR ADJUDICATEUR</w:t>
            </w:r>
            <w:r w:rsidR="00566345">
              <w:rPr>
                <w:noProof/>
                <w:webHidden/>
              </w:rPr>
              <w:tab/>
            </w:r>
            <w:r w:rsidR="00566345">
              <w:rPr>
                <w:noProof/>
                <w:webHidden/>
              </w:rPr>
              <w:fldChar w:fldCharType="begin"/>
            </w:r>
            <w:r w:rsidR="00566345">
              <w:rPr>
                <w:noProof/>
                <w:webHidden/>
              </w:rPr>
              <w:instrText xml:space="preserve"> PAGEREF _Toc194483854 \h </w:instrText>
            </w:r>
            <w:r w:rsidR="00566345">
              <w:rPr>
                <w:noProof/>
                <w:webHidden/>
              </w:rPr>
            </w:r>
            <w:r w:rsidR="00566345">
              <w:rPr>
                <w:noProof/>
                <w:webHidden/>
              </w:rPr>
              <w:fldChar w:fldCharType="separate"/>
            </w:r>
            <w:r w:rsidR="00566345">
              <w:rPr>
                <w:noProof/>
                <w:webHidden/>
              </w:rPr>
              <w:t>3</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55" w:history="1">
            <w:r w:rsidR="00566345" w:rsidRPr="0021490E">
              <w:rPr>
                <w:rStyle w:val="Lienhypertexte"/>
                <w:noProof/>
              </w:rPr>
              <w:t>ARTICLE 3 - OBJET DE LA CONSULTATION</w:t>
            </w:r>
            <w:r w:rsidR="00566345">
              <w:rPr>
                <w:noProof/>
                <w:webHidden/>
              </w:rPr>
              <w:tab/>
            </w:r>
            <w:r w:rsidR="00566345">
              <w:rPr>
                <w:noProof/>
                <w:webHidden/>
              </w:rPr>
              <w:fldChar w:fldCharType="begin"/>
            </w:r>
            <w:r w:rsidR="00566345">
              <w:rPr>
                <w:noProof/>
                <w:webHidden/>
              </w:rPr>
              <w:instrText xml:space="preserve"> PAGEREF _Toc194483855 \h </w:instrText>
            </w:r>
            <w:r w:rsidR="00566345">
              <w:rPr>
                <w:noProof/>
                <w:webHidden/>
              </w:rPr>
            </w:r>
            <w:r w:rsidR="00566345">
              <w:rPr>
                <w:noProof/>
                <w:webHidden/>
              </w:rPr>
              <w:fldChar w:fldCharType="separate"/>
            </w:r>
            <w:r w:rsidR="00566345">
              <w:rPr>
                <w:noProof/>
                <w:webHidden/>
              </w:rPr>
              <w:t>3</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56" w:history="1">
            <w:r w:rsidR="00566345" w:rsidRPr="0021490E">
              <w:rPr>
                <w:rStyle w:val="Lienhypertexte"/>
                <w:noProof/>
              </w:rPr>
              <w:t>ARTICLE 4 - MODE DE PASSATION</w:t>
            </w:r>
            <w:r w:rsidR="00566345">
              <w:rPr>
                <w:noProof/>
                <w:webHidden/>
              </w:rPr>
              <w:tab/>
            </w:r>
            <w:r w:rsidR="00566345">
              <w:rPr>
                <w:noProof/>
                <w:webHidden/>
              </w:rPr>
              <w:fldChar w:fldCharType="begin"/>
            </w:r>
            <w:r w:rsidR="00566345">
              <w:rPr>
                <w:noProof/>
                <w:webHidden/>
              </w:rPr>
              <w:instrText xml:space="preserve"> PAGEREF _Toc194483856 \h </w:instrText>
            </w:r>
            <w:r w:rsidR="00566345">
              <w:rPr>
                <w:noProof/>
                <w:webHidden/>
              </w:rPr>
            </w:r>
            <w:r w:rsidR="00566345">
              <w:rPr>
                <w:noProof/>
                <w:webHidden/>
              </w:rPr>
              <w:fldChar w:fldCharType="separate"/>
            </w:r>
            <w:r w:rsidR="00566345">
              <w:rPr>
                <w:noProof/>
                <w:webHidden/>
              </w:rPr>
              <w:t>3</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57" w:history="1">
            <w:r w:rsidR="00566345" w:rsidRPr="0021490E">
              <w:rPr>
                <w:rStyle w:val="Lienhypertexte"/>
                <w:noProof/>
              </w:rPr>
              <w:t>ARTICLE 5 - DOCUMENTS CONTRACTUELS</w:t>
            </w:r>
            <w:r w:rsidR="00566345">
              <w:rPr>
                <w:noProof/>
                <w:webHidden/>
              </w:rPr>
              <w:tab/>
            </w:r>
            <w:r w:rsidR="00566345">
              <w:rPr>
                <w:noProof/>
                <w:webHidden/>
              </w:rPr>
              <w:fldChar w:fldCharType="begin"/>
            </w:r>
            <w:r w:rsidR="00566345">
              <w:rPr>
                <w:noProof/>
                <w:webHidden/>
              </w:rPr>
              <w:instrText xml:space="preserve"> PAGEREF _Toc194483857 \h </w:instrText>
            </w:r>
            <w:r w:rsidR="00566345">
              <w:rPr>
                <w:noProof/>
                <w:webHidden/>
              </w:rPr>
            </w:r>
            <w:r w:rsidR="00566345">
              <w:rPr>
                <w:noProof/>
                <w:webHidden/>
              </w:rPr>
              <w:fldChar w:fldCharType="separate"/>
            </w:r>
            <w:r w:rsidR="00566345">
              <w:rPr>
                <w:noProof/>
                <w:webHidden/>
              </w:rPr>
              <w:t>3</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58" w:history="1">
            <w:r w:rsidR="00566345" w:rsidRPr="0021490E">
              <w:rPr>
                <w:rStyle w:val="Lienhypertexte"/>
                <w:noProof/>
              </w:rPr>
              <w:t>ARTICLE 6 - FORME DU MARCHE</w:t>
            </w:r>
            <w:r w:rsidR="00566345">
              <w:rPr>
                <w:noProof/>
                <w:webHidden/>
              </w:rPr>
              <w:tab/>
            </w:r>
            <w:r w:rsidR="00566345">
              <w:rPr>
                <w:noProof/>
                <w:webHidden/>
              </w:rPr>
              <w:fldChar w:fldCharType="begin"/>
            </w:r>
            <w:r w:rsidR="00566345">
              <w:rPr>
                <w:noProof/>
                <w:webHidden/>
              </w:rPr>
              <w:instrText xml:space="preserve"> PAGEREF _Toc194483858 \h </w:instrText>
            </w:r>
            <w:r w:rsidR="00566345">
              <w:rPr>
                <w:noProof/>
                <w:webHidden/>
              </w:rPr>
            </w:r>
            <w:r w:rsidR="00566345">
              <w:rPr>
                <w:noProof/>
                <w:webHidden/>
              </w:rPr>
              <w:fldChar w:fldCharType="separate"/>
            </w:r>
            <w:r w:rsidR="00566345">
              <w:rPr>
                <w:noProof/>
                <w:webHidden/>
              </w:rPr>
              <w:t>4</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59" w:history="1">
            <w:r w:rsidR="00566345" w:rsidRPr="0021490E">
              <w:rPr>
                <w:rStyle w:val="Lienhypertexte"/>
                <w:noProof/>
              </w:rPr>
              <w:t>ARTICLE 7 – DUREE, DELAIS ET LIEU D’EXECUTION</w:t>
            </w:r>
            <w:r w:rsidR="00566345">
              <w:rPr>
                <w:noProof/>
                <w:webHidden/>
              </w:rPr>
              <w:tab/>
            </w:r>
            <w:r w:rsidR="00566345">
              <w:rPr>
                <w:noProof/>
                <w:webHidden/>
              </w:rPr>
              <w:fldChar w:fldCharType="begin"/>
            </w:r>
            <w:r w:rsidR="00566345">
              <w:rPr>
                <w:noProof/>
                <w:webHidden/>
              </w:rPr>
              <w:instrText xml:space="preserve"> PAGEREF _Toc194483859 \h </w:instrText>
            </w:r>
            <w:r w:rsidR="00566345">
              <w:rPr>
                <w:noProof/>
                <w:webHidden/>
              </w:rPr>
            </w:r>
            <w:r w:rsidR="00566345">
              <w:rPr>
                <w:noProof/>
                <w:webHidden/>
              </w:rPr>
              <w:fldChar w:fldCharType="separate"/>
            </w:r>
            <w:r w:rsidR="00566345">
              <w:rPr>
                <w:noProof/>
                <w:webHidden/>
              </w:rPr>
              <w:t>4</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0" w:history="1">
            <w:r w:rsidR="00566345" w:rsidRPr="0021490E">
              <w:rPr>
                <w:rStyle w:val="Lienhypertexte"/>
                <w:noProof/>
              </w:rPr>
              <w:t>ARTICLE 8 – OBLIGATIONS DU TITULAIRE</w:t>
            </w:r>
            <w:r w:rsidR="00566345">
              <w:rPr>
                <w:noProof/>
                <w:webHidden/>
              </w:rPr>
              <w:tab/>
            </w:r>
            <w:r w:rsidR="00566345">
              <w:rPr>
                <w:noProof/>
                <w:webHidden/>
              </w:rPr>
              <w:fldChar w:fldCharType="begin"/>
            </w:r>
            <w:r w:rsidR="00566345">
              <w:rPr>
                <w:noProof/>
                <w:webHidden/>
              </w:rPr>
              <w:instrText xml:space="preserve"> PAGEREF _Toc194483860 \h </w:instrText>
            </w:r>
            <w:r w:rsidR="00566345">
              <w:rPr>
                <w:noProof/>
                <w:webHidden/>
              </w:rPr>
            </w:r>
            <w:r w:rsidR="00566345">
              <w:rPr>
                <w:noProof/>
                <w:webHidden/>
              </w:rPr>
              <w:fldChar w:fldCharType="separate"/>
            </w:r>
            <w:r w:rsidR="00566345">
              <w:rPr>
                <w:noProof/>
                <w:webHidden/>
              </w:rPr>
              <w:t>4</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1" w:history="1">
            <w:r w:rsidR="00566345" w:rsidRPr="0021490E">
              <w:rPr>
                <w:rStyle w:val="Lienhypertexte"/>
                <w:noProof/>
              </w:rPr>
              <w:t>ARTICLE 9 – MONTANT DU MARCHE</w:t>
            </w:r>
            <w:r w:rsidR="00566345">
              <w:rPr>
                <w:noProof/>
                <w:webHidden/>
              </w:rPr>
              <w:tab/>
            </w:r>
            <w:r w:rsidR="00566345">
              <w:rPr>
                <w:noProof/>
                <w:webHidden/>
              </w:rPr>
              <w:fldChar w:fldCharType="begin"/>
            </w:r>
            <w:r w:rsidR="00566345">
              <w:rPr>
                <w:noProof/>
                <w:webHidden/>
              </w:rPr>
              <w:instrText xml:space="preserve"> PAGEREF _Toc194483861 \h </w:instrText>
            </w:r>
            <w:r w:rsidR="00566345">
              <w:rPr>
                <w:noProof/>
                <w:webHidden/>
              </w:rPr>
            </w:r>
            <w:r w:rsidR="00566345">
              <w:rPr>
                <w:noProof/>
                <w:webHidden/>
              </w:rPr>
              <w:fldChar w:fldCharType="separate"/>
            </w:r>
            <w:r w:rsidR="00566345">
              <w:rPr>
                <w:noProof/>
                <w:webHidden/>
              </w:rPr>
              <w:t>7</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2" w:history="1">
            <w:r w:rsidR="00566345" w:rsidRPr="0021490E">
              <w:rPr>
                <w:rStyle w:val="Lienhypertexte"/>
                <w:noProof/>
              </w:rPr>
              <w:t>ARTICLE 10 - SOUS-TRAITANCE</w:t>
            </w:r>
            <w:r w:rsidR="00566345">
              <w:rPr>
                <w:noProof/>
                <w:webHidden/>
              </w:rPr>
              <w:tab/>
            </w:r>
            <w:r w:rsidR="00566345">
              <w:rPr>
                <w:noProof/>
                <w:webHidden/>
              </w:rPr>
              <w:fldChar w:fldCharType="begin"/>
            </w:r>
            <w:r w:rsidR="00566345">
              <w:rPr>
                <w:noProof/>
                <w:webHidden/>
              </w:rPr>
              <w:instrText xml:space="preserve"> PAGEREF _Toc194483862 \h </w:instrText>
            </w:r>
            <w:r w:rsidR="00566345">
              <w:rPr>
                <w:noProof/>
                <w:webHidden/>
              </w:rPr>
            </w:r>
            <w:r w:rsidR="00566345">
              <w:rPr>
                <w:noProof/>
                <w:webHidden/>
              </w:rPr>
              <w:fldChar w:fldCharType="separate"/>
            </w:r>
            <w:r w:rsidR="00566345">
              <w:rPr>
                <w:noProof/>
                <w:webHidden/>
              </w:rPr>
              <w:t>7</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3" w:history="1">
            <w:r w:rsidR="00566345" w:rsidRPr="0021490E">
              <w:rPr>
                <w:rStyle w:val="Lienhypertexte"/>
                <w:noProof/>
              </w:rPr>
              <w:t>ARTICLE 11 - PRIX ET MODALITES DE SA DETERMINATION</w:t>
            </w:r>
            <w:r w:rsidR="00566345">
              <w:rPr>
                <w:noProof/>
                <w:webHidden/>
              </w:rPr>
              <w:tab/>
            </w:r>
            <w:r w:rsidR="00566345">
              <w:rPr>
                <w:noProof/>
                <w:webHidden/>
              </w:rPr>
              <w:fldChar w:fldCharType="begin"/>
            </w:r>
            <w:r w:rsidR="00566345">
              <w:rPr>
                <w:noProof/>
                <w:webHidden/>
              </w:rPr>
              <w:instrText xml:space="preserve"> PAGEREF _Toc194483863 \h </w:instrText>
            </w:r>
            <w:r w:rsidR="00566345">
              <w:rPr>
                <w:noProof/>
                <w:webHidden/>
              </w:rPr>
            </w:r>
            <w:r w:rsidR="00566345">
              <w:rPr>
                <w:noProof/>
                <w:webHidden/>
              </w:rPr>
              <w:fldChar w:fldCharType="separate"/>
            </w:r>
            <w:r w:rsidR="00566345">
              <w:rPr>
                <w:noProof/>
                <w:webHidden/>
              </w:rPr>
              <w:t>7</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4" w:history="1">
            <w:r w:rsidR="00566345" w:rsidRPr="0021490E">
              <w:rPr>
                <w:rStyle w:val="Lienhypertexte"/>
                <w:noProof/>
              </w:rPr>
              <w:t>ARTICLE 12 - CONDITIONS DE RESILIATION</w:t>
            </w:r>
            <w:r w:rsidR="00566345">
              <w:rPr>
                <w:noProof/>
                <w:webHidden/>
              </w:rPr>
              <w:tab/>
            </w:r>
            <w:r w:rsidR="00566345">
              <w:rPr>
                <w:noProof/>
                <w:webHidden/>
              </w:rPr>
              <w:fldChar w:fldCharType="begin"/>
            </w:r>
            <w:r w:rsidR="00566345">
              <w:rPr>
                <w:noProof/>
                <w:webHidden/>
              </w:rPr>
              <w:instrText xml:space="preserve"> PAGEREF _Toc194483864 \h </w:instrText>
            </w:r>
            <w:r w:rsidR="00566345">
              <w:rPr>
                <w:noProof/>
                <w:webHidden/>
              </w:rPr>
            </w:r>
            <w:r w:rsidR="00566345">
              <w:rPr>
                <w:noProof/>
                <w:webHidden/>
              </w:rPr>
              <w:fldChar w:fldCharType="separate"/>
            </w:r>
            <w:r w:rsidR="00566345">
              <w:rPr>
                <w:noProof/>
                <w:webHidden/>
              </w:rPr>
              <w:t>8</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5" w:history="1">
            <w:r w:rsidR="00566345" w:rsidRPr="0021490E">
              <w:rPr>
                <w:rStyle w:val="Lienhypertexte"/>
                <w:noProof/>
              </w:rPr>
              <w:t>ARTICLE 13 – ADMISSION DES PRESTATIONS</w:t>
            </w:r>
            <w:r w:rsidR="00566345">
              <w:rPr>
                <w:noProof/>
                <w:webHidden/>
              </w:rPr>
              <w:tab/>
            </w:r>
            <w:r w:rsidR="00566345">
              <w:rPr>
                <w:noProof/>
                <w:webHidden/>
              </w:rPr>
              <w:fldChar w:fldCharType="begin"/>
            </w:r>
            <w:r w:rsidR="00566345">
              <w:rPr>
                <w:noProof/>
                <w:webHidden/>
              </w:rPr>
              <w:instrText xml:space="preserve"> PAGEREF _Toc194483865 \h </w:instrText>
            </w:r>
            <w:r w:rsidR="00566345">
              <w:rPr>
                <w:noProof/>
                <w:webHidden/>
              </w:rPr>
            </w:r>
            <w:r w:rsidR="00566345">
              <w:rPr>
                <w:noProof/>
                <w:webHidden/>
              </w:rPr>
              <w:fldChar w:fldCharType="separate"/>
            </w:r>
            <w:r w:rsidR="00566345">
              <w:rPr>
                <w:noProof/>
                <w:webHidden/>
              </w:rPr>
              <w:t>9</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6" w:history="1">
            <w:r w:rsidR="00566345" w:rsidRPr="0021490E">
              <w:rPr>
                <w:rStyle w:val="Lienhypertexte"/>
                <w:noProof/>
              </w:rPr>
              <w:t>ARTICLE 14 – PENALITES POUR RETARD</w:t>
            </w:r>
            <w:r w:rsidR="00566345">
              <w:rPr>
                <w:noProof/>
                <w:webHidden/>
              </w:rPr>
              <w:tab/>
            </w:r>
            <w:r w:rsidR="00566345">
              <w:rPr>
                <w:noProof/>
                <w:webHidden/>
              </w:rPr>
              <w:fldChar w:fldCharType="begin"/>
            </w:r>
            <w:r w:rsidR="00566345">
              <w:rPr>
                <w:noProof/>
                <w:webHidden/>
              </w:rPr>
              <w:instrText xml:space="preserve"> PAGEREF _Toc194483866 \h </w:instrText>
            </w:r>
            <w:r w:rsidR="00566345">
              <w:rPr>
                <w:noProof/>
                <w:webHidden/>
              </w:rPr>
            </w:r>
            <w:r w:rsidR="00566345">
              <w:rPr>
                <w:noProof/>
                <w:webHidden/>
              </w:rPr>
              <w:fldChar w:fldCharType="separate"/>
            </w:r>
            <w:r w:rsidR="00566345">
              <w:rPr>
                <w:noProof/>
                <w:webHidden/>
              </w:rPr>
              <w:t>9</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7" w:history="1">
            <w:r w:rsidR="00566345" w:rsidRPr="0021490E">
              <w:rPr>
                <w:rStyle w:val="Lienhypertexte"/>
                <w:noProof/>
              </w:rPr>
              <w:t>ARTICLE 15 – CONDITIONS DE REGLEMENT ET DELAIS DE PAIEMENT</w:t>
            </w:r>
            <w:r w:rsidR="00566345">
              <w:rPr>
                <w:noProof/>
                <w:webHidden/>
              </w:rPr>
              <w:tab/>
            </w:r>
            <w:r w:rsidR="00566345">
              <w:rPr>
                <w:noProof/>
                <w:webHidden/>
              </w:rPr>
              <w:fldChar w:fldCharType="begin"/>
            </w:r>
            <w:r w:rsidR="00566345">
              <w:rPr>
                <w:noProof/>
                <w:webHidden/>
              </w:rPr>
              <w:instrText xml:space="preserve"> PAGEREF _Toc194483867 \h </w:instrText>
            </w:r>
            <w:r w:rsidR="00566345">
              <w:rPr>
                <w:noProof/>
                <w:webHidden/>
              </w:rPr>
            </w:r>
            <w:r w:rsidR="00566345">
              <w:rPr>
                <w:noProof/>
                <w:webHidden/>
              </w:rPr>
              <w:fldChar w:fldCharType="separate"/>
            </w:r>
            <w:r w:rsidR="00566345">
              <w:rPr>
                <w:noProof/>
                <w:webHidden/>
              </w:rPr>
              <w:t>9</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8" w:history="1">
            <w:r w:rsidR="00566345" w:rsidRPr="0021490E">
              <w:rPr>
                <w:rStyle w:val="Lienhypertexte"/>
                <w:noProof/>
              </w:rPr>
              <w:t>ARTICLE 16 – REGLEMENT DES DIFFERENTS ET DES LITIGES</w:t>
            </w:r>
            <w:r w:rsidR="00566345">
              <w:rPr>
                <w:noProof/>
                <w:webHidden/>
              </w:rPr>
              <w:tab/>
            </w:r>
            <w:r w:rsidR="00566345">
              <w:rPr>
                <w:noProof/>
                <w:webHidden/>
              </w:rPr>
              <w:fldChar w:fldCharType="begin"/>
            </w:r>
            <w:r w:rsidR="00566345">
              <w:rPr>
                <w:noProof/>
                <w:webHidden/>
              </w:rPr>
              <w:instrText xml:space="preserve"> PAGEREF _Toc194483868 \h </w:instrText>
            </w:r>
            <w:r w:rsidR="00566345">
              <w:rPr>
                <w:noProof/>
                <w:webHidden/>
              </w:rPr>
            </w:r>
            <w:r w:rsidR="00566345">
              <w:rPr>
                <w:noProof/>
                <w:webHidden/>
              </w:rPr>
              <w:fldChar w:fldCharType="separate"/>
            </w:r>
            <w:r w:rsidR="00566345">
              <w:rPr>
                <w:noProof/>
                <w:webHidden/>
              </w:rPr>
              <w:t>14</w:t>
            </w:r>
            <w:r w:rsidR="00566345">
              <w:rPr>
                <w:noProof/>
                <w:webHidden/>
              </w:rPr>
              <w:fldChar w:fldCharType="end"/>
            </w:r>
          </w:hyperlink>
        </w:p>
        <w:p w:rsidR="00566345" w:rsidRDefault="00AA1074">
          <w:pPr>
            <w:pStyle w:val="TM1"/>
            <w:tabs>
              <w:tab w:val="right" w:leader="dot" w:pos="9062"/>
            </w:tabs>
            <w:rPr>
              <w:rFonts w:eastAsiaTheme="minorEastAsia"/>
              <w:noProof/>
              <w:lang w:eastAsia="fr-FR"/>
            </w:rPr>
          </w:pPr>
          <w:hyperlink w:anchor="_Toc194483869" w:history="1">
            <w:r w:rsidR="00566345" w:rsidRPr="0021490E">
              <w:rPr>
                <w:rStyle w:val="Lienhypertexte"/>
                <w:noProof/>
              </w:rPr>
              <w:t>ARTICLE 17 - REGLEMENT GENERAL SUR LA PROTECTION DES DONNEES (RGPD)</w:t>
            </w:r>
            <w:r w:rsidR="00566345">
              <w:rPr>
                <w:noProof/>
                <w:webHidden/>
              </w:rPr>
              <w:tab/>
            </w:r>
            <w:r w:rsidR="00566345">
              <w:rPr>
                <w:noProof/>
                <w:webHidden/>
              </w:rPr>
              <w:fldChar w:fldCharType="begin"/>
            </w:r>
            <w:r w:rsidR="00566345">
              <w:rPr>
                <w:noProof/>
                <w:webHidden/>
              </w:rPr>
              <w:instrText xml:space="preserve"> PAGEREF _Toc194483869 \h </w:instrText>
            </w:r>
            <w:r w:rsidR="00566345">
              <w:rPr>
                <w:noProof/>
                <w:webHidden/>
              </w:rPr>
            </w:r>
            <w:r w:rsidR="00566345">
              <w:rPr>
                <w:noProof/>
                <w:webHidden/>
              </w:rPr>
              <w:fldChar w:fldCharType="separate"/>
            </w:r>
            <w:r w:rsidR="00566345">
              <w:rPr>
                <w:noProof/>
                <w:webHidden/>
              </w:rPr>
              <w:t>14</w:t>
            </w:r>
            <w:r w:rsidR="00566345">
              <w:rPr>
                <w:noProof/>
                <w:webHidden/>
              </w:rPr>
              <w:fldChar w:fldCharType="end"/>
            </w:r>
          </w:hyperlink>
        </w:p>
        <w:p w:rsidR="00566345" w:rsidRDefault="00566345">
          <w:r>
            <w:rPr>
              <w:b/>
              <w:bCs/>
            </w:rPr>
            <w:fldChar w:fldCharType="end"/>
          </w:r>
        </w:p>
      </w:sdtContent>
    </w:sdt>
    <w:p w:rsidR="0062360D" w:rsidRDefault="0062360D">
      <w:r>
        <w:br w:type="page"/>
      </w:r>
    </w:p>
    <w:p w:rsidR="0062624B" w:rsidRPr="0062360D" w:rsidRDefault="0062624B" w:rsidP="00566345">
      <w:pPr>
        <w:pStyle w:val="Titre1"/>
        <w:rPr>
          <w:b w:val="0"/>
        </w:rPr>
      </w:pPr>
      <w:bookmarkStart w:id="0" w:name="_Toc194483853"/>
      <w:r w:rsidRPr="0062360D">
        <w:lastRenderedPageBreak/>
        <w:t>ARTICLE 1 - IDENTIFICATION DES PARTIES CONTRACTANTES</w:t>
      </w:r>
      <w:bookmarkEnd w:id="0"/>
    </w:p>
    <w:p w:rsidR="0062624B" w:rsidRDefault="0062624B" w:rsidP="00A13802">
      <w:pPr>
        <w:jc w:val="both"/>
      </w:pPr>
      <w:r>
        <w:t>Les parties contractantes au présent marché sont :</w:t>
      </w:r>
    </w:p>
    <w:p w:rsidR="0062624B" w:rsidRDefault="0062624B" w:rsidP="00A13802">
      <w:pPr>
        <w:jc w:val="both"/>
      </w:pPr>
      <w:r>
        <w:t xml:space="preserve">- d’une part, </w:t>
      </w:r>
      <w:r w:rsidR="0062360D">
        <w:t>le Syndicat Mixte du Littoral Normand (SMLN)</w:t>
      </w:r>
    </w:p>
    <w:p w:rsidR="0062624B" w:rsidRDefault="0062624B" w:rsidP="00A13802">
      <w:pPr>
        <w:jc w:val="both"/>
      </w:pPr>
      <w:r>
        <w:t>- et d’autre part, le titulaire du marché désigné à l’acte d’engagement.</w:t>
      </w:r>
    </w:p>
    <w:p w:rsidR="0062624B" w:rsidRPr="0062360D" w:rsidRDefault="0062624B" w:rsidP="00566345">
      <w:pPr>
        <w:pStyle w:val="Titre1"/>
        <w:rPr>
          <w:b w:val="0"/>
        </w:rPr>
      </w:pPr>
      <w:bookmarkStart w:id="1" w:name="_Toc194483854"/>
      <w:r w:rsidRPr="0062360D">
        <w:t>ARTICLE 2 - POUVOIR ADJUDICATEUR</w:t>
      </w:r>
      <w:bookmarkEnd w:id="1"/>
    </w:p>
    <w:p w:rsidR="0062624B" w:rsidRDefault="0062624B" w:rsidP="00A13802">
      <w:pPr>
        <w:jc w:val="both"/>
      </w:pPr>
      <w:r>
        <w:t xml:space="preserve">Le pouvoir adjudicateur est </w:t>
      </w:r>
      <w:r w:rsidR="0062360D">
        <w:t>le Syndicat Mixte</w:t>
      </w:r>
      <w:r w:rsidR="001C3AAE">
        <w:t xml:space="preserve"> du Littoral Normand représenté</w:t>
      </w:r>
      <w:r w:rsidR="0062360D">
        <w:t xml:space="preserve"> par son Président, Monsieur Hubert Dejean De La </w:t>
      </w:r>
      <w:proofErr w:type="spellStart"/>
      <w:r w:rsidR="0062360D">
        <w:t>Batie</w:t>
      </w:r>
      <w:proofErr w:type="spellEnd"/>
      <w:r w:rsidR="0062360D">
        <w:t>.</w:t>
      </w:r>
    </w:p>
    <w:p w:rsidR="0062624B" w:rsidRPr="0062360D" w:rsidRDefault="0062624B" w:rsidP="00566345">
      <w:pPr>
        <w:pStyle w:val="Titre1"/>
        <w:rPr>
          <w:b w:val="0"/>
        </w:rPr>
      </w:pPr>
      <w:bookmarkStart w:id="2" w:name="_Toc194483855"/>
      <w:r w:rsidRPr="0062360D">
        <w:t>ARTICLE 3 - OBJET DE LA CONSULTATION</w:t>
      </w:r>
      <w:bookmarkEnd w:id="2"/>
    </w:p>
    <w:p w:rsidR="00410937" w:rsidRDefault="0062624B" w:rsidP="00A13802">
      <w:pPr>
        <w:jc w:val="both"/>
      </w:pPr>
      <w:r>
        <w:t xml:space="preserve">La consultation a pour objet la réalisation de prestations </w:t>
      </w:r>
      <w:r w:rsidR="0062360D">
        <w:t>d’études hydrologiques pour le compte du Syndicat Mixte du Littoral Normand, opérateur de la Direction des Territoires et de la Mer du Calvados (DDTM 14). Les secteurs désignés sont Marais Arrière Littoraux Bessin situés sur les com</w:t>
      </w:r>
      <w:r w:rsidR="00410937">
        <w:t xml:space="preserve">munes de </w:t>
      </w:r>
      <w:proofErr w:type="spellStart"/>
      <w:r w:rsidR="00410937">
        <w:t>Meuvaines</w:t>
      </w:r>
      <w:proofErr w:type="spellEnd"/>
      <w:r w:rsidR="00410937">
        <w:t xml:space="preserve"> et Ver-sur-Mer. Marais classés Natura 2000. </w:t>
      </w:r>
    </w:p>
    <w:p w:rsidR="0062624B" w:rsidRPr="0062360D" w:rsidRDefault="0062624B" w:rsidP="00566345">
      <w:pPr>
        <w:pStyle w:val="Titre1"/>
        <w:rPr>
          <w:b w:val="0"/>
        </w:rPr>
      </w:pPr>
      <w:bookmarkStart w:id="3" w:name="_Toc194483856"/>
      <w:r w:rsidRPr="0062360D">
        <w:t>ARTICLE 4 - MODE DE PASSATION</w:t>
      </w:r>
      <w:bookmarkEnd w:id="3"/>
    </w:p>
    <w:p w:rsidR="0062624B" w:rsidRDefault="0062624B" w:rsidP="00A13802">
      <w:pPr>
        <w:jc w:val="both"/>
      </w:pPr>
      <w:r>
        <w:t>Cette consultation fait l’objet d’une procédure adaptée (MAPA), en applica</w:t>
      </w:r>
      <w:r w:rsidR="0062360D">
        <w:t xml:space="preserve">tion de </w:t>
      </w:r>
      <w:r>
        <w:t>l’artic</w:t>
      </w:r>
      <w:r w:rsidR="0062360D">
        <w:t xml:space="preserve">le L.2123-1 code de la commande </w:t>
      </w:r>
      <w:r>
        <w:t>publique.</w:t>
      </w:r>
    </w:p>
    <w:p w:rsidR="0062360D" w:rsidRDefault="0062624B" w:rsidP="00A13802">
      <w:pPr>
        <w:jc w:val="both"/>
      </w:pPr>
      <w:r>
        <w:t>Le pouvoir adjudicateur se réserve le droit de procéder à une négoci</w:t>
      </w:r>
      <w:r w:rsidR="0062360D">
        <w:t xml:space="preserve">ation avec les candidats, ou de </w:t>
      </w:r>
      <w:r>
        <w:t>procéder à l’attribution du marché sur la base des offres initiales conformémen</w:t>
      </w:r>
      <w:r w:rsidR="0062360D">
        <w:t>t aux dispositions de l’article</w:t>
      </w:r>
      <w:r>
        <w:t>R.2123-5 d</w:t>
      </w:r>
      <w:r w:rsidR="0062360D">
        <w:t xml:space="preserve">u Code de la commande publique. </w:t>
      </w:r>
    </w:p>
    <w:p w:rsidR="0062624B" w:rsidRPr="0062360D" w:rsidRDefault="0062624B" w:rsidP="00566345">
      <w:pPr>
        <w:pStyle w:val="Titre1"/>
        <w:rPr>
          <w:b w:val="0"/>
        </w:rPr>
      </w:pPr>
      <w:bookmarkStart w:id="4" w:name="_Toc194483857"/>
      <w:r w:rsidRPr="0062360D">
        <w:t>ARTICLE 5 - DOCUMENTS CONTRACTUELS</w:t>
      </w:r>
      <w:bookmarkEnd w:id="4"/>
    </w:p>
    <w:p w:rsidR="0062624B" w:rsidRDefault="0062624B" w:rsidP="00A13802">
      <w:pPr>
        <w:jc w:val="both"/>
      </w:pPr>
      <w:r>
        <w:t>Les pièces constitutives du marché sont les suivantes, par ordre de priorité décroissant :</w:t>
      </w:r>
    </w:p>
    <w:p w:rsidR="0062360D" w:rsidRDefault="0062624B" w:rsidP="00A13802">
      <w:pPr>
        <w:jc w:val="both"/>
      </w:pPr>
      <w:r>
        <w:t>1/ l’acte d’engagement (AE) signé par le représentant habilité du tit</w:t>
      </w:r>
      <w:r w:rsidR="0062360D">
        <w:t xml:space="preserve">ulaire, ainsi que ses annexes ; </w:t>
      </w:r>
    </w:p>
    <w:p w:rsidR="0062624B" w:rsidRDefault="0062624B" w:rsidP="00A13802">
      <w:pPr>
        <w:jc w:val="both"/>
      </w:pPr>
      <w:r>
        <w:t>2/ le présent cahier des clauses administratives particulières (CCAP) dont</w:t>
      </w:r>
      <w:r w:rsidR="0062360D">
        <w:t xml:space="preserve"> l’exemplaire conservé dans les </w:t>
      </w:r>
      <w:r>
        <w:t xml:space="preserve">archives </w:t>
      </w:r>
      <w:r w:rsidR="0062360D">
        <w:t>du SMLN</w:t>
      </w:r>
      <w:r>
        <w:t xml:space="preserve"> fait seul foi ;</w:t>
      </w:r>
    </w:p>
    <w:p w:rsidR="0062624B" w:rsidRDefault="0062624B" w:rsidP="00A13802">
      <w:pPr>
        <w:jc w:val="both"/>
      </w:pPr>
      <w:r>
        <w:t>3/ le cahier des clauses techniques particulières (CCTP) qui contient les exigences techniques du marché ;</w:t>
      </w:r>
    </w:p>
    <w:p w:rsidR="0062624B" w:rsidRDefault="0062624B" w:rsidP="00A13802">
      <w:pPr>
        <w:jc w:val="both"/>
      </w:pPr>
      <w:r>
        <w:t>4/ le cahier des clauses administratives générales (CCAG) applicable aux ma</w:t>
      </w:r>
      <w:r w:rsidR="001C3AAE">
        <w:t>rchés publics de prestations intellectuelles</w:t>
      </w:r>
      <w:r>
        <w:t xml:space="preserve"> CCAG/</w:t>
      </w:r>
      <w:r w:rsidR="001C3AAE">
        <w:t>PI</w:t>
      </w:r>
      <w:r>
        <w:t xml:space="preserve"> (arrêté du 30 mars 2021 - JORF n°0078 du 1er avril 2021) document non joint.</w:t>
      </w:r>
    </w:p>
    <w:p w:rsidR="0062624B" w:rsidRDefault="0062624B" w:rsidP="00A13802">
      <w:pPr>
        <w:jc w:val="both"/>
      </w:pPr>
      <w:r>
        <w:t>5/ l’offre technique et financière du candidat.</w:t>
      </w:r>
    </w:p>
    <w:p w:rsidR="0062624B" w:rsidRDefault="0062624B" w:rsidP="00A13802">
      <w:pPr>
        <w:jc w:val="both"/>
      </w:pPr>
      <w:r>
        <w:t xml:space="preserve">En cas de contradiction entre deux documents constitutifs du marché, c’est le </w:t>
      </w:r>
      <w:r w:rsidR="0062360D">
        <w:t xml:space="preserve">document le plus élevé dans </w:t>
      </w:r>
      <w:r>
        <w:t>la hiérarchie ci-dessus qui prévaut.</w:t>
      </w:r>
    </w:p>
    <w:p w:rsidR="0062624B" w:rsidRDefault="0062624B" w:rsidP="00A13802">
      <w:pPr>
        <w:jc w:val="both"/>
      </w:pPr>
      <w:r>
        <w:t>En cas de contradiction entre les documents constitutifs de l’offre financi</w:t>
      </w:r>
      <w:r w:rsidR="0062360D">
        <w:t xml:space="preserve">ère du candidat, l’analyse sera </w:t>
      </w:r>
      <w:r>
        <w:t>effectué</w:t>
      </w:r>
      <w:r w:rsidR="0062360D">
        <w:t>e</w:t>
      </w:r>
      <w:r>
        <w:t xml:space="preserve"> sur le fondement bordereau des prix unitaire, ayant seul valeur contractuelle.</w:t>
      </w:r>
    </w:p>
    <w:p w:rsidR="00366780" w:rsidRDefault="0062624B" w:rsidP="00A13802">
      <w:pPr>
        <w:jc w:val="both"/>
      </w:pPr>
      <w:r>
        <w:t xml:space="preserve">Toute clause figurant sur les documents du titulaire et contraire </w:t>
      </w:r>
      <w:r w:rsidR="0062360D">
        <w:t xml:space="preserve">aux autres pièces du marché est </w:t>
      </w:r>
      <w:r>
        <w:t>considérée comme non-écrite.</w:t>
      </w:r>
    </w:p>
    <w:p w:rsidR="00366780" w:rsidRDefault="00366780">
      <w:r>
        <w:br w:type="page"/>
      </w:r>
    </w:p>
    <w:p w:rsidR="0062624B" w:rsidRDefault="0062624B" w:rsidP="00A13802">
      <w:pPr>
        <w:jc w:val="both"/>
      </w:pPr>
    </w:p>
    <w:p w:rsidR="0062624B" w:rsidRPr="0062360D" w:rsidRDefault="0062624B" w:rsidP="00566345">
      <w:pPr>
        <w:pStyle w:val="Titre1"/>
        <w:rPr>
          <w:b w:val="0"/>
        </w:rPr>
      </w:pPr>
      <w:bookmarkStart w:id="5" w:name="_Toc194483858"/>
      <w:r w:rsidRPr="0062360D">
        <w:t>ARTICLE 6 - FORME DU MARCHE</w:t>
      </w:r>
      <w:bookmarkEnd w:id="5"/>
    </w:p>
    <w:p w:rsidR="0062360D" w:rsidRDefault="0062624B" w:rsidP="00A13802">
      <w:pPr>
        <w:jc w:val="both"/>
      </w:pPr>
      <w:r>
        <w:t xml:space="preserve">Le marché est un </w:t>
      </w:r>
      <w:r w:rsidR="0062360D">
        <w:t>contrat</w:t>
      </w:r>
      <w:r>
        <w:t xml:space="preserve"> mono a</w:t>
      </w:r>
      <w:r w:rsidR="0062360D">
        <w:t xml:space="preserve">ttributaire avec une tranche ferme et une tranche optionnelle. </w:t>
      </w:r>
    </w:p>
    <w:p w:rsidR="0062624B" w:rsidRDefault="0062624B" w:rsidP="00A13802">
      <w:pPr>
        <w:jc w:val="both"/>
      </w:pPr>
      <w:r>
        <w:t xml:space="preserve">Le marché s’exécute selon les modalités décrites dans </w:t>
      </w:r>
      <w:r w:rsidR="0062360D">
        <w:t xml:space="preserve">la notification émise par le pouvoir </w:t>
      </w:r>
      <w:r>
        <w:t>adjudicateur et dans la limite maximale fixée à l’article 9 du présent document.</w:t>
      </w:r>
    </w:p>
    <w:p w:rsidR="0062624B" w:rsidRPr="0062360D" w:rsidRDefault="0062624B" w:rsidP="00566345">
      <w:pPr>
        <w:pStyle w:val="Titre1"/>
        <w:rPr>
          <w:b w:val="0"/>
        </w:rPr>
      </w:pPr>
      <w:bookmarkStart w:id="6" w:name="_Toc194483859"/>
      <w:r w:rsidRPr="0062360D">
        <w:t>ARTICLE 7 – DUREE, DELAIS ET LIEU D’EXECUTION</w:t>
      </w:r>
      <w:bookmarkEnd w:id="6"/>
    </w:p>
    <w:p w:rsidR="0062624B" w:rsidRPr="0062360D" w:rsidRDefault="0062624B" w:rsidP="00A13802">
      <w:pPr>
        <w:jc w:val="both"/>
        <w:rPr>
          <w:i/>
        </w:rPr>
      </w:pPr>
      <w:r w:rsidRPr="0062360D">
        <w:rPr>
          <w:i/>
        </w:rPr>
        <w:t>7.1. Durée du marché</w:t>
      </w:r>
    </w:p>
    <w:p w:rsidR="0062624B" w:rsidRDefault="0062624B" w:rsidP="00A13802">
      <w:pPr>
        <w:jc w:val="both"/>
      </w:pPr>
      <w:r>
        <w:t xml:space="preserve">Le marché prendra effet à compter </w:t>
      </w:r>
      <w:r w:rsidR="00366780">
        <w:t>à notification</w:t>
      </w:r>
      <w:r>
        <w:t xml:space="preserve">. Il sera conclu pour une durée initiale </w:t>
      </w:r>
      <w:r w:rsidR="0062360D">
        <w:t>sept (7) mois concernant sa tranche ferme. La tranche optionnelle aura une durée de</w:t>
      </w:r>
      <w:r w:rsidR="00410937">
        <w:t xml:space="preserve"> dix-</w:t>
      </w:r>
      <w:r w:rsidR="00AA1074">
        <w:t>huit</w:t>
      </w:r>
      <w:bookmarkStart w:id="7" w:name="_GoBack"/>
      <w:bookmarkEnd w:id="7"/>
      <w:r w:rsidR="0062360D">
        <w:t xml:space="preserve"> (</w:t>
      </w:r>
      <w:r w:rsidR="00410937">
        <w:t>1</w:t>
      </w:r>
      <w:r w:rsidR="0062360D">
        <w:t>8) mois à compt</w:t>
      </w:r>
      <w:r w:rsidR="00410937">
        <w:t xml:space="preserve">er </w:t>
      </w:r>
      <w:r w:rsidR="00366780">
        <w:t>de la décision d’affermissement de la tranche optionnelle</w:t>
      </w:r>
      <w:r w:rsidR="0062360D">
        <w:t>.</w:t>
      </w:r>
    </w:p>
    <w:p w:rsidR="0062624B" w:rsidRPr="0062360D" w:rsidRDefault="0062624B" w:rsidP="00A13802">
      <w:pPr>
        <w:jc w:val="both"/>
        <w:rPr>
          <w:i/>
        </w:rPr>
      </w:pPr>
      <w:r w:rsidRPr="0062360D">
        <w:rPr>
          <w:i/>
        </w:rPr>
        <w:t>7.2. Délais d’exécution des prestations</w:t>
      </w:r>
    </w:p>
    <w:p w:rsidR="0062624B" w:rsidRDefault="0062360D" w:rsidP="00A13802">
      <w:pPr>
        <w:jc w:val="both"/>
      </w:pPr>
      <w:r>
        <w:t xml:space="preserve">La tranche ferme d’une durée de sept (7) mois doit débuter le </w:t>
      </w:r>
      <w:r w:rsidR="00410937">
        <w:t>1er</w:t>
      </w:r>
      <w:r>
        <w:t xml:space="preserve"> juin 2025 et se terminer le </w:t>
      </w:r>
      <w:r w:rsidR="00410937">
        <w:t>31</w:t>
      </w:r>
      <w:r>
        <w:t xml:space="preserve"> décembre 2025 couvrant ainsi deux saisons. Les livrables de l’étude sont attendus pour le 10 janvier 2026. </w:t>
      </w:r>
    </w:p>
    <w:p w:rsidR="0062624B" w:rsidRDefault="0062624B" w:rsidP="00A13802">
      <w:pPr>
        <w:jc w:val="both"/>
      </w:pPr>
      <w:r>
        <w:t>Lorsque le titulaire est dans l’impossibilité de respecter les délais d’exécution</w:t>
      </w:r>
      <w:r w:rsidR="0062360D">
        <w:t xml:space="preserve"> de la prestation, pour pouvoir </w:t>
      </w:r>
      <w:r>
        <w:t>bénéficier d’un report du délai de réalisation et par dérogation de l’</w:t>
      </w:r>
      <w:r w:rsidR="001C3AAE">
        <w:t>article 13 du CCAG /PI</w:t>
      </w:r>
      <w:r>
        <w:t>, il doit</w:t>
      </w:r>
      <w:r w:rsidR="0062360D">
        <w:t xml:space="preserve"> </w:t>
      </w:r>
      <w:r>
        <w:t>signaler, par écrit au pouvoir adjudicateur, les causes faisant obstacle à l’exécution du marché dans le délai</w:t>
      </w:r>
      <w:r w:rsidR="0062360D">
        <w:t xml:space="preserve"> </w:t>
      </w:r>
      <w:r>
        <w:t>contractuel, lorsque celles-ci proviennent d’un événement ayant le caractère de force majeure, ceci dans</w:t>
      </w:r>
      <w:r w:rsidR="0062360D">
        <w:t xml:space="preserve"> </w:t>
      </w:r>
      <w:r>
        <w:t>un délai maximum de 5 jours ouvrés à compter de la date à laquelle ces causes sont apparues.</w:t>
      </w:r>
    </w:p>
    <w:p w:rsidR="0062624B" w:rsidRDefault="0062624B" w:rsidP="00A13802">
      <w:pPr>
        <w:jc w:val="both"/>
      </w:pPr>
      <w:r>
        <w:t xml:space="preserve">Il formule en même temps une demande de nouvelle planification du délai de </w:t>
      </w:r>
      <w:r w:rsidR="0062360D">
        <w:t xml:space="preserve">réalisation. Il indique la date </w:t>
      </w:r>
      <w:r>
        <w:t>de planification demandée dès que ce retard peut être déterminé avec pré</w:t>
      </w:r>
      <w:r w:rsidR="0062360D">
        <w:t xml:space="preserve">cision. Le pouvoir adjudicateur </w:t>
      </w:r>
      <w:r>
        <w:t>notifie par écrit au titulaire sa décision.</w:t>
      </w:r>
    </w:p>
    <w:p w:rsidR="0062360D" w:rsidRDefault="0062624B" w:rsidP="00A13802">
      <w:pPr>
        <w:jc w:val="both"/>
      </w:pPr>
      <w:r>
        <w:t>Dans le cas où la cause qui met le titulaire dans l’impossibilité de respecter le d</w:t>
      </w:r>
      <w:r w:rsidR="0062360D">
        <w:t xml:space="preserve">élai contractuel est le fait de </w:t>
      </w:r>
      <w:r>
        <w:t>la personne publique e</w:t>
      </w:r>
      <w:r w:rsidR="001C3AAE">
        <w:t>t par dérogation à l’article 13 du CCAG/PI</w:t>
      </w:r>
      <w:r>
        <w:t xml:space="preserve">, </w:t>
      </w:r>
      <w:r w:rsidR="0062360D">
        <w:t xml:space="preserve">le pouvoir adjudicateur octroie </w:t>
      </w:r>
      <w:r>
        <w:t>automatiquement par écrit un report de délai en préc</w:t>
      </w:r>
      <w:r w:rsidR="0062360D">
        <w:t xml:space="preserve">isant la durée de prolongation. </w:t>
      </w:r>
    </w:p>
    <w:p w:rsidR="0062624B" w:rsidRDefault="0062624B" w:rsidP="00A13802">
      <w:pPr>
        <w:jc w:val="both"/>
      </w:pPr>
      <w:r>
        <w:t>En tout état de cause, la décision sera communiquée au titulaire avant l’expiration du délai contractuel.</w:t>
      </w:r>
    </w:p>
    <w:p w:rsidR="0062624B" w:rsidRDefault="0062624B" w:rsidP="00A13802">
      <w:pPr>
        <w:jc w:val="both"/>
      </w:pPr>
      <w:r>
        <w:t>Aucune demande de prolongation du délai d’exécution ne peut êtr</w:t>
      </w:r>
      <w:r w:rsidR="0062360D">
        <w:t xml:space="preserve">e présentée pour des évènements </w:t>
      </w:r>
      <w:r>
        <w:t>survenus après l’expiration du délai contractuel.</w:t>
      </w:r>
    </w:p>
    <w:p w:rsidR="0062624B" w:rsidRPr="0062360D" w:rsidRDefault="0062624B" w:rsidP="00A13802">
      <w:pPr>
        <w:jc w:val="both"/>
        <w:rPr>
          <w:i/>
        </w:rPr>
      </w:pPr>
      <w:r w:rsidRPr="0062360D">
        <w:rPr>
          <w:i/>
        </w:rPr>
        <w:t>7.3. Lieu d’exécution</w:t>
      </w:r>
    </w:p>
    <w:p w:rsidR="0062624B" w:rsidRDefault="0062624B" w:rsidP="00A13802">
      <w:pPr>
        <w:jc w:val="both"/>
      </w:pPr>
      <w:r>
        <w:t>Le marché couvre les besoins décrits dans le Cahier des Clauses Techn</w:t>
      </w:r>
      <w:r w:rsidR="0062360D">
        <w:t xml:space="preserve">iques Particulières (CCTP). Les </w:t>
      </w:r>
      <w:r>
        <w:t xml:space="preserve">livrables seront produits auprès </w:t>
      </w:r>
      <w:r w:rsidR="001C3AAE">
        <w:t>du SMLN</w:t>
      </w:r>
      <w:r>
        <w:t>.</w:t>
      </w:r>
    </w:p>
    <w:p w:rsidR="0062624B" w:rsidRPr="0062360D" w:rsidRDefault="0062624B" w:rsidP="00566345">
      <w:pPr>
        <w:pStyle w:val="Titre1"/>
        <w:rPr>
          <w:b w:val="0"/>
        </w:rPr>
      </w:pPr>
      <w:bookmarkStart w:id="8" w:name="_Toc194483860"/>
      <w:r w:rsidRPr="0062360D">
        <w:t>ARTICLE 8 – OBLIGATIONS DU TITULAIRE</w:t>
      </w:r>
      <w:bookmarkEnd w:id="8"/>
    </w:p>
    <w:p w:rsidR="0062624B" w:rsidRDefault="0062624B" w:rsidP="00A13802">
      <w:pPr>
        <w:jc w:val="both"/>
      </w:pPr>
      <w:r>
        <w:t>Les prestations se déroulent conformément au présent cahier des clauses par</w:t>
      </w:r>
      <w:r w:rsidR="0062360D">
        <w:t xml:space="preserve">ticulières (CCAP) et aux autres </w:t>
      </w:r>
      <w:r>
        <w:t>documents contractuels.</w:t>
      </w:r>
    </w:p>
    <w:p w:rsidR="0062624B" w:rsidRDefault="0062624B" w:rsidP="00A13802">
      <w:pPr>
        <w:jc w:val="both"/>
      </w:pPr>
      <w:r>
        <w:t xml:space="preserve">Le titulaire est responsable de la bonne exécution des prestations ainsi que </w:t>
      </w:r>
      <w:r w:rsidR="0062360D">
        <w:t xml:space="preserve">des personnels qu’il a désignés </w:t>
      </w:r>
      <w:r>
        <w:t>à cet effet.</w:t>
      </w:r>
    </w:p>
    <w:p w:rsidR="0062624B" w:rsidRPr="0062360D" w:rsidRDefault="0062624B" w:rsidP="00A13802">
      <w:pPr>
        <w:jc w:val="both"/>
        <w:rPr>
          <w:i/>
        </w:rPr>
      </w:pPr>
      <w:r w:rsidRPr="0062360D">
        <w:rPr>
          <w:i/>
        </w:rPr>
        <w:t>8.0. Bonnes pratiques</w:t>
      </w:r>
    </w:p>
    <w:p w:rsidR="0062624B" w:rsidRDefault="0062624B" w:rsidP="00A13802">
      <w:pPr>
        <w:jc w:val="both"/>
      </w:pPr>
      <w:r>
        <w:lastRenderedPageBreak/>
        <w:t>Le prestataire et ses personnels s’engage</w:t>
      </w:r>
      <w:r w:rsidR="001C3AAE">
        <w:t>nt</w:t>
      </w:r>
      <w:r>
        <w:t xml:space="preserve"> à respecter les règles essentielles d</w:t>
      </w:r>
      <w:r w:rsidR="0062360D">
        <w:t xml:space="preserve">e politesse, de ponctualité, de </w:t>
      </w:r>
      <w:r>
        <w:t>courtoisie et de civilité</w:t>
      </w:r>
      <w:r w:rsidR="0062360D">
        <w:t xml:space="preserve"> envers les usagers, propriétaires, et institutions ayant trait à la gestion des lieux</w:t>
      </w:r>
      <w:r>
        <w:t>.</w:t>
      </w:r>
    </w:p>
    <w:p w:rsidR="0062624B" w:rsidRDefault="0062624B" w:rsidP="00A13802">
      <w:pPr>
        <w:jc w:val="both"/>
      </w:pPr>
      <w:r>
        <w:t>Le prestataire s’engage à ne pas porter atteinte à la réputation ou à l’i</w:t>
      </w:r>
      <w:r w:rsidR="0062360D">
        <w:t xml:space="preserve">mage du pouvoir adjudicateur de </w:t>
      </w:r>
      <w:r>
        <w:t>quelque manière que ce soit.</w:t>
      </w:r>
    </w:p>
    <w:p w:rsidR="0062624B" w:rsidRPr="0062360D" w:rsidRDefault="0062624B" w:rsidP="00A13802">
      <w:pPr>
        <w:jc w:val="both"/>
        <w:rPr>
          <w:i/>
        </w:rPr>
      </w:pPr>
      <w:r w:rsidRPr="0062360D">
        <w:rPr>
          <w:i/>
        </w:rPr>
        <w:t>8.1. Personnels dédiés à la réalisation des prestations</w:t>
      </w:r>
    </w:p>
    <w:p w:rsidR="0062624B" w:rsidRDefault="0062624B" w:rsidP="00A13802">
      <w:pPr>
        <w:jc w:val="both"/>
      </w:pPr>
      <w:r>
        <w:t>Les personnels affectés par le titulaire à la réalisation des prestations fais</w:t>
      </w:r>
      <w:r w:rsidR="0062360D">
        <w:t xml:space="preserve">ant l’objet du marché sont ceux </w:t>
      </w:r>
      <w:r>
        <w:t>présentés par le titulaire dans son offre.</w:t>
      </w:r>
    </w:p>
    <w:p w:rsidR="0062360D" w:rsidRDefault="0062624B" w:rsidP="00A13802">
      <w:pPr>
        <w:jc w:val="both"/>
      </w:pPr>
      <w:r>
        <w:t xml:space="preserve">En cas d’indisponibilité de ses </w:t>
      </w:r>
      <w:r w:rsidR="0062360D">
        <w:t xml:space="preserve">personnels, le titulaire doit : </w:t>
      </w:r>
    </w:p>
    <w:p w:rsidR="0062360D" w:rsidRDefault="0062624B" w:rsidP="00A13802">
      <w:pPr>
        <w:pStyle w:val="Paragraphedeliste"/>
        <w:numPr>
          <w:ilvl w:val="0"/>
          <w:numId w:val="1"/>
        </w:numPr>
        <w:jc w:val="both"/>
      </w:pPr>
      <w:proofErr w:type="gramStart"/>
      <w:r>
        <w:t>en</w:t>
      </w:r>
      <w:proofErr w:type="gramEnd"/>
      <w:r>
        <w:t xml:space="preserve"> aviser, sans délai, le pouvoir adjudicateur et prendre toutes dispositions nécessaires afin</w:t>
      </w:r>
      <w:r w:rsidR="0062360D">
        <w:t xml:space="preserve"> </w:t>
      </w:r>
      <w:r>
        <w:t>d’assurer la bonne exécution des prestations sans que celles-ci ne s’en trouvent compromises ou</w:t>
      </w:r>
      <w:r w:rsidR="0062360D">
        <w:t xml:space="preserve"> </w:t>
      </w:r>
      <w:r>
        <w:t>altérées,</w:t>
      </w:r>
    </w:p>
    <w:p w:rsidR="0062624B" w:rsidRDefault="0062624B" w:rsidP="00A13802">
      <w:pPr>
        <w:pStyle w:val="Paragraphedeliste"/>
        <w:numPr>
          <w:ilvl w:val="0"/>
          <w:numId w:val="1"/>
        </w:numPr>
        <w:jc w:val="both"/>
      </w:pPr>
      <w:proofErr w:type="gramStart"/>
      <w:r>
        <w:t>proposer</w:t>
      </w:r>
      <w:proofErr w:type="gramEnd"/>
      <w:r>
        <w:t xml:space="preserve"> au pouvoir adjudicateur un remplaçant disposant de compétences au moins équivalentes</w:t>
      </w:r>
      <w:r w:rsidR="0062360D">
        <w:t xml:space="preserve"> </w:t>
      </w:r>
      <w:r>
        <w:t>et dont il lui communique le nom, les titres, les références et les qualifications dans un délai d’un</w:t>
      </w:r>
      <w:r w:rsidR="0062360D">
        <w:t xml:space="preserve"> </w:t>
      </w:r>
      <w:r>
        <w:t>mois à compter de la date d’envoi de l’avis mentionné à l’alinéa précédent.</w:t>
      </w:r>
    </w:p>
    <w:p w:rsidR="0062624B" w:rsidRDefault="0062624B" w:rsidP="00A13802">
      <w:pPr>
        <w:jc w:val="both"/>
      </w:pPr>
      <w:r>
        <w:t>Le remplaçant proposé par le titulaire est considéré comme accepté par le pouvoir adjudicateur, si celui-ci</w:t>
      </w:r>
      <w:r w:rsidR="0062360D">
        <w:t xml:space="preserve"> </w:t>
      </w:r>
      <w:r>
        <w:t xml:space="preserve">ne le récuse pas dans un délai de </w:t>
      </w:r>
      <w:r w:rsidR="0062360D">
        <w:t>deux</w:t>
      </w:r>
      <w:r>
        <w:t xml:space="preserve"> semaines courant à compter de la réception de la communication</w:t>
      </w:r>
      <w:r w:rsidR="0062360D">
        <w:t xml:space="preserve"> </w:t>
      </w:r>
      <w:r>
        <w:t>mentionnée à l’alinéa précédent. Si le pouvoir adjudicateur récuse le remp</w:t>
      </w:r>
      <w:r w:rsidR="0062360D">
        <w:t xml:space="preserve">laçant, le titulaire dispose de </w:t>
      </w:r>
      <w:r>
        <w:t xml:space="preserve">trois semaines pour proposer un autre remplaçant. La décision de récusation du pouvoir </w:t>
      </w:r>
      <w:r w:rsidR="0062360D">
        <w:t xml:space="preserve">adjudicateur devra </w:t>
      </w:r>
      <w:r>
        <w:t>être motivée.</w:t>
      </w:r>
    </w:p>
    <w:p w:rsidR="0062624B" w:rsidRDefault="0062624B" w:rsidP="00A13802">
      <w:pPr>
        <w:jc w:val="both"/>
      </w:pPr>
      <w:r>
        <w:t>A défaut de proposition de remplaçant par le titulaire, ou en cas de ré</w:t>
      </w:r>
      <w:r w:rsidR="0062360D">
        <w:t xml:space="preserve">cusation des remplaçants par le </w:t>
      </w:r>
      <w:r>
        <w:t>pouvoir adjudicateur, le marché peut être résilié aux torts exclusifs du titulaire.</w:t>
      </w:r>
    </w:p>
    <w:p w:rsidR="0062624B" w:rsidRPr="0062360D" w:rsidRDefault="0062624B" w:rsidP="00A13802">
      <w:pPr>
        <w:jc w:val="both"/>
        <w:rPr>
          <w:i/>
        </w:rPr>
      </w:pPr>
      <w:r w:rsidRPr="0062360D">
        <w:rPr>
          <w:i/>
        </w:rPr>
        <w:t>8.</w:t>
      </w:r>
      <w:r w:rsidR="0062360D">
        <w:rPr>
          <w:i/>
        </w:rPr>
        <w:t>2</w:t>
      </w:r>
      <w:r w:rsidRPr="0062360D">
        <w:rPr>
          <w:i/>
        </w:rPr>
        <w:t>. Règlements</w:t>
      </w:r>
    </w:p>
    <w:p w:rsidR="0062624B" w:rsidRDefault="0062624B" w:rsidP="00A13802">
      <w:pPr>
        <w:jc w:val="both"/>
      </w:pPr>
      <w:r>
        <w:t>Le titulaire s’assure du respect par son personnel des réglementation</w:t>
      </w:r>
      <w:r w:rsidR="0062360D">
        <w:t xml:space="preserve">s légales et en particulier des </w:t>
      </w:r>
      <w:r>
        <w:t xml:space="preserve">réglementations et prescriptions qui sont de règle </w:t>
      </w:r>
      <w:r w:rsidR="0062360D">
        <w:t xml:space="preserve">sur les terrains et espaces où sont organisées les </w:t>
      </w:r>
      <w:r>
        <w:t>prestations.</w:t>
      </w:r>
    </w:p>
    <w:p w:rsidR="0062624B" w:rsidRPr="0062360D" w:rsidRDefault="0062360D" w:rsidP="00A13802">
      <w:pPr>
        <w:jc w:val="both"/>
        <w:rPr>
          <w:i/>
        </w:rPr>
      </w:pPr>
      <w:r w:rsidRPr="0062360D">
        <w:rPr>
          <w:i/>
        </w:rPr>
        <w:t>8.3</w:t>
      </w:r>
      <w:r w:rsidR="0062624B" w:rsidRPr="0062360D">
        <w:rPr>
          <w:i/>
        </w:rPr>
        <w:t>. Obligation de confidentialité</w:t>
      </w:r>
    </w:p>
    <w:p w:rsidR="0062624B" w:rsidRDefault="0062624B" w:rsidP="00A13802">
      <w:pPr>
        <w:jc w:val="both"/>
      </w:pPr>
      <w:r>
        <w:t>En application des stipulati</w:t>
      </w:r>
      <w:r w:rsidR="0062360D">
        <w:t>ons de l’article 5.1 du CCAG</w:t>
      </w:r>
      <w:r>
        <w:t>, le titulaire a</w:t>
      </w:r>
      <w:r w:rsidR="0062360D">
        <w:t xml:space="preserve">insi que l’ensemble de son </w:t>
      </w:r>
      <w:r>
        <w:t>personnel et, le cas échéant, de ses sous-traitants et fournisseurs, s’enga</w:t>
      </w:r>
      <w:r w:rsidR="0062360D">
        <w:t xml:space="preserve">ge à prendre toutes les mesures </w:t>
      </w:r>
      <w:r>
        <w:t>nécessaires afin d’éviter que ne soient divulguées à des tiers n’ayant pas à les</w:t>
      </w:r>
      <w:r w:rsidR="0062360D">
        <w:t xml:space="preserve"> connaître, les informations et </w:t>
      </w:r>
      <w:r>
        <w:t>les documents recueillis au cours de l’exécution des prestations et signa</w:t>
      </w:r>
      <w:r w:rsidR="0062360D">
        <w:t xml:space="preserve">lés par le pouvoir adjudicateur </w:t>
      </w:r>
      <w:r>
        <w:t>comme ayant un caractère confidentiel.</w:t>
      </w:r>
    </w:p>
    <w:p w:rsidR="0062624B" w:rsidRDefault="0062624B" w:rsidP="00A13802">
      <w:pPr>
        <w:jc w:val="both"/>
      </w:pPr>
      <w:r>
        <w:t xml:space="preserve">Cette obligation étant essentielle, en cas de </w:t>
      </w:r>
      <w:r w:rsidR="0062360D">
        <w:t>non-respect</w:t>
      </w:r>
      <w:r>
        <w:t xml:space="preserve"> de la clause de co</w:t>
      </w:r>
      <w:r w:rsidR="0062360D">
        <w:t xml:space="preserve">nfidentialité, l’administration </w:t>
      </w:r>
      <w:r>
        <w:t>pourra résilier le marché plein droit, après avoir préalablement mis en de</w:t>
      </w:r>
      <w:r w:rsidR="0062360D">
        <w:t xml:space="preserve">meure le prestataire de fournir </w:t>
      </w:r>
      <w:r>
        <w:t>ses observations, et sans préjudice des dommages et intérêts qu’elle pourra réclamer.</w:t>
      </w:r>
    </w:p>
    <w:p w:rsidR="0062624B" w:rsidRDefault="0062624B" w:rsidP="00A13802">
      <w:pPr>
        <w:jc w:val="both"/>
      </w:pPr>
      <w:r>
        <w:t xml:space="preserve">Elle s’applique durant l’exécution du présent marché et après son expiration, </w:t>
      </w:r>
      <w:r w:rsidR="0062360D">
        <w:t xml:space="preserve">sans limitation de durée. Elle </w:t>
      </w:r>
      <w:r>
        <w:t xml:space="preserve">devient caduque si l’information tombe dans le domaine public en </w:t>
      </w:r>
      <w:r w:rsidR="0062360D">
        <w:t xml:space="preserve">dehors de toute intervention du </w:t>
      </w:r>
      <w:r>
        <w:t>titulaire.</w:t>
      </w:r>
    </w:p>
    <w:p w:rsidR="0062624B" w:rsidRPr="0062360D" w:rsidRDefault="0062624B" w:rsidP="00A13802">
      <w:pPr>
        <w:jc w:val="both"/>
        <w:rPr>
          <w:i/>
        </w:rPr>
      </w:pPr>
      <w:r w:rsidRPr="0062360D">
        <w:rPr>
          <w:i/>
        </w:rPr>
        <w:t>8.</w:t>
      </w:r>
      <w:r w:rsidR="0062360D">
        <w:rPr>
          <w:i/>
        </w:rPr>
        <w:t>4</w:t>
      </w:r>
      <w:r w:rsidRPr="0062360D">
        <w:rPr>
          <w:i/>
        </w:rPr>
        <w:t>. Assurances</w:t>
      </w:r>
    </w:p>
    <w:p w:rsidR="0062624B" w:rsidRDefault="0062624B" w:rsidP="00A13802">
      <w:pPr>
        <w:jc w:val="both"/>
      </w:pPr>
      <w:r>
        <w:lastRenderedPageBreak/>
        <w:t>Le titulaire atteste qu’il est titulaire d’une police d’assurance le garantissant contre les conséque</w:t>
      </w:r>
      <w:r w:rsidR="0062360D">
        <w:t xml:space="preserve">nces </w:t>
      </w:r>
      <w:r>
        <w:t>pécuniaires de tout dommage corporel ou incorporel, immobilier ou mobili</w:t>
      </w:r>
      <w:r w:rsidR="0062360D">
        <w:t xml:space="preserve">er, engageant sa responsabilité </w:t>
      </w:r>
      <w:r>
        <w:t>civile ou celle de son personnel et causé par l’exécution des prestations.</w:t>
      </w:r>
    </w:p>
    <w:p w:rsidR="0062624B" w:rsidRDefault="0062624B" w:rsidP="00A13802">
      <w:pPr>
        <w:jc w:val="both"/>
      </w:pPr>
      <w:r>
        <w:t>Il devra en justifier auprès du pouvoir adjudicateur dans un délai maxim</w:t>
      </w:r>
      <w:r w:rsidR="0062360D">
        <w:t xml:space="preserve">um de 15 jours à compter de la </w:t>
      </w:r>
      <w:r>
        <w:t>notification du marché et avant tout début d’exécution de celui-ci au moyen</w:t>
      </w:r>
      <w:r w:rsidR="0062360D">
        <w:t xml:space="preserve"> d’une attestation délivrée par </w:t>
      </w:r>
      <w:r>
        <w:t>son assureur et établissant l’étendue de la responsabilité garantie.</w:t>
      </w:r>
    </w:p>
    <w:p w:rsidR="0062624B" w:rsidRDefault="0062624B" w:rsidP="00A13802">
      <w:pPr>
        <w:jc w:val="both"/>
      </w:pPr>
      <w:r>
        <w:t>S’agissant des déplacements, le candidat ou son sous-traitant doit obligato</w:t>
      </w:r>
      <w:r w:rsidR="0062360D">
        <w:t xml:space="preserve">irement être assuré à ses frais </w:t>
      </w:r>
      <w:r>
        <w:t>par une assurance illimitée couvrant la responsabilité civile pouvant répond</w:t>
      </w:r>
      <w:r w:rsidR="0062360D">
        <w:t xml:space="preserve">re de l’usage de son véhicule à </w:t>
      </w:r>
      <w:r>
        <w:t>des fins professionnelles.</w:t>
      </w:r>
    </w:p>
    <w:p w:rsidR="0062360D" w:rsidRDefault="0062624B" w:rsidP="00A13802">
      <w:pPr>
        <w:jc w:val="both"/>
      </w:pPr>
      <w:r>
        <w:t>Il doit en apporter toutes les preuves nécessaires (attestation de la comp</w:t>
      </w:r>
      <w:r w:rsidR="0062360D">
        <w:t xml:space="preserve">agnie d’assurances indiquant le </w:t>
      </w:r>
      <w:r>
        <w:t>bénéfice d’une garantie « trajet – affaires » ou équivalent), document s</w:t>
      </w:r>
      <w:r w:rsidR="0062360D">
        <w:t xml:space="preserve">ur lequel figure le fait que la </w:t>
      </w:r>
      <w:r>
        <w:t>compagnie d’assurances renonce à toute action contre le pouvoir adjudicat</w:t>
      </w:r>
      <w:r w:rsidR="0062360D">
        <w:t xml:space="preserve">eur du fait du véhicule assuré. </w:t>
      </w:r>
      <w:r>
        <w:t>En cas d’accident, le titulaire ou son sous-traitant doit se conformer aux dis</w:t>
      </w:r>
      <w:r w:rsidR="0062360D">
        <w:t xml:space="preserve">positions prévues par la loi et </w:t>
      </w:r>
      <w:r>
        <w:t>par son contrat d’assurance, de telle sorte que d’aucune manière, et à auc</w:t>
      </w:r>
      <w:r w:rsidR="0062360D">
        <w:t xml:space="preserve">un moment, la responsabilité du </w:t>
      </w:r>
      <w:r>
        <w:t>pouvoir adjudicateur ne puisse se trouver engagée.</w:t>
      </w:r>
    </w:p>
    <w:p w:rsidR="0062360D" w:rsidRDefault="0062360D">
      <w:r>
        <w:br w:type="page"/>
      </w:r>
    </w:p>
    <w:p w:rsidR="0062624B" w:rsidRDefault="0062624B" w:rsidP="00A13802">
      <w:pPr>
        <w:jc w:val="both"/>
      </w:pPr>
    </w:p>
    <w:p w:rsidR="0062624B" w:rsidRPr="0062360D" w:rsidRDefault="0062624B" w:rsidP="00A13802">
      <w:pPr>
        <w:jc w:val="both"/>
        <w:rPr>
          <w:i/>
        </w:rPr>
      </w:pPr>
      <w:r w:rsidRPr="0062360D">
        <w:rPr>
          <w:i/>
        </w:rPr>
        <w:t>8.</w:t>
      </w:r>
      <w:r w:rsidR="0062360D" w:rsidRPr="0062360D">
        <w:rPr>
          <w:i/>
        </w:rPr>
        <w:t>5</w:t>
      </w:r>
      <w:r w:rsidRPr="0062360D">
        <w:rPr>
          <w:i/>
        </w:rPr>
        <w:t>. Performance environnementale de l’offre et développement durable</w:t>
      </w:r>
    </w:p>
    <w:p w:rsidR="0062624B" w:rsidRDefault="0062624B" w:rsidP="00A13802">
      <w:pPr>
        <w:jc w:val="both"/>
      </w:pPr>
      <w:r>
        <w:t>Les prestations du présent marché doivent répondre aux exigences de ges</w:t>
      </w:r>
      <w:r w:rsidR="0062360D">
        <w:t xml:space="preserve">tion durable de l’environnement </w:t>
      </w:r>
      <w:r>
        <w:t>et aux normes en vigueur. Le mémoire technique complété par le titulaire fou</w:t>
      </w:r>
      <w:r w:rsidR="0062360D">
        <w:t xml:space="preserve">rnit tout renseignement </w:t>
      </w:r>
      <w:r>
        <w:t xml:space="preserve">relatif au développement durable, à l’économie circulaire et démontre </w:t>
      </w:r>
      <w:r w:rsidR="0062360D">
        <w:t xml:space="preserve">la performance environnementale </w:t>
      </w:r>
      <w:r>
        <w:t>de l’offre, en lien avec l’objet du marché et l’exécution des prestations de transcription.</w:t>
      </w:r>
    </w:p>
    <w:p w:rsidR="0062624B" w:rsidRDefault="0062624B" w:rsidP="00A13802">
      <w:pPr>
        <w:jc w:val="both"/>
      </w:pPr>
      <w:r>
        <w:t>Confor</w:t>
      </w:r>
      <w:r w:rsidR="0062360D">
        <w:t>mément à l’article 7 du CCAG,</w:t>
      </w:r>
      <w:r>
        <w:t xml:space="preserve"> le titulaire veille à ce que les presta</w:t>
      </w:r>
      <w:r w:rsidR="0062360D">
        <w:t xml:space="preserve">tions effectuées respectent les </w:t>
      </w:r>
      <w:r>
        <w:t>prescriptions législatives et réglementaires en vigueur en matière d’environ</w:t>
      </w:r>
      <w:r w:rsidR="0062360D">
        <w:t xml:space="preserve">nement, de sécurité et de santé </w:t>
      </w:r>
      <w:r>
        <w:t>des personnes, et de préservation du voisinage. Le titulaire doit être en m</w:t>
      </w:r>
      <w:r w:rsidR="0062360D">
        <w:t xml:space="preserve">esure d’en justifier, en cours </w:t>
      </w:r>
      <w:r>
        <w:t>d’exécution du marché, sur simple demande du pouvoir adjudicateur. En ca</w:t>
      </w:r>
      <w:r w:rsidR="0062360D">
        <w:t xml:space="preserve">s d’évolution de la législation </w:t>
      </w:r>
      <w:r>
        <w:t>sur la protection de l’environnement en cours d’exécution du marché,</w:t>
      </w:r>
      <w:r w:rsidR="0062360D">
        <w:t xml:space="preserve"> les modifications éventuelles, </w:t>
      </w:r>
      <w:r>
        <w:t>demandées par le pouvoir adjudicateur afin de se conformer aux règl</w:t>
      </w:r>
      <w:r w:rsidR="0062360D">
        <w:t xml:space="preserve">es nouvelles, donnent lieu à la </w:t>
      </w:r>
      <w:r>
        <w:t>signature d’un avenant par les parties au marché.</w:t>
      </w:r>
    </w:p>
    <w:p w:rsidR="0062624B" w:rsidRPr="0062360D" w:rsidRDefault="0062624B" w:rsidP="00566345">
      <w:pPr>
        <w:pStyle w:val="Titre1"/>
        <w:rPr>
          <w:b w:val="0"/>
        </w:rPr>
      </w:pPr>
      <w:bookmarkStart w:id="9" w:name="_Toc194483861"/>
      <w:r w:rsidRPr="0062360D">
        <w:t>ARTICLE 9 – MONTANT DU MARCHE</w:t>
      </w:r>
      <w:bookmarkEnd w:id="9"/>
    </w:p>
    <w:p w:rsidR="0062624B" w:rsidRDefault="00282C92" w:rsidP="00A13802">
      <w:pPr>
        <w:jc w:val="both"/>
      </w:pPr>
      <w:r>
        <w:t>Le prix sera global et forfaitaire</w:t>
      </w:r>
    </w:p>
    <w:p w:rsidR="0062624B" w:rsidRDefault="0062624B" w:rsidP="00566345">
      <w:pPr>
        <w:pStyle w:val="Titre1"/>
      </w:pPr>
      <w:bookmarkStart w:id="10" w:name="_Toc194483862"/>
      <w:r>
        <w:t>ARTICLE 10 - SOUS-TRAITANCE</w:t>
      </w:r>
      <w:bookmarkEnd w:id="10"/>
    </w:p>
    <w:p w:rsidR="0062624B" w:rsidRDefault="0062624B" w:rsidP="00A13802">
      <w:pPr>
        <w:jc w:val="both"/>
      </w:pPr>
      <w:r>
        <w:t>Le titulaire pourra sous-traiter l’exécution des prestations faisant l’objet d</w:t>
      </w:r>
      <w:r w:rsidR="0062360D">
        <w:t xml:space="preserve">u marché selon les dispositions </w:t>
      </w:r>
      <w:r>
        <w:t>relatives à la sous-traitance prévues aux articles L2193-1 à L2193-3 du code de la commande publique.</w:t>
      </w:r>
    </w:p>
    <w:p w:rsidR="0062624B" w:rsidRPr="0062360D" w:rsidRDefault="0062624B" w:rsidP="00A13802">
      <w:pPr>
        <w:jc w:val="both"/>
        <w:rPr>
          <w:i/>
        </w:rPr>
      </w:pPr>
      <w:r w:rsidRPr="0062360D">
        <w:rPr>
          <w:i/>
        </w:rPr>
        <w:t>10.1. Désignation des sous-traitants en cours d’exécution du marché</w:t>
      </w:r>
    </w:p>
    <w:p w:rsidR="0062624B" w:rsidRDefault="0062624B" w:rsidP="00A13802">
      <w:pPr>
        <w:jc w:val="both"/>
      </w:pPr>
      <w:r>
        <w:t>Le titulaire pourra sous-traiter l’exécution du marché à condition d’avoir</w:t>
      </w:r>
      <w:r w:rsidR="0062360D">
        <w:t xml:space="preserve"> obtenu du pouvoir adjudicateur </w:t>
      </w:r>
      <w:r>
        <w:t>l’acceptation de l’agrément des conditions de paiement conformément au m</w:t>
      </w:r>
      <w:r w:rsidR="0062360D">
        <w:t xml:space="preserve">odèle spécial de sous-traitance </w:t>
      </w:r>
      <w:r>
        <w:t>(DC4) que le titulaire remettra au représentant du pouvoir adjudicateur co</w:t>
      </w:r>
      <w:r w:rsidR="0062360D">
        <w:t xml:space="preserve">ntre récépissé ou à envoyer par </w:t>
      </w:r>
      <w:r>
        <w:t>lettre recommandée avec avis de réception.</w:t>
      </w:r>
    </w:p>
    <w:p w:rsidR="0062624B" w:rsidRPr="0062360D" w:rsidRDefault="0062624B" w:rsidP="00A13802">
      <w:pPr>
        <w:jc w:val="both"/>
        <w:rPr>
          <w:i/>
        </w:rPr>
      </w:pPr>
      <w:r w:rsidRPr="0062360D">
        <w:rPr>
          <w:i/>
        </w:rPr>
        <w:t>10.2. Modalités de paiement direct des sous-traitants</w:t>
      </w:r>
    </w:p>
    <w:p w:rsidR="0062624B" w:rsidRDefault="0062624B" w:rsidP="00A13802">
      <w:pPr>
        <w:jc w:val="both"/>
      </w:pPr>
      <w:r>
        <w:t>Le sous-traitant adresse au pouvoir adjudicateur sa facture ainsi que l’accu</w:t>
      </w:r>
      <w:r w:rsidR="0062360D">
        <w:t xml:space="preserve">sé de réception ou le récépissé </w:t>
      </w:r>
      <w:r>
        <w:t>attestant que le titulaire a par ailleurs reçu sa demande de paiement ou l’avi</w:t>
      </w:r>
      <w:r w:rsidR="0062360D">
        <w:t xml:space="preserve">s postal attestant que le pli a </w:t>
      </w:r>
      <w:r>
        <w:t>été refusé ou n’a pas été réclamé. La somme à régler tient compte d’une év</w:t>
      </w:r>
      <w:r w:rsidR="0062360D">
        <w:t xml:space="preserve">entuelle actualisation des prix </w:t>
      </w:r>
      <w:r>
        <w:t>et inclut la T.V.A.</w:t>
      </w:r>
    </w:p>
    <w:p w:rsidR="0062624B" w:rsidRPr="0062360D" w:rsidRDefault="0062624B" w:rsidP="00566345">
      <w:pPr>
        <w:pStyle w:val="Titre1"/>
        <w:rPr>
          <w:b w:val="0"/>
        </w:rPr>
      </w:pPr>
      <w:bookmarkStart w:id="11" w:name="_Toc194483863"/>
      <w:r w:rsidRPr="0062360D">
        <w:t>ARTICLE 11 - PRIX ET MODALITES DE SA DETERMINATION</w:t>
      </w:r>
      <w:bookmarkEnd w:id="11"/>
    </w:p>
    <w:p w:rsidR="0062624B" w:rsidRDefault="0062624B" w:rsidP="00A13802">
      <w:pPr>
        <w:jc w:val="both"/>
      </w:pPr>
      <w:r>
        <w:t>Le marché est traité à prix forfaitaires exprimés en euros Hors Taxe. Ces prix sont réputés ê</w:t>
      </w:r>
      <w:r w:rsidR="0062360D">
        <w:t xml:space="preserve">tre établis sur la </w:t>
      </w:r>
      <w:r>
        <w:t xml:space="preserve">base des conditions économiques du mois au cours duquel est fixée la date </w:t>
      </w:r>
      <w:r w:rsidR="0062360D">
        <w:t xml:space="preserve">limite de remise des offres. Le </w:t>
      </w:r>
      <w:r>
        <w:t>titulaire certifie que les prix proposés n’excèdent pas ceux de son bar</w:t>
      </w:r>
      <w:r w:rsidR="0062360D">
        <w:t xml:space="preserve">ème pratiqué à l’ensemble de sa </w:t>
      </w:r>
      <w:r>
        <w:t>clientèle et que celui-ci a été établi conformément aux textes légaux e</w:t>
      </w:r>
      <w:r w:rsidR="0062360D">
        <w:t xml:space="preserve">t réglementaires concernant ces </w:t>
      </w:r>
      <w:r>
        <w:t>prestations. Ils sont réputés complets et comprennent toutes les charges fiscales, parafiscales et autres</w:t>
      </w:r>
      <w:r w:rsidR="0062360D">
        <w:t xml:space="preserve"> </w:t>
      </w:r>
      <w:r>
        <w:t>nécessaires à l’exécution des prestations.</w:t>
      </w:r>
    </w:p>
    <w:p w:rsidR="0062624B" w:rsidRDefault="0062624B" w:rsidP="00A13802">
      <w:pPr>
        <w:jc w:val="both"/>
      </w:pPr>
      <w:r>
        <w:t>Tous les frais inhérents à l’exécution des prestations relatives au marché, doiv</w:t>
      </w:r>
      <w:r w:rsidR="0062360D">
        <w:t xml:space="preserve">ent être inclus dans le prix, y </w:t>
      </w:r>
      <w:r>
        <w:t>compris les frais de restauration, d’hébergement et de déplacement.</w:t>
      </w:r>
    </w:p>
    <w:p w:rsidR="00FB2DCB" w:rsidRDefault="00FB2DCB" w:rsidP="00A13802">
      <w:pPr>
        <w:jc w:val="both"/>
        <w:rPr>
          <w:i/>
        </w:rPr>
      </w:pPr>
    </w:p>
    <w:p w:rsidR="0062624B" w:rsidRPr="0062360D" w:rsidRDefault="0062624B" w:rsidP="00A13802">
      <w:pPr>
        <w:jc w:val="both"/>
        <w:rPr>
          <w:i/>
        </w:rPr>
      </w:pPr>
      <w:r w:rsidRPr="0062360D">
        <w:rPr>
          <w:i/>
        </w:rPr>
        <w:lastRenderedPageBreak/>
        <w:t>11.1. Modalités de révision des prix</w:t>
      </w:r>
    </w:p>
    <w:p w:rsidR="0062624B" w:rsidRDefault="0062624B" w:rsidP="00A13802">
      <w:pPr>
        <w:jc w:val="both"/>
      </w:pPr>
      <w:r>
        <w:t>Les prix du marché, inscrits dans l’annexe financière à l’acte d’engagemen</w:t>
      </w:r>
      <w:r w:rsidR="0062360D">
        <w:t xml:space="preserve">t, sont réputés ferme pour la tranche ferme. </w:t>
      </w:r>
      <w:r w:rsidR="0062360D">
        <w:br/>
        <w:t xml:space="preserve">Concernant la tranche optionnelle, ces prix sont établis sur la base des </w:t>
      </w:r>
      <w:r>
        <w:t>conditions économiques du 1er jour du mois de la remise des offres. Ce mois est appelé « mois zéro ». Ils</w:t>
      </w:r>
      <w:r w:rsidR="0062360D">
        <w:t xml:space="preserve"> </w:t>
      </w:r>
      <w:r>
        <w:t>sont révisables annuellement à la demande du titulaire à la date anniversai</w:t>
      </w:r>
      <w:r w:rsidR="0062360D">
        <w:t xml:space="preserve">re de la notification du marché </w:t>
      </w:r>
      <w:r>
        <w:t>selon la</w:t>
      </w:r>
      <w:r w:rsidR="0062360D">
        <w:t xml:space="preserve"> formule suivante </w:t>
      </w:r>
      <w:r>
        <w:t>:</w:t>
      </w:r>
    </w:p>
    <w:p w:rsidR="0062624B" w:rsidRDefault="0062624B" w:rsidP="0062360D">
      <w:pPr>
        <w:spacing w:after="0"/>
        <w:jc w:val="both"/>
      </w:pPr>
      <w:r>
        <w:t xml:space="preserve">P = Po </w:t>
      </w:r>
      <w:proofErr w:type="gramStart"/>
      <w:r>
        <w:t>( S</w:t>
      </w:r>
      <w:proofErr w:type="gramEnd"/>
      <w:r>
        <w:t>1 )</w:t>
      </w:r>
    </w:p>
    <w:p w:rsidR="0062624B" w:rsidRDefault="0062624B" w:rsidP="0062360D">
      <w:pPr>
        <w:spacing w:after="0"/>
        <w:jc w:val="both"/>
      </w:pPr>
      <w:r>
        <w:t>S0</w:t>
      </w:r>
    </w:p>
    <w:p w:rsidR="0062624B" w:rsidRDefault="0062624B" w:rsidP="0062360D">
      <w:pPr>
        <w:spacing w:after="0"/>
        <w:jc w:val="both"/>
      </w:pPr>
      <w:r>
        <w:t>Dans laquelle :</w:t>
      </w:r>
    </w:p>
    <w:p w:rsidR="0062624B" w:rsidRDefault="0062624B" w:rsidP="0062360D">
      <w:pPr>
        <w:spacing w:after="0"/>
        <w:jc w:val="both"/>
      </w:pPr>
      <w:r>
        <w:t>- P représente le prix révisé ;</w:t>
      </w:r>
    </w:p>
    <w:p w:rsidR="0062624B" w:rsidRDefault="0062624B" w:rsidP="0062360D">
      <w:pPr>
        <w:spacing w:after="0"/>
        <w:jc w:val="both"/>
      </w:pPr>
      <w:r>
        <w:t xml:space="preserve">- Po représente le prix de base au </w:t>
      </w:r>
      <w:proofErr w:type="spellStart"/>
      <w:r>
        <w:t>mois</w:t>
      </w:r>
      <w:proofErr w:type="spellEnd"/>
      <w:r>
        <w:t xml:space="preserve"> 0 ;</w:t>
      </w:r>
    </w:p>
    <w:p w:rsidR="0062624B" w:rsidRDefault="0062624B" w:rsidP="0062360D">
      <w:pPr>
        <w:spacing w:after="0"/>
        <w:jc w:val="both"/>
      </w:pPr>
      <w:r>
        <w:t>- S1 représente l’indice définitif publié à la date de révision des prix ;</w:t>
      </w:r>
    </w:p>
    <w:p w:rsidR="0062624B" w:rsidRDefault="0062624B" w:rsidP="0062360D">
      <w:pPr>
        <w:spacing w:after="0"/>
        <w:jc w:val="both"/>
      </w:pPr>
      <w:r>
        <w:t>- S0 représente l’indice définitif publié au mois 0.</w:t>
      </w:r>
    </w:p>
    <w:p w:rsidR="0062624B" w:rsidRDefault="0062624B" w:rsidP="0062360D">
      <w:pPr>
        <w:spacing w:after="0"/>
        <w:jc w:val="both"/>
      </w:pPr>
      <w:r>
        <w:t xml:space="preserve">L’indice de référence retenu est l’indice </w:t>
      </w:r>
      <w:r w:rsidR="0062360D">
        <w:t>TP04 indice des fondations et études géotechniques</w:t>
      </w:r>
      <w:r>
        <w:t>.</w:t>
      </w:r>
    </w:p>
    <w:p w:rsidR="0062624B" w:rsidRDefault="0062624B" w:rsidP="0062360D">
      <w:pPr>
        <w:spacing w:after="0"/>
        <w:jc w:val="both"/>
      </w:pPr>
      <w:r>
        <w:t>Le mois 0 est le mois de remise des offres.</w:t>
      </w:r>
    </w:p>
    <w:p w:rsidR="0062624B" w:rsidRDefault="0062624B" w:rsidP="0062360D">
      <w:pPr>
        <w:spacing w:after="0"/>
        <w:jc w:val="both"/>
      </w:pPr>
      <w:r>
        <w:t>Le calcul de la révision de prix est à la charge du Titulaire s’il entend en bénéficier. Son omission lo</w:t>
      </w:r>
      <w:r w:rsidR="0062360D">
        <w:t xml:space="preserve">rs d’une </w:t>
      </w:r>
      <w:r>
        <w:t>demande de paiement ne pourra donner lieu à une quelconque régularisatio</w:t>
      </w:r>
      <w:r w:rsidR="0062360D">
        <w:t xml:space="preserve">n par la suite. Si la valeur de </w:t>
      </w:r>
      <w:r>
        <w:t xml:space="preserve">l’indice de révision n’est pas connue au moment de la révision, il sera établi </w:t>
      </w:r>
      <w:r w:rsidR="0062360D">
        <w:t xml:space="preserve">une révision de prix provisoire </w:t>
      </w:r>
      <w:r>
        <w:t>sur la base du dernier indice connu. La révision définitive interviendra d</w:t>
      </w:r>
      <w:r w:rsidR="0062360D">
        <w:t>ès que l’indice sera connu. Les r</w:t>
      </w:r>
      <w:r>
        <w:t>évisions de prix du présent marché n’ont pas à être constatées par avenant.</w:t>
      </w:r>
    </w:p>
    <w:p w:rsidR="0062360D" w:rsidRDefault="0062360D" w:rsidP="0062360D">
      <w:pPr>
        <w:spacing w:after="0"/>
        <w:jc w:val="both"/>
      </w:pPr>
    </w:p>
    <w:p w:rsidR="0062624B" w:rsidRPr="0062360D" w:rsidRDefault="0062624B" w:rsidP="00A13802">
      <w:pPr>
        <w:jc w:val="both"/>
        <w:rPr>
          <w:i/>
        </w:rPr>
      </w:pPr>
      <w:r w:rsidRPr="0062360D">
        <w:rPr>
          <w:i/>
        </w:rPr>
        <w:t>11.2. Clause de sauvegarde</w:t>
      </w:r>
    </w:p>
    <w:p w:rsidR="0062360D" w:rsidRDefault="0062360D" w:rsidP="00A13802">
      <w:pPr>
        <w:jc w:val="both"/>
      </w:pPr>
      <w:r>
        <w:t>Le SMLN</w:t>
      </w:r>
      <w:r w:rsidR="0062624B">
        <w:t xml:space="preserve"> se réserve le droit de rejeter les nouveaux prix et de résilier san</w:t>
      </w:r>
      <w:r>
        <w:t xml:space="preserve">s indemnités la partie non </w:t>
      </w:r>
      <w:r w:rsidR="0062624B">
        <w:t>exécutée des prestations</w:t>
      </w:r>
      <w:r>
        <w:t>.</w:t>
      </w:r>
    </w:p>
    <w:p w:rsidR="0062624B" w:rsidRPr="0062360D" w:rsidRDefault="0062624B" w:rsidP="00A13802">
      <w:pPr>
        <w:jc w:val="both"/>
        <w:rPr>
          <w:i/>
        </w:rPr>
      </w:pPr>
      <w:r w:rsidRPr="0062360D">
        <w:rPr>
          <w:i/>
        </w:rPr>
        <w:t>11.3. Clause butoir</w:t>
      </w:r>
    </w:p>
    <w:p w:rsidR="0062624B" w:rsidRDefault="0062624B" w:rsidP="00A13802">
      <w:pPr>
        <w:jc w:val="both"/>
      </w:pPr>
      <w:r>
        <w:t>Le cas échéant, le pouvoir adjudicateur pourra admettre lors de l’ajuste</w:t>
      </w:r>
      <w:r w:rsidR="0062360D">
        <w:t xml:space="preserve">ment, une augmentation maximale </w:t>
      </w:r>
      <w:r>
        <w:t>des prix du titulaire de 2% sur la durée du marché. Si les prix des prestations</w:t>
      </w:r>
      <w:r w:rsidR="0062360D">
        <w:t xml:space="preserve"> venaient, lors des ajustements </w:t>
      </w:r>
      <w:r>
        <w:t>pratiques, à dépasser l’augmentation de 2% fixée ci-dessus, il serait fait applic</w:t>
      </w:r>
      <w:r w:rsidR="0062360D">
        <w:t xml:space="preserve">ation de ce butoir sur les prix </w:t>
      </w:r>
      <w:r>
        <w:t>initiaux pour déterminer les nouveaux prix du marché.</w:t>
      </w:r>
    </w:p>
    <w:p w:rsidR="0062624B" w:rsidRPr="0062360D" w:rsidRDefault="0062624B" w:rsidP="00A13802">
      <w:pPr>
        <w:jc w:val="both"/>
        <w:rPr>
          <w:i/>
        </w:rPr>
      </w:pPr>
      <w:r w:rsidRPr="0062360D">
        <w:rPr>
          <w:i/>
        </w:rPr>
        <w:t>11.4. Application de la Taxe à la Valeur Ajoutée</w:t>
      </w:r>
    </w:p>
    <w:p w:rsidR="0062624B" w:rsidRDefault="0062624B" w:rsidP="00A13802">
      <w:pPr>
        <w:jc w:val="both"/>
      </w:pPr>
      <w:r>
        <w:t xml:space="preserve">Les prix du marché sont hors TVA. Il sera fait application des taux </w:t>
      </w:r>
      <w:r w:rsidR="0062360D">
        <w:t xml:space="preserve">de TVA en vigueur au jour de la </w:t>
      </w:r>
      <w:r>
        <w:t>facturation des prestations, sauf disposition réglementaire contraire.</w:t>
      </w:r>
    </w:p>
    <w:p w:rsidR="0062624B" w:rsidRPr="0062360D" w:rsidRDefault="0062624B" w:rsidP="00566345">
      <w:pPr>
        <w:pStyle w:val="Titre1"/>
      </w:pPr>
      <w:bookmarkStart w:id="12" w:name="_Toc194483864"/>
      <w:r w:rsidRPr="0062360D">
        <w:t>ARTICLE 12 - CONDITIONS DE RESILIATION</w:t>
      </w:r>
      <w:bookmarkEnd w:id="12"/>
    </w:p>
    <w:p w:rsidR="0062624B" w:rsidRDefault="0062624B" w:rsidP="00A13802">
      <w:pPr>
        <w:jc w:val="both"/>
      </w:pPr>
      <w:r>
        <w:t>Le marché pourra être résilié aux torts du titulaire dans les conditions prévu</w:t>
      </w:r>
      <w:r w:rsidR="0062360D">
        <w:t xml:space="preserve">es au chapitre 7, articles </w:t>
      </w:r>
      <w:r w:rsidR="001D004F">
        <w:t>36 à 42</w:t>
      </w:r>
      <w:r w:rsidR="0062360D">
        <w:t xml:space="preserve"> du CCAG</w:t>
      </w:r>
      <w:r>
        <w:t>. Ces articles prévoient les conditions et les différents ca</w:t>
      </w:r>
      <w:r w:rsidR="0062360D">
        <w:t xml:space="preserve">s de résiliation notamment pour </w:t>
      </w:r>
      <w:r>
        <w:t>événements extérieurs au marché.</w:t>
      </w:r>
    </w:p>
    <w:p w:rsidR="0062624B" w:rsidRDefault="0062624B" w:rsidP="00A13802">
      <w:pPr>
        <w:jc w:val="both"/>
      </w:pPr>
      <w:r>
        <w:t>Conformément à l’article 51 de l’ordonnance n° 2015-899 du 23 juillet 2015 relative aux marchés publics et</w:t>
      </w:r>
      <w:r w:rsidR="0062360D">
        <w:t xml:space="preserve"> </w:t>
      </w:r>
      <w:r>
        <w:t>à l’article 44 du décret n°2016-360 du 25 mars 2016 relatif aux marchés publics et aux articles L2195-1 à</w:t>
      </w:r>
      <w:r w:rsidR="0062360D">
        <w:t xml:space="preserve"> </w:t>
      </w:r>
      <w:r>
        <w:t>L2195- 4 et L2195-6 du code de la commande publique, après signature d</w:t>
      </w:r>
      <w:r w:rsidR="0062360D">
        <w:t xml:space="preserve">u marché, en cas d’inexactitude </w:t>
      </w:r>
      <w:r>
        <w:t xml:space="preserve">des documents et renseignements mentionnés dans lesdits articles ou </w:t>
      </w:r>
      <w:r w:rsidR="0062360D">
        <w:t xml:space="preserve">de refus de produire les pièces </w:t>
      </w:r>
      <w:r>
        <w:t>prévues aux articles D.8222-5 ou D.8222-8 du code du travail, il est fait appli</w:t>
      </w:r>
      <w:r w:rsidR="0062360D">
        <w:t xml:space="preserve">cation, aux torts du titulaire, </w:t>
      </w:r>
      <w:r>
        <w:t>des conditions de résiliation prévues par le marché.</w:t>
      </w:r>
    </w:p>
    <w:p w:rsidR="0062624B" w:rsidRDefault="0062624B" w:rsidP="00A13802">
      <w:pPr>
        <w:jc w:val="both"/>
      </w:pPr>
      <w:r>
        <w:lastRenderedPageBreak/>
        <w:t>Dans le cas où le titulaire ne s’acquitterait pas de tout ou partie de ses engagements - not</w:t>
      </w:r>
      <w:r w:rsidR="0062360D">
        <w:t xml:space="preserve">amment en cas </w:t>
      </w:r>
      <w:r>
        <w:t>d’insuffisance dans la qualité de la prestation ou lorsque le contenu du p</w:t>
      </w:r>
      <w:r w:rsidR="0062360D">
        <w:t xml:space="preserve">rogramme dispensé ne correspond </w:t>
      </w:r>
      <w:r>
        <w:t xml:space="preserve">pas au programme commandé - et après une mise en demeure préalable, </w:t>
      </w:r>
      <w:r w:rsidR="0062360D">
        <w:t xml:space="preserve">notifiée par lettre recommandée </w:t>
      </w:r>
      <w:r>
        <w:t>avec accusé de réception, le marché concerné sera résilié aux torts exclus</w:t>
      </w:r>
      <w:r w:rsidR="0062360D">
        <w:t>ifs de celui-ci, conformément à l’article 41 du C.C.A.G</w:t>
      </w:r>
      <w:r>
        <w:t xml:space="preserve">. La présente indication complète les articles </w:t>
      </w:r>
      <w:r w:rsidR="001D004F">
        <w:t>36 à 42</w:t>
      </w:r>
      <w:r w:rsidR="0062360D">
        <w:t xml:space="preserve"> du C.C.A.G/</w:t>
      </w:r>
      <w:r w:rsidR="001D004F">
        <w:t>PI</w:t>
      </w:r>
      <w:r w:rsidR="0062360D">
        <w:t xml:space="preserve"> pour ce qui </w:t>
      </w:r>
      <w:r>
        <w:t>concerne la résiliation des marchés.</w:t>
      </w:r>
    </w:p>
    <w:p w:rsidR="0062624B" w:rsidRPr="0062360D" w:rsidRDefault="0062624B" w:rsidP="00566345">
      <w:pPr>
        <w:pStyle w:val="Titre1"/>
      </w:pPr>
      <w:bookmarkStart w:id="13" w:name="_Toc194483865"/>
      <w:r w:rsidRPr="0062360D">
        <w:t xml:space="preserve">ARTICLE </w:t>
      </w:r>
      <w:r w:rsidR="001D004F">
        <w:t>13 – ADMISSION DES PRESTATIONS</w:t>
      </w:r>
      <w:bookmarkEnd w:id="13"/>
    </w:p>
    <w:p w:rsidR="0062624B" w:rsidRDefault="0062624B" w:rsidP="00A13802">
      <w:pPr>
        <w:jc w:val="both"/>
      </w:pPr>
      <w:r>
        <w:t xml:space="preserve">Chaque </w:t>
      </w:r>
      <w:r w:rsidR="0062360D">
        <w:t xml:space="preserve">tranche fera l’objet d’une notification </w:t>
      </w:r>
      <w:r>
        <w:t>par le Titulaire du marché.</w:t>
      </w:r>
    </w:p>
    <w:p w:rsidR="0062624B" w:rsidRDefault="0062624B" w:rsidP="00A13802">
      <w:pPr>
        <w:jc w:val="both"/>
      </w:pPr>
      <w:r>
        <w:t>Les livrables feront l’objet d’une réception et d’un « service fait » qui sera prononcé au vu :</w:t>
      </w:r>
    </w:p>
    <w:p w:rsidR="0062624B" w:rsidRDefault="0062624B" w:rsidP="00A13802">
      <w:pPr>
        <w:jc w:val="both"/>
      </w:pPr>
      <w:r>
        <w:t xml:space="preserve">- du respect par le titulaire du cadre général </w:t>
      </w:r>
      <w:r w:rsidR="001D004F">
        <w:t>du contrat</w:t>
      </w:r>
      <w:r>
        <w:t>,</w:t>
      </w:r>
    </w:p>
    <w:p w:rsidR="0062624B" w:rsidRDefault="0062624B" w:rsidP="00A13802">
      <w:pPr>
        <w:jc w:val="both"/>
      </w:pPr>
      <w:r>
        <w:t xml:space="preserve">- de la validation par </w:t>
      </w:r>
      <w:r w:rsidR="001D004F">
        <w:t>le SMLN</w:t>
      </w:r>
      <w:r>
        <w:t xml:space="preserve"> des différents livrables liés à la prestation.</w:t>
      </w:r>
    </w:p>
    <w:p w:rsidR="0062624B" w:rsidRDefault="0062624B" w:rsidP="00A13802">
      <w:pPr>
        <w:jc w:val="both"/>
      </w:pPr>
      <w:r>
        <w:t>La réception par le pouvoir adjudicateur d’une facture émise par le titulaire,</w:t>
      </w:r>
      <w:r w:rsidR="0062360D">
        <w:t xml:space="preserve"> alors même que le service fait </w:t>
      </w:r>
      <w:r>
        <w:t>n’aurait pas été validé et acté selon ces formes, ou que ce dernier aurait don</w:t>
      </w:r>
      <w:r w:rsidR="0062360D">
        <w:t xml:space="preserve">né lieu à décision négative, ne </w:t>
      </w:r>
      <w:r>
        <w:t>fera pas courir le délai de paiement à son profit.</w:t>
      </w:r>
    </w:p>
    <w:p w:rsidR="0062624B" w:rsidRDefault="0062624B" w:rsidP="00A13802">
      <w:pPr>
        <w:jc w:val="both"/>
      </w:pPr>
      <w:r>
        <w:t>Dans le cas où les prestations réalisées ne seraient pas conformes à la co</w:t>
      </w:r>
      <w:r w:rsidR="0062360D">
        <w:t xml:space="preserve">mmande ou n’auraient pas permis </w:t>
      </w:r>
      <w:r>
        <w:t>l’atteinte des objectifs fixés, le titulaire prend à sa charge, sans coût et commande supplémentaire,</w:t>
      </w:r>
      <w:r w:rsidR="0062360D">
        <w:t xml:space="preserve"> l’</w:t>
      </w:r>
      <w:r>
        <w:t>ensemble des tâches nécessaires à l'atteinte de l'objectif initial.</w:t>
      </w:r>
    </w:p>
    <w:p w:rsidR="0062624B" w:rsidRDefault="0062360D" w:rsidP="00A13802">
      <w:pPr>
        <w:jc w:val="both"/>
      </w:pPr>
      <w:r>
        <w:t>13.1</w:t>
      </w:r>
      <w:r w:rsidR="0062624B">
        <w:t xml:space="preserve">. Les cas d’annulation de </w:t>
      </w:r>
      <w:r>
        <w:t>prestation</w:t>
      </w:r>
    </w:p>
    <w:p w:rsidR="0062624B" w:rsidRDefault="0062624B" w:rsidP="00A13802">
      <w:pPr>
        <w:jc w:val="both"/>
      </w:pPr>
      <w:r>
        <w:t>Le pouvoir adjudicateur se réserve le droit d’annuler le déroulement d</w:t>
      </w:r>
      <w:r w:rsidR="0062360D">
        <w:t xml:space="preserve">’une prestation unilatéralement </w:t>
      </w:r>
      <w:r>
        <w:t>avant son démarrage, sans indemnité pour le cocontractant, et ce pour motif d’intérêt général.</w:t>
      </w:r>
    </w:p>
    <w:p w:rsidR="0062624B" w:rsidRPr="0062360D" w:rsidRDefault="0062624B" w:rsidP="00566345">
      <w:pPr>
        <w:pStyle w:val="Titre1"/>
      </w:pPr>
      <w:bookmarkStart w:id="14" w:name="_Toc194483866"/>
      <w:r w:rsidRPr="0062360D">
        <w:t>ARTICLE 14 – PENALITES POUR RETARD</w:t>
      </w:r>
      <w:bookmarkEnd w:id="14"/>
    </w:p>
    <w:p w:rsidR="0062360D" w:rsidRDefault="0062360D" w:rsidP="0062360D">
      <w:pPr>
        <w:jc w:val="both"/>
      </w:pPr>
      <w:r>
        <w:t>Pour non-communication écrite au maître d’ouvrage de la date de réception d’une demande de paiement ou pour non remise de l’état d’acompte concerné : pénalité forfaitaire de 100 € dès l’infraction constatée.</w:t>
      </w:r>
    </w:p>
    <w:p w:rsidR="0062360D" w:rsidRDefault="0062360D" w:rsidP="0062360D">
      <w:pPr>
        <w:jc w:val="both"/>
      </w:pPr>
      <w:r>
        <w:t>Pour tout dépassement du délai de vérification et d’envoi des projets puis des décomptes mensuels :</w:t>
      </w:r>
    </w:p>
    <w:p w:rsidR="0062360D" w:rsidRDefault="0062360D" w:rsidP="0062360D">
      <w:pPr>
        <w:pStyle w:val="Paragraphedeliste"/>
        <w:numPr>
          <w:ilvl w:val="0"/>
          <w:numId w:val="1"/>
        </w:numPr>
        <w:jc w:val="both"/>
      </w:pPr>
      <w:r>
        <w:t>En premier lieu, le maître d’ouvrage met en demeure le maître d’œuvre d’avoir à respecter ses engagements dans un délai fixé dans le présent CCAP. Une pénalité forfaitaire de 10 € / jour de retard jusqu’à obtention du décompte sera appliquée (point de départ : jour suivant l’expiration du délai imparti à l’attributaire lors de la mise en demeure et ce jusqu’à réception certifiée de l’état d’acompte concerné) ;</w:t>
      </w:r>
    </w:p>
    <w:p w:rsidR="0062624B" w:rsidRDefault="0062624B" w:rsidP="00A13802">
      <w:pPr>
        <w:jc w:val="both"/>
      </w:pPr>
      <w:r>
        <w:t xml:space="preserve">En cas de pénalités renouvelées, </w:t>
      </w:r>
      <w:r w:rsidR="001D004F">
        <w:t>le SMLN</w:t>
      </w:r>
      <w:r>
        <w:t xml:space="preserve"> pourra prononcer la résiliatio</w:t>
      </w:r>
      <w:r w:rsidR="0062360D">
        <w:t xml:space="preserve">n du marché aux torts exclusifs </w:t>
      </w:r>
      <w:r>
        <w:t>du titulaire après trois mises en demeure restées sans effet.</w:t>
      </w:r>
    </w:p>
    <w:p w:rsidR="0062624B" w:rsidRDefault="0062624B" w:rsidP="00A13802">
      <w:pPr>
        <w:jc w:val="both"/>
      </w:pPr>
      <w:r>
        <w:t>Règlement des pénalités</w:t>
      </w:r>
    </w:p>
    <w:p w:rsidR="0062624B" w:rsidRDefault="0062624B" w:rsidP="00A13802">
      <w:pPr>
        <w:jc w:val="both"/>
      </w:pPr>
      <w:r>
        <w:t>Les pénalités seront réglées :</w:t>
      </w:r>
    </w:p>
    <w:p w:rsidR="0062624B" w:rsidRDefault="0062624B" w:rsidP="00A13802">
      <w:pPr>
        <w:jc w:val="both"/>
      </w:pPr>
      <w:r>
        <w:t>- soit par chèq</w:t>
      </w:r>
      <w:r w:rsidR="0062360D">
        <w:t>ue bancaire établi à l’ordre du Trésor Public de Caen Municipale</w:t>
      </w:r>
    </w:p>
    <w:p w:rsidR="0062624B" w:rsidRDefault="0062624B" w:rsidP="00A13802">
      <w:pPr>
        <w:jc w:val="both"/>
      </w:pPr>
      <w:r>
        <w:t xml:space="preserve">- soit par virement bancaire </w:t>
      </w:r>
      <w:r w:rsidR="0062360D">
        <w:t>du SMLN</w:t>
      </w:r>
      <w:r>
        <w:t>,</w:t>
      </w:r>
    </w:p>
    <w:p w:rsidR="00566345" w:rsidRDefault="00566345" w:rsidP="00A13802">
      <w:pPr>
        <w:jc w:val="both"/>
      </w:pPr>
    </w:p>
    <w:p w:rsidR="0062624B" w:rsidRPr="0062360D" w:rsidRDefault="0062624B" w:rsidP="00566345">
      <w:pPr>
        <w:pStyle w:val="Titre1"/>
      </w:pPr>
      <w:bookmarkStart w:id="15" w:name="_Toc194483867"/>
      <w:r w:rsidRPr="0062360D">
        <w:lastRenderedPageBreak/>
        <w:t>ARTICLE 15 – CONDITIONS DE REGLEMENT ET DELAIS DE PAIEMENT</w:t>
      </w:r>
      <w:bookmarkEnd w:id="15"/>
    </w:p>
    <w:p w:rsidR="0062624B" w:rsidRDefault="0062624B" w:rsidP="00A13802">
      <w:pPr>
        <w:jc w:val="both"/>
      </w:pPr>
      <w:r>
        <w:t>15.1. Bénéfice de l’avance forfaitaire</w:t>
      </w:r>
    </w:p>
    <w:p w:rsidR="0062624B" w:rsidRDefault="0062624B" w:rsidP="00A13802">
      <w:pPr>
        <w:jc w:val="both"/>
      </w:pPr>
      <w:r>
        <w:t>Conformément à l’article R. 2191-3 du CCP, l’acheteur accorde une avance a</w:t>
      </w:r>
      <w:r w:rsidR="0062360D">
        <w:t xml:space="preserve">u titulaire d’un marché lorsque </w:t>
      </w:r>
      <w:r>
        <w:t>le montant initial du marché est supérieur à 50 000 euros hors taxe</w:t>
      </w:r>
      <w:r w:rsidR="0062360D">
        <w:t xml:space="preserve">s et dans la mesure où le délai </w:t>
      </w:r>
      <w:r>
        <w:t>d’exécution est supérieur à deux mois.</w:t>
      </w:r>
    </w:p>
    <w:p w:rsidR="0062624B" w:rsidRDefault="0062624B" w:rsidP="00A13802">
      <w:pPr>
        <w:jc w:val="both"/>
      </w:pPr>
      <w:r>
        <w:t>En application de l’article R. 2191-7 du Code de la commande publique, le m</w:t>
      </w:r>
      <w:r w:rsidR="0062360D">
        <w:t xml:space="preserve">ontant de cette avance est fixé </w:t>
      </w:r>
      <w:r>
        <w:t xml:space="preserve">à 5 % du montant toutes taxes comprises par bon de commande. Ce </w:t>
      </w:r>
      <w:r w:rsidR="0062360D">
        <w:t xml:space="preserve">taux est porté à 10% du montant </w:t>
      </w:r>
      <w:r>
        <w:t>toutes taxes comprises de la commande lorsque le titulaire du m</w:t>
      </w:r>
      <w:r w:rsidR="0062360D">
        <w:t>arché est une petite et moyenne</w:t>
      </w:r>
      <w:r w:rsidR="001D004F">
        <w:t xml:space="preserve"> </w:t>
      </w:r>
      <w:r>
        <w:t>entreprise (PME).</w:t>
      </w:r>
    </w:p>
    <w:p w:rsidR="0062624B" w:rsidRDefault="0062624B" w:rsidP="00A13802">
      <w:pPr>
        <w:jc w:val="both"/>
      </w:pPr>
      <w:r>
        <w:t>Conformément à l’article R. 2191-5 du CCP, le titulaire du marché peut r</w:t>
      </w:r>
      <w:r w:rsidR="0062360D">
        <w:t xml:space="preserve">efuser le versement de l’avance </w:t>
      </w:r>
      <w:r>
        <w:t>dans l’acte d’engagement.</w:t>
      </w:r>
    </w:p>
    <w:p w:rsidR="0062624B" w:rsidRDefault="0062624B" w:rsidP="00A13802">
      <w:pPr>
        <w:jc w:val="both"/>
      </w:pPr>
      <w:r>
        <w:t>Conformément aux articles R 2191-11 et R 2191-19 du Code de la comm</w:t>
      </w:r>
      <w:r w:rsidR="0062360D">
        <w:t xml:space="preserve">ande publique, le remboursement </w:t>
      </w:r>
      <w:r>
        <w:t>de l’avance s’impute sur les sommes dues au titulaire et doit être</w:t>
      </w:r>
      <w:r w:rsidR="0062360D">
        <w:t xml:space="preserve"> terminé lorsque le montant des </w:t>
      </w:r>
      <w:r>
        <w:t>prestations exéc</w:t>
      </w:r>
      <w:r w:rsidR="001D004F">
        <w:t>utées par le titulaire atteint 5</w:t>
      </w:r>
      <w:r>
        <w:t>0 % du montant toutes taxes comprises de la commande.</w:t>
      </w:r>
    </w:p>
    <w:p w:rsidR="0062624B" w:rsidRDefault="0062624B" w:rsidP="00A13802">
      <w:pPr>
        <w:jc w:val="both"/>
      </w:pPr>
      <w:r>
        <w:t xml:space="preserve">L’octroi </w:t>
      </w:r>
      <w:r w:rsidR="001D004F">
        <w:t>de l’</w:t>
      </w:r>
      <w:r>
        <w:t xml:space="preserve">avance a pour objet de faciliter l’exécution des marchés et </w:t>
      </w:r>
      <w:r w:rsidR="0062360D">
        <w:t xml:space="preserve">d’assurer l’égalité d’accès aux </w:t>
      </w:r>
      <w:r>
        <w:t>marchés entre les entreprises qui disposent d’une trésorerie suffisant</w:t>
      </w:r>
      <w:r w:rsidR="0062360D">
        <w:t xml:space="preserve">e pour démarrer l’exécution des </w:t>
      </w:r>
      <w:r>
        <w:t>prestations et celles qui n’en disposent pas. Conformément à l’articl</w:t>
      </w:r>
      <w:r w:rsidR="0062360D">
        <w:t xml:space="preserve">e R2191-9 du CCP, le montant de </w:t>
      </w:r>
      <w:r>
        <w:t>l’avance ne peut être affecté par la mise en œuvre d’une clause de variation des prix.</w:t>
      </w:r>
    </w:p>
    <w:p w:rsidR="0062624B" w:rsidRDefault="0062624B" w:rsidP="00A13802">
      <w:pPr>
        <w:jc w:val="both"/>
      </w:pPr>
      <w:r>
        <w:t>15.2. Bénéfice des acomptes</w:t>
      </w:r>
    </w:p>
    <w:p w:rsidR="0062624B" w:rsidRDefault="0062624B" w:rsidP="00A13802">
      <w:pPr>
        <w:jc w:val="both"/>
      </w:pPr>
      <w:r>
        <w:t>L’article L2191-4 du CCP précise qu’à la différence des avances, le</w:t>
      </w:r>
      <w:r w:rsidR="0062360D">
        <w:t xml:space="preserve">s acomptes sont versés pour des </w:t>
      </w:r>
      <w:r>
        <w:t>prestations effectuées en cours d’exécution du marché : l’acompte rém</w:t>
      </w:r>
      <w:r w:rsidR="0062360D">
        <w:t xml:space="preserve">unère donc un service fait. Les </w:t>
      </w:r>
      <w:r>
        <w:t>marchés passés par les acheteurs mentionnés à l’article L. 2191-1 donnen</w:t>
      </w:r>
      <w:r w:rsidR="0062360D">
        <w:t xml:space="preserve">t lieu à des versements à titre </w:t>
      </w:r>
      <w:r>
        <w:t>d’acomptes dans les conditions prévues par voie réglementaire, dès lors q</w:t>
      </w:r>
      <w:r w:rsidR="0062360D">
        <w:t xml:space="preserve">ue les prestations ont commencé </w:t>
      </w:r>
      <w:r>
        <w:t>à être exécutées. Le montant d’un acompte ne peut excéder</w:t>
      </w:r>
      <w:r w:rsidR="0062360D">
        <w:t xml:space="preserve"> 80% de</w:t>
      </w:r>
      <w:r>
        <w:t xml:space="preserve"> la valeur </w:t>
      </w:r>
      <w:r w:rsidR="0062360D">
        <w:t>de la prestation</w:t>
      </w:r>
      <w:r>
        <w:t>.</w:t>
      </w:r>
    </w:p>
    <w:p w:rsidR="0062624B" w:rsidRPr="0062360D" w:rsidRDefault="0062624B" w:rsidP="00A13802">
      <w:pPr>
        <w:jc w:val="both"/>
        <w:rPr>
          <w:i/>
        </w:rPr>
      </w:pPr>
      <w:r w:rsidRPr="0062360D">
        <w:rPr>
          <w:i/>
        </w:rPr>
        <w:t>15.3. Facturation</w:t>
      </w:r>
    </w:p>
    <w:p w:rsidR="001D004F" w:rsidRDefault="0062624B" w:rsidP="00A13802">
      <w:pPr>
        <w:jc w:val="both"/>
      </w:pPr>
      <w:r>
        <w:t xml:space="preserve">Le Titulaire adresse ses factures </w:t>
      </w:r>
      <w:r w:rsidR="0062360D">
        <w:t>au SMLN</w:t>
      </w:r>
      <w:r>
        <w:t xml:space="preserve"> </w:t>
      </w:r>
      <w:r w:rsidR="0062360D">
        <w:t xml:space="preserve">à la fin de chaque étape </w:t>
      </w:r>
      <w:r w:rsidR="001D004F">
        <w:t>et</w:t>
      </w:r>
      <w:r>
        <w:t xml:space="preserve"> à terme échu</w:t>
      </w:r>
      <w:r w:rsidR="0062360D">
        <w:t xml:space="preserve">. </w:t>
      </w:r>
    </w:p>
    <w:p w:rsidR="001D004F" w:rsidRDefault="001D004F" w:rsidP="00A13802">
      <w:pPr>
        <w:jc w:val="both"/>
      </w:pPr>
      <w:r>
        <w:t xml:space="preserve">Les étapes sont les suivantes : </w:t>
      </w:r>
    </w:p>
    <w:p w:rsidR="001D004F" w:rsidRDefault="001D004F" w:rsidP="001D004F">
      <w:pPr>
        <w:pStyle w:val="Paragraphedeliste"/>
        <w:numPr>
          <w:ilvl w:val="0"/>
          <w:numId w:val="1"/>
        </w:numPr>
        <w:jc w:val="both"/>
      </w:pPr>
      <w:r>
        <w:t>Livraison des données estivales</w:t>
      </w:r>
    </w:p>
    <w:p w:rsidR="001D004F" w:rsidRDefault="001D004F" w:rsidP="001D004F">
      <w:pPr>
        <w:pStyle w:val="Paragraphedeliste"/>
        <w:numPr>
          <w:ilvl w:val="0"/>
          <w:numId w:val="1"/>
        </w:numPr>
        <w:jc w:val="both"/>
      </w:pPr>
      <w:r>
        <w:t>Fin de la tranche ferme, soit données automnales,</w:t>
      </w:r>
    </w:p>
    <w:p w:rsidR="001D004F" w:rsidRDefault="001D004F" w:rsidP="001D004F">
      <w:pPr>
        <w:pStyle w:val="Paragraphedeliste"/>
        <w:numPr>
          <w:ilvl w:val="0"/>
          <w:numId w:val="1"/>
        </w:numPr>
        <w:jc w:val="both"/>
      </w:pPr>
      <w:r>
        <w:t>Livraison des données hivernales,</w:t>
      </w:r>
    </w:p>
    <w:p w:rsidR="001D004F" w:rsidRDefault="001D004F" w:rsidP="001D004F">
      <w:pPr>
        <w:pStyle w:val="Paragraphedeliste"/>
        <w:numPr>
          <w:ilvl w:val="0"/>
          <w:numId w:val="1"/>
        </w:numPr>
        <w:jc w:val="both"/>
      </w:pPr>
      <w:r>
        <w:t>Livraison des données printanières, soit fin de la tranche optionnelle,</w:t>
      </w:r>
    </w:p>
    <w:p w:rsidR="001D004F" w:rsidRDefault="001D004F" w:rsidP="001D004F">
      <w:pPr>
        <w:pStyle w:val="Paragraphedeliste"/>
        <w:jc w:val="both"/>
      </w:pPr>
    </w:p>
    <w:p w:rsidR="0062624B" w:rsidRDefault="0062360D" w:rsidP="00A13802">
      <w:pPr>
        <w:jc w:val="both"/>
      </w:pPr>
      <w:r>
        <w:t xml:space="preserve">Ces factures sont établies au </w:t>
      </w:r>
      <w:r w:rsidR="0062624B">
        <w:t>format électronique (se reporter à l’article 15.7. Facturation électronique).</w:t>
      </w:r>
    </w:p>
    <w:p w:rsidR="0062360D" w:rsidRDefault="0062624B" w:rsidP="00A13802">
      <w:pPr>
        <w:jc w:val="both"/>
      </w:pPr>
      <w:r>
        <w:t>Les factures reprennent le détail des prestations exécutées selon le bordere</w:t>
      </w:r>
      <w:r w:rsidR="0062360D">
        <w:t xml:space="preserve">au des prix en annexe de l’acte </w:t>
      </w:r>
      <w:r>
        <w:t xml:space="preserve">d’engagement. Préalablement à tout paiement, </w:t>
      </w:r>
      <w:r w:rsidR="0062360D">
        <w:t>le SMLN</w:t>
      </w:r>
      <w:r>
        <w:t xml:space="preserve"> s’assurera de l’exécution réelle des pres</w:t>
      </w:r>
      <w:r w:rsidR="0062360D">
        <w:t xml:space="preserve">tations </w:t>
      </w:r>
      <w:r>
        <w:t>facturées. Les factures portent, outre les mentions légal</w:t>
      </w:r>
      <w:r w:rsidR="0062360D">
        <w:t>es, les indications suivantes :</w:t>
      </w:r>
    </w:p>
    <w:p w:rsidR="0062360D" w:rsidRDefault="0062624B" w:rsidP="00A13802">
      <w:pPr>
        <w:pStyle w:val="Paragraphedeliste"/>
        <w:numPr>
          <w:ilvl w:val="0"/>
          <w:numId w:val="1"/>
        </w:numPr>
        <w:jc w:val="both"/>
      </w:pPr>
      <w:proofErr w:type="gramStart"/>
      <w:r>
        <w:t>le</w:t>
      </w:r>
      <w:proofErr w:type="gramEnd"/>
      <w:r>
        <w:t xml:space="preserve"> nom et l’adresse du créancier</w:t>
      </w:r>
    </w:p>
    <w:p w:rsidR="0062360D" w:rsidRDefault="0062624B" w:rsidP="00A13802">
      <w:pPr>
        <w:pStyle w:val="Paragraphedeliste"/>
        <w:numPr>
          <w:ilvl w:val="0"/>
          <w:numId w:val="1"/>
        </w:numPr>
        <w:jc w:val="both"/>
      </w:pPr>
      <w:proofErr w:type="gramStart"/>
      <w:r>
        <w:lastRenderedPageBreak/>
        <w:t>le</w:t>
      </w:r>
      <w:proofErr w:type="gramEnd"/>
      <w:r>
        <w:t xml:space="preserve"> numéro de compte bancaire ou postal tel qu’il est précisé dans l’acte d’engagement</w:t>
      </w:r>
      <w:r w:rsidR="0062360D">
        <w:t xml:space="preserve"> </w:t>
      </w:r>
      <w:r>
        <w:t>(Banque + IBAN + BIC)</w:t>
      </w:r>
    </w:p>
    <w:p w:rsidR="0062360D" w:rsidRDefault="0062624B" w:rsidP="00A13802">
      <w:pPr>
        <w:pStyle w:val="Paragraphedeliste"/>
        <w:numPr>
          <w:ilvl w:val="0"/>
          <w:numId w:val="1"/>
        </w:numPr>
        <w:jc w:val="both"/>
      </w:pPr>
      <w:proofErr w:type="gramStart"/>
      <w:r>
        <w:t>les</w:t>
      </w:r>
      <w:proofErr w:type="gramEnd"/>
      <w:r>
        <w:t xml:space="preserve"> références du marché</w:t>
      </w:r>
    </w:p>
    <w:p w:rsidR="0062360D" w:rsidRDefault="0062624B" w:rsidP="00A13802">
      <w:pPr>
        <w:pStyle w:val="Paragraphedeliste"/>
        <w:numPr>
          <w:ilvl w:val="0"/>
          <w:numId w:val="1"/>
        </w:numPr>
        <w:jc w:val="both"/>
      </w:pPr>
      <w:proofErr w:type="gramStart"/>
      <w:r>
        <w:t>la</w:t>
      </w:r>
      <w:proofErr w:type="gramEnd"/>
      <w:r>
        <w:t xml:space="preserve"> nature ou l’intitulé de la prestation</w:t>
      </w:r>
    </w:p>
    <w:p w:rsidR="0062360D" w:rsidRDefault="0062624B" w:rsidP="00A13802">
      <w:pPr>
        <w:pStyle w:val="Paragraphedeliste"/>
        <w:numPr>
          <w:ilvl w:val="0"/>
          <w:numId w:val="1"/>
        </w:numPr>
        <w:jc w:val="both"/>
      </w:pPr>
      <w:proofErr w:type="gramStart"/>
      <w:r>
        <w:t>les</w:t>
      </w:r>
      <w:proofErr w:type="gramEnd"/>
      <w:r>
        <w:t xml:space="preserve"> dates et lieu d’exécution de la prestation</w:t>
      </w:r>
    </w:p>
    <w:p w:rsidR="0062360D" w:rsidRDefault="0062624B" w:rsidP="00A13802">
      <w:pPr>
        <w:pStyle w:val="Paragraphedeliste"/>
        <w:numPr>
          <w:ilvl w:val="0"/>
          <w:numId w:val="1"/>
        </w:numPr>
        <w:jc w:val="both"/>
      </w:pPr>
      <w:proofErr w:type="gramStart"/>
      <w:r>
        <w:t>le</w:t>
      </w:r>
      <w:proofErr w:type="gramEnd"/>
      <w:r>
        <w:t xml:space="preserve"> montant total HT et TTC des prestations effectuées</w:t>
      </w:r>
    </w:p>
    <w:p w:rsidR="0062360D" w:rsidRDefault="0062624B" w:rsidP="00A13802">
      <w:pPr>
        <w:pStyle w:val="Paragraphedeliste"/>
        <w:numPr>
          <w:ilvl w:val="0"/>
          <w:numId w:val="1"/>
        </w:numPr>
        <w:jc w:val="both"/>
      </w:pPr>
      <w:proofErr w:type="gramStart"/>
      <w:r>
        <w:t>le</w:t>
      </w:r>
      <w:proofErr w:type="gramEnd"/>
      <w:r>
        <w:t xml:space="preserve"> montant et le taux de la TVA</w:t>
      </w:r>
    </w:p>
    <w:p w:rsidR="0062624B" w:rsidRDefault="0062624B" w:rsidP="00A13802">
      <w:pPr>
        <w:pStyle w:val="Paragraphedeliste"/>
        <w:numPr>
          <w:ilvl w:val="0"/>
          <w:numId w:val="1"/>
        </w:numPr>
        <w:jc w:val="both"/>
      </w:pPr>
      <w:proofErr w:type="gramStart"/>
      <w:r>
        <w:t>la</w:t>
      </w:r>
      <w:proofErr w:type="gramEnd"/>
      <w:r>
        <w:t xml:space="preserve"> date de facturation</w:t>
      </w:r>
    </w:p>
    <w:p w:rsidR="0062624B" w:rsidRPr="0062360D" w:rsidRDefault="0062624B" w:rsidP="00A13802">
      <w:pPr>
        <w:jc w:val="both"/>
        <w:rPr>
          <w:i/>
        </w:rPr>
      </w:pPr>
      <w:r w:rsidRPr="0062360D">
        <w:rPr>
          <w:i/>
        </w:rPr>
        <w:t>15.4. Acceptation de la facture</w:t>
      </w:r>
    </w:p>
    <w:p w:rsidR="0062624B" w:rsidRDefault="0062624B" w:rsidP="00A13802">
      <w:pPr>
        <w:jc w:val="both"/>
      </w:pPr>
      <w:r>
        <w:t>Le pouvoir adjudicateur accepte ou rectifie la facture et la complète éventuellement en faisant appar</w:t>
      </w:r>
      <w:r w:rsidR="0062360D">
        <w:t xml:space="preserve">aître </w:t>
      </w:r>
      <w:r>
        <w:t>les avances à rembourser, les pénalités ou les réfactions.</w:t>
      </w:r>
    </w:p>
    <w:p w:rsidR="0062624B" w:rsidRDefault="0062624B" w:rsidP="00A13802">
      <w:pPr>
        <w:jc w:val="both"/>
      </w:pPr>
      <w:r>
        <w:t>En cas de contestation sur le montant de la somme due, le pouvoir adjudi</w:t>
      </w:r>
      <w:r w:rsidR="0062360D">
        <w:t xml:space="preserve">cateur fait mandater les sommes </w:t>
      </w:r>
      <w:r>
        <w:t>qu’il a admises. Le complément est mandaté, le cas échéant, après règlement du différend ou du litige.</w:t>
      </w:r>
    </w:p>
    <w:p w:rsidR="0062624B" w:rsidRPr="0062360D" w:rsidRDefault="0062624B" w:rsidP="00A13802">
      <w:pPr>
        <w:jc w:val="both"/>
        <w:rPr>
          <w:i/>
        </w:rPr>
      </w:pPr>
      <w:r w:rsidRPr="0062360D">
        <w:rPr>
          <w:i/>
        </w:rPr>
        <w:t>15.5. Renseignements d’ordre comptable</w:t>
      </w:r>
    </w:p>
    <w:p w:rsidR="0062624B" w:rsidRPr="0062360D" w:rsidRDefault="0062624B" w:rsidP="00A13802">
      <w:pPr>
        <w:jc w:val="both"/>
        <w:rPr>
          <w:i/>
          <w:sz w:val="20"/>
        </w:rPr>
      </w:pPr>
      <w:r w:rsidRPr="0062360D">
        <w:rPr>
          <w:i/>
          <w:sz w:val="20"/>
        </w:rPr>
        <w:t>15.5.1. Délégataire des paiements</w:t>
      </w:r>
    </w:p>
    <w:p w:rsidR="0062624B" w:rsidRDefault="0062624B" w:rsidP="00A13802">
      <w:pPr>
        <w:jc w:val="both"/>
      </w:pPr>
      <w:r>
        <w:t xml:space="preserve">Les virements bancaires sont ordonnés par le directeur </w:t>
      </w:r>
      <w:r w:rsidR="001D004F">
        <w:t>du SMLN.</w:t>
      </w:r>
    </w:p>
    <w:p w:rsidR="0062624B" w:rsidRPr="0062360D" w:rsidRDefault="0062624B" w:rsidP="00A13802">
      <w:pPr>
        <w:jc w:val="both"/>
        <w:rPr>
          <w:i/>
        </w:rPr>
      </w:pPr>
      <w:r w:rsidRPr="0062360D">
        <w:rPr>
          <w:i/>
          <w:sz w:val="20"/>
        </w:rPr>
        <w:t>15.5.2. Domiciliation des paiements</w:t>
      </w:r>
    </w:p>
    <w:p w:rsidR="0062624B" w:rsidRPr="0062360D" w:rsidRDefault="0062624B" w:rsidP="00A13802">
      <w:pPr>
        <w:jc w:val="both"/>
      </w:pPr>
      <w:r>
        <w:t>Les références du compte ouvert au nom du titulaire figurent à l</w:t>
      </w:r>
      <w:r w:rsidR="0062360D">
        <w:t xml:space="preserve">’acte d’engagement. Le paiement </w:t>
      </w:r>
      <w:r>
        <w:t xml:space="preserve">s’effectue selon les règles de la comptabilité publique dans les conditions </w:t>
      </w:r>
      <w:r w:rsidR="0062360D">
        <w:t xml:space="preserve">prévues, par virement au compte </w:t>
      </w:r>
      <w:r w:rsidRPr="0062360D">
        <w:t>du titulaire.</w:t>
      </w:r>
    </w:p>
    <w:p w:rsidR="0062624B" w:rsidRPr="0062360D" w:rsidRDefault="0062624B" w:rsidP="00A13802">
      <w:pPr>
        <w:jc w:val="both"/>
        <w:rPr>
          <w:i/>
          <w:sz w:val="20"/>
        </w:rPr>
      </w:pPr>
      <w:r w:rsidRPr="0062360D">
        <w:rPr>
          <w:i/>
          <w:sz w:val="20"/>
        </w:rPr>
        <w:t>15.5.3. Adresse de Facturation pour les entreprises non soumise</w:t>
      </w:r>
      <w:r w:rsidR="0062360D">
        <w:rPr>
          <w:i/>
          <w:sz w:val="20"/>
        </w:rPr>
        <w:t xml:space="preserve">s à l’obligation de </w:t>
      </w:r>
      <w:r w:rsidR="0062360D" w:rsidRPr="0062360D">
        <w:rPr>
          <w:i/>
          <w:sz w:val="20"/>
        </w:rPr>
        <w:t xml:space="preserve">facturation </w:t>
      </w:r>
      <w:r w:rsidRPr="0062360D">
        <w:rPr>
          <w:i/>
          <w:sz w:val="20"/>
        </w:rPr>
        <w:t>électronique</w:t>
      </w:r>
    </w:p>
    <w:p w:rsidR="0062360D" w:rsidRDefault="0062624B" w:rsidP="00A13802">
      <w:pPr>
        <w:jc w:val="both"/>
      </w:pPr>
      <w:r>
        <w:t xml:space="preserve">Les factures devront être </w:t>
      </w:r>
      <w:r w:rsidR="0062360D">
        <w:t xml:space="preserve">déposées sur Chorus Pro. </w:t>
      </w:r>
    </w:p>
    <w:p w:rsidR="0062624B" w:rsidRPr="0062360D" w:rsidRDefault="0062624B" w:rsidP="00A13802">
      <w:pPr>
        <w:jc w:val="both"/>
        <w:rPr>
          <w:i/>
        </w:rPr>
      </w:pPr>
      <w:r w:rsidRPr="0062360D">
        <w:rPr>
          <w:i/>
        </w:rPr>
        <w:t>15.6. Délai de paiement</w:t>
      </w:r>
    </w:p>
    <w:p w:rsidR="0062624B" w:rsidRDefault="0062624B" w:rsidP="00A13802">
      <w:pPr>
        <w:jc w:val="both"/>
      </w:pPr>
      <w:r>
        <w:t>Le délai global de paiement est de 30 jours à compter de la date de réce</w:t>
      </w:r>
      <w:r w:rsidR="0062360D">
        <w:t xml:space="preserve">ption de la demande de paiement </w:t>
      </w:r>
      <w:r>
        <w:t>par les services de la personne publique contractante.</w:t>
      </w:r>
    </w:p>
    <w:p w:rsidR="0062624B" w:rsidRDefault="0062624B" w:rsidP="00A13802">
      <w:pPr>
        <w:jc w:val="both"/>
      </w:pPr>
      <w:r>
        <w:t>Les sommes dues en exécution d’un marché public sont payées conforméme</w:t>
      </w:r>
      <w:r w:rsidR="0062360D">
        <w:t xml:space="preserve">nt aux dispositions du titre IV </w:t>
      </w:r>
      <w:r>
        <w:t>de la loi n° 2013-100 du 28 janvier 2013 portant diverses dispositions d’adapta</w:t>
      </w:r>
      <w:r w:rsidR="0062360D">
        <w:t xml:space="preserve">tion de la législation au droit </w:t>
      </w:r>
      <w:r>
        <w:t>de l’Union européenne en matière économique et financière et de son décret d’application.</w:t>
      </w:r>
    </w:p>
    <w:p w:rsidR="0062624B" w:rsidRPr="00615F93" w:rsidRDefault="0062624B" w:rsidP="00A13802">
      <w:pPr>
        <w:jc w:val="both"/>
      </w:pPr>
      <w:r w:rsidRPr="00615F93">
        <w:t>Le défaut de paiement dans le délai prévu à l’alinéa précédent fait courir de plein droit, et sans autre</w:t>
      </w:r>
      <w:r w:rsidR="00615F93" w:rsidRPr="00615F93">
        <w:t xml:space="preserve"> </w:t>
      </w:r>
      <w:r w:rsidRPr="00615F93">
        <w:t>formalité, des intérêts moratoires au bénéfice du titulaire, à compter du jour suivant l’expiration du délai.</w:t>
      </w:r>
    </w:p>
    <w:p w:rsidR="0062360D" w:rsidRPr="00615F93" w:rsidRDefault="0062624B" w:rsidP="00A13802">
      <w:pPr>
        <w:jc w:val="both"/>
      </w:pPr>
      <w:r w:rsidRPr="00615F93">
        <w:t>Le décret n° 2013-269 du 29 mars 2013 relatif à la lutte contre les retards d</w:t>
      </w:r>
      <w:r w:rsidR="0062360D" w:rsidRPr="00615F93">
        <w:t>e paiement dans les contrats de la commande publique impose :</w:t>
      </w:r>
    </w:p>
    <w:p w:rsidR="0062360D" w:rsidRPr="00615F93" w:rsidRDefault="0062624B" w:rsidP="005220B2">
      <w:pPr>
        <w:pStyle w:val="Paragraphedeliste"/>
        <w:numPr>
          <w:ilvl w:val="0"/>
          <w:numId w:val="1"/>
        </w:numPr>
        <w:jc w:val="both"/>
      </w:pPr>
      <w:r w:rsidRPr="00615F93">
        <w:t xml:space="preserve"> </w:t>
      </w:r>
      <w:proofErr w:type="gramStart"/>
      <w:r w:rsidRPr="00615F93">
        <w:t>un</w:t>
      </w:r>
      <w:proofErr w:type="gramEnd"/>
      <w:r w:rsidRPr="00615F93">
        <w:t xml:space="preserve"> taux d’intérêts moratoires, égal au taux d’intérêt appliqué par la Banque Centrale Européenne</w:t>
      </w:r>
      <w:r w:rsidR="0062360D" w:rsidRPr="00615F93">
        <w:t xml:space="preserve"> </w:t>
      </w:r>
      <w:r w:rsidRPr="00615F93">
        <w:t xml:space="preserve">(BCE) </w:t>
      </w:r>
    </w:p>
    <w:p w:rsidR="0062624B" w:rsidRPr="00615F93" w:rsidRDefault="0062624B" w:rsidP="005220B2">
      <w:pPr>
        <w:pStyle w:val="Paragraphedeliste"/>
        <w:numPr>
          <w:ilvl w:val="0"/>
          <w:numId w:val="1"/>
        </w:numPr>
        <w:jc w:val="both"/>
      </w:pPr>
      <w:proofErr w:type="gramStart"/>
      <w:r w:rsidRPr="00615F93">
        <w:t>une</w:t>
      </w:r>
      <w:proofErr w:type="gramEnd"/>
      <w:r w:rsidRPr="00615F93">
        <w:t xml:space="preserve"> indemnité forfaitaire pour frais de recouvrement qui est fixée à quarante (40) euros</w:t>
      </w:r>
    </w:p>
    <w:p w:rsidR="0062624B" w:rsidRPr="0062360D" w:rsidRDefault="0062624B" w:rsidP="00A13802">
      <w:pPr>
        <w:jc w:val="both"/>
        <w:rPr>
          <w:i/>
          <w:sz w:val="20"/>
        </w:rPr>
      </w:pPr>
      <w:r w:rsidRPr="0062360D">
        <w:rPr>
          <w:i/>
          <w:sz w:val="20"/>
        </w:rPr>
        <w:t>15.6.1. Suspension du délai de paiement</w:t>
      </w:r>
    </w:p>
    <w:p w:rsidR="0062624B" w:rsidRDefault="0062624B" w:rsidP="00A13802">
      <w:pPr>
        <w:jc w:val="both"/>
      </w:pPr>
      <w:r>
        <w:lastRenderedPageBreak/>
        <w:t xml:space="preserve">Si la demande de paiement n’est pas conforme aux dispositions </w:t>
      </w:r>
      <w:r w:rsidR="001D004F">
        <w:t>du contrat</w:t>
      </w:r>
      <w:r w:rsidR="0062360D">
        <w:t xml:space="preserve"> ou ne comporte pas les </w:t>
      </w:r>
      <w:r>
        <w:t>pièces justificatives nécessaires, le délai global de paiement indiqué à l’arti</w:t>
      </w:r>
      <w:r w:rsidR="0062360D">
        <w:t xml:space="preserve">cle « 17.11 Délai de Paiement » </w:t>
      </w:r>
      <w:r>
        <w:t>est suspendu. Cette suspension fait l’objet d’une notification au titulaire par tout moyen permettant</w:t>
      </w:r>
      <w:r w:rsidR="0062360D">
        <w:t xml:space="preserve"> </w:t>
      </w:r>
      <w:r>
        <w:t>d’attester une date certaine de réception. La notification de la décision de suspension du délai de paiement</w:t>
      </w:r>
      <w:r w:rsidR="0062360D">
        <w:t xml:space="preserve"> </w:t>
      </w:r>
      <w:r>
        <w:t>indique les raisons qui s’opposent au paiement ainsi que les pièces à fournir ou à compléter.</w:t>
      </w:r>
    </w:p>
    <w:p w:rsidR="0062624B" w:rsidRDefault="0062624B" w:rsidP="00A13802">
      <w:pPr>
        <w:jc w:val="both"/>
      </w:pPr>
      <w:r>
        <w:t xml:space="preserve">Le délai global de paiement est suspendu jusqu’à la remise par le titulaire de la </w:t>
      </w:r>
      <w:r w:rsidR="0062360D">
        <w:t xml:space="preserve">totalité des justifications qui </w:t>
      </w:r>
      <w:r>
        <w:t xml:space="preserve">lui ont été réclamées. Cette remise a lieu par tout moyen permettant </w:t>
      </w:r>
      <w:r w:rsidR="0062360D">
        <w:t xml:space="preserve">d’attester une date certaine de </w:t>
      </w:r>
      <w:r>
        <w:t>réception.</w:t>
      </w:r>
    </w:p>
    <w:p w:rsidR="0062624B" w:rsidRPr="00615F93" w:rsidRDefault="0062624B" w:rsidP="00A13802">
      <w:pPr>
        <w:jc w:val="both"/>
        <w:rPr>
          <w:i/>
        </w:rPr>
      </w:pPr>
      <w:r w:rsidRPr="00615F93">
        <w:rPr>
          <w:i/>
        </w:rPr>
        <w:t>15.7. Facturation électronique</w:t>
      </w:r>
    </w:p>
    <w:p w:rsidR="0062624B" w:rsidRDefault="0062624B" w:rsidP="00A13802">
      <w:pPr>
        <w:jc w:val="both"/>
      </w:pPr>
      <w:r>
        <w:t xml:space="preserve">Conformément à l'article 1er de l'Ordonnance n°2014-697 du 26 juin 2014, </w:t>
      </w:r>
      <w:r w:rsidR="0062360D">
        <w:t xml:space="preserve">l'obligation de transmettre les </w:t>
      </w:r>
      <w:r>
        <w:t>factures sous forme électronique s’impose aux fournisseurs et à leurs sous-traitants.</w:t>
      </w:r>
    </w:p>
    <w:p w:rsidR="0062624B" w:rsidRDefault="0062624B" w:rsidP="00A13802">
      <w:pPr>
        <w:jc w:val="both"/>
      </w:pPr>
      <w:r>
        <w:t>En outre, la transmission des factures s'effectue conformément aux dispositions :</w:t>
      </w:r>
    </w:p>
    <w:p w:rsidR="0062624B" w:rsidRDefault="0062624B" w:rsidP="00A13802">
      <w:pPr>
        <w:jc w:val="both"/>
      </w:pPr>
      <w:r>
        <w:t>- du décret n° 2016-1478 du 2 novembre 2016 relatif au développement de la facturation électronique</w:t>
      </w:r>
    </w:p>
    <w:p w:rsidR="0062624B" w:rsidRDefault="0062624B" w:rsidP="00A13802">
      <w:pPr>
        <w:jc w:val="both"/>
      </w:pPr>
      <w:r>
        <w:t>- de l'arrêté du 9 décembre 2016 relatif au développement de la facturation électronique</w:t>
      </w:r>
    </w:p>
    <w:p w:rsidR="0062624B" w:rsidRDefault="0062624B" w:rsidP="00A13802">
      <w:pPr>
        <w:jc w:val="both"/>
      </w:pPr>
      <w:r>
        <w:t>Pour transmettre ses factures, le titulaire devra utiliser le portail Chorus Pr</w:t>
      </w:r>
      <w:r w:rsidR="0062360D">
        <w:t xml:space="preserve">o accessible par internet en se </w:t>
      </w:r>
      <w:r>
        <w:t>connectant à l'URL https://chorus-pro.gouv.fr</w:t>
      </w:r>
    </w:p>
    <w:p w:rsidR="0062624B" w:rsidRDefault="0062624B" w:rsidP="00A13802">
      <w:pPr>
        <w:jc w:val="both"/>
      </w:pPr>
      <w:r>
        <w:t>Cette solution permet de déposer ses factures sur le portail ou d’y saisir directement ses factures.</w:t>
      </w:r>
    </w:p>
    <w:p w:rsidR="0062624B" w:rsidRDefault="0062624B" w:rsidP="00A13802">
      <w:pPr>
        <w:jc w:val="both"/>
      </w:pPr>
      <w:r>
        <w:t>Préalables techniques et réglementaires : Pour connaître les conditions te</w:t>
      </w:r>
      <w:r w:rsidR="0062360D">
        <w:t xml:space="preserve">chniques (guide utilisateurs du </w:t>
      </w:r>
      <w:r>
        <w:t>portail, kit de raccordement technique et spécifications du format normali</w:t>
      </w:r>
      <w:r w:rsidR="0062360D">
        <w:t xml:space="preserve">sé d'échange) et réglementaires </w:t>
      </w:r>
      <w:r>
        <w:t xml:space="preserve">dans lesquelles s'opère la dématérialisation des factures, le titulaire est invité </w:t>
      </w:r>
      <w:r w:rsidR="0062360D">
        <w:t xml:space="preserve">à consulter le portail internet </w:t>
      </w:r>
      <w:r>
        <w:t>à l'adresse ci-suivante : https://communaute-chorus-pro.finances.gouv.fr</w:t>
      </w:r>
    </w:p>
    <w:p w:rsidR="0062624B" w:rsidRDefault="0062624B" w:rsidP="00A13802">
      <w:pPr>
        <w:jc w:val="both"/>
      </w:pPr>
      <w:r>
        <w:t>Pour tout renseignement, le titulaire peut s'adresser à :</w:t>
      </w:r>
    </w:p>
    <w:p w:rsidR="0062624B" w:rsidRDefault="0062624B" w:rsidP="00A13802">
      <w:pPr>
        <w:jc w:val="both"/>
      </w:pPr>
      <w:r>
        <w:t>https://chorus-pro.gouv.fr/cpp/utilisateur?execution=e3s1 (rubrique « nous contacter »)</w:t>
      </w:r>
    </w:p>
    <w:p w:rsidR="0062624B" w:rsidRDefault="0062624B" w:rsidP="00A13802">
      <w:pPr>
        <w:jc w:val="both"/>
      </w:pPr>
      <w:r>
        <w:t>Autres possibilités offertes au titulaire :</w:t>
      </w:r>
    </w:p>
    <w:p w:rsidR="0062624B" w:rsidRDefault="0062624B" w:rsidP="00A13802">
      <w:pPr>
        <w:jc w:val="both"/>
      </w:pPr>
      <w:r>
        <w:t>a) Envoyer sa facture à partir d’un système tiers :</w:t>
      </w:r>
    </w:p>
    <w:p w:rsidR="0062624B" w:rsidRDefault="0062624B" w:rsidP="00A13802">
      <w:pPr>
        <w:jc w:val="both"/>
      </w:pPr>
      <w:r>
        <w:t xml:space="preserve">- par transfert de fichier (en mode EDI) : Chorus Pro permet des échanges d'informations </w:t>
      </w:r>
      <w:r w:rsidR="0062360D">
        <w:t xml:space="preserve">par flux issus des </w:t>
      </w:r>
      <w:r>
        <w:t>systèmes d’information des fournisseurs. L’émetteur de facture adresse ses</w:t>
      </w:r>
      <w:r w:rsidR="0062360D">
        <w:t xml:space="preserve"> flux soit directement à Chorus </w:t>
      </w:r>
      <w:r>
        <w:t>pro soit par l’intermédiaire d’un opérateur de dématérialisation ;</w:t>
      </w:r>
    </w:p>
    <w:p w:rsidR="0062624B" w:rsidRDefault="0062624B" w:rsidP="00A13802">
      <w:pPr>
        <w:jc w:val="both"/>
      </w:pPr>
      <w:r>
        <w:t>- en utilisant des web services (en mode API) : Chorus Pro offre l’ensem</w:t>
      </w:r>
      <w:r w:rsidR="0062360D">
        <w:t xml:space="preserve">ble de ses fonctionnalités sous </w:t>
      </w:r>
      <w:r>
        <w:t>forme de services intégrés dans un portail _ers (API/web service). L’émetteur</w:t>
      </w:r>
      <w:r w:rsidR="0062360D">
        <w:t xml:space="preserve"> de facture s’identifie via les </w:t>
      </w:r>
      <w:r>
        <w:t xml:space="preserve">API, et accède à l’ensemble des services de Chorus Pro comme par exemple </w:t>
      </w:r>
      <w:r w:rsidR="0062360D">
        <w:t xml:space="preserve">le dépôt ou saisie de factures, </w:t>
      </w:r>
      <w:r>
        <w:t>le suivi du traitement des factures, l’adjonction et téléchargement de pièces complémentaires, etc.</w:t>
      </w:r>
    </w:p>
    <w:p w:rsidR="0062624B" w:rsidRDefault="0062624B" w:rsidP="00A13802">
      <w:pPr>
        <w:jc w:val="both"/>
      </w:pPr>
      <w:r>
        <w:t>b) Utiliser le portail Chorus Pro accessible par internet afin de :</w:t>
      </w:r>
    </w:p>
    <w:p w:rsidR="0062624B" w:rsidRDefault="0062624B" w:rsidP="001D004F">
      <w:pPr>
        <w:spacing w:after="0"/>
        <w:jc w:val="both"/>
      </w:pPr>
      <w:r>
        <w:t>- soit déposer ses factures sur le portail ;</w:t>
      </w:r>
    </w:p>
    <w:p w:rsidR="0062624B" w:rsidRDefault="0062624B" w:rsidP="001D004F">
      <w:pPr>
        <w:spacing w:after="0"/>
        <w:jc w:val="both"/>
      </w:pPr>
      <w:r>
        <w:t>- soit saisir sa facture directement sur le portail Chorus Pro.</w:t>
      </w:r>
    </w:p>
    <w:p w:rsidR="0062624B" w:rsidRDefault="0062624B" w:rsidP="001D004F">
      <w:pPr>
        <w:spacing w:after="0"/>
        <w:jc w:val="both"/>
      </w:pPr>
      <w:r>
        <w:lastRenderedPageBreak/>
        <w:t xml:space="preserve">L’accès au portail Chorus Pro se </w:t>
      </w:r>
      <w:r w:rsidR="0062360D">
        <w:t xml:space="preserve">fait à partir du lien suivant : </w:t>
      </w:r>
      <w:r>
        <w:t>https://chorus-pro.gouv.fr/cpp/utilisateur?execution=e1s1</w:t>
      </w:r>
    </w:p>
    <w:p w:rsidR="0062624B" w:rsidRDefault="0062624B" w:rsidP="001D004F">
      <w:pPr>
        <w:spacing w:after="0"/>
        <w:jc w:val="both"/>
      </w:pPr>
      <w:r>
        <w:t>Une aide au dépôt des factures via le site Chorus Pro est disponible via le lien suivant :</w:t>
      </w:r>
      <w:r w:rsidR="0062360D">
        <w:t xml:space="preserve"> </w:t>
      </w:r>
      <w:hyperlink r:id="rId7" w:history="1">
        <w:r w:rsidR="0062360D" w:rsidRPr="00F53A5B">
          <w:rPr>
            <w:rStyle w:val="Lienhypertexte"/>
          </w:rPr>
          <w:t>https://communaute.chorus-pro.gouv.fr/documentation/deposer-une-facture-unitaire-ou-par-lot-</w:t>
        </w:r>
      </w:hyperlink>
      <w:r w:rsidR="0062360D">
        <w:t xml:space="preserve"> </w:t>
      </w:r>
      <w:r>
        <w:t>2/#1522314752134-2110dbbb-1becb5d1-16c22add-8ea0dfd7-118a</w:t>
      </w:r>
    </w:p>
    <w:p w:rsidR="0062624B" w:rsidRPr="0062360D" w:rsidRDefault="0062624B" w:rsidP="00A13802">
      <w:pPr>
        <w:jc w:val="both"/>
        <w:rPr>
          <w:i/>
        </w:rPr>
      </w:pPr>
      <w:r w:rsidRPr="0062360D">
        <w:rPr>
          <w:i/>
        </w:rPr>
        <w:t>15.8. Références Chorus Pro</w:t>
      </w:r>
    </w:p>
    <w:p w:rsidR="001D004F" w:rsidRDefault="001D004F" w:rsidP="00A13802">
      <w:pPr>
        <w:jc w:val="both"/>
      </w:pPr>
      <w:r>
        <w:t>-</w:t>
      </w:r>
      <w:r w:rsidR="0062624B">
        <w:t xml:space="preserve">SIRET facturation : </w:t>
      </w:r>
      <w:r>
        <w:t>25 140 540 3000 22</w:t>
      </w:r>
    </w:p>
    <w:p w:rsidR="0062624B" w:rsidRPr="0062360D" w:rsidRDefault="0062624B" w:rsidP="00A13802">
      <w:pPr>
        <w:jc w:val="both"/>
        <w:rPr>
          <w:i/>
        </w:rPr>
      </w:pPr>
      <w:r w:rsidRPr="0062360D">
        <w:rPr>
          <w:i/>
        </w:rPr>
        <w:t>15.9. Paiement direct des sous-traitants</w:t>
      </w:r>
    </w:p>
    <w:p w:rsidR="0062624B" w:rsidRDefault="0062624B" w:rsidP="00A13802">
      <w:pPr>
        <w:jc w:val="both"/>
      </w:pPr>
      <w:r>
        <w:t>Conformément à l’article R 2193-10 du CCP, lorsque le montant du contrat de sous-traitance est supér</w:t>
      </w:r>
      <w:r w:rsidR="0062360D">
        <w:t xml:space="preserve">ieur </w:t>
      </w:r>
      <w:r>
        <w:t>ou égal à 600 € TTC, le sous-traitant qui a été accepté et dont les conditi</w:t>
      </w:r>
      <w:r w:rsidR="0062360D">
        <w:t xml:space="preserve">ons de paiement ont été agréées </w:t>
      </w:r>
      <w:r>
        <w:t>par le pouvoir adjudicateur est payé directement pour les prestations dont il assure l’exécution.</w:t>
      </w:r>
    </w:p>
    <w:p w:rsidR="0062624B" w:rsidRPr="0062360D" w:rsidRDefault="0062624B" w:rsidP="00A13802">
      <w:pPr>
        <w:jc w:val="both"/>
        <w:rPr>
          <w:i/>
        </w:rPr>
      </w:pPr>
      <w:r w:rsidRPr="0062360D">
        <w:rPr>
          <w:i/>
        </w:rPr>
        <w:t xml:space="preserve">15.10. Paiement direct des </w:t>
      </w:r>
      <w:proofErr w:type="spellStart"/>
      <w:r w:rsidRPr="0062360D">
        <w:rPr>
          <w:i/>
        </w:rPr>
        <w:t>co-traitants</w:t>
      </w:r>
      <w:proofErr w:type="spellEnd"/>
    </w:p>
    <w:p w:rsidR="0062624B" w:rsidRDefault="0062624B" w:rsidP="00A13802">
      <w:pPr>
        <w:jc w:val="both"/>
      </w:pPr>
      <w:r>
        <w:t>Par application de l’article 12.1.1 du CCAG-FCS, en cas de groupe</w:t>
      </w:r>
      <w:r w:rsidR="0062360D">
        <w:t xml:space="preserve">ment conjoint, chaque membre du </w:t>
      </w:r>
      <w:r>
        <w:t>groupement perçoit directement les sommes se rapportant à l’exécution de ses propres prestations.</w:t>
      </w:r>
    </w:p>
    <w:p w:rsidR="0062624B" w:rsidRDefault="0062624B" w:rsidP="00A13802">
      <w:pPr>
        <w:jc w:val="both"/>
      </w:pPr>
      <w:r>
        <w:t>Par application de l’article 12.1.2 du CCAG-FCS, en cas de groupement soli</w:t>
      </w:r>
      <w:r w:rsidR="0062360D">
        <w:t xml:space="preserve">daire, le paiement est effectué </w:t>
      </w:r>
      <w:r>
        <w:t>sur un compte unique, géré par le mandataire du groupement.</w:t>
      </w:r>
    </w:p>
    <w:p w:rsidR="0062624B" w:rsidRDefault="0062624B" w:rsidP="00A13802">
      <w:pPr>
        <w:jc w:val="both"/>
      </w:pPr>
      <w:r>
        <w:t>Par application de l’article 12.1.3 du CCAG-FCS, quelle que soit la forme du groupement, le mandata</w:t>
      </w:r>
      <w:r w:rsidR="0062360D">
        <w:t xml:space="preserve">ire est </w:t>
      </w:r>
      <w:r>
        <w:t>seul habilité à présenter au pouvoir adjudicateur la demande de paiement.</w:t>
      </w:r>
      <w:r w:rsidR="0062360D">
        <w:t xml:space="preserve"> En cas de groupement conjoint, </w:t>
      </w:r>
      <w:r>
        <w:t>la demande de paiement présentée par le mandataire est décomposée en</w:t>
      </w:r>
      <w:r w:rsidR="0062360D">
        <w:t xml:space="preserve"> autant de parties qu’il y a de </w:t>
      </w:r>
      <w:r>
        <w:t>membres du groupement à payer séparément. Chaque partie fai</w:t>
      </w:r>
      <w:r w:rsidR="0062360D">
        <w:t xml:space="preserve">t apparaître les renseignements </w:t>
      </w:r>
      <w:r>
        <w:t>nécessaires au paiement de l’opérateur économique concerné.</w:t>
      </w:r>
    </w:p>
    <w:p w:rsidR="0062624B" w:rsidRPr="0062360D" w:rsidRDefault="0062624B" w:rsidP="00A13802">
      <w:pPr>
        <w:jc w:val="both"/>
        <w:rPr>
          <w:i/>
        </w:rPr>
      </w:pPr>
      <w:r w:rsidRPr="0062360D">
        <w:rPr>
          <w:i/>
        </w:rPr>
        <w:t>15.11. Garanties</w:t>
      </w:r>
    </w:p>
    <w:p w:rsidR="0062624B" w:rsidRDefault="0062624B" w:rsidP="00A13802">
      <w:pPr>
        <w:jc w:val="both"/>
      </w:pPr>
      <w:r>
        <w:t>Aucune retenue de garantie n’est appliquée au présent marché.</w:t>
      </w:r>
    </w:p>
    <w:p w:rsidR="0062624B" w:rsidRPr="0062360D" w:rsidRDefault="0062624B" w:rsidP="00A13802">
      <w:pPr>
        <w:jc w:val="both"/>
        <w:rPr>
          <w:i/>
        </w:rPr>
      </w:pPr>
      <w:r w:rsidRPr="0062360D">
        <w:rPr>
          <w:i/>
        </w:rPr>
        <w:t>15.12. Acceptation de la facture</w:t>
      </w:r>
    </w:p>
    <w:p w:rsidR="0062624B" w:rsidRDefault="0062624B" w:rsidP="00A13802">
      <w:pPr>
        <w:jc w:val="both"/>
      </w:pPr>
      <w:r>
        <w:t>Le pouvoir adjudicateur accepte ou rectifie la facture et la complète évent</w:t>
      </w:r>
      <w:r w:rsidR="0062360D">
        <w:t xml:space="preserve">uellement en faisant apparaître </w:t>
      </w:r>
      <w:r>
        <w:t>les avances à rembourser, les pénalités ou les réfactions.</w:t>
      </w:r>
    </w:p>
    <w:p w:rsidR="0062624B" w:rsidRDefault="0062624B" w:rsidP="00A13802">
      <w:pPr>
        <w:jc w:val="both"/>
      </w:pPr>
      <w:r>
        <w:t>En cas de contestation sur le montant de la somme due, le pouvoir adjudi</w:t>
      </w:r>
      <w:r w:rsidR="0062360D">
        <w:t xml:space="preserve">cateur fait mandater les sommes </w:t>
      </w:r>
      <w:r>
        <w:t>qu’il a admises. Le complément est mandaté, le cas échéant, après règlement du différend ou du litige.</w:t>
      </w:r>
    </w:p>
    <w:p w:rsidR="0062624B" w:rsidRPr="00615F93" w:rsidRDefault="0062624B" w:rsidP="00A13802">
      <w:pPr>
        <w:jc w:val="both"/>
        <w:rPr>
          <w:i/>
        </w:rPr>
      </w:pPr>
      <w:r w:rsidRPr="00615F93">
        <w:rPr>
          <w:i/>
        </w:rPr>
        <w:t>15.13. Renseignements d’ordre comptable</w:t>
      </w:r>
    </w:p>
    <w:p w:rsidR="0062624B" w:rsidRPr="00615F93" w:rsidRDefault="0062624B" w:rsidP="00A13802">
      <w:pPr>
        <w:jc w:val="both"/>
        <w:rPr>
          <w:i/>
        </w:rPr>
      </w:pPr>
      <w:r w:rsidRPr="00615F93">
        <w:rPr>
          <w:i/>
        </w:rPr>
        <w:t>15.13.1. Délégataire des paiements</w:t>
      </w:r>
    </w:p>
    <w:p w:rsidR="0062624B" w:rsidRDefault="0062624B" w:rsidP="00A13802">
      <w:pPr>
        <w:jc w:val="both"/>
      </w:pPr>
      <w:r>
        <w:t xml:space="preserve">Les virements bancaires sont ordonnés par </w:t>
      </w:r>
      <w:r w:rsidR="00615F93">
        <w:t>le directeur du Syndicat Mixte du Littoral Normand</w:t>
      </w:r>
    </w:p>
    <w:p w:rsidR="0062624B" w:rsidRPr="00615F93" w:rsidRDefault="0062624B" w:rsidP="00A13802">
      <w:pPr>
        <w:jc w:val="both"/>
        <w:rPr>
          <w:i/>
        </w:rPr>
      </w:pPr>
      <w:r w:rsidRPr="00615F93">
        <w:rPr>
          <w:i/>
        </w:rPr>
        <w:t>15.13.2. Domiciliation des paiements</w:t>
      </w:r>
    </w:p>
    <w:p w:rsidR="0062624B" w:rsidRDefault="0062624B" w:rsidP="00A13802">
      <w:pPr>
        <w:jc w:val="both"/>
      </w:pPr>
      <w:r>
        <w:t>Les références du compte ouvert au nom du titulaire figurent à l</w:t>
      </w:r>
      <w:r w:rsidR="0062360D">
        <w:t xml:space="preserve">’acte d’engagement. Le paiement </w:t>
      </w:r>
      <w:r>
        <w:t xml:space="preserve">s’effectue selon les règles de la comptabilité publique dans les conditions </w:t>
      </w:r>
      <w:r w:rsidR="0062360D">
        <w:t xml:space="preserve">prévues, par virement au compte </w:t>
      </w:r>
      <w:r>
        <w:t>du titulaire.</w:t>
      </w:r>
    </w:p>
    <w:p w:rsidR="0062624B" w:rsidRPr="00615F93" w:rsidRDefault="0062624B" w:rsidP="00566345">
      <w:pPr>
        <w:pStyle w:val="Titre1"/>
      </w:pPr>
      <w:bookmarkStart w:id="16" w:name="_Toc194483868"/>
      <w:r w:rsidRPr="00615F93">
        <w:lastRenderedPageBreak/>
        <w:t>ARTICLE 16 – REGLEMENT DES DIFFERENTS ET DES LITIGES</w:t>
      </w:r>
      <w:bookmarkEnd w:id="16"/>
    </w:p>
    <w:p w:rsidR="0062624B" w:rsidRDefault="0062624B" w:rsidP="00A13802">
      <w:pPr>
        <w:jc w:val="both"/>
      </w:pPr>
      <w:r>
        <w:t xml:space="preserve">Conformément au </w:t>
      </w:r>
      <w:r w:rsidR="00615F93">
        <w:t>Chapitre 8 - Article 46 du CCAG</w:t>
      </w:r>
      <w:r>
        <w:t>, le pouvoir adjudicateur et le titulaire s’efforceront</w:t>
      </w:r>
      <w:r w:rsidR="00615F93">
        <w:t xml:space="preserve"> </w:t>
      </w:r>
      <w:r>
        <w:t>de régler à l’amiable tout différend éventuel relatif à l’interprétation des clauses du marché ou à</w:t>
      </w:r>
      <w:r w:rsidR="00615F93">
        <w:t xml:space="preserve"> </w:t>
      </w:r>
      <w:r>
        <w:t>l’exécution des prestations objet du marché.</w:t>
      </w:r>
    </w:p>
    <w:p w:rsidR="0062624B" w:rsidRDefault="0062624B" w:rsidP="00A13802">
      <w:pPr>
        <w:jc w:val="both"/>
      </w:pPr>
      <w:r>
        <w:t>Tout différend entre le titulaire et le pouvoir adjudicateur doit faire l’objet, de la part du titulaire, d’un</w:t>
      </w:r>
      <w:r w:rsidR="00615F93">
        <w:t xml:space="preserve"> </w:t>
      </w:r>
      <w:r>
        <w:t>mémoire de réclamation exposant les motifs et indiquant, le cas échéant, le montant des sommes</w:t>
      </w:r>
      <w:r w:rsidR="00615F93">
        <w:t xml:space="preserve"> </w:t>
      </w:r>
      <w:r>
        <w:t>réclamées. Ce mémoire doit être communiqué au pouvoir adjudicateur dans le délai de deux mois, courant</w:t>
      </w:r>
      <w:r w:rsidR="00615F93">
        <w:t xml:space="preserve"> </w:t>
      </w:r>
      <w:r>
        <w:t>à compter du jour où le différend est apparu, sous peine de forclusion.</w:t>
      </w:r>
    </w:p>
    <w:p w:rsidR="0062624B" w:rsidRDefault="0062624B" w:rsidP="00A13802">
      <w:pPr>
        <w:jc w:val="both"/>
      </w:pPr>
      <w:r>
        <w:t>Le pouvoir adjudicateur dispose d’un délai de deux mois, coura</w:t>
      </w:r>
      <w:r w:rsidR="00615F93">
        <w:t xml:space="preserve">nt à compter de la réception du </w:t>
      </w:r>
      <w:r>
        <w:t>mémoire de</w:t>
      </w:r>
      <w:r w:rsidR="00615F93">
        <w:t xml:space="preserve"> </w:t>
      </w:r>
      <w:r>
        <w:t>réclamation, pour notifier sa décision. L’absence de décision vaut rejet de la réclamation.</w:t>
      </w:r>
    </w:p>
    <w:p w:rsidR="0062624B" w:rsidRDefault="0062624B" w:rsidP="00A13802">
      <w:pPr>
        <w:jc w:val="both"/>
      </w:pPr>
      <w:r>
        <w:t>L’instance chargée des procédures de recours contentieux est la suivante :</w:t>
      </w:r>
    </w:p>
    <w:p w:rsidR="0062624B" w:rsidRDefault="0062624B" w:rsidP="00A13802">
      <w:pPr>
        <w:jc w:val="both"/>
      </w:pPr>
      <w:r>
        <w:t xml:space="preserve">Tribunal administratif de </w:t>
      </w:r>
      <w:r w:rsidR="00615F93">
        <w:t>Caen</w:t>
      </w:r>
    </w:p>
    <w:p w:rsidR="0062624B" w:rsidRDefault="00615F93" w:rsidP="00A13802">
      <w:pPr>
        <w:jc w:val="both"/>
      </w:pPr>
      <w:r>
        <w:t>3 rue Arthur Le Duc</w:t>
      </w:r>
    </w:p>
    <w:p w:rsidR="0062624B" w:rsidRDefault="00615F93" w:rsidP="00A13802">
      <w:pPr>
        <w:jc w:val="both"/>
      </w:pPr>
      <w:r>
        <w:t>14 000 CAEN</w:t>
      </w:r>
    </w:p>
    <w:p w:rsidR="0062624B" w:rsidRPr="00615F93" w:rsidRDefault="0062624B" w:rsidP="00566345">
      <w:pPr>
        <w:pStyle w:val="Titre1"/>
      </w:pPr>
      <w:bookmarkStart w:id="17" w:name="_Toc194483869"/>
      <w:r w:rsidRPr="00615F93">
        <w:t>ARTICLE 17 - REGLEMENT GENERAL SUR LA PROTECTION DES DONNEES (RGPD)</w:t>
      </w:r>
      <w:bookmarkEnd w:id="17"/>
    </w:p>
    <w:p w:rsidR="0062624B" w:rsidRDefault="0062624B" w:rsidP="00A13802">
      <w:pPr>
        <w:jc w:val="both"/>
      </w:pPr>
      <w:r>
        <w:t>Préambule - Précisions terminologiques</w:t>
      </w:r>
    </w:p>
    <w:p w:rsidR="0062624B" w:rsidRDefault="0062624B" w:rsidP="00A13802">
      <w:pPr>
        <w:jc w:val="both"/>
      </w:pPr>
      <w:r>
        <w:t xml:space="preserve">Pour l'application du présent article, le responsable de traitement au sens du règlement (UE) 2016/679 </w:t>
      </w:r>
      <w:r w:rsidR="00615F93">
        <w:t>du Parlement</w:t>
      </w:r>
      <w:r>
        <w:t xml:space="preserve"> européen et du Conseil du 27 avril 2016 relatif à la protection des personnes physiques à l'égard</w:t>
      </w:r>
      <w:r w:rsidR="00615F93">
        <w:t xml:space="preserve"> </w:t>
      </w:r>
      <w:r>
        <w:t>du traitement des données à caractère personnel et à la libre circulation de ces données, et abrogeant la</w:t>
      </w:r>
      <w:r w:rsidR="00615F93">
        <w:t xml:space="preserve"> </w:t>
      </w:r>
      <w:r>
        <w:t>directive 95/46/CE (ci-après,</w:t>
      </w:r>
      <w:r w:rsidR="00615F93">
        <w:t xml:space="preserve"> « règlement</w:t>
      </w:r>
      <w:r>
        <w:t xml:space="preserve"> général sur la protection des données » ou RGPD) est l'acheteur et</w:t>
      </w:r>
      <w:r w:rsidR="00615F93">
        <w:t xml:space="preserve"> </w:t>
      </w:r>
      <w:r>
        <w:t>le sous-traitant est le titulaire du marché public.</w:t>
      </w:r>
    </w:p>
    <w:p w:rsidR="0062624B" w:rsidRDefault="0062624B" w:rsidP="00A13802">
      <w:pPr>
        <w:jc w:val="both"/>
      </w:pPr>
      <w:r>
        <w:t>Le présent article a pour objet de définir les conditions dans lesquelles le titulaire du marché public</w:t>
      </w:r>
      <w:r w:rsidR="00615F93">
        <w:t xml:space="preserve"> </w:t>
      </w:r>
      <w:r>
        <w:t>s'engage à effectuer pour le compte de l'acheteur les opérations de traitement de données à caractère</w:t>
      </w:r>
      <w:r w:rsidR="00615F93">
        <w:t xml:space="preserve"> </w:t>
      </w:r>
      <w:r>
        <w:t>personnel définies ci-après.</w:t>
      </w:r>
    </w:p>
    <w:p w:rsidR="0062624B" w:rsidRDefault="0062624B" w:rsidP="00A13802">
      <w:pPr>
        <w:jc w:val="both"/>
      </w:pPr>
      <w:r>
        <w:t>Dans le cadre du présent marché public, les parties s'engagent à respecter la réglementation en vigueur</w:t>
      </w:r>
      <w:r w:rsidR="00615F93">
        <w:t xml:space="preserve"> </w:t>
      </w:r>
      <w:r>
        <w:t>applicable au traitement de données à caractère personnel et, notamment le RGPD et la loi n°78-17 du 6</w:t>
      </w:r>
      <w:r w:rsidR="00615F93">
        <w:t xml:space="preserve"> </w:t>
      </w:r>
      <w:r>
        <w:t>janvier 1978 relative à l'informatique, aux fichiers et aux libertés.</w:t>
      </w:r>
    </w:p>
    <w:p w:rsidR="0062624B" w:rsidRDefault="0062624B" w:rsidP="00A13802">
      <w:pPr>
        <w:jc w:val="both"/>
      </w:pPr>
      <w:r>
        <w:t>Le titulaire du marché public s'engage, notamment, à :</w:t>
      </w:r>
    </w:p>
    <w:p w:rsidR="0062624B" w:rsidRDefault="0062624B" w:rsidP="00A13802">
      <w:pPr>
        <w:pStyle w:val="Paragraphedeliste"/>
        <w:numPr>
          <w:ilvl w:val="0"/>
          <w:numId w:val="1"/>
        </w:numPr>
        <w:jc w:val="both"/>
      </w:pPr>
      <w:r>
        <w:t>Traiter les données uniquement pour la ou les seule(s) finalité(s) qui fait/font l'objet du présent</w:t>
      </w:r>
      <w:r w:rsidR="00615F93">
        <w:t xml:space="preserve"> </w:t>
      </w:r>
      <w:r>
        <w:t>marché public ;</w:t>
      </w:r>
    </w:p>
    <w:p w:rsidR="0062624B" w:rsidRDefault="0062624B" w:rsidP="00A13802">
      <w:pPr>
        <w:pStyle w:val="Paragraphedeliste"/>
        <w:numPr>
          <w:ilvl w:val="0"/>
          <w:numId w:val="1"/>
        </w:numPr>
        <w:jc w:val="both"/>
      </w:pPr>
      <w:r>
        <w:t>Si le titulaire est tenu de procéder à un transfert de données vers un pays tiers (hors de l'Union</w:t>
      </w:r>
      <w:r w:rsidR="00615F93">
        <w:t xml:space="preserve"> </w:t>
      </w:r>
      <w:r>
        <w:t>européenne) ou à une organisation internationale, en vertu du droit de l'Union ou du droit de l'Etat</w:t>
      </w:r>
      <w:r w:rsidR="00615F93">
        <w:t xml:space="preserve"> </w:t>
      </w:r>
      <w:r>
        <w:t>membre auquel il est soumis, il doit informer l'acheteur de cette obligation juridique avant le</w:t>
      </w:r>
      <w:r w:rsidR="00615F93">
        <w:t xml:space="preserve"> </w:t>
      </w:r>
      <w:r>
        <w:t>traitement, sauf si le droit concerné interdit une telle information ;</w:t>
      </w:r>
    </w:p>
    <w:p w:rsidR="0062624B" w:rsidRDefault="0062624B" w:rsidP="00615F93">
      <w:pPr>
        <w:pStyle w:val="Paragraphedeliste"/>
        <w:numPr>
          <w:ilvl w:val="0"/>
          <w:numId w:val="1"/>
        </w:numPr>
        <w:jc w:val="both"/>
      </w:pPr>
      <w:proofErr w:type="gramStart"/>
      <w:r>
        <w:t>garantir</w:t>
      </w:r>
      <w:proofErr w:type="gramEnd"/>
      <w:r>
        <w:t xml:space="preserve"> la confidentialité des données à caractère personnel traitées dans le cadre du présent</w:t>
      </w:r>
      <w:r w:rsidR="00615F93">
        <w:t xml:space="preserve"> </w:t>
      </w:r>
      <w:r>
        <w:t>marché public ;</w:t>
      </w:r>
    </w:p>
    <w:p w:rsidR="0062624B" w:rsidRDefault="0062624B" w:rsidP="00A13802">
      <w:pPr>
        <w:pStyle w:val="Paragraphedeliste"/>
        <w:numPr>
          <w:ilvl w:val="0"/>
          <w:numId w:val="1"/>
        </w:numPr>
        <w:jc w:val="both"/>
      </w:pPr>
      <w:proofErr w:type="gramStart"/>
      <w:r>
        <w:t>veiller</w:t>
      </w:r>
      <w:proofErr w:type="gramEnd"/>
      <w:r>
        <w:t xml:space="preserve"> à ce que les personnes autorisées à traiter les données à caractère personnel en vertu du</w:t>
      </w:r>
      <w:r w:rsidR="00615F93">
        <w:t xml:space="preserve"> </w:t>
      </w:r>
      <w:r>
        <w:t>présent marché public ;</w:t>
      </w:r>
    </w:p>
    <w:p w:rsidR="0062624B" w:rsidRDefault="0062624B" w:rsidP="00A13802">
      <w:pPr>
        <w:pStyle w:val="Paragraphedeliste"/>
        <w:numPr>
          <w:ilvl w:val="0"/>
          <w:numId w:val="1"/>
        </w:numPr>
        <w:jc w:val="both"/>
      </w:pPr>
      <w:proofErr w:type="gramStart"/>
      <w:r>
        <w:t>s'engagent</w:t>
      </w:r>
      <w:proofErr w:type="gramEnd"/>
      <w:r>
        <w:t xml:space="preserve"> à respecter la confidentialité ou soient soumises à une obligation légale appropriée de</w:t>
      </w:r>
      <w:r w:rsidR="00615F93">
        <w:t xml:space="preserve"> </w:t>
      </w:r>
      <w:r>
        <w:t>confidentialité ;</w:t>
      </w:r>
    </w:p>
    <w:p w:rsidR="0062624B" w:rsidRDefault="0062624B" w:rsidP="00615F93">
      <w:pPr>
        <w:pStyle w:val="Paragraphedeliste"/>
        <w:numPr>
          <w:ilvl w:val="0"/>
          <w:numId w:val="1"/>
        </w:numPr>
        <w:jc w:val="both"/>
      </w:pPr>
      <w:proofErr w:type="gramStart"/>
      <w:r>
        <w:lastRenderedPageBreak/>
        <w:t>reçoivent</w:t>
      </w:r>
      <w:proofErr w:type="gramEnd"/>
      <w:r>
        <w:t xml:space="preserve"> la formation nécessaire en matière de protection des données à caractère personnel ;</w:t>
      </w:r>
    </w:p>
    <w:p w:rsidR="0062624B" w:rsidRDefault="0062624B" w:rsidP="00A13802">
      <w:pPr>
        <w:pStyle w:val="Paragraphedeliste"/>
        <w:numPr>
          <w:ilvl w:val="0"/>
          <w:numId w:val="1"/>
        </w:numPr>
        <w:jc w:val="both"/>
      </w:pPr>
      <w:proofErr w:type="gramStart"/>
      <w:r>
        <w:t>prendre</w:t>
      </w:r>
      <w:proofErr w:type="gramEnd"/>
      <w:r>
        <w:t xml:space="preserve"> en compte, s'agissant de ses outils, produits, applications ou services, les principes de</w:t>
      </w:r>
      <w:r w:rsidR="00615F93">
        <w:t xml:space="preserve"> </w:t>
      </w:r>
      <w:r>
        <w:t>protection des données dès la conception et de protection des données par défaut.</w:t>
      </w:r>
    </w:p>
    <w:p w:rsidR="0062624B" w:rsidRDefault="0062624B" w:rsidP="00A13802">
      <w:pPr>
        <w:jc w:val="both"/>
      </w:pPr>
    </w:p>
    <w:p w:rsidR="0062624B" w:rsidRDefault="0062624B" w:rsidP="00A13802">
      <w:pPr>
        <w:jc w:val="both"/>
      </w:pPr>
      <w:r>
        <w:t>Sous-traitance des activités de traitement (articles 28.2 et 28.4 du RGPD)</w:t>
      </w:r>
    </w:p>
    <w:p w:rsidR="0062624B" w:rsidRDefault="0062624B" w:rsidP="00A13802">
      <w:pPr>
        <w:jc w:val="both"/>
      </w:pPr>
      <w:r>
        <w:t>Lorsque le titulaire fait appel à un sous-traitant pour mener des activités de traitement spécifiques, il</w:t>
      </w:r>
      <w:r w:rsidR="00615F93">
        <w:t xml:space="preserve"> </w:t>
      </w:r>
      <w:r>
        <w:t>informe préalablement et par écrit l'acheteur de tout changement envisagé concernant l'ajout ou le</w:t>
      </w:r>
      <w:r w:rsidR="00615F93">
        <w:t xml:space="preserve"> </w:t>
      </w:r>
      <w:r>
        <w:t>remplacement d'autres sous-traitants. Cette information doit indiquer clairement les activités de</w:t>
      </w:r>
      <w:r w:rsidR="00615F93">
        <w:t xml:space="preserve"> </w:t>
      </w:r>
      <w:r>
        <w:t>traitement sous-traitées, l'identité et les coordonnées du sous-traitant et les dates du marché public.</w:t>
      </w:r>
    </w:p>
    <w:p w:rsidR="0062624B" w:rsidRDefault="0062624B" w:rsidP="001D004F">
      <w:r>
        <w:t>Afin d'obtenir l'acceptation et l'agrément de l'acheteur, le titulaire doit présenter son sous-traitant par le</w:t>
      </w:r>
      <w:r w:rsidR="00615F93">
        <w:t xml:space="preserve"> </w:t>
      </w:r>
      <w:r>
        <w:t>biais de l'acte spécial de sous-traitance, dont les formalités sont comprises dans le formulaire DC4 ou tout</w:t>
      </w:r>
      <w:r w:rsidR="00615F93">
        <w:t xml:space="preserve"> </w:t>
      </w:r>
      <w:r>
        <w:t>autre document</w:t>
      </w:r>
      <w:r w:rsidR="001D004F">
        <w:t xml:space="preserve"> équivalent (téléchargeable sur </w:t>
      </w:r>
      <w:hyperlink r:id="rId8" w:history="1">
        <w:r w:rsidR="00615F93" w:rsidRPr="00C757E2">
          <w:rPr>
            <w:rStyle w:val="Lienhypertexte"/>
          </w:rPr>
          <w:t>http://www.economie.gouv.fr/daj/formulaires-declaration-</w:t>
        </w:r>
      </w:hyperlink>
      <w:r w:rsidR="00615F93">
        <w:t xml:space="preserve"> </w:t>
      </w:r>
      <w:r>
        <w:t>candidat).</w:t>
      </w:r>
    </w:p>
    <w:p w:rsidR="0062624B" w:rsidRDefault="0062624B" w:rsidP="00A13802">
      <w:pPr>
        <w:jc w:val="both"/>
      </w:pPr>
      <w:r>
        <w:t>Droit d'information et exercice des personnes concernées par le traitement (articles 13 à 15 du RGPD)</w:t>
      </w:r>
    </w:p>
    <w:p w:rsidR="0062624B" w:rsidRDefault="0062624B" w:rsidP="00A13802">
      <w:pPr>
        <w:jc w:val="both"/>
      </w:pPr>
      <w:r>
        <w:t>Le renvoi doit s'accompagner de la destruction de toutes les copies existantes dans les systèmes</w:t>
      </w:r>
      <w:r w:rsidR="00615F93">
        <w:t xml:space="preserve"> </w:t>
      </w:r>
      <w:r>
        <w:t>d'information du sous-traitant. Une fois détruites, le titulaire du marché public doit justifier par écrit de la</w:t>
      </w:r>
      <w:r w:rsidR="00615F93">
        <w:t xml:space="preserve"> </w:t>
      </w:r>
      <w:r>
        <w:t>destruction.</w:t>
      </w:r>
    </w:p>
    <w:p w:rsidR="004D288B" w:rsidRDefault="004D288B" w:rsidP="00A13802">
      <w:pPr>
        <w:jc w:val="both"/>
      </w:pPr>
    </w:p>
    <w:sectPr w:rsidR="004D288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60D" w:rsidRDefault="0062360D" w:rsidP="0062360D">
      <w:pPr>
        <w:spacing w:after="0" w:line="240" w:lineRule="auto"/>
      </w:pPr>
      <w:r>
        <w:separator/>
      </w:r>
    </w:p>
  </w:endnote>
  <w:endnote w:type="continuationSeparator" w:id="0">
    <w:p w:rsidR="0062360D" w:rsidRDefault="0062360D" w:rsidP="00623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163652"/>
      <w:docPartObj>
        <w:docPartGallery w:val="Page Numbers (Bottom of Page)"/>
        <w:docPartUnique/>
      </w:docPartObj>
    </w:sdtPr>
    <w:sdtEndPr/>
    <w:sdtContent>
      <w:p w:rsidR="00BE6CC7" w:rsidRDefault="00BE6CC7">
        <w:pPr>
          <w:pStyle w:val="Pieddepage"/>
          <w:jc w:val="right"/>
        </w:pPr>
        <w:r>
          <w:fldChar w:fldCharType="begin"/>
        </w:r>
        <w:r>
          <w:instrText>PAGE   \* MERGEFORMAT</w:instrText>
        </w:r>
        <w:r>
          <w:fldChar w:fldCharType="separate"/>
        </w:r>
        <w:r w:rsidR="00AA1074">
          <w:rPr>
            <w:noProof/>
          </w:rPr>
          <w:t>15</w:t>
        </w:r>
        <w:r>
          <w:fldChar w:fldCharType="end"/>
        </w:r>
      </w:p>
    </w:sdtContent>
  </w:sdt>
  <w:p w:rsidR="00BE6CC7" w:rsidRDefault="00BE6C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60D" w:rsidRDefault="0062360D" w:rsidP="0062360D">
      <w:pPr>
        <w:spacing w:after="0" w:line="240" w:lineRule="auto"/>
      </w:pPr>
      <w:r>
        <w:separator/>
      </w:r>
    </w:p>
  </w:footnote>
  <w:footnote w:type="continuationSeparator" w:id="0">
    <w:p w:rsidR="0062360D" w:rsidRDefault="0062360D" w:rsidP="00623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60D" w:rsidRPr="0062624B" w:rsidRDefault="0062360D" w:rsidP="0062360D">
    <w:pPr>
      <w:jc w:val="center"/>
      <w:rPr>
        <w:rFonts w:ascii="Bahnschrift SemiBold" w:hAnsi="Bahnschrift SemiBold" w:cs="Arial"/>
      </w:rPr>
    </w:pPr>
    <w:r w:rsidRPr="0062624B">
      <w:rPr>
        <w:rFonts w:ascii="Bahnschrift SemiBold" w:hAnsi="Bahnschrift SemiBold" w:cs="Arial"/>
      </w:rPr>
      <w:t>MAPA/01/2025/SMLN /Prestations d’étude</w:t>
    </w:r>
    <w:r>
      <w:rPr>
        <w:rFonts w:ascii="Bahnschrift SemiBold" w:hAnsi="Bahnschrift SemiBold" w:cs="Arial"/>
      </w:rPr>
      <w:t>s</w:t>
    </w:r>
    <w:r w:rsidR="001C3AAE">
      <w:rPr>
        <w:rFonts w:ascii="Bahnschrift SemiBold" w:hAnsi="Bahnschrift SemiBold" w:cs="Arial"/>
      </w:rPr>
      <w:t xml:space="preserve"> hydrol</w:t>
    </w:r>
    <w:r w:rsidR="001C3AAE" w:rsidRPr="0062624B">
      <w:rPr>
        <w:rFonts w:ascii="Bahnschrift SemiBold" w:hAnsi="Bahnschrift SemiBold" w:cs="Arial"/>
      </w:rPr>
      <w:t>ogiques</w:t>
    </w:r>
    <w:r w:rsidRPr="0062624B">
      <w:rPr>
        <w:rFonts w:ascii="Bahnschrift SemiBold" w:hAnsi="Bahnschrift SemiBold" w:cs="Arial"/>
      </w:rPr>
      <w:t xml:space="preserve"> - CCAP</w:t>
    </w:r>
  </w:p>
  <w:p w:rsidR="0062360D" w:rsidRDefault="006236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97944"/>
    <w:multiLevelType w:val="hybridMultilevel"/>
    <w:tmpl w:val="791EF366"/>
    <w:lvl w:ilvl="0" w:tplc="C77A1DD2">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FE"/>
    <w:rsid w:val="000B36A1"/>
    <w:rsid w:val="001C3AAE"/>
    <w:rsid w:val="001D004F"/>
    <w:rsid w:val="00282C92"/>
    <w:rsid w:val="00366780"/>
    <w:rsid w:val="00410937"/>
    <w:rsid w:val="004D288B"/>
    <w:rsid w:val="00566345"/>
    <w:rsid w:val="005B488A"/>
    <w:rsid w:val="00615F93"/>
    <w:rsid w:val="0062360D"/>
    <w:rsid w:val="0062624B"/>
    <w:rsid w:val="00A13802"/>
    <w:rsid w:val="00AA1074"/>
    <w:rsid w:val="00BD593D"/>
    <w:rsid w:val="00BE6CC7"/>
    <w:rsid w:val="00C87757"/>
    <w:rsid w:val="00D16DFE"/>
    <w:rsid w:val="00FB2D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7E283"/>
  <w15:chartTrackingRefBased/>
  <w15:docId w15:val="{BDCE8C96-19C9-420B-ADE0-DB0946E2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66345"/>
    <w:pPr>
      <w:keepNext/>
      <w:keepLines/>
      <w:spacing w:before="240" w:after="0"/>
      <w:outlineLvl w:val="0"/>
    </w:pPr>
    <w:rPr>
      <w:rFonts w:asciiTheme="majorHAnsi" w:eastAsiaTheme="majorEastAsia" w:hAnsiTheme="majorHAnsi" w:cstheme="majorBidi"/>
      <w:b/>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360D"/>
    <w:pPr>
      <w:tabs>
        <w:tab w:val="center" w:pos="4536"/>
        <w:tab w:val="right" w:pos="9072"/>
      </w:tabs>
      <w:spacing w:after="0" w:line="240" w:lineRule="auto"/>
    </w:pPr>
  </w:style>
  <w:style w:type="character" w:customStyle="1" w:styleId="En-tteCar">
    <w:name w:val="En-tête Car"/>
    <w:basedOn w:val="Policepardfaut"/>
    <w:link w:val="En-tte"/>
    <w:uiPriority w:val="99"/>
    <w:rsid w:val="0062360D"/>
  </w:style>
  <w:style w:type="paragraph" w:styleId="Pieddepage">
    <w:name w:val="footer"/>
    <w:basedOn w:val="Normal"/>
    <w:link w:val="PieddepageCar"/>
    <w:uiPriority w:val="99"/>
    <w:unhideWhenUsed/>
    <w:rsid w:val="006236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360D"/>
  </w:style>
  <w:style w:type="character" w:styleId="Lienhypertexte">
    <w:name w:val="Hyperlink"/>
    <w:basedOn w:val="Policepardfaut"/>
    <w:uiPriority w:val="99"/>
    <w:unhideWhenUsed/>
    <w:rsid w:val="0062360D"/>
    <w:rPr>
      <w:color w:val="0563C1" w:themeColor="hyperlink"/>
      <w:u w:val="single"/>
    </w:rPr>
  </w:style>
  <w:style w:type="paragraph" w:styleId="Paragraphedeliste">
    <w:name w:val="List Paragraph"/>
    <w:basedOn w:val="Normal"/>
    <w:uiPriority w:val="34"/>
    <w:qFormat/>
    <w:rsid w:val="0062360D"/>
    <w:pPr>
      <w:ind w:left="720"/>
      <w:contextualSpacing/>
    </w:pPr>
  </w:style>
  <w:style w:type="paragraph" w:styleId="Textedebulles">
    <w:name w:val="Balloon Text"/>
    <w:basedOn w:val="Normal"/>
    <w:link w:val="TextedebullesCar"/>
    <w:uiPriority w:val="99"/>
    <w:semiHidden/>
    <w:unhideWhenUsed/>
    <w:rsid w:val="00615F9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5F93"/>
    <w:rPr>
      <w:rFonts w:ascii="Segoe UI" w:hAnsi="Segoe UI" w:cs="Segoe UI"/>
      <w:sz w:val="18"/>
      <w:szCs w:val="18"/>
    </w:rPr>
  </w:style>
  <w:style w:type="character" w:customStyle="1" w:styleId="Titre1Car">
    <w:name w:val="Titre 1 Car"/>
    <w:basedOn w:val="Policepardfaut"/>
    <w:link w:val="Titre1"/>
    <w:uiPriority w:val="9"/>
    <w:rsid w:val="00566345"/>
    <w:rPr>
      <w:rFonts w:asciiTheme="majorHAnsi" w:eastAsiaTheme="majorEastAsia" w:hAnsiTheme="majorHAnsi" w:cstheme="majorBidi"/>
      <w:b/>
      <w:szCs w:val="32"/>
    </w:rPr>
  </w:style>
  <w:style w:type="paragraph" w:styleId="En-ttedetabledesmatires">
    <w:name w:val="TOC Heading"/>
    <w:basedOn w:val="Titre1"/>
    <w:next w:val="Normal"/>
    <w:uiPriority w:val="39"/>
    <w:unhideWhenUsed/>
    <w:qFormat/>
    <w:rsid w:val="00566345"/>
    <w:pPr>
      <w:outlineLvl w:val="9"/>
    </w:pPr>
    <w:rPr>
      <w:lang w:eastAsia="fr-FR"/>
    </w:rPr>
  </w:style>
  <w:style w:type="paragraph" w:styleId="TM1">
    <w:name w:val="toc 1"/>
    <w:basedOn w:val="Normal"/>
    <w:next w:val="Normal"/>
    <w:autoRedefine/>
    <w:uiPriority w:val="39"/>
    <w:unhideWhenUsed/>
    <w:rsid w:val="0056634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67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 TargetMode="External"/><Relationship Id="rId3" Type="http://schemas.openxmlformats.org/officeDocument/2006/relationships/settings" Target="settings.xml"/><Relationship Id="rId7" Type="http://schemas.openxmlformats.org/officeDocument/2006/relationships/hyperlink" Target="https://communaute.chorus-pro.gouv.fr/documentation/deposer-une-facture-unitaire-ou-par-lo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15</Pages>
  <Words>5726</Words>
  <Characters>31497</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
    </vt:vector>
  </TitlesOfParts>
  <Company>cdl</Company>
  <LinksUpToDate>false</LinksUpToDate>
  <CharactersWithSpaces>37149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Fabien</dc:creator>
  <cp:keywords/>
  <dc:description/>
  <cp:lastModifiedBy>MARTIN Fabien</cp:lastModifiedBy>
  <cp:revision>9</cp:revision>
  <cp:lastPrinted>2025-04-02T08:27:00Z</cp:lastPrinted>
  <dcterms:created xsi:type="dcterms:W3CDTF">2025-03-10T10:28:00Z</dcterms:created>
  <dcterms:modified xsi:type="dcterms:W3CDTF">2025-04-03T06:45:00Z</dcterms:modified>
</cp:coreProperties>
</file>