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24834" w14:textId="7547D34C" w:rsidR="00EE221B" w:rsidRDefault="00EE221B">
      <w:pPr>
        <w:rPr>
          <w:noProof/>
          <w:lang w:eastAsia="fr-FR"/>
        </w:rPr>
      </w:pPr>
      <w:r>
        <w:rPr>
          <w:noProof/>
          <w:lang w:eastAsia="fr-FR"/>
        </w:rPr>
        <mc:AlternateContent>
          <mc:Choice Requires="wps">
            <w:drawing>
              <wp:anchor distT="0" distB="0" distL="114300" distR="114300" simplePos="0" relativeHeight="251659776" behindDoc="0" locked="0" layoutInCell="1" allowOverlap="1" wp14:anchorId="5C424961" wp14:editId="5C424962">
                <wp:simplePos x="0" y="0"/>
                <wp:positionH relativeFrom="margin">
                  <wp:posOffset>-92710</wp:posOffset>
                </wp:positionH>
                <wp:positionV relativeFrom="margin">
                  <wp:posOffset>603250</wp:posOffset>
                </wp:positionV>
                <wp:extent cx="6365875" cy="9443085"/>
                <wp:effectExtent l="19050" t="19050" r="15875" b="2476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5875" cy="9443085"/>
                        </a:xfrm>
                        <a:prstGeom prst="rect">
                          <a:avLst/>
                        </a:prstGeom>
                        <a:solidFill>
                          <a:sysClr val="window" lastClr="FFFFFF">
                            <a:lumMod val="95000"/>
                          </a:sysClr>
                        </a:solidFill>
                        <a:ln w="38100">
                          <a:solidFill>
                            <a:srgbClr val="E0004D"/>
                          </a:solidFill>
                          <a:miter lim="800000"/>
                          <a:headEnd/>
                          <a:tailEnd/>
                        </a:ln>
                      </wps:spPr>
                      <wps:txbx>
                        <w:txbxContent>
                          <w:p w14:paraId="5C424979" w14:textId="7465E4F5" w:rsidR="0012411D" w:rsidRDefault="003352CB" w:rsidP="00EE221B">
                            <w:pPr>
                              <w:spacing w:after="0" w:line="240" w:lineRule="auto"/>
                              <w:jc w:val="center"/>
                              <w:rPr>
                                <w:rFonts w:cstheme="minorHAnsi"/>
                                <w:caps/>
                                <w:color w:val="FFFFFF" w:themeColor="background1"/>
                                <w:sz w:val="72"/>
                                <w:szCs w:val="72"/>
                              </w:rPr>
                            </w:pPr>
                            <w:r>
                              <w:rPr>
                                <w:noProof/>
                              </w:rPr>
                              <w:drawing>
                                <wp:inline distT="0" distB="0" distL="0" distR="0" wp14:anchorId="040D82BE" wp14:editId="155D70B1">
                                  <wp:extent cx="3421380" cy="1190625"/>
                                  <wp:effectExtent l="0" t="0" r="7620" b="9525"/>
                                  <wp:docPr id="1805924744" name="Image 1" descr="Une image contenant Police, text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4744" name="Image 1805924744" descr="Une image contenant Police, texte, Graphique, capture d’écran&#10;&#10;Description générée automatiquemen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421380" cy="1190625"/>
                                          </a:xfrm>
                                          <a:prstGeom prst="rect">
                                            <a:avLst/>
                                          </a:prstGeom>
                                        </pic:spPr>
                                      </pic:pic>
                                    </a:graphicData>
                                  </a:graphic>
                                </wp:inline>
                              </w:drawing>
                            </w:r>
                          </w:p>
                          <w:p w14:paraId="5C42497A" w14:textId="77777777" w:rsidR="0012411D" w:rsidRPr="004C0596" w:rsidRDefault="0012411D" w:rsidP="00EE221B">
                            <w:pPr>
                              <w:spacing w:after="0" w:line="240" w:lineRule="auto"/>
                              <w:rPr>
                                <w:rFonts w:cstheme="minorHAnsi"/>
                                <w:caps/>
                                <w:color w:val="FFFFFF" w:themeColor="background1"/>
                                <w:sz w:val="72"/>
                                <w:szCs w:val="72"/>
                              </w:rPr>
                            </w:pPr>
                          </w:p>
                          <w:p w14:paraId="41FAF9AB"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bookmarkStart w:id="0" w:name="_Hlk195872793"/>
                            <w:r w:rsidRPr="00121DBD">
                              <w:rPr>
                                <w:rFonts w:ascii="Arial" w:eastAsia="Times New Roman" w:hAnsi="Arial" w:cstheme="minorHAnsi"/>
                                <w:b/>
                                <w:caps/>
                                <w:color w:val="E0004D"/>
                                <w:sz w:val="28"/>
                                <w:szCs w:val="28"/>
                                <w:lang w:eastAsia="fr-FR"/>
                              </w:rPr>
                              <w:t xml:space="preserve">MARCHÉ DE TRAVAUX de CONFORTEMENT DE MUR DE SOUTENEMENT ET REPRISE EN SOUS ŒUVRE DU PLANCHER HAUT RDC </w:t>
                            </w:r>
                          </w:p>
                          <w:bookmarkEnd w:id="0"/>
                          <w:p w14:paraId="5448E66B"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r w:rsidRPr="00121DBD">
                              <w:rPr>
                                <w:rFonts w:ascii="Arial" w:eastAsia="Times New Roman" w:hAnsi="Arial" w:cstheme="minorHAnsi"/>
                                <w:b/>
                                <w:caps/>
                                <w:color w:val="E0004D"/>
                                <w:sz w:val="28"/>
                                <w:szCs w:val="28"/>
                                <w:lang w:eastAsia="fr-FR"/>
                              </w:rPr>
                              <w:t>RESIDENCE ARGENTINA 2</w:t>
                            </w:r>
                          </w:p>
                          <w:p w14:paraId="0BBC73C9"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p>
                          <w:p w14:paraId="57B2A27C"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r w:rsidRPr="00121DBD">
                              <w:rPr>
                                <w:rFonts w:ascii="Arial" w:eastAsia="Times New Roman" w:hAnsi="Arial" w:cstheme="minorHAnsi"/>
                                <w:b/>
                                <w:caps/>
                                <w:color w:val="E0004D"/>
                                <w:sz w:val="28"/>
                                <w:szCs w:val="28"/>
                                <w:lang w:eastAsia="fr-FR"/>
                              </w:rPr>
                              <w:t>à CENAC (33360)</w:t>
                            </w:r>
                          </w:p>
                          <w:p w14:paraId="76A3DEA3" w14:textId="7BE6784C" w:rsidR="0012411D" w:rsidRPr="00C91EFB" w:rsidRDefault="0012411D" w:rsidP="00FC3DEA">
                            <w:pPr>
                              <w:spacing w:after="0" w:line="240" w:lineRule="auto"/>
                              <w:jc w:val="center"/>
                              <w:rPr>
                                <w:rFonts w:cstheme="minorHAnsi"/>
                                <w:caps/>
                                <w:color w:val="003F7A"/>
                                <w:sz w:val="32"/>
                                <w:szCs w:val="28"/>
                              </w:rPr>
                            </w:pPr>
                          </w:p>
                          <w:p w14:paraId="07A10389" w14:textId="77777777" w:rsidR="0012411D" w:rsidRDefault="0012411D" w:rsidP="00EE221B">
                            <w:pPr>
                              <w:spacing w:after="0" w:line="240" w:lineRule="auto"/>
                              <w:jc w:val="center"/>
                              <w:rPr>
                                <w:rFonts w:cstheme="minorHAnsi"/>
                                <w:b/>
                                <w:caps/>
                                <w:color w:val="003F7A"/>
                                <w:sz w:val="72"/>
                                <w:szCs w:val="72"/>
                              </w:rPr>
                            </w:pPr>
                          </w:p>
                          <w:p w14:paraId="5C42497E" w14:textId="77777777" w:rsidR="0012411D" w:rsidRPr="00C61B23" w:rsidRDefault="0012411D" w:rsidP="00EE221B">
                            <w:pPr>
                              <w:spacing w:after="0" w:line="240" w:lineRule="auto"/>
                              <w:jc w:val="center"/>
                              <w:rPr>
                                <w:rFonts w:cstheme="minorHAnsi"/>
                                <w:b/>
                                <w:caps/>
                                <w:color w:val="003F7A"/>
                                <w:sz w:val="72"/>
                                <w:szCs w:val="72"/>
                              </w:rPr>
                            </w:pPr>
                            <w:r w:rsidRPr="00C61B23">
                              <w:rPr>
                                <w:rFonts w:cstheme="minorHAnsi"/>
                                <w:b/>
                                <w:caps/>
                                <w:color w:val="003F7A"/>
                                <w:sz w:val="72"/>
                                <w:szCs w:val="72"/>
                              </w:rPr>
                              <w:t>Règlement de</w:t>
                            </w:r>
                          </w:p>
                          <w:p w14:paraId="5C42497F" w14:textId="77777777" w:rsidR="0012411D" w:rsidRPr="00C61B23" w:rsidRDefault="0012411D" w:rsidP="00EE221B">
                            <w:pPr>
                              <w:spacing w:after="0" w:line="240" w:lineRule="auto"/>
                              <w:jc w:val="center"/>
                              <w:rPr>
                                <w:rFonts w:cstheme="minorHAnsi"/>
                                <w:b/>
                                <w:caps/>
                                <w:color w:val="003F7A"/>
                                <w:sz w:val="72"/>
                                <w:szCs w:val="72"/>
                              </w:rPr>
                            </w:pPr>
                            <w:r w:rsidRPr="00C61B23">
                              <w:rPr>
                                <w:rFonts w:cstheme="minorHAnsi"/>
                                <w:b/>
                                <w:caps/>
                                <w:color w:val="003F7A"/>
                                <w:sz w:val="72"/>
                                <w:szCs w:val="72"/>
                              </w:rPr>
                              <w:t>consultation</w:t>
                            </w:r>
                          </w:p>
                          <w:p w14:paraId="5C424980" w14:textId="77777777" w:rsidR="0012411D" w:rsidRPr="002B6225" w:rsidRDefault="0012411D" w:rsidP="00EE221B">
                            <w:pPr>
                              <w:spacing w:before="120" w:after="120" w:line="240" w:lineRule="auto"/>
                              <w:jc w:val="center"/>
                              <w:rPr>
                                <w:rFonts w:ascii="Calibri" w:hAnsi="Calibri" w:cs="Calibri"/>
                                <w:color w:val="003F7A"/>
                                <w:sz w:val="72"/>
                                <w:szCs w:val="72"/>
                              </w:rPr>
                            </w:pPr>
                            <w:r w:rsidRPr="002B6225">
                              <w:rPr>
                                <w:rFonts w:ascii="Calibri" w:hAnsi="Calibri" w:cs="Calibri"/>
                                <w:color w:val="003F7A"/>
                                <w:sz w:val="72"/>
                                <w:szCs w:val="72"/>
                              </w:rPr>
                              <w:t>—</w:t>
                            </w:r>
                          </w:p>
                          <w:p w14:paraId="5C424981" w14:textId="77777777" w:rsidR="0012411D" w:rsidRPr="00733F0E" w:rsidRDefault="0012411D" w:rsidP="00EE221B">
                            <w:pPr>
                              <w:jc w:val="center"/>
                              <w:rPr>
                                <w:rFonts w:ascii="Calibri" w:hAnsi="Calibri" w:cs="Calibri"/>
                                <w:b/>
                                <w:color w:val="E0004D"/>
                                <w:sz w:val="24"/>
                                <w:szCs w:val="24"/>
                              </w:rPr>
                            </w:pPr>
                            <w:r w:rsidRPr="00733F0E">
                              <w:rPr>
                                <w:rFonts w:ascii="Calibri" w:hAnsi="Calibri" w:cs="Calibri"/>
                                <w:b/>
                                <w:color w:val="E0004D"/>
                                <w:sz w:val="24"/>
                                <w:szCs w:val="24"/>
                              </w:rPr>
                              <w:t>DATE ET HEURE LIMITE DE RÉCEPTION DES OFFRES</w:t>
                            </w:r>
                          </w:p>
                          <w:p w14:paraId="5C424982" w14:textId="58BF214D" w:rsidR="0012411D" w:rsidRPr="00733F0E" w:rsidRDefault="00121DBD" w:rsidP="00EE221B">
                            <w:pPr>
                              <w:shd w:val="clear" w:color="auto" w:fill="E0004D"/>
                              <w:ind w:left="3261" w:right="3332"/>
                              <w:jc w:val="center"/>
                              <w:rPr>
                                <w:rFonts w:ascii="Calibri" w:hAnsi="Calibri" w:cs="Calibri"/>
                                <w:b/>
                                <w:color w:val="FFFFFF" w:themeColor="background1"/>
                                <w:sz w:val="24"/>
                                <w:szCs w:val="24"/>
                              </w:rPr>
                            </w:pPr>
                            <w:r>
                              <w:rPr>
                                <w:rFonts w:ascii="Calibri" w:hAnsi="Calibri" w:cs="Calibri"/>
                                <w:b/>
                                <w:color w:val="FFFFFF" w:themeColor="background1"/>
                                <w:sz w:val="24"/>
                                <w:szCs w:val="24"/>
                              </w:rPr>
                              <w:t xml:space="preserve">Vendredi 23 </w:t>
                            </w:r>
                            <w:proofErr w:type="gramStart"/>
                            <w:r>
                              <w:rPr>
                                <w:rFonts w:ascii="Calibri" w:hAnsi="Calibri" w:cs="Calibri"/>
                                <w:b/>
                                <w:color w:val="FFFFFF" w:themeColor="background1"/>
                                <w:sz w:val="24"/>
                                <w:szCs w:val="24"/>
                              </w:rPr>
                              <w:t>Mai</w:t>
                            </w:r>
                            <w:proofErr w:type="gramEnd"/>
                            <w:r w:rsidR="0012411D" w:rsidRPr="006145DD">
                              <w:rPr>
                                <w:rFonts w:ascii="Calibri" w:hAnsi="Calibri" w:cs="Calibri"/>
                                <w:b/>
                                <w:color w:val="FFFFFF" w:themeColor="background1"/>
                                <w:sz w:val="24"/>
                                <w:szCs w:val="24"/>
                              </w:rPr>
                              <w:t xml:space="preserve"> 202</w:t>
                            </w:r>
                            <w:r>
                              <w:rPr>
                                <w:rFonts w:ascii="Calibri" w:hAnsi="Calibri" w:cs="Calibri"/>
                                <w:b/>
                                <w:color w:val="FFFFFF" w:themeColor="background1"/>
                                <w:sz w:val="24"/>
                                <w:szCs w:val="24"/>
                              </w:rPr>
                              <w:t>5</w:t>
                            </w:r>
                            <w:r w:rsidR="0012411D" w:rsidRPr="006145DD">
                              <w:rPr>
                                <w:rFonts w:ascii="Calibri" w:hAnsi="Calibri" w:cs="Calibri"/>
                                <w:b/>
                                <w:color w:val="FFFFFF" w:themeColor="background1"/>
                                <w:sz w:val="24"/>
                                <w:szCs w:val="24"/>
                              </w:rPr>
                              <w:t xml:space="preserve"> A </w:t>
                            </w:r>
                            <w:r>
                              <w:rPr>
                                <w:rFonts w:ascii="Calibri" w:hAnsi="Calibri" w:cs="Calibri"/>
                                <w:b/>
                                <w:color w:val="FFFFFF" w:themeColor="background1"/>
                                <w:sz w:val="24"/>
                                <w:szCs w:val="24"/>
                              </w:rPr>
                              <w:t>16</w:t>
                            </w:r>
                            <w:r w:rsidR="0012411D" w:rsidRPr="006145DD">
                              <w:rPr>
                                <w:rFonts w:ascii="Calibri" w:hAnsi="Calibri" w:cs="Calibri"/>
                                <w:b/>
                                <w:color w:val="FFFFFF" w:themeColor="background1"/>
                                <w:sz w:val="24"/>
                                <w:szCs w:val="24"/>
                              </w:rPr>
                              <w:t>H</w:t>
                            </w:r>
                          </w:p>
                          <w:p w14:paraId="5C424983" w14:textId="77777777" w:rsidR="0012411D" w:rsidRPr="00ED4B14" w:rsidRDefault="0012411D" w:rsidP="00EE221B">
                            <w:pPr>
                              <w:spacing w:after="0" w:line="240" w:lineRule="auto"/>
                              <w:rPr>
                                <w:rFonts w:cstheme="minorHAnsi"/>
                                <w:b/>
                                <w:caps/>
                                <w:color w:val="FFFFFF" w:themeColor="background1"/>
                                <w:sz w:val="72"/>
                                <w:szCs w:val="72"/>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C424961" id="_x0000_t202" coordsize="21600,21600" o:spt="202" path="m,l,21600r21600,l21600,xe">
                <v:stroke joinstyle="miter"/>
                <v:path gradientshapeok="t" o:connecttype="rect"/>
              </v:shapetype>
              <v:shape id="Zone de texte 2" o:spid="_x0000_s1026" type="#_x0000_t202" style="position:absolute;margin-left:-7.3pt;margin-top:47.5pt;width:501.25pt;height:743.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" fillcolor="#f2f2f2" strokecolor="#e0004d" strokeweight="3pt">
                <v:textbox>
                  <w:txbxContent>
                    <w:p w14:paraId="5C424979" w14:textId="7465E4F5" w:rsidR="0012411D" w:rsidRDefault="003352CB" w:rsidP="00EE221B">
                      <w:pPr>
                        <w:spacing w:after="0" w:line="240" w:lineRule="auto"/>
                        <w:jc w:val="center"/>
                        <w:rPr>
                          <w:rFonts w:cstheme="minorHAnsi"/>
                          <w:caps/>
                          <w:color w:val="FFFFFF" w:themeColor="background1"/>
                          <w:sz w:val="72"/>
                          <w:szCs w:val="72"/>
                        </w:rPr>
                      </w:pPr>
                      <w:r>
                        <w:rPr>
                          <w:noProof/>
                        </w:rPr>
                        <w:drawing>
                          <wp:inline distT="0" distB="0" distL="0" distR="0" wp14:anchorId="040D82BE" wp14:editId="155D70B1">
                            <wp:extent cx="3421380" cy="1190625"/>
                            <wp:effectExtent l="0" t="0" r="7620" b="9525"/>
                            <wp:docPr id="1805924744" name="Image 1" descr="Une image contenant Police, text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4744" name="Image 1805924744" descr="Une image contenant Police, texte, Graphique, capture d’écran&#10;&#10;Description générée automatiquemen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421380" cy="1190625"/>
                                    </a:xfrm>
                                    <a:prstGeom prst="rect">
                                      <a:avLst/>
                                    </a:prstGeom>
                                  </pic:spPr>
                                </pic:pic>
                              </a:graphicData>
                            </a:graphic>
                          </wp:inline>
                        </w:drawing>
                      </w:r>
                    </w:p>
                    <w:p w14:paraId="5C42497A" w14:textId="77777777" w:rsidR="0012411D" w:rsidRPr="004C0596" w:rsidRDefault="0012411D" w:rsidP="00EE221B">
                      <w:pPr>
                        <w:spacing w:after="0" w:line="240" w:lineRule="auto"/>
                        <w:rPr>
                          <w:rFonts w:cstheme="minorHAnsi"/>
                          <w:caps/>
                          <w:color w:val="FFFFFF" w:themeColor="background1"/>
                          <w:sz w:val="72"/>
                          <w:szCs w:val="72"/>
                        </w:rPr>
                      </w:pPr>
                    </w:p>
                    <w:p w14:paraId="41FAF9AB"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bookmarkStart w:id="1" w:name="_Hlk195872793"/>
                      <w:r w:rsidRPr="00121DBD">
                        <w:rPr>
                          <w:rFonts w:ascii="Arial" w:eastAsia="Times New Roman" w:hAnsi="Arial" w:cstheme="minorHAnsi"/>
                          <w:b/>
                          <w:caps/>
                          <w:color w:val="E0004D"/>
                          <w:sz w:val="28"/>
                          <w:szCs w:val="28"/>
                          <w:lang w:eastAsia="fr-FR"/>
                        </w:rPr>
                        <w:t xml:space="preserve">MARCHÉ DE TRAVAUX de CONFORTEMENT DE MUR DE SOUTENEMENT ET REPRISE EN SOUS ŒUVRE DU PLANCHER HAUT RDC </w:t>
                      </w:r>
                    </w:p>
                    <w:bookmarkEnd w:id="1"/>
                    <w:p w14:paraId="5448E66B"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r w:rsidRPr="00121DBD">
                        <w:rPr>
                          <w:rFonts w:ascii="Arial" w:eastAsia="Times New Roman" w:hAnsi="Arial" w:cstheme="minorHAnsi"/>
                          <w:b/>
                          <w:caps/>
                          <w:color w:val="E0004D"/>
                          <w:sz w:val="28"/>
                          <w:szCs w:val="28"/>
                          <w:lang w:eastAsia="fr-FR"/>
                        </w:rPr>
                        <w:t>RESIDENCE ARGENTINA 2</w:t>
                      </w:r>
                    </w:p>
                    <w:p w14:paraId="0BBC73C9"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p>
                    <w:p w14:paraId="57B2A27C" w14:textId="77777777" w:rsidR="00121DBD" w:rsidRPr="00121DBD" w:rsidRDefault="00121DBD" w:rsidP="00121DBD">
                      <w:pPr>
                        <w:spacing w:after="0" w:line="240" w:lineRule="auto"/>
                        <w:jc w:val="center"/>
                        <w:rPr>
                          <w:rFonts w:ascii="Arial" w:eastAsia="Times New Roman" w:hAnsi="Arial" w:cstheme="minorHAnsi"/>
                          <w:b/>
                          <w:caps/>
                          <w:color w:val="E0004D"/>
                          <w:sz w:val="28"/>
                          <w:szCs w:val="28"/>
                          <w:lang w:eastAsia="fr-FR"/>
                        </w:rPr>
                      </w:pPr>
                      <w:r w:rsidRPr="00121DBD">
                        <w:rPr>
                          <w:rFonts w:ascii="Arial" w:eastAsia="Times New Roman" w:hAnsi="Arial" w:cstheme="minorHAnsi"/>
                          <w:b/>
                          <w:caps/>
                          <w:color w:val="E0004D"/>
                          <w:sz w:val="28"/>
                          <w:szCs w:val="28"/>
                          <w:lang w:eastAsia="fr-FR"/>
                        </w:rPr>
                        <w:t>à CENAC (33360)</w:t>
                      </w:r>
                    </w:p>
                    <w:p w14:paraId="76A3DEA3" w14:textId="7BE6784C" w:rsidR="0012411D" w:rsidRPr="00C91EFB" w:rsidRDefault="0012411D" w:rsidP="00FC3DEA">
                      <w:pPr>
                        <w:spacing w:after="0" w:line="240" w:lineRule="auto"/>
                        <w:jc w:val="center"/>
                        <w:rPr>
                          <w:rFonts w:cstheme="minorHAnsi"/>
                          <w:caps/>
                          <w:color w:val="003F7A"/>
                          <w:sz w:val="32"/>
                          <w:szCs w:val="28"/>
                        </w:rPr>
                      </w:pPr>
                    </w:p>
                    <w:p w14:paraId="07A10389" w14:textId="77777777" w:rsidR="0012411D" w:rsidRDefault="0012411D" w:rsidP="00EE221B">
                      <w:pPr>
                        <w:spacing w:after="0" w:line="240" w:lineRule="auto"/>
                        <w:jc w:val="center"/>
                        <w:rPr>
                          <w:rFonts w:cstheme="minorHAnsi"/>
                          <w:b/>
                          <w:caps/>
                          <w:color w:val="003F7A"/>
                          <w:sz w:val="72"/>
                          <w:szCs w:val="72"/>
                        </w:rPr>
                      </w:pPr>
                    </w:p>
                    <w:p w14:paraId="5C42497E" w14:textId="77777777" w:rsidR="0012411D" w:rsidRPr="00C61B23" w:rsidRDefault="0012411D" w:rsidP="00EE221B">
                      <w:pPr>
                        <w:spacing w:after="0" w:line="240" w:lineRule="auto"/>
                        <w:jc w:val="center"/>
                        <w:rPr>
                          <w:rFonts w:cstheme="minorHAnsi"/>
                          <w:b/>
                          <w:caps/>
                          <w:color w:val="003F7A"/>
                          <w:sz w:val="72"/>
                          <w:szCs w:val="72"/>
                        </w:rPr>
                      </w:pPr>
                      <w:r w:rsidRPr="00C61B23">
                        <w:rPr>
                          <w:rFonts w:cstheme="minorHAnsi"/>
                          <w:b/>
                          <w:caps/>
                          <w:color w:val="003F7A"/>
                          <w:sz w:val="72"/>
                          <w:szCs w:val="72"/>
                        </w:rPr>
                        <w:t>Règlement de</w:t>
                      </w:r>
                    </w:p>
                    <w:p w14:paraId="5C42497F" w14:textId="77777777" w:rsidR="0012411D" w:rsidRPr="00C61B23" w:rsidRDefault="0012411D" w:rsidP="00EE221B">
                      <w:pPr>
                        <w:spacing w:after="0" w:line="240" w:lineRule="auto"/>
                        <w:jc w:val="center"/>
                        <w:rPr>
                          <w:rFonts w:cstheme="minorHAnsi"/>
                          <w:b/>
                          <w:caps/>
                          <w:color w:val="003F7A"/>
                          <w:sz w:val="72"/>
                          <w:szCs w:val="72"/>
                        </w:rPr>
                      </w:pPr>
                      <w:r w:rsidRPr="00C61B23">
                        <w:rPr>
                          <w:rFonts w:cstheme="minorHAnsi"/>
                          <w:b/>
                          <w:caps/>
                          <w:color w:val="003F7A"/>
                          <w:sz w:val="72"/>
                          <w:szCs w:val="72"/>
                        </w:rPr>
                        <w:t>consultation</w:t>
                      </w:r>
                    </w:p>
                    <w:p w14:paraId="5C424980" w14:textId="77777777" w:rsidR="0012411D" w:rsidRPr="002B6225" w:rsidRDefault="0012411D" w:rsidP="00EE221B">
                      <w:pPr>
                        <w:spacing w:before="120" w:after="120" w:line="240" w:lineRule="auto"/>
                        <w:jc w:val="center"/>
                        <w:rPr>
                          <w:rFonts w:ascii="Calibri" w:hAnsi="Calibri" w:cs="Calibri"/>
                          <w:color w:val="003F7A"/>
                          <w:sz w:val="72"/>
                          <w:szCs w:val="72"/>
                        </w:rPr>
                      </w:pPr>
                      <w:r w:rsidRPr="002B6225">
                        <w:rPr>
                          <w:rFonts w:ascii="Calibri" w:hAnsi="Calibri" w:cs="Calibri"/>
                          <w:color w:val="003F7A"/>
                          <w:sz w:val="72"/>
                          <w:szCs w:val="72"/>
                        </w:rPr>
                        <w:t>—</w:t>
                      </w:r>
                    </w:p>
                    <w:p w14:paraId="5C424981" w14:textId="77777777" w:rsidR="0012411D" w:rsidRPr="00733F0E" w:rsidRDefault="0012411D" w:rsidP="00EE221B">
                      <w:pPr>
                        <w:jc w:val="center"/>
                        <w:rPr>
                          <w:rFonts w:ascii="Calibri" w:hAnsi="Calibri" w:cs="Calibri"/>
                          <w:b/>
                          <w:color w:val="E0004D"/>
                          <w:sz w:val="24"/>
                          <w:szCs w:val="24"/>
                        </w:rPr>
                      </w:pPr>
                      <w:r w:rsidRPr="00733F0E">
                        <w:rPr>
                          <w:rFonts w:ascii="Calibri" w:hAnsi="Calibri" w:cs="Calibri"/>
                          <w:b/>
                          <w:color w:val="E0004D"/>
                          <w:sz w:val="24"/>
                          <w:szCs w:val="24"/>
                        </w:rPr>
                        <w:t>DATE ET HEURE LIMITE DE RÉCEPTION DES OFFRES</w:t>
                      </w:r>
                    </w:p>
                    <w:p w14:paraId="5C424982" w14:textId="58BF214D" w:rsidR="0012411D" w:rsidRPr="00733F0E" w:rsidRDefault="00121DBD" w:rsidP="00EE221B">
                      <w:pPr>
                        <w:shd w:val="clear" w:color="auto" w:fill="E0004D"/>
                        <w:ind w:left="3261" w:right="3332"/>
                        <w:jc w:val="center"/>
                        <w:rPr>
                          <w:rFonts w:ascii="Calibri" w:hAnsi="Calibri" w:cs="Calibri"/>
                          <w:b/>
                          <w:color w:val="FFFFFF" w:themeColor="background1"/>
                          <w:sz w:val="24"/>
                          <w:szCs w:val="24"/>
                        </w:rPr>
                      </w:pPr>
                      <w:r>
                        <w:rPr>
                          <w:rFonts w:ascii="Calibri" w:hAnsi="Calibri" w:cs="Calibri"/>
                          <w:b/>
                          <w:color w:val="FFFFFF" w:themeColor="background1"/>
                          <w:sz w:val="24"/>
                          <w:szCs w:val="24"/>
                        </w:rPr>
                        <w:t xml:space="preserve">Vendredi 23 </w:t>
                      </w:r>
                      <w:proofErr w:type="gramStart"/>
                      <w:r>
                        <w:rPr>
                          <w:rFonts w:ascii="Calibri" w:hAnsi="Calibri" w:cs="Calibri"/>
                          <w:b/>
                          <w:color w:val="FFFFFF" w:themeColor="background1"/>
                          <w:sz w:val="24"/>
                          <w:szCs w:val="24"/>
                        </w:rPr>
                        <w:t>Mai</w:t>
                      </w:r>
                      <w:proofErr w:type="gramEnd"/>
                      <w:r w:rsidR="0012411D" w:rsidRPr="006145DD">
                        <w:rPr>
                          <w:rFonts w:ascii="Calibri" w:hAnsi="Calibri" w:cs="Calibri"/>
                          <w:b/>
                          <w:color w:val="FFFFFF" w:themeColor="background1"/>
                          <w:sz w:val="24"/>
                          <w:szCs w:val="24"/>
                        </w:rPr>
                        <w:t xml:space="preserve"> 202</w:t>
                      </w:r>
                      <w:r>
                        <w:rPr>
                          <w:rFonts w:ascii="Calibri" w:hAnsi="Calibri" w:cs="Calibri"/>
                          <w:b/>
                          <w:color w:val="FFFFFF" w:themeColor="background1"/>
                          <w:sz w:val="24"/>
                          <w:szCs w:val="24"/>
                        </w:rPr>
                        <w:t>5</w:t>
                      </w:r>
                      <w:r w:rsidR="0012411D" w:rsidRPr="006145DD">
                        <w:rPr>
                          <w:rFonts w:ascii="Calibri" w:hAnsi="Calibri" w:cs="Calibri"/>
                          <w:b/>
                          <w:color w:val="FFFFFF" w:themeColor="background1"/>
                          <w:sz w:val="24"/>
                          <w:szCs w:val="24"/>
                        </w:rPr>
                        <w:t xml:space="preserve"> A </w:t>
                      </w:r>
                      <w:r>
                        <w:rPr>
                          <w:rFonts w:ascii="Calibri" w:hAnsi="Calibri" w:cs="Calibri"/>
                          <w:b/>
                          <w:color w:val="FFFFFF" w:themeColor="background1"/>
                          <w:sz w:val="24"/>
                          <w:szCs w:val="24"/>
                        </w:rPr>
                        <w:t>16</w:t>
                      </w:r>
                      <w:r w:rsidR="0012411D" w:rsidRPr="006145DD">
                        <w:rPr>
                          <w:rFonts w:ascii="Calibri" w:hAnsi="Calibri" w:cs="Calibri"/>
                          <w:b/>
                          <w:color w:val="FFFFFF" w:themeColor="background1"/>
                          <w:sz w:val="24"/>
                          <w:szCs w:val="24"/>
                        </w:rPr>
                        <w:t>H</w:t>
                      </w:r>
                    </w:p>
                    <w:p w14:paraId="5C424983" w14:textId="77777777" w:rsidR="0012411D" w:rsidRPr="00ED4B14" w:rsidRDefault="0012411D" w:rsidP="00EE221B">
                      <w:pPr>
                        <w:spacing w:after="0" w:line="240" w:lineRule="auto"/>
                        <w:rPr>
                          <w:rFonts w:cstheme="minorHAnsi"/>
                          <w:b/>
                          <w:caps/>
                          <w:color w:val="FFFFFF" w:themeColor="background1"/>
                          <w:sz w:val="72"/>
                          <w:szCs w:val="72"/>
                        </w:rPr>
                      </w:pPr>
                    </w:p>
                  </w:txbxContent>
                </v:textbox>
                <w10:wrap type="square" anchorx="margin" anchory="margin"/>
              </v:shape>
            </w:pict>
          </mc:Fallback>
        </mc:AlternateContent>
      </w:r>
      <w:r w:rsidR="00695D7C" w:rsidRPr="00695D7C">
        <w:rPr>
          <w:rFonts w:ascii="Century Gothic" w:hAnsi="Century Gothic" w:cstheme="minorHAnsi"/>
          <w:caps/>
          <w:noProof/>
          <w:color w:val="000000" w:themeColor="text1"/>
          <w:sz w:val="18"/>
          <w:szCs w:val="18"/>
          <w:shd w:val="clear" w:color="auto" w:fill="FFFFFF"/>
          <w:lang w:eastAsia="fr-FR"/>
        </w:rPr>
        <mc:AlternateContent>
          <mc:Choice Requires="wps">
            <w:drawing>
              <wp:anchor distT="0" distB="0" distL="114300" distR="114300" simplePos="0" relativeHeight="251658752" behindDoc="0" locked="0" layoutInCell="1" allowOverlap="1" wp14:anchorId="5C424963" wp14:editId="5C424964">
                <wp:simplePos x="0" y="0"/>
                <wp:positionH relativeFrom="column">
                  <wp:posOffset>860425</wp:posOffset>
                </wp:positionH>
                <wp:positionV relativeFrom="paragraph">
                  <wp:posOffset>-3535680</wp:posOffset>
                </wp:positionV>
                <wp:extent cx="3954145" cy="140398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1403985"/>
                        </a:xfrm>
                        <a:prstGeom prst="rect">
                          <a:avLst/>
                        </a:prstGeom>
                        <a:noFill/>
                        <a:ln w="9525">
                          <a:noFill/>
                          <a:miter lim="800000"/>
                          <a:headEnd/>
                          <a:tailEnd/>
                        </a:ln>
                      </wps:spPr>
                      <wps:txbx>
                        <w:txbxContent>
                          <w:p w14:paraId="5C424984" w14:textId="77777777" w:rsidR="0012411D" w:rsidRPr="00695D7C" w:rsidRDefault="0012411D" w:rsidP="00695D7C">
                            <w:pPr>
                              <w:jc w:val="center"/>
                              <w:rPr>
                                <w:rFonts w:ascii="Century Gothic" w:hAnsi="Century Gothic"/>
                                <w:b/>
                                <w:color w:val="FFFFFF" w:themeColor="background1"/>
                              </w:rPr>
                            </w:pPr>
                          </w:p>
                          <w:p w14:paraId="5C424985" w14:textId="77777777" w:rsidR="0012411D" w:rsidRPr="00695D7C" w:rsidRDefault="0012411D" w:rsidP="00695D7C">
                            <w:pPr>
                              <w:jc w:val="center"/>
                              <w:rPr>
                                <w:rFonts w:ascii="Century Gothic" w:hAnsi="Century Gothic"/>
                                <w:b/>
                                <w:color w:val="FFFFFF" w:themeColor="background1"/>
                              </w:rPr>
                            </w:pPr>
                            <w:r w:rsidRPr="00695D7C">
                              <w:rPr>
                                <w:rFonts w:ascii="Century Gothic" w:hAnsi="Century Gothic"/>
                                <w:b/>
                                <w:color w:val="FFFFFF" w:themeColor="background1"/>
                              </w:rPr>
                              <w:t>Date et heure limites de réception des offres :</w:t>
                            </w:r>
                          </w:p>
                          <w:p w14:paraId="5C424986" w14:textId="77777777" w:rsidR="0012411D" w:rsidRPr="00695D7C" w:rsidRDefault="0012411D" w:rsidP="00695D7C">
                            <w:pPr>
                              <w:jc w:val="center"/>
                              <w:rPr>
                                <w:rFonts w:ascii="Century Gothic" w:hAnsi="Century Gothic"/>
                                <w:b/>
                                <w:color w:val="FFFFFF" w:themeColor="background1"/>
                              </w:rPr>
                            </w:pPr>
                          </w:p>
                          <w:p w14:paraId="5C424987" w14:textId="77777777" w:rsidR="0012411D" w:rsidRPr="00695D7C" w:rsidRDefault="0012411D" w:rsidP="00695D7C">
                            <w:pPr>
                              <w:jc w:val="center"/>
                              <w:rPr>
                                <w:rFonts w:ascii="Century Gothic" w:hAnsi="Century Gothic"/>
                                <w:b/>
                                <w:color w:val="FFFFFF" w:themeColor="background1"/>
                              </w:rPr>
                            </w:pPr>
                            <w:r w:rsidRPr="006E4BC8">
                              <w:rPr>
                                <w:rFonts w:ascii="Century Gothic" w:hAnsi="Century Gothic"/>
                                <w:b/>
                                <w:color w:val="FFFFFF" w:themeColor="background1"/>
                                <w:highlight w:val="yellow"/>
                              </w:rPr>
                              <w:t xml:space="preserve">………………………………. </w:t>
                            </w:r>
                            <w:proofErr w:type="gramStart"/>
                            <w:r w:rsidRPr="006E4BC8">
                              <w:rPr>
                                <w:rFonts w:ascii="Century Gothic" w:hAnsi="Century Gothic"/>
                                <w:b/>
                                <w:color w:val="FFFFFF" w:themeColor="background1"/>
                                <w:highlight w:val="yellow"/>
                              </w:rPr>
                              <w:t>à</w:t>
                            </w:r>
                            <w:proofErr w:type="gramEnd"/>
                            <w:r w:rsidRPr="006E4BC8">
                              <w:rPr>
                                <w:rFonts w:ascii="Century Gothic" w:hAnsi="Century Gothic"/>
                                <w:b/>
                                <w:color w:val="FFFFFF" w:themeColor="background1"/>
                                <w:highlight w:val="yello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57B1B01E">
              <v:shape id="_x0000_s1027" style="position:absolute;margin-left:67.75pt;margin-top:-278.4pt;width:311.35pt;height:110.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" w14:anchorId="5C424963">
                <v:textbox style="mso-fit-shape-to-text:t">
                  <w:txbxContent>
                    <w:p w:rsidRPr="00695D7C" w:rsidR="0012411D" w:rsidP="00695D7C" w:rsidRDefault="0012411D" w14:paraId="41C8F396" w14:textId="77777777">
                      <w:pPr>
                        <w:jc w:val="center"/>
                        <w:rPr>
                          <w:rFonts w:ascii="Century Gothic" w:hAnsi="Century Gothic"/>
                          <w:b/>
                          <w:color w:val="FFFFFF" w:themeColor="background1"/>
                        </w:rPr>
                      </w:pPr>
                    </w:p>
                    <w:p w:rsidRPr="00695D7C" w:rsidR="0012411D" w:rsidP="00695D7C" w:rsidRDefault="0012411D" w14:paraId="432DF83F" w14:textId="77777777">
                      <w:pPr>
                        <w:jc w:val="center"/>
                        <w:rPr>
                          <w:rFonts w:ascii="Century Gothic" w:hAnsi="Century Gothic"/>
                          <w:b/>
                          <w:color w:val="FFFFFF" w:themeColor="background1"/>
                        </w:rPr>
                      </w:pPr>
                      <w:r w:rsidRPr="00695D7C">
                        <w:rPr>
                          <w:rFonts w:ascii="Century Gothic" w:hAnsi="Century Gothic"/>
                          <w:b/>
                          <w:color w:val="FFFFFF" w:themeColor="background1"/>
                        </w:rPr>
                        <w:t>Date et heure limites de réception des offres :</w:t>
                      </w:r>
                    </w:p>
                    <w:p w:rsidRPr="00695D7C" w:rsidR="0012411D" w:rsidP="00695D7C" w:rsidRDefault="0012411D" w14:paraId="72A3D3EC" w14:textId="77777777">
                      <w:pPr>
                        <w:jc w:val="center"/>
                        <w:rPr>
                          <w:rFonts w:ascii="Century Gothic" w:hAnsi="Century Gothic"/>
                          <w:b/>
                          <w:color w:val="FFFFFF" w:themeColor="background1"/>
                        </w:rPr>
                      </w:pPr>
                    </w:p>
                    <w:p w:rsidRPr="00695D7C" w:rsidR="0012411D" w:rsidP="00695D7C" w:rsidRDefault="0012411D" w14:paraId="0A9799D5" w14:textId="77777777">
                      <w:pPr>
                        <w:jc w:val="center"/>
                        <w:rPr>
                          <w:rFonts w:ascii="Century Gothic" w:hAnsi="Century Gothic"/>
                          <w:b/>
                          <w:color w:val="FFFFFF" w:themeColor="background1"/>
                        </w:rPr>
                      </w:pPr>
                      <w:r w:rsidRPr="006E4BC8">
                        <w:rPr>
                          <w:rFonts w:ascii="Century Gothic" w:hAnsi="Century Gothic"/>
                          <w:b/>
                          <w:color w:val="FFFFFF" w:themeColor="background1"/>
                          <w:highlight w:val="yellow"/>
                        </w:rPr>
                        <w:t>………………………………. à …………</w:t>
                      </w:r>
                    </w:p>
                  </w:txbxContent>
                </v:textbox>
              </v:shape>
            </w:pict>
          </mc:Fallback>
        </mc:AlternateContent>
      </w:r>
      <w:r w:rsidR="004823F6">
        <w:rPr>
          <w:noProof/>
          <w:lang w:eastAsia="fr-FR"/>
        </w:rPr>
        <mc:AlternateContent>
          <mc:Choice Requires="wps">
            <w:drawing>
              <wp:anchor distT="0" distB="0" distL="114300" distR="114300" simplePos="0" relativeHeight="251657728" behindDoc="0" locked="0" layoutInCell="1" allowOverlap="1" wp14:anchorId="5C424965" wp14:editId="5C424966">
                <wp:simplePos x="0" y="0"/>
                <wp:positionH relativeFrom="column">
                  <wp:posOffset>127825</wp:posOffset>
                </wp:positionH>
                <wp:positionV relativeFrom="paragraph">
                  <wp:posOffset>-7034530</wp:posOffset>
                </wp:positionV>
                <wp:extent cx="5699760" cy="60007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600075"/>
                        </a:xfrm>
                        <a:prstGeom prst="rect">
                          <a:avLst/>
                        </a:prstGeom>
                        <a:noFill/>
                        <a:ln w="9525">
                          <a:noFill/>
                          <a:miter lim="800000"/>
                          <a:headEnd/>
                          <a:tailEnd/>
                        </a:ln>
                      </wps:spPr>
                      <wps:txbx>
                        <w:txbxContent>
                          <w:p w14:paraId="5C424988" w14:textId="77777777" w:rsidR="0012411D" w:rsidRPr="00F55CC8" w:rsidRDefault="0012411D" w:rsidP="004823F6">
                            <w:pPr>
                              <w:spacing w:after="0" w:line="240" w:lineRule="auto"/>
                              <w:rPr>
                                <w:rFonts w:ascii="Lovelo" w:hAnsi="Lovelo"/>
                                <w:color w:val="FFFFFF" w:themeColor="background1"/>
                                <w:sz w:val="28"/>
                                <w:szCs w:val="28"/>
                              </w:rPr>
                            </w:pPr>
                            <w:r w:rsidRPr="00642186">
                              <w:rPr>
                                <w:rFonts w:ascii="Lovelo" w:hAnsi="Lovelo"/>
                                <w:color w:val="FFFFFF" w:themeColor="background1"/>
                                <w:sz w:val="28"/>
                                <w:szCs w:val="28"/>
                              </w:rPr>
                              <w:t xml:space="preserve">Marché </w:t>
                            </w:r>
                            <w:r w:rsidRPr="006E4BC8">
                              <w:rPr>
                                <w:rFonts w:ascii="Lovelo" w:hAnsi="Lovelo"/>
                                <w:color w:val="FFFFFF" w:themeColor="background1"/>
                                <w:sz w:val="28"/>
                                <w:szCs w:val="28"/>
                                <w:highlight w:val="yellow"/>
                              </w:rPr>
                              <w:t>…………………………………………………………………</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24677021">
              <v:shape id="_x0000_s1028" style="position:absolute;margin-left:10.05pt;margin-top:-553.9pt;width:448.8pt;height:4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" w14:anchorId="5C424965">
                <v:textbox>
                  <w:txbxContent>
                    <w:p w:rsidRPr="00F55CC8" w:rsidR="0012411D" w:rsidP="004823F6" w:rsidRDefault="0012411D" w14:paraId="28505F39" w14:textId="77777777">
                      <w:pPr>
                        <w:spacing w:after="0" w:line="240" w:lineRule="auto"/>
                        <w:rPr>
                          <w:rFonts w:ascii="Lovelo" w:hAnsi="Lovelo"/>
                          <w:color w:val="FFFFFF" w:themeColor="background1"/>
                          <w:sz w:val="28"/>
                          <w:szCs w:val="28"/>
                        </w:rPr>
                      </w:pPr>
                      <w:r w:rsidRPr="00642186">
                        <w:rPr>
                          <w:rFonts w:ascii="Lovelo" w:hAnsi="Lovelo"/>
                          <w:color w:val="FFFFFF" w:themeColor="background1"/>
                          <w:sz w:val="28"/>
                          <w:szCs w:val="28"/>
                        </w:rPr>
                        <w:t xml:space="preserve">Marché </w:t>
                      </w:r>
                      <w:r w:rsidRPr="006E4BC8">
                        <w:rPr>
                          <w:rFonts w:ascii="Lovelo" w:hAnsi="Lovelo"/>
                          <w:color w:val="FFFFFF" w:themeColor="background1"/>
                          <w:sz w:val="28"/>
                          <w:szCs w:val="28"/>
                          <w:highlight w:val="yellow"/>
                        </w:rPr>
                        <w:t>…………………………………………………………………</w:t>
                      </w:r>
                    </w:p>
                  </w:txbxContent>
                </v:textbox>
              </v:shape>
            </w:pict>
          </mc:Fallback>
        </mc:AlternateContent>
      </w:r>
    </w:p>
    <w:p w14:paraId="5C424835" w14:textId="77777777" w:rsidR="00EE221B" w:rsidRDefault="00EE221B">
      <w:pPr>
        <w:rPr>
          <w:noProof/>
          <w:lang w:eastAsia="fr-FR"/>
        </w:rPr>
      </w:pPr>
    </w:p>
    <w:sdt>
      <w:sdtPr>
        <w:rPr>
          <w:rFonts w:asciiTheme="minorHAnsi" w:eastAsiaTheme="minorEastAsia" w:hAnsiTheme="minorHAnsi" w:cstheme="minorBidi"/>
          <w:color w:val="auto"/>
          <w:sz w:val="22"/>
          <w:szCs w:val="22"/>
          <w:lang w:eastAsia="en-US"/>
        </w:rPr>
        <w:id w:val="1920996348"/>
        <w:docPartObj>
          <w:docPartGallery w:val="Table of Contents"/>
          <w:docPartUnique/>
        </w:docPartObj>
      </w:sdtPr>
      <w:sdtEndPr/>
      <w:sdtContent>
        <w:p w14:paraId="2B76C02B" w14:textId="2F120C18" w:rsidR="00FA7E61" w:rsidRDefault="00FA7E61">
          <w:pPr>
            <w:pStyle w:val="En-ttedetabledesmatires"/>
          </w:pPr>
          <w:r>
            <w:t>Table des matières</w:t>
          </w:r>
        </w:p>
        <w:p w14:paraId="2800546C" w14:textId="17594353" w:rsidR="000A290F" w:rsidRDefault="7255F271" w:rsidP="7255F271">
          <w:pPr>
            <w:pStyle w:val="TM1"/>
            <w:tabs>
              <w:tab w:val="right" w:leader="dot" w:pos="9285"/>
            </w:tabs>
            <w:rPr>
              <w:rStyle w:val="Lienhypertexte"/>
              <w:noProof/>
              <w:lang w:eastAsia="fr-FR"/>
            </w:rPr>
          </w:pPr>
          <w:r>
            <w:fldChar w:fldCharType="begin"/>
          </w:r>
          <w:r w:rsidR="00FA7E61">
            <w:instrText>TOC \o "1-3" \z \u \h</w:instrText>
          </w:r>
          <w:r>
            <w:fldChar w:fldCharType="separate"/>
          </w:r>
          <w:hyperlink w:anchor="_Toc487460096">
            <w:r w:rsidRPr="7255F271">
              <w:rPr>
                <w:rStyle w:val="Lienhypertexte"/>
              </w:rPr>
              <w:t>ARTICLE 1 : OBJET DE LA CONSULTATION</w:t>
            </w:r>
            <w:r w:rsidR="00FA7E61">
              <w:tab/>
            </w:r>
            <w:r w:rsidR="00FA7E61">
              <w:fldChar w:fldCharType="begin"/>
            </w:r>
            <w:r w:rsidR="00FA7E61">
              <w:instrText>PAGEREF _Toc487460096 \h</w:instrText>
            </w:r>
            <w:r w:rsidR="00FA7E61">
              <w:fldChar w:fldCharType="separate"/>
            </w:r>
            <w:r w:rsidRPr="7255F271">
              <w:rPr>
                <w:rStyle w:val="Lienhypertexte"/>
              </w:rPr>
              <w:t>1</w:t>
            </w:r>
            <w:r w:rsidR="00FA7E61">
              <w:fldChar w:fldCharType="end"/>
            </w:r>
          </w:hyperlink>
        </w:p>
        <w:p w14:paraId="2FB38881" w14:textId="43AE582A" w:rsidR="000A290F" w:rsidRDefault="006E03D7" w:rsidP="7255F271">
          <w:pPr>
            <w:pStyle w:val="TM2"/>
            <w:tabs>
              <w:tab w:val="right" w:leader="dot" w:pos="9285"/>
            </w:tabs>
            <w:rPr>
              <w:rStyle w:val="Lienhypertexte"/>
              <w:noProof/>
              <w:lang w:eastAsia="fr-FR"/>
            </w:rPr>
          </w:pPr>
          <w:hyperlink w:anchor="_Toc301169133">
            <w:r w:rsidR="7255F271" w:rsidRPr="7255F271">
              <w:rPr>
                <w:rStyle w:val="Lienhypertexte"/>
              </w:rPr>
              <w:t>1.1 – OBJET ET ETENDUE DE LA CONSULTATION</w:t>
            </w:r>
            <w:r w:rsidR="00036B9C">
              <w:tab/>
            </w:r>
            <w:r w:rsidR="00036B9C">
              <w:fldChar w:fldCharType="begin"/>
            </w:r>
            <w:r w:rsidR="00036B9C">
              <w:instrText>PAGEREF _Toc301169133 \h</w:instrText>
            </w:r>
            <w:r w:rsidR="00036B9C">
              <w:fldChar w:fldCharType="separate"/>
            </w:r>
            <w:r w:rsidR="7255F271" w:rsidRPr="7255F271">
              <w:rPr>
                <w:rStyle w:val="Lienhypertexte"/>
              </w:rPr>
              <w:t>2</w:t>
            </w:r>
            <w:r w:rsidR="00036B9C">
              <w:fldChar w:fldCharType="end"/>
            </w:r>
          </w:hyperlink>
        </w:p>
        <w:p w14:paraId="15888B77" w14:textId="229D0D75" w:rsidR="000A290F" w:rsidRDefault="006E03D7" w:rsidP="7255F271">
          <w:pPr>
            <w:pStyle w:val="TM2"/>
            <w:tabs>
              <w:tab w:val="right" w:leader="dot" w:pos="9285"/>
            </w:tabs>
            <w:rPr>
              <w:rStyle w:val="Lienhypertexte"/>
              <w:noProof/>
              <w:lang w:eastAsia="fr-FR"/>
            </w:rPr>
          </w:pPr>
          <w:hyperlink w:anchor="_Toc1905842029">
            <w:r w:rsidR="7255F271" w:rsidRPr="7255F271">
              <w:rPr>
                <w:rStyle w:val="Lienhypertexte"/>
              </w:rPr>
              <w:t>1.2 – MODE DE PASSATION</w:t>
            </w:r>
            <w:r w:rsidR="00036B9C">
              <w:tab/>
            </w:r>
            <w:r w:rsidR="00036B9C">
              <w:fldChar w:fldCharType="begin"/>
            </w:r>
            <w:r w:rsidR="00036B9C">
              <w:instrText>PAGEREF _Toc1905842029 \h</w:instrText>
            </w:r>
            <w:r w:rsidR="00036B9C">
              <w:fldChar w:fldCharType="separate"/>
            </w:r>
            <w:r w:rsidR="7255F271" w:rsidRPr="7255F271">
              <w:rPr>
                <w:rStyle w:val="Lienhypertexte"/>
              </w:rPr>
              <w:t>2</w:t>
            </w:r>
            <w:r w:rsidR="00036B9C">
              <w:fldChar w:fldCharType="end"/>
            </w:r>
          </w:hyperlink>
        </w:p>
        <w:p w14:paraId="325B1C76" w14:textId="3B166B7C" w:rsidR="000A290F" w:rsidRDefault="006E03D7" w:rsidP="7255F271">
          <w:pPr>
            <w:pStyle w:val="TM2"/>
            <w:tabs>
              <w:tab w:val="right" w:leader="dot" w:pos="9285"/>
            </w:tabs>
            <w:rPr>
              <w:rStyle w:val="Lienhypertexte"/>
              <w:noProof/>
              <w:lang w:eastAsia="fr-FR"/>
            </w:rPr>
          </w:pPr>
          <w:hyperlink w:anchor="_Toc1264682811">
            <w:r w:rsidR="7255F271" w:rsidRPr="7255F271">
              <w:rPr>
                <w:rStyle w:val="Lienhypertexte"/>
              </w:rPr>
              <w:t>1.3 – TYPE ET FORME DU MARCHÉ</w:t>
            </w:r>
            <w:r w:rsidR="00036B9C">
              <w:tab/>
            </w:r>
            <w:r w:rsidR="00036B9C">
              <w:fldChar w:fldCharType="begin"/>
            </w:r>
            <w:r w:rsidR="00036B9C">
              <w:instrText>PAGEREF _Toc1264682811 \h</w:instrText>
            </w:r>
            <w:r w:rsidR="00036B9C">
              <w:fldChar w:fldCharType="separate"/>
            </w:r>
            <w:r w:rsidR="7255F271" w:rsidRPr="7255F271">
              <w:rPr>
                <w:rStyle w:val="Lienhypertexte"/>
              </w:rPr>
              <w:t>2</w:t>
            </w:r>
            <w:r w:rsidR="00036B9C">
              <w:fldChar w:fldCharType="end"/>
            </w:r>
          </w:hyperlink>
        </w:p>
        <w:p w14:paraId="6C5FB89A" w14:textId="2685F7B4" w:rsidR="000A290F" w:rsidRDefault="006E03D7" w:rsidP="7255F271">
          <w:pPr>
            <w:pStyle w:val="TM2"/>
            <w:tabs>
              <w:tab w:val="right" w:leader="dot" w:pos="9285"/>
            </w:tabs>
            <w:rPr>
              <w:rStyle w:val="Lienhypertexte"/>
              <w:noProof/>
              <w:lang w:eastAsia="fr-FR"/>
            </w:rPr>
          </w:pPr>
          <w:hyperlink w:anchor="_Toc2036619190">
            <w:r w:rsidR="7255F271" w:rsidRPr="7255F271">
              <w:rPr>
                <w:rStyle w:val="Lienhypertexte"/>
              </w:rPr>
              <w:t>1.4 – ALLOTISSEMENT</w:t>
            </w:r>
            <w:r w:rsidR="00036B9C">
              <w:tab/>
            </w:r>
            <w:r w:rsidR="00036B9C">
              <w:fldChar w:fldCharType="begin"/>
            </w:r>
            <w:r w:rsidR="00036B9C">
              <w:instrText>PAGEREF _Toc2036619190 \h</w:instrText>
            </w:r>
            <w:r w:rsidR="00036B9C">
              <w:fldChar w:fldCharType="separate"/>
            </w:r>
            <w:r w:rsidR="7255F271" w:rsidRPr="7255F271">
              <w:rPr>
                <w:rStyle w:val="Lienhypertexte"/>
              </w:rPr>
              <w:t>2</w:t>
            </w:r>
            <w:r w:rsidR="00036B9C">
              <w:fldChar w:fldCharType="end"/>
            </w:r>
          </w:hyperlink>
        </w:p>
        <w:p w14:paraId="2F39CEB4" w14:textId="62961FCA" w:rsidR="000A290F" w:rsidRDefault="006E03D7" w:rsidP="7255F271">
          <w:pPr>
            <w:pStyle w:val="TM2"/>
            <w:tabs>
              <w:tab w:val="right" w:leader="dot" w:pos="9285"/>
            </w:tabs>
            <w:rPr>
              <w:rStyle w:val="Lienhypertexte"/>
              <w:noProof/>
              <w:lang w:eastAsia="fr-FR"/>
            </w:rPr>
          </w:pPr>
          <w:hyperlink w:anchor="_Toc1638611074">
            <w:r w:rsidR="7255F271" w:rsidRPr="7255F271">
              <w:rPr>
                <w:rStyle w:val="Lienhypertexte"/>
              </w:rPr>
              <w:t>1.5 – TRANCHES</w:t>
            </w:r>
            <w:r w:rsidR="00036B9C">
              <w:tab/>
            </w:r>
            <w:r w:rsidR="00036B9C">
              <w:fldChar w:fldCharType="begin"/>
            </w:r>
            <w:r w:rsidR="00036B9C">
              <w:instrText>PAGEREF _Toc1638611074 \h</w:instrText>
            </w:r>
            <w:r w:rsidR="00036B9C">
              <w:fldChar w:fldCharType="separate"/>
            </w:r>
            <w:r w:rsidR="7255F271" w:rsidRPr="7255F271">
              <w:rPr>
                <w:rStyle w:val="Lienhypertexte"/>
              </w:rPr>
              <w:t>2</w:t>
            </w:r>
            <w:r w:rsidR="00036B9C">
              <w:fldChar w:fldCharType="end"/>
            </w:r>
          </w:hyperlink>
        </w:p>
        <w:p w14:paraId="57BB9273" w14:textId="3408595C" w:rsidR="000A290F" w:rsidRDefault="006E03D7" w:rsidP="7255F271">
          <w:pPr>
            <w:pStyle w:val="TM2"/>
            <w:tabs>
              <w:tab w:val="right" w:leader="dot" w:pos="9285"/>
            </w:tabs>
            <w:rPr>
              <w:rStyle w:val="Lienhypertexte"/>
              <w:noProof/>
              <w:lang w:eastAsia="fr-FR"/>
            </w:rPr>
          </w:pPr>
          <w:hyperlink w:anchor="_Toc1043007151">
            <w:r w:rsidR="7255F271" w:rsidRPr="7255F271">
              <w:rPr>
                <w:rStyle w:val="Lienhypertexte"/>
              </w:rPr>
              <w:t>1.6 – REALISATION DE PRESTATIONS SIMILAIRES</w:t>
            </w:r>
            <w:r w:rsidR="00036B9C">
              <w:tab/>
            </w:r>
            <w:r w:rsidR="00036B9C">
              <w:fldChar w:fldCharType="begin"/>
            </w:r>
            <w:r w:rsidR="00036B9C">
              <w:instrText>PAGEREF _Toc1043007151 \h</w:instrText>
            </w:r>
            <w:r w:rsidR="00036B9C">
              <w:fldChar w:fldCharType="separate"/>
            </w:r>
            <w:r w:rsidR="7255F271" w:rsidRPr="7255F271">
              <w:rPr>
                <w:rStyle w:val="Lienhypertexte"/>
              </w:rPr>
              <w:t>3</w:t>
            </w:r>
            <w:r w:rsidR="00036B9C">
              <w:fldChar w:fldCharType="end"/>
            </w:r>
          </w:hyperlink>
        </w:p>
        <w:p w14:paraId="51EE356B" w14:textId="2F0FB3C6" w:rsidR="000A290F" w:rsidRDefault="006E03D7" w:rsidP="7255F271">
          <w:pPr>
            <w:pStyle w:val="TM2"/>
            <w:tabs>
              <w:tab w:val="right" w:leader="dot" w:pos="9285"/>
            </w:tabs>
            <w:rPr>
              <w:rStyle w:val="Lienhypertexte"/>
              <w:noProof/>
              <w:lang w:eastAsia="fr-FR"/>
            </w:rPr>
          </w:pPr>
          <w:hyperlink w:anchor="_Toc1328725159">
            <w:r w:rsidR="7255F271" w:rsidRPr="7255F271">
              <w:rPr>
                <w:rStyle w:val="Lienhypertexte"/>
              </w:rPr>
              <w:t>1.7 – NOMENCLATURE</w:t>
            </w:r>
            <w:r w:rsidR="00036B9C">
              <w:tab/>
            </w:r>
            <w:r w:rsidR="00036B9C">
              <w:fldChar w:fldCharType="begin"/>
            </w:r>
            <w:r w:rsidR="00036B9C">
              <w:instrText>PAGEREF _Toc1328725159 \h</w:instrText>
            </w:r>
            <w:r w:rsidR="00036B9C">
              <w:fldChar w:fldCharType="separate"/>
            </w:r>
            <w:r w:rsidR="7255F271" w:rsidRPr="7255F271">
              <w:rPr>
                <w:rStyle w:val="Lienhypertexte"/>
              </w:rPr>
              <w:t>3</w:t>
            </w:r>
            <w:r w:rsidR="00036B9C">
              <w:fldChar w:fldCharType="end"/>
            </w:r>
          </w:hyperlink>
        </w:p>
        <w:p w14:paraId="3A843C70" w14:textId="35105285" w:rsidR="000A290F" w:rsidRDefault="006E03D7" w:rsidP="7255F271">
          <w:pPr>
            <w:pStyle w:val="TM1"/>
            <w:tabs>
              <w:tab w:val="right" w:leader="dot" w:pos="9285"/>
            </w:tabs>
            <w:rPr>
              <w:rStyle w:val="Lienhypertexte"/>
              <w:noProof/>
              <w:lang w:eastAsia="fr-FR"/>
            </w:rPr>
          </w:pPr>
          <w:hyperlink w:anchor="_Toc1332529439">
            <w:r w:rsidR="7255F271" w:rsidRPr="7255F271">
              <w:rPr>
                <w:rStyle w:val="Lienhypertexte"/>
              </w:rPr>
              <w:t>ARTICLE 2 : CONDITIONS DE LA CONSULTATION</w:t>
            </w:r>
            <w:r w:rsidR="00036B9C">
              <w:tab/>
            </w:r>
            <w:r w:rsidR="00036B9C">
              <w:fldChar w:fldCharType="begin"/>
            </w:r>
            <w:r w:rsidR="00036B9C">
              <w:instrText>PAGEREF _Toc1332529439 \h</w:instrText>
            </w:r>
            <w:r w:rsidR="00036B9C">
              <w:fldChar w:fldCharType="separate"/>
            </w:r>
            <w:r w:rsidR="7255F271" w:rsidRPr="7255F271">
              <w:rPr>
                <w:rStyle w:val="Lienhypertexte"/>
              </w:rPr>
              <w:t>3</w:t>
            </w:r>
            <w:r w:rsidR="00036B9C">
              <w:fldChar w:fldCharType="end"/>
            </w:r>
          </w:hyperlink>
        </w:p>
        <w:p w14:paraId="7E0F641C" w14:textId="162352CC" w:rsidR="000A290F" w:rsidRDefault="006E03D7" w:rsidP="7255F271">
          <w:pPr>
            <w:pStyle w:val="TM2"/>
            <w:tabs>
              <w:tab w:val="right" w:leader="dot" w:pos="9285"/>
            </w:tabs>
            <w:rPr>
              <w:rStyle w:val="Lienhypertexte"/>
              <w:noProof/>
              <w:lang w:eastAsia="fr-FR"/>
            </w:rPr>
          </w:pPr>
          <w:hyperlink w:anchor="_Toc2086029013">
            <w:r w:rsidR="7255F271" w:rsidRPr="7255F271">
              <w:rPr>
                <w:rStyle w:val="Lienhypertexte"/>
              </w:rPr>
              <w:t>2.1 – FORME JURIDIQUE DU GROUPEMENT – COTRAITANCE</w:t>
            </w:r>
            <w:r w:rsidR="00036B9C">
              <w:tab/>
            </w:r>
            <w:r w:rsidR="00036B9C">
              <w:fldChar w:fldCharType="begin"/>
            </w:r>
            <w:r w:rsidR="00036B9C">
              <w:instrText>PAGEREF _Toc2086029013 \h</w:instrText>
            </w:r>
            <w:r w:rsidR="00036B9C">
              <w:fldChar w:fldCharType="separate"/>
            </w:r>
            <w:r w:rsidR="7255F271" w:rsidRPr="7255F271">
              <w:rPr>
                <w:rStyle w:val="Lienhypertexte"/>
              </w:rPr>
              <w:t>3</w:t>
            </w:r>
            <w:r w:rsidR="00036B9C">
              <w:fldChar w:fldCharType="end"/>
            </w:r>
          </w:hyperlink>
        </w:p>
        <w:p w14:paraId="2F8074B1" w14:textId="13282B27" w:rsidR="000A290F" w:rsidRDefault="006E03D7" w:rsidP="7255F271">
          <w:pPr>
            <w:pStyle w:val="TM2"/>
            <w:tabs>
              <w:tab w:val="right" w:leader="dot" w:pos="9285"/>
            </w:tabs>
            <w:rPr>
              <w:rStyle w:val="Lienhypertexte"/>
              <w:noProof/>
              <w:lang w:eastAsia="fr-FR"/>
            </w:rPr>
          </w:pPr>
          <w:hyperlink w:anchor="_Toc1057929979">
            <w:r w:rsidR="7255F271" w:rsidRPr="7255F271">
              <w:rPr>
                <w:rStyle w:val="Lienhypertexte"/>
              </w:rPr>
              <w:t>2.2 – SOUS-TRAITANCE</w:t>
            </w:r>
            <w:r w:rsidR="00036B9C">
              <w:tab/>
            </w:r>
            <w:r w:rsidR="00036B9C">
              <w:fldChar w:fldCharType="begin"/>
            </w:r>
            <w:r w:rsidR="00036B9C">
              <w:instrText>PAGEREF _Toc1057929979 \h</w:instrText>
            </w:r>
            <w:r w:rsidR="00036B9C">
              <w:fldChar w:fldCharType="separate"/>
            </w:r>
            <w:r w:rsidR="7255F271" w:rsidRPr="7255F271">
              <w:rPr>
                <w:rStyle w:val="Lienhypertexte"/>
              </w:rPr>
              <w:t>3</w:t>
            </w:r>
            <w:r w:rsidR="00036B9C">
              <w:fldChar w:fldCharType="end"/>
            </w:r>
          </w:hyperlink>
        </w:p>
        <w:p w14:paraId="6E098124" w14:textId="4D2102C1" w:rsidR="000A290F" w:rsidRDefault="006E03D7" w:rsidP="7255F271">
          <w:pPr>
            <w:pStyle w:val="TM2"/>
            <w:tabs>
              <w:tab w:val="right" w:leader="dot" w:pos="9285"/>
            </w:tabs>
            <w:rPr>
              <w:rStyle w:val="Lienhypertexte"/>
              <w:noProof/>
              <w:lang w:eastAsia="fr-FR"/>
            </w:rPr>
          </w:pPr>
          <w:hyperlink w:anchor="_Toc1781989046">
            <w:r w:rsidR="7255F271" w:rsidRPr="7255F271">
              <w:rPr>
                <w:rStyle w:val="Lienhypertexte"/>
              </w:rPr>
              <w:t>2.3-VARIANTES</w:t>
            </w:r>
            <w:r w:rsidR="00036B9C">
              <w:tab/>
            </w:r>
            <w:r w:rsidR="00036B9C">
              <w:fldChar w:fldCharType="begin"/>
            </w:r>
            <w:r w:rsidR="00036B9C">
              <w:instrText>PAGEREF _Toc1781989046 \h</w:instrText>
            </w:r>
            <w:r w:rsidR="00036B9C">
              <w:fldChar w:fldCharType="separate"/>
            </w:r>
            <w:r w:rsidR="7255F271" w:rsidRPr="7255F271">
              <w:rPr>
                <w:rStyle w:val="Lienhypertexte"/>
              </w:rPr>
              <w:t>4</w:t>
            </w:r>
            <w:r w:rsidR="00036B9C">
              <w:fldChar w:fldCharType="end"/>
            </w:r>
          </w:hyperlink>
        </w:p>
        <w:p w14:paraId="7DAC2FEB" w14:textId="21FF7AA7" w:rsidR="000A290F" w:rsidRDefault="006E03D7" w:rsidP="7255F271">
          <w:pPr>
            <w:pStyle w:val="TM2"/>
            <w:tabs>
              <w:tab w:val="right" w:leader="dot" w:pos="9285"/>
            </w:tabs>
            <w:rPr>
              <w:rStyle w:val="Lienhypertexte"/>
              <w:noProof/>
              <w:lang w:eastAsia="fr-FR"/>
            </w:rPr>
          </w:pPr>
          <w:hyperlink w:anchor="_Toc819352006">
            <w:r w:rsidR="7255F271" w:rsidRPr="7255F271">
              <w:rPr>
                <w:rStyle w:val="Lienhypertexte"/>
              </w:rPr>
              <w:t>2.4 – SOLUTIONS ALTERNATIVES ET PRESTATIONS SUPPLEMENTAIRES EVENTUELLES</w:t>
            </w:r>
            <w:r w:rsidR="00036B9C">
              <w:tab/>
            </w:r>
            <w:r w:rsidR="00036B9C">
              <w:fldChar w:fldCharType="begin"/>
            </w:r>
            <w:r w:rsidR="00036B9C">
              <w:instrText>PAGEREF _Toc819352006 \h</w:instrText>
            </w:r>
            <w:r w:rsidR="00036B9C">
              <w:fldChar w:fldCharType="separate"/>
            </w:r>
            <w:r w:rsidR="7255F271" w:rsidRPr="7255F271">
              <w:rPr>
                <w:rStyle w:val="Lienhypertexte"/>
              </w:rPr>
              <w:t>4</w:t>
            </w:r>
            <w:r w:rsidR="00036B9C">
              <w:fldChar w:fldCharType="end"/>
            </w:r>
          </w:hyperlink>
        </w:p>
        <w:p w14:paraId="51B755A9" w14:textId="02EF29D9" w:rsidR="000A290F" w:rsidRDefault="006E03D7" w:rsidP="7255F271">
          <w:pPr>
            <w:pStyle w:val="TM2"/>
            <w:tabs>
              <w:tab w:val="right" w:leader="dot" w:pos="9285"/>
            </w:tabs>
            <w:rPr>
              <w:rStyle w:val="Lienhypertexte"/>
              <w:noProof/>
              <w:lang w:eastAsia="fr-FR"/>
            </w:rPr>
          </w:pPr>
          <w:hyperlink w:anchor="_Toc1585636132">
            <w:r w:rsidR="7255F271" w:rsidRPr="7255F271">
              <w:rPr>
                <w:rStyle w:val="Lienhypertexte"/>
              </w:rPr>
              <w:t>2.5 –DUREE DU MARCHE OU DELAI D’EXECUTION</w:t>
            </w:r>
            <w:r w:rsidR="00036B9C">
              <w:tab/>
            </w:r>
            <w:r w:rsidR="00036B9C">
              <w:fldChar w:fldCharType="begin"/>
            </w:r>
            <w:r w:rsidR="00036B9C">
              <w:instrText>PAGEREF _Toc1585636132 \h</w:instrText>
            </w:r>
            <w:r w:rsidR="00036B9C">
              <w:fldChar w:fldCharType="separate"/>
            </w:r>
            <w:r w:rsidR="7255F271" w:rsidRPr="7255F271">
              <w:rPr>
                <w:rStyle w:val="Lienhypertexte"/>
              </w:rPr>
              <w:t>4</w:t>
            </w:r>
            <w:r w:rsidR="00036B9C">
              <w:fldChar w:fldCharType="end"/>
            </w:r>
          </w:hyperlink>
        </w:p>
        <w:p w14:paraId="015E2803" w14:textId="0A8E3D11" w:rsidR="000A290F" w:rsidRDefault="006E03D7" w:rsidP="7255F271">
          <w:pPr>
            <w:pStyle w:val="TM2"/>
            <w:tabs>
              <w:tab w:val="right" w:leader="dot" w:pos="9285"/>
            </w:tabs>
            <w:rPr>
              <w:rStyle w:val="Lienhypertexte"/>
              <w:noProof/>
              <w:lang w:eastAsia="fr-FR"/>
            </w:rPr>
          </w:pPr>
          <w:hyperlink w:anchor="_Toc1434741714">
            <w:r w:rsidR="7255F271" w:rsidRPr="7255F271">
              <w:rPr>
                <w:rStyle w:val="Lienhypertexte"/>
              </w:rPr>
              <w:t>2.6 - MODALITES ESSENTIELLES DE FINANCEMENT ET DE PAIEMENT</w:t>
            </w:r>
            <w:r w:rsidR="00036B9C">
              <w:tab/>
            </w:r>
            <w:r w:rsidR="00036B9C">
              <w:fldChar w:fldCharType="begin"/>
            </w:r>
            <w:r w:rsidR="00036B9C">
              <w:instrText>PAGEREF _Toc1434741714 \h</w:instrText>
            </w:r>
            <w:r w:rsidR="00036B9C">
              <w:fldChar w:fldCharType="separate"/>
            </w:r>
            <w:r w:rsidR="7255F271" w:rsidRPr="7255F271">
              <w:rPr>
                <w:rStyle w:val="Lienhypertexte"/>
              </w:rPr>
              <w:t>4</w:t>
            </w:r>
            <w:r w:rsidR="00036B9C">
              <w:fldChar w:fldCharType="end"/>
            </w:r>
          </w:hyperlink>
        </w:p>
        <w:p w14:paraId="1431B8FC" w14:textId="73C79D19" w:rsidR="000A290F" w:rsidRDefault="006E03D7" w:rsidP="7255F271">
          <w:pPr>
            <w:pStyle w:val="TM1"/>
            <w:tabs>
              <w:tab w:val="right" w:leader="dot" w:pos="9285"/>
            </w:tabs>
            <w:rPr>
              <w:rStyle w:val="Lienhypertexte"/>
              <w:noProof/>
              <w:lang w:eastAsia="fr-FR"/>
            </w:rPr>
          </w:pPr>
          <w:hyperlink w:anchor="_Toc56073878">
            <w:r w:rsidR="7255F271" w:rsidRPr="7255F271">
              <w:rPr>
                <w:rStyle w:val="Lienhypertexte"/>
              </w:rPr>
              <w:t>ARTICLE 3 : CONTENU DU DOSSIER DE CONSULTATION</w:t>
            </w:r>
            <w:r w:rsidR="00036B9C">
              <w:tab/>
            </w:r>
            <w:r w:rsidR="00036B9C">
              <w:fldChar w:fldCharType="begin"/>
            </w:r>
            <w:r w:rsidR="00036B9C">
              <w:instrText>PAGEREF _Toc56073878 \h</w:instrText>
            </w:r>
            <w:r w:rsidR="00036B9C">
              <w:fldChar w:fldCharType="separate"/>
            </w:r>
            <w:r w:rsidR="7255F271" w:rsidRPr="7255F271">
              <w:rPr>
                <w:rStyle w:val="Lienhypertexte"/>
              </w:rPr>
              <w:t>5</w:t>
            </w:r>
            <w:r w:rsidR="00036B9C">
              <w:fldChar w:fldCharType="end"/>
            </w:r>
          </w:hyperlink>
        </w:p>
        <w:p w14:paraId="5292505F" w14:textId="3C57A64B" w:rsidR="000A290F" w:rsidRDefault="006E03D7" w:rsidP="7255F271">
          <w:pPr>
            <w:pStyle w:val="TM2"/>
            <w:tabs>
              <w:tab w:val="right" w:leader="dot" w:pos="9285"/>
            </w:tabs>
            <w:rPr>
              <w:rStyle w:val="Lienhypertexte"/>
              <w:noProof/>
              <w:lang w:eastAsia="fr-FR"/>
            </w:rPr>
          </w:pPr>
          <w:hyperlink w:anchor="_Toc1046378170">
            <w:r w:rsidR="7255F271" w:rsidRPr="7255F271">
              <w:rPr>
                <w:rStyle w:val="Lienhypertexte"/>
              </w:rPr>
              <w:t>3.1 DOSSIER DE CONSULTATION</w:t>
            </w:r>
            <w:r w:rsidR="00036B9C">
              <w:tab/>
            </w:r>
            <w:r w:rsidR="00036B9C">
              <w:fldChar w:fldCharType="begin"/>
            </w:r>
            <w:r w:rsidR="00036B9C">
              <w:instrText>PAGEREF _Toc1046378170 \h</w:instrText>
            </w:r>
            <w:r w:rsidR="00036B9C">
              <w:fldChar w:fldCharType="separate"/>
            </w:r>
            <w:r w:rsidR="7255F271" w:rsidRPr="7255F271">
              <w:rPr>
                <w:rStyle w:val="Lienhypertexte"/>
              </w:rPr>
              <w:t>5</w:t>
            </w:r>
            <w:r w:rsidR="00036B9C">
              <w:fldChar w:fldCharType="end"/>
            </w:r>
          </w:hyperlink>
        </w:p>
        <w:p w14:paraId="52223406" w14:textId="2E9015F2" w:rsidR="000A290F" w:rsidRDefault="006E03D7" w:rsidP="7255F271">
          <w:pPr>
            <w:pStyle w:val="TM2"/>
            <w:tabs>
              <w:tab w:val="right" w:leader="dot" w:pos="9285"/>
            </w:tabs>
            <w:rPr>
              <w:rStyle w:val="Lienhypertexte"/>
              <w:noProof/>
              <w:lang w:eastAsia="fr-FR"/>
            </w:rPr>
          </w:pPr>
          <w:hyperlink w:anchor="_Toc1991210525">
            <w:r w:rsidR="7255F271" w:rsidRPr="7255F271">
              <w:rPr>
                <w:rStyle w:val="Lienhypertexte"/>
              </w:rPr>
              <w:t>3.2 CONTENU DU DOSSIER</w:t>
            </w:r>
            <w:r w:rsidR="00036B9C">
              <w:tab/>
            </w:r>
            <w:r w:rsidR="00036B9C">
              <w:fldChar w:fldCharType="begin"/>
            </w:r>
            <w:r w:rsidR="00036B9C">
              <w:instrText>PAGEREF _Toc1991210525 \h</w:instrText>
            </w:r>
            <w:r w:rsidR="00036B9C">
              <w:fldChar w:fldCharType="separate"/>
            </w:r>
            <w:r w:rsidR="7255F271" w:rsidRPr="7255F271">
              <w:rPr>
                <w:rStyle w:val="Lienhypertexte"/>
              </w:rPr>
              <w:t>5</w:t>
            </w:r>
            <w:r w:rsidR="00036B9C">
              <w:fldChar w:fldCharType="end"/>
            </w:r>
          </w:hyperlink>
        </w:p>
        <w:p w14:paraId="0532B4BB" w14:textId="3977B271" w:rsidR="000A290F" w:rsidRDefault="006E03D7" w:rsidP="7255F271">
          <w:pPr>
            <w:pStyle w:val="TM1"/>
            <w:tabs>
              <w:tab w:val="right" w:leader="dot" w:pos="9285"/>
            </w:tabs>
            <w:rPr>
              <w:rStyle w:val="Lienhypertexte"/>
              <w:noProof/>
              <w:lang w:eastAsia="fr-FR"/>
            </w:rPr>
          </w:pPr>
          <w:hyperlink w:anchor="_Toc2060994485">
            <w:r w:rsidR="7255F271" w:rsidRPr="7255F271">
              <w:rPr>
                <w:rStyle w:val="Lienhypertexte"/>
              </w:rPr>
              <w:t>ARTICLE 4 : MODALITES DE PRESENTATION DE LA CANDIDATURE ET DE L’OFFRE</w:t>
            </w:r>
            <w:r w:rsidR="00036B9C">
              <w:tab/>
            </w:r>
            <w:r w:rsidR="00036B9C">
              <w:fldChar w:fldCharType="begin"/>
            </w:r>
            <w:r w:rsidR="00036B9C">
              <w:instrText>PAGEREF _Toc2060994485 \h</w:instrText>
            </w:r>
            <w:r w:rsidR="00036B9C">
              <w:fldChar w:fldCharType="separate"/>
            </w:r>
            <w:r w:rsidR="7255F271" w:rsidRPr="7255F271">
              <w:rPr>
                <w:rStyle w:val="Lienhypertexte"/>
              </w:rPr>
              <w:t>5</w:t>
            </w:r>
            <w:r w:rsidR="00036B9C">
              <w:fldChar w:fldCharType="end"/>
            </w:r>
          </w:hyperlink>
        </w:p>
        <w:p w14:paraId="054C28A7" w14:textId="727DD3B8" w:rsidR="000A290F" w:rsidRDefault="006E03D7" w:rsidP="7255F271">
          <w:pPr>
            <w:pStyle w:val="TM2"/>
            <w:tabs>
              <w:tab w:val="right" w:leader="dot" w:pos="9285"/>
            </w:tabs>
            <w:rPr>
              <w:rStyle w:val="Lienhypertexte"/>
              <w:noProof/>
              <w:lang w:eastAsia="fr-FR"/>
            </w:rPr>
          </w:pPr>
          <w:hyperlink w:anchor="_Toc1657886351">
            <w:r w:rsidR="7255F271" w:rsidRPr="7255F271">
              <w:rPr>
                <w:rStyle w:val="Lienhypertexte"/>
              </w:rPr>
              <w:t>4.1–DOSSIER CANDIDATURE</w:t>
            </w:r>
            <w:r w:rsidR="00036B9C">
              <w:tab/>
            </w:r>
            <w:r w:rsidR="00036B9C">
              <w:fldChar w:fldCharType="begin"/>
            </w:r>
            <w:r w:rsidR="00036B9C">
              <w:instrText>PAGEREF _Toc1657886351 \h</w:instrText>
            </w:r>
            <w:r w:rsidR="00036B9C">
              <w:fldChar w:fldCharType="separate"/>
            </w:r>
            <w:r w:rsidR="7255F271" w:rsidRPr="7255F271">
              <w:rPr>
                <w:rStyle w:val="Lienhypertexte"/>
              </w:rPr>
              <w:t>6</w:t>
            </w:r>
            <w:r w:rsidR="00036B9C">
              <w:fldChar w:fldCharType="end"/>
            </w:r>
          </w:hyperlink>
        </w:p>
        <w:p w14:paraId="55C0436B" w14:textId="47EB99C1" w:rsidR="000A290F" w:rsidRDefault="006E03D7" w:rsidP="7255F271">
          <w:pPr>
            <w:pStyle w:val="TM2"/>
            <w:tabs>
              <w:tab w:val="right" w:leader="dot" w:pos="9285"/>
            </w:tabs>
            <w:rPr>
              <w:rStyle w:val="Lienhypertexte"/>
              <w:noProof/>
              <w:lang w:eastAsia="fr-FR"/>
            </w:rPr>
          </w:pPr>
          <w:hyperlink w:anchor="_Toc1818018202">
            <w:r w:rsidR="7255F271" w:rsidRPr="7255F271">
              <w:rPr>
                <w:rStyle w:val="Lienhypertexte"/>
              </w:rPr>
              <w:t>4.2 –DOSSIER OFFRE</w:t>
            </w:r>
            <w:r w:rsidR="00036B9C">
              <w:tab/>
            </w:r>
            <w:r w:rsidR="00036B9C">
              <w:fldChar w:fldCharType="begin"/>
            </w:r>
            <w:r w:rsidR="00036B9C">
              <w:instrText>PAGEREF _Toc1818018202 \h</w:instrText>
            </w:r>
            <w:r w:rsidR="00036B9C">
              <w:fldChar w:fldCharType="separate"/>
            </w:r>
            <w:r w:rsidR="7255F271" w:rsidRPr="7255F271">
              <w:rPr>
                <w:rStyle w:val="Lienhypertexte"/>
              </w:rPr>
              <w:t>7</w:t>
            </w:r>
            <w:r w:rsidR="00036B9C">
              <w:fldChar w:fldCharType="end"/>
            </w:r>
          </w:hyperlink>
        </w:p>
        <w:p w14:paraId="4BE734EA" w14:textId="06D1C65A" w:rsidR="000A290F" w:rsidRDefault="006E03D7" w:rsidP="7255F271">
          <w:pPr>
            <w:pStyle w:val="TM2"/>
            <w:tabs>
              <w:tab w:val="right" w:leader="dot" w:pos="9285"/>
            </w:tabs>
            <w:rPr>
              <w:rStyle w:val="Lienhypertexte"/>
              <w:noProof/>
              <w:lang w:eastAsia="fr-FR"/>
            </w:rPr>
          </w:pPr>
          <w:hyperlink w:anchor="_Toc1235295560">
            <w:r w:rsidR="7255F271" w:rsidRPr="7255F271">
              <w:rPr>
                <w:rStyle w:val="Lienhypertexte"/>
              </w:rPr>
              <w:t>4.3 –VISITE SUR SITE</w:t>
            </w:r>
            <w:r w:rsidR="00036B9C">
              <w:tab/>
            </w:r>
            <w:r w:rsidR="00036B9C">
              <w:fldChar w:fldCharType="begin"/>
            </w:r>
            <w:r w:rsidR="00036B9C">
              <w:instrText>PAGEREF _Toc1235295560 \h</w:instrText>
            </w:r>
            <w:r w:rsidR="00036B9C">
              <w:fldChar w:fldCharType="separate"/>
            </w:r>
            <w:r w:rsidR="7255F271" w:rsidRPr="7255F271">
              <w:rPr>
                <w:rStyle w:val="Lienhypertexte"/>
              </w:rPr>
              <w:t>8</w:t>
            </w:r>
            <w:r w:rsidR="00036B9C">
              <w:fldChar w:fldCharType="end"/>
            </w:r>
          </w:hyperlink>
        </w:p>
        <w:p w14:paraId="7FE5D510" w14:textId="005FB69C" w:rsidR="000A290F" w:rsidRDefault="006E03D7" w:rsidP="7255F271">
          <w:pPr>
            <w:pStyle w:val="TM1"/>
            <w:tabs>
              <w:tab w:val="right" w:leader="dot" w:pos="9285"/>
            </w:tabs>
            <w:rPr>
              <w:rStyle w:val="Lienhypertexte"/>
              <w:noProof/>
              <w:lang w:eastAsia="fr-FR"/>
            </w:rPr>
          </w:pPr>
          <w:hyperlink w:anchor="_Toc711119959">
            <w:r w:rsidR="7255F271" w:rsidRPr="7255F271">
              <w:rPr>
                <w:rStyle w:val="Lienhypertexte"/>
              </w:rPr>
              <w:t>ARTICLE 5 : VERIFICATION DES CONDITIONS DE PARTICIPATION ET CRITERES D’ATTRIBUTION</w:t>
            </w:r>
            <w:r w:rsidR="00036B9C">
              <w:tab/>
            </w:r>
            <w:r w:rsidR="00036B9C">
              <w:fldChar w:fldCharType="begin"/>
            </w:r>
            <w:r w:rsidR="00036B9C">
              <w:instrText>PAGEREF _Toc711119959 \h</w:instrText>
            </w:r>
            <w:r w:rsidR="00036B9C">
              <w:fldChar w:fldCharType="separate"/>
            </w:r>
            <w:r w:rsidR="7255F271" w:rsidRPr="7255F271">
              <w:rPr>
                <w:rStyle w:val="Lienhypertexte"/>
              </w:rPr>
              <w:t>8</w:t>
            </w:r>
            <w:r w:rsidR="00036B9C">
              <w:fldChar w:fldCharType="end"/>
            </w:r>
          </w:hyperlink>
        </w:p>
        <w:p w14:paraId="2F2BC1C5" w14:textId="63A75D03" w:rsidR="000A290F" w:rsidRDefault="006E03D7" w:rsidP="7255F271">
          <w:pPr>
            <w:pStyle w:val="TM1"/>
            <w:tabs>
              <w:tab w:val="right" w:leader="dot" w:pos="9285"/>
            </w:tabs>
            <w:rPr>
              <w:rStyle w:val="Lienhypertexte"/>
              <w:noProof/>
              <w:lang w:eastAsia="fr-FR"/>
            </w:rPr>
          </w:pPr>
          <w:hyperlink w:anchor="_Toc770870401">
            <w:r w:rsidR="7255F271" w:rsidRPr="7255F271">
              <w:rPr>
                <w:rStyle w:val="Lienhypertexte"/>
              </w:rPr>
              <w:t>ARTICLE 6 : DELAI DE VALIDITÉ DES OFFRES</w:t>
            </w:r>
            <w:r w:rsidR="00036B9C">
              <w:tab/>
            </w:r>
            <w:r w:rsidR="00036B9C">
              <w:fldChar w:fldCharType="begin"/>
            </w:r>
            <w:r w:rsidR="00036B9C">
              <w:instrText>PAGEREF _Toc770870401 \h</w:instrText>
            </w:r>
            <w:r w:rsidR="00036B9C">
              <w:fldChar w:fldCharType="separate"/>
            </w:r>
            <w:r w:rsidR="7255F271" w:rsidRPr="7255F271">
              <w:rPr>
                <w:rStyle w:val="Lienhypertexte"/>
              </w:rPr>
              <w:t>10</w:t>
            </w:r>
            <w:r w:rsidR="00036B9C">
              <w:fldChar w:fldCharType="end"/>
            </w:r>
          </w:hyperlink>
        </w:p>
        <w:p w14:paraId="3CB57F41" w14:textId="1C499C55" w:rsidR="000A290F" w:rsidRDefault="006E03D7" w:rsidP="7255F271">
          <w:pPr>
            <w:pStyle w:val="TM1"/>
            <w:tabs>
              <w:tab w:val="right" w:leader="dot" w:pos="9285"/>
            </w:tabs>
            <w:rPr>
              <w:rStyle w:val="Lienhypertexte"/>
              <w:noProof/>
              <w:lang w:eastAsia="fr-FR"/>
            </w:rPr>
          </w:pPr>
          <w:hyperlink w:anchor="_Toc1407186900">
            <w:r w:rsidR="7255F271" w:rsidRPr="7255F271">
              <w:rPr>
                <w:rStyle w:val="Lienhypertexte"/>
              </w:rPr>
              <w:t>ARTICLE 7 : TRANSMISSION DES CANDIDATURES ET DES OFFRES</w:t>
            </w:r>
            <w:r w:rsidR="00036B9C">
              <w:tab/>
            </w:r>
            <w:r w:rsidR="00036B9C">
              <w:fldChar w:fldCharType="begin"/>
            </w:r>
            <w:r w:rsidR="00036B9C">
              <w:instrText>PAGEREF _Toc1407186900 \h</w:instrText>
            </w:r>
            <w:r w:rsidR="00036B9C">
              <w:fldChar w:fldCharType="separate"/>
            </w:r>
            <w:r w:rsidR="7255F271" w:rsidRPr="7255F271">
              <w:rPr>
                <w:rStyle w:val="Lienhypertexte"/>
              </w:rPr>
              <w:t>10</w:t>
            </w:r>
            <w:r w:rsidR="00036B9C">
              <w:fldChar w:fldCharType="end"/>
            </w:r>
          </w:hyperlink>
        </w:p>
        <w:p w14:paraId="19DFAE8B" w14:textId="7DEB6861" w:rsidR="000A290F" w:rsidRDefault="006E03D7" w:rsidP="7255F271">
          <w:pPr>
            <w:pStyle w:val="TM1"/>
            <w:tabs>
              <w:tab w:val="right" w:leader="dot" w:pos="9285"/>
            </w:tabs>
            <w:rPr>
              <w:rStyle w:val="Lienhypertexte"/>
              <w:noProof/>
              <w:lang w:eastAsia="fr-FR"/>
            </w:rPr>
          </w:pPr>
          <w:hyperlink w:anchor="_Toc1775084033">
            <w:r w:rsidR="7255F271" w:rsidRPr="7255F271">
              <w:rPr>
                <w:rStyle w:val="Lienhypertexte"/>
              </w:rPr>
              <w:t>ARTICLE 8 : RENSEIGNEMENTS COMPLEMENTAIRES</w:t>
            </w:r>
            <w:r w:rsidR="00036B9C">
              <w:tab/>
            </w:r>
            <w:r w:rsidR="00036B9C">
              <w:fldChar w:fldCharType="begin"/>
            </w:r>
            <w:r w:rsidR="00036B9C">
              <w:instrText>PAGEREF _Toc1775084033 \h</w:instrText>
            </w:r>
            <w:r w:rsidR="00036B9C">
              <w:fldChar w:fldCharType="separate"/>
            </w:r>
            <w:r w:rsidR="7255F271" w:rsidRPr="7255F271">
              <w:rPr>
                <w:rStyle w:val="Lienhypertexte"/>
              </w:rPr>
              <w:t>12</w:t>
            </w:r>
            <w:r w:rsidR="00036B9C">
              <w:fldChar w:fldCharType="end"/>
            </w:r>
          </w:hyperlink>
        </w:p>
        <w:p w14:paraId="28FD3874" w14:textId="70D8271F" w:rsidR="7255F271" w:rsidRDefault="006E03D7" w:rsidP="7255F271">
          <w:pPr>
            <w:pStyle w:val="TM1"/>
            <w:tabs>
              <w:tab w:val="right" w:leader="dot" w:pos="9285"/>
            </w:tabs>
            <w:rPr>
              <w:rStyle w:val="Lienhypertexte"/>
            </w:rPr>
          </w:pPr>
          <w:hyperlink w:anchor="_Toc2133476077">
            <w:r w:rsidR="7255F271" w:rsidRPr="7255F271">
              <w:rPr>
                <w:rStyle w:val="Lienhypertexte"/>
              </w:rPr>
              <w:t>ARTICLE 9 : PROTECTION DES DONNEES PERSONNELLES</w:t>
            </w:r>
            <w:r w:rsidR="7255F271">
              <w:tab/>
            </w:r>
            <w:r w:rsidR="7255F271">
              <w:fldChar w:fldCharType="begin"/>
            </w:r>
            <w:r w:rsidR="7255F271">
              <w:instrText>PAGEREF _Toc2133476077 \h</w:instrText>
            </w:r>
            <w:r w:rsidR="7255F271">
              <w:fldChar w:fldCharType="separate"/>
            </w:r>
            <w:r w:rsidR="7255F271" w:rsidRPr="7255F271">
              <w:rPr>
                <w:rStyle w:val="Lienhypertexte"/>
              </w:rPr>
              <w:t>12</w:t>
            </w:r>
            <w:r w:rsidR="7255F271">
              <w:fldChar w:fldCharType="end"/>
            </w:r>
          </w:hyperlink>
          <w:r w:rsidR="7255F271">
            <w:fldChar w:fldCharType="end"/>
          </w:r>
        </w:p>
      </w:sdtContent>
    </w:sdt>
    <w:p w14:paraId="05B702B3" w14:textId="3537BA60" w:rsidR="00FA7E61" w:rsidRDefault="00FA7E61"/>
    <w:p w14:paraId="5C424837" w14:textId="77777777" w:rsidR="00EE221B" w:rsidRDefault="00EE221B" w:rsidP="00EE221B"/>
    <w:p w14:paraId="5C424838" w14:textId="00FEE2C0" w:rsidR="00864CE7" w:rsidRPr="00EE221B" w:rsidRDefault="00F55CC8" w:rsidP="00EE221B">
      <w:r>
        <w:rPr>
          <w:noProof/>
          <w:lang w:eastAsia="fr-FR"/>
        </w:rPr>
        <mc:AlternateContent>
          <mc:Choice Requires="wps">
            <w:drawing>
              <wp:anchor distT="0" distB="0" distL="114300" distR="114300" simplePos="0" relativeHeight="251652608" behindDoc="0" locked="0" layoutInCell="1" allowOverlap="1" wp14:anchorId="5C424969" wp14:editId="4D4D8B22">
                <wp:simplePos x="0" y="0"/>
                <wp:positionH relativeFrom="column">
                  <wp:posOffset>88899</wp:posOffset>
                </wp:positionH>
                <wp:positionV relativeFrom="paragraph">
                  <wp:posOffset>-6635008</wp:posOffset>
                </wp:positionV>
                <wp:extent cx="5474525" cy="1403985"/>
                <wp:effectExtent l="0" t="0" r="0" b="0"/>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525" cy="1403985"/>
                        </a:xfrm>
                        <a:prstGeom prst="rect">
                          <a:avLst/>
                        </a:prstGeom>
                        <a:noFill/>
                        <a:ln w="9525">
                          <a:noFill/>
                          <a:miter lim="800000"/>
                          <a:headEnd/>
                          <a:tailEnd/>
                        </a:ln>
                      </wps:spPr>
                      <wps:txbx>
                        <w:txbxContent>
                          <w:p w14:paraId="5C42498A" w14:textId="77777777" w:rsidR="0012411D" w:rsidRPr="00F55CC8" w:rsidRDefault="0012411D" w:rsidP="00F55CC8">
                            <w:pPr>
                              <w:spacing w:after="0" w:line="240" w:lineRule="auto"/>
                              <w:rPr>
                                <w:rFonts w:ascii="Lovelo" w:hAnsi="Lovelo"/>
                                <w:color w:val="FFFFFF" w:themeColor="background1"/>
                                <w:sz w:val="56"/>
                                <w:szCs w:val="56"/>
                              </w:rPr>
                            </w:pPr>
                            <w:r>
                              <w:rPr>
                                <w:rFonts w:ascii="Century Gothic" w:hAnsi="Century Gothic"/>
                                <w:color w:val="FFFFFF" w:themeColor="background1"/>
                                <w:sz w:val="56"/>
                                <w:szCs w:val="56"/>
                              </w:rPr>
                              <w: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75388384">
              <v:shape id="_x0000_s1029" style="position:absolute;margin-left:7pt;margin-top:-522.45pt;width:431.05pt;height:110.55pt;z-index:251652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" w14:anchorId="5C424969">
                <v:textbox style="mso-fit-shape-to-text:t">
                  <w:txbxContent>
                    <w:p w:rsidRPr="00F55CC8" w:rsidR="0012411D" w:rsidP="00F55CC8" w:rsidRDefault="0012411D" w14:paraId="3E0613A6" w14:textId="77777777">
                      <w:pPr>
                        <w:spacing w:after="0" w:line="240" w:lineRule="auto"/>
                        <w:rPr>
                          <w:rFonts w:ascii="Lovelo" w:hAnsi="Lovelo"/>
                          <w:color w:val="FFFFFF" w:themeColor="background1"/>
                          <w:sz w:val="56"/>
                          <w:szCs w:val="56"/>
                        </w:rPr>
                      </w:pPr>
                      <w:r>
                        <w:rPr>
                          <w:rFonts w:ascii="Century Gothic" w:hAnsi="Century Gothic"/>
                          <w:color w:val="FFFFFF" w:themeColor="background1"/>
                          <w:sz w:val="56"/>
                          <w:szCs w:val="56"/>
                        </w:rPr>
                        <w:t>•</w:t>
                      </w:r>
                    </w:p>
                  </w:txbxContent>
                </v:textbox>
              </v:shape>
            </w:pict>
          </mc:Fallback>
        </mc:AlternateContent>
      </w:r>
    </w:p>
    <w:p w14:paraId="5C424859" w14:textId="77777777" w:rsidR="00EE221B" w:rsidRPr="00DC0E01" w:rsidRDefault="00EE221B" w:rsidP="00EE221B">
      <w:pPr>
        <w:ind w:right="-56"/>
        <w:jc w:val="both"/>
        <w:rPr>
          <w:rFonts w:ascii="Century Gothic" w:hAnsi="Century Gothic" w:cstheme="minorHAnsi"/>
          <w:b/>
          <w:bCs/>
          <w:color w:val="FFFFFF" w:themeColor="background1"/>
          <w:sz w:val="18"/>
          <w:szCs w:val="18"/>
          <w:shd w:val="clear" w:color="auto" w:fill="C43923"/>
        </w:rPr>
      </w:pPr>
      <w:r w:rsidRPr="00DC0E01">
        <w:rPr>
          <w:rFonts w:ascii="Century Gothic" w:hAnsi="Century Gothic" w:cstheme="minorHAnsi"/>
          <w:b/>
          <w:bCs/>
          <w:color w:val="FFFFFF" w:themeColor="background1"/>
          <w:sz w:val="18"/>
          <w:szCs w:val="18"/>
          <w:shd w:val="clear" w:color="auto" w:fill="C43923"/>
        </w:rPr>
        <w:br w:type="page"/>
      </w:r>
    </w:p>
    <w:p w14:paraId="5C42485A" w14:textId="60437932" w:rsidR="00216CD5" w:rsidRPr="00EE221B" w:rsidRDefault="00E70600" w:rsidP="001E0858">
      <w:pPr>
        <w:pStyle w:val="Titre1"/>
      </w:pPr>
      <w:bookmarkStart w:id="1" w:name="_Toc487460096"/>
      <w:r>
        <w:lastRenderedPageBreak/>
        <w:t>ARTICLE 1 : OBJET DE LA CONSULTATION</w:t>
      </w:r>
      <w:bookmarkEnd w:id="1"/>
    </w:p>
    <w:p w14:paraId="5C42485B" w14:textId="77777777" w:rsidR="00AC2915" w:rsidRPr="00DC0E01" w:rsidRDefault="00AC2915" w:rsidP="00FF4D49">
      <w:pPr>
        <w:spacing w:before="10" w:after="0" w:line="240" w:lineRule="exact"/>
        <w:ind w:right="-56"/>
        <w:jc w:val="both"/>
        <w:rPr>
          <w:rFonts w:ascii="Century Gothic" w:hAnsi="Century Gothic" w:cstheme="minorHAnsi"/>
          <w:sz w:val="18"/>
          <w:szCs w:val="18"/>
        </w:rPr>
      </w:pPr>
    </w:p>
    <w:p w14:paraId="5C42485C" w14:textId="0F931EC1" w:rsidR="00616AF0" w:rsidRPr="00726F07" w:rsidRDefault="00726F07" w:rsidP="7255F271">
      <w:pPr>
        <w:pStyle w:val="Titre2"/>
        <w:rPr>
          <w:rFonts w:asciiTheme="minorHAnsi" w:hAnsiTheme="minorHAnsi"/>
          <w:sz w:val="22"/>
          <w:szCs w:val="22"/>
        </w:rPr>
      </w:pPr>
      <w:bookmarkStart w:id="2" w:name="_Toc301169133"/>
      <w:r w:rsidRPr="7255F271">
        <w:rPr>
          <w:rFonts w:asciiTheme="minorHAnsi" w:hAnsiTheme="minorHAnsi"/>
          <w:sz w:val="22"/>
          <w:szCs w:val="22"/>
        </w:rPr>
        <w:t>1.1 – OBJET ET ETENDUE DE LA CONSULTATION</w:t>
      </w:r>
      <w:bookmarkEnd w:id="2"/>
      <w:r w:rsidRPr="7255F271">
        <w:rPr>
          <w:rFonts w:asciiTheme="minorHAnsi" w:hAnsiTheme="minorHAnsi"/>
          <w:sz w:val="22"/>
          <w:szCs w:val="22"/>
        </w:rPr>
        <w:t xml:space="preserve"> </w:t>
      </w:r>
    </w:p>
    <w:p w14:paraId="5B6840FF" w14:textId="77777777" w:rsidR="00121DBD" w:rsidRDefault="006D435E" w:rsidP="00121DBD">
      <w:pPr>
        <w:spacing w:after="0" w:line="233" w:lineRule="exact"/>
        <w:ind w:left="20" w:right="20"/>
        <w:jc w:val="both"/>
        <w:rPr>
          <w:rFonts w:eastAsia="Trebuchet MS" w:cstheme="minorHAnsi"/>
          <w:sz w:val="20"/>
          <w:szCs w:val="24"/>
        </w:rPr>
      </w:pPr>
      <w:r w:rsidRPr="00D93D56">
        <w:rPr>
          <w:rFonts w:eastAsia="Trebuchet MS" w:cstheme="minorHAnsi"/>
          <w:sz w:val="20"/>
          <w:szCs w:val="24"/>
        </w:rPr>
        <w:t xml:space="preserve">Les stipulations du présent Règlement de la Consultation (RC) sont relatives à </w:t>
      </w:r>
      <w:r w:rsidR="0017290E" w:rsidRPr="00D93D56">
        <w:rPr>
          <w:rFonts w:eastAsia="Trebuchet MS" w:cstheme="minorHAnsi"/>
          <w:sz w:val="20"/>
          <w:szCs w:val="24"/>
        </w:rPr>
        <w:t xml:space="preserve">des marchés </w:t>
      </w:r>
      <w:r w:rsidRPr="00D93D56">
        <w:rPr>
          <w:rFonts w:eastAsia="Trebuchet MS" w:cstheme="minorHAnsi"/>
          <w:sz w:val="20"/>
          <w:szCs w:val="24"/>
        </w:rPr>
        <w:t xml:space="preserve">portant sur </w:t>
      </w:r>
      <w:r w:rsidR="00D06918" w:rsidRPr="00D93D56">
        <w:rPr>
          <w:rFonts w:eastAsia="Trebuchet MS" w:cstheme="minorHAnsi"/>
          <w:sz w:val="20"/>
          <w:szCs w:val="24"/>
        </w:rPr>
        <w:t>les</w:t>
      </w:r>
    </w:p>
    <w:p w14:paraId="4496F975" w14:textId="745EF24B" w:rsidR="00121DBD" w:rsidRPr="00121DBD" w:rsidRDefault="00121DBD" w:rsidP="00121DBD">
      <w:pPr>
        <w:spacing w:after="0" w:line="233" w:lineRule="exact"/>
        <w:ind w:left="20" w:right="20"/>
        <w:jc w:val="both"/>
        <w:rPr>
          <w:rFonts w:eastAsia="Trebuchet MS" w:cstheme="minorHAnsi"/>
          <w:sz w:val="20"/>
          <w:szCs w:val="24"/>
        </w:rPr>
      </w:pPr>
      <w:r w:rsidRPr="00121DBD">
        <w:rPr>
          <w:rFonts w:eastAsia="Trebuchet MS" w:cstheme="minorHAnsi"/>
          <w:sz w:val="20"/>
          <w:szCs w:val="24"/>
        </w:rPr>
        <w:t>TRAVAUX DE CONFORTEMENT DE MUR DE SOUTENEMENT ET REPRISE EN SOUS ŒUVRE DU PLANCHER HAUT RDC</w:t>
      </w:r>
    </w:p>
    <w:p w14:paraId="1F7E7B3B" w14:textId="2F1C8675" w:rsidR="00FC3DEA" w:rsidRPr="00D93D56" w:rsidRDefault="00121DBD" w:rsidP="00121DBD">
      <w:pPr>
        <w:spacing w:after="0" w:line="233" w:lineRule="exact"/>
        <w:ind w:left="20" w:right="20"/>
        <w:jc w:val="center"/>
        <w:rPr>
          <w:rFonts w:eastAsia="Trebuchet MS" w:cstheme="minorHAnsi"/>
          <w:sz w:val="20"/>
          <w:szCs w:val="24"/>
        </w:rPr>
      </w:pPr>
      <w:r w:rsidRPr="00121DBD">
        <w:rPr>
          <w:rFonts w:eastAsia="Trebuchet MS" w:cstheme="minorHAnsi"/>
          <w:sz w:val="20"/>
          <w:szCs w:val="24"/>
        </w:rPr>
        <w:t>RESIDENCE ARGENTINA 2</w:t>
      </w:r>
      <w:r>
        <w:rPr>
          <w:rFonts w:eastAsia="Trebuchet MS" w:cstheme="minorHAnsi"/>
          <w:sz w:val="20"/>
          <w:szCs w:val="24"/>
        </w:rPr>
        <w:t xml:space="preserve"> </w:t>
      </w:r>
      <w:r w:rsidRPr="00121DBD">
        <w:rPr>
          <w:rFonts w:eastAsia="Trebuchet MS" w:cstheme="minorHAnsi"/>
          <w:sz w:val="20"/>
          <w:szCs w:val="24"/>
        </w:rPr>
        <w:t>A CENAC (33360)</w:t>
      </w:r>
    </w:p>
    <w:p w14:paraId="6D868914" w14:textId="3F133E7D" w:rsidR="006D435E" w:rsidRPr="006D435E" w:rsidRDefault="006D435E" w:rsidP="00121DBD">
      <w:pPr>
        <w:spacing w:after="0" w:line="233" w:lineRule="exact"/>
        <w:ind w:left="20" w:right="20"/>
        <w:jc w:val="center"/>
        <w:rPr>
          <w:rFonts w:ascii="Times New Roman" w:eastAsia="Times New Roman" w:hAnsi="Times New Roman" w:cs="Times New Roman"/>
          <w:sz w:val="24"/>
          <w:szCs w:val="24"/>
        </w:rPr>
      </w:pPr>
    </w:p>
    <w:p w14:paraId="6A3C1C6C" w14:textId="6595ED4F" w:rsidR="00FA6839" w:rsidRPr="00FA6839" w:rsidRDefault="00FA6839" w:rsidP="00FA6839">
      <w:pPr>
        <w:pStyle w:val="Normal2"/>
        <w:ind w:left="0" w:firstLine="0"/>
        <w:rPr>
          <w:rFonts w:ascii="Calibri" w:hAnsi="Calibri" w:cs="Calibri"/>
          <w:sz w:val="20"/>
        </w:rPr>
      </w:pPr>
      <w:r w:rsidRPr="00FA6839">
        <w:rPr>
          <w:rFonts w:ascii="Calibri" w:hAnsi="Calibri" w:cs="Calibri"/>
          <w:sz w:val="20"/>
        </w:rPr>
        <w:t xml:space="preserve">Le montant estimatif pour la totalité des marchés est de </w:t>
      </w:r>
      <w:r w:rsidR="00121DBD">
        <w:rPr>
          <w:rFonts w:ascii="Calibri" w:hAnsi="Calibri" w:cs="Calibri"/>
          <w:sz w:val="20"/>
        </w:rPr>
        <w:t>420 000</w:t>
      </w:r>
      <w:r w:rsidRPr="00FA6839">
        <w:rPr>
          <w:rFonts w:ascii="Calibri" w:hAnsi="Calibri" w:cs="Calibri"/>
          <w:sz w:val="20"/>
        </w:rPr>
        <w:t xml:space="preserve"> € HT.</w:t>
      </w:r>
    </w:p>
    <w:p w14:paraId="5C42485E" w14:textId="77777777" w:rsidR="00FE7F8C" w:rsidRPr="00FE7F8C" w:rsidRDefault="00FE7F8C" w:rsidP="00EE221B">
      <w:pPr>
        <w:tabs>
          <w:tab w:val="left" w:leader="dot" w:pos="7938"/>
        </w:tabs>
        <w:autoSpaceDE w:val="0"/>
        <w:autoSpaceDN w:val="0"/>
        <w:adjustRightInd w:val="0"/>
        <w:spacing w:after="0" w:line="240" w:lineRule="auto"/>
        <w:ind w:right="-57"/>
        <w:jc w:val="both"/>
        <w:rPr>
          <w:rFonts w:ascii="Century Gothic" w:eastAsia="Tahoma" w:hAnsi="Century Gothic" w:cstheme="minorHAnsi"/>
          <w:sz w:val="18"/>
          <w:szCs w:val="18"/>
        </w:rPr>
      </w:pPr>
    </w:p>
    <w:p w14:paraId="5C42485F" w14:textId="77777777" w:rsidR="00616AF0" w:rsidRPr="00726F07" w:rsidRDefault="00616AF0" w:rsidP="7255F271">
      <w:pPr>
        <w:pStyle w:val="Titre2"/>
        <w:rPr>
          <w:rFonts w:asciiTheme="minorHAnsi" w:hAnsiTheme="minorHAnsi"/>
          <w:sz w:val="22"/>
          <w:szCs w:val="22"/>
        </w:rPr>
      </w:pPr>
      <w:bookmarkStart w:id="3" w:name="_Toc1905842029"/>
      <w:r w:rsidRPr="7255F271">
        <w:rPr>
          <w:rFonts w:asciiTheme="minorHAnsi" w:hAnsiTheme="minorHAnsi"/>
          <w:sz w:val="22"/>
          <w:szCs w:val="22"/>
        </w:rPr>
        <w:t xml:space="preserve">1.2 </w:t>
      </w:r>
      <w:r w:rsidR="00CF3003" w:rsidRPr="7255F271">
        <w:rPr>
          <w:rFonts w:asciiTheme="minorHAnsi" w:hAnsiTheme="minorHAnsi"/>
          <w:sz w:val="22"/>
          <w:szCs w:val="22"/>
        </w:rPr>
        <w:t>–</w:t>
      </w:r>
      <w:r w:rsidRPr="7255F271">
        <w:rPr>
          <w:rFonts w:asciiTheme="minorHAnsi" w:hAnsiTheme="minorHAnsi"/>
          <w:sz w:val="22"/>
          <w:szCs w:val="22"/>
        </w:rPr>
        <w:t xml:space="preserve"> </w:t>
      </w:r>
      <w:r w:rsidR="00CF3003" w:rsidRPr="7255F271">
        <w:rPr>
          <w:rFonts w:asciiTheme="minorHAnsi" w:hAnsiTheme="minorHAnsi"/>
          <w:sz w:val="22"/>
          <w:szCs w:val="22"/>
        </w:rPr>
        <w:t>MODE DE PASSATION</w:t>
      </w:r>
      <w:bookmarkEnd w:id="3"/>
    </w:p>
    <w:p w14:paraId="4F2CB8A0" w14:textId="77777777" w:rsidR="006D435E" w:rsidRPr="00D93D56" w:rsidRDefault="006D435E" w:rsidP="006D435E">
      <w:pPr>
        <w:pStyle w:val="ParagrapheIndent2"/>
        <w:spacing w:after="240" w:line="233" w:lineRule="exact"/>
        <w:ind w:left="20" w:right="20"/>
        <w:jc w:val="both"/>
        <w:rPr>
          <w:rFonts w:asciiTheme="minorHAnsi" w:hAnsiTheme="minorHAnsi" w:cstheme="minorHAnsi"/>
        </w:rPr>
      </w:pPr>
      <w:r w:rsidRPr="00D93D56">
        <w:rPr>
          <w:rFonts w:asciiTheme="minorHAnsi" w:hAnsiTheme="minorHAnsi" w:cstheme="minorHAnsi"/>
        </w:rPr>
        <w:t>La procédure de passation utilisée est : la procédure adaptée ouverte. Elle est soumise aux dispositions des articles L. 2123-1 et R. 2123-1 1° du Code de la commande publique.</w:t>
      </w:r>
    </w:p>
    <w:p w14:paraId="3025FEB0" w14:textId="77777777" w:rsidR="00931122" w:rsidRPr="00D93D56" w:rsidRDefault="00931122" w:rsidP="00EE221B">
      <w:pPr>
        <w:tabs>
          <w:tab w:val="left" w:leader="dot" w:pos="7938"/>
        </w:tabs>
        <w:autoSpaceDE w:val="0"/>
        <w:autoSpaceDN w:val="0"/>
        <w:adjustRightInd w:val="0"/>
        <w:spacing w:after="0" w:line="240" w:lineRule="auto"/>
        <w:ind w:right="-57"/>
        <w:jc w:val="both"/>
        <w:rPr>
          <w:rFonts w:cstheme="minorHAnsi"/>
          <w:b/>
          <w:bCs/>
          <w:caps/>
          <w:color w:val="E0004D"/>
        </w:rPr>
      </w:pPr>
    </w:p>
    <w:p w14:paraId="5C424862" w14:textId="08EE119A" w:rsidR="00CF3003" w:rsidRPr="00726F07" w:rsidRDefault="00CF3003" w:rsidP="7255F271">
      <w:pPr>
        <w:pStyle w:val="Titre2"/>
        <w:rPr>
          <w:rFonts w:asciiTheme="minorHAnsi" w:hAnsiTheme="minorHAnsi"/>
          <w:sz w:val="22"/>
          <w:szCs w:val="22"/>
        </w:rPr>
      </w:pPr>
      <w:bookmarkStart w:id="4" w:name="_Toc1264682811"/>
      <w:r w:rsidRPr="7255F271">
        <w:rPr>
          <w:rFonts w:asciiTheme="minorHAnsi" w:hAnsiTheme="minorHAnsi"/>
          <w:sz w:val="22"/>
          <w:szCs w:val="22"/>
        </w:rPr>
        <w:t xml:space="preserve">1.3 – </w:t>
      </w:r>
      <w:r w:rsidR="00C1795A" w:rsidRPr="7255F271">
        <w:rPr>
          <w:rFonts w:asciiTheme="minorHAnsi" w:hAnsiTheme="minorHAnsi"/>
          <w:sz w:val="22"/>
          <w:szCs w:val="22"/>
        </w:rPr>
        <w:t xml:space="preserve">TYPE ET </w:t>
      </w:r>
      <w:r w:rsidRPr="7255F271">
        <w:rPr>
          <w:rFonts w:asciiTheme="minorHAnsi" w:hAnsiTheme="minorHAnsi"/>
          <w:sz w:val="22"/>
          <w:szCs w:val="22"/>
        </w:rPr>
        <w:t>FORME DU MARCHÉ</w:t>
      </w:r>
      <w:bookmarkEnd w:id="4"/>
    </w:p>
    <w:p w14:paraId="5C424865" w14:textId="4A3204E8" w:rsidR="001E46D9" w:rsidRPr="00EE221B" w:rsidRDefault="001E46D9" w:rsidP="000053E5">
      <w:pPr>
        <w:spacing w:after="0" w:line="240" w:lineRule="auto"/>
        <w:ind w:right="-56"/>
        <w:jc w:val="both"/>
        <w:rPr>
          <w:rFonts w:eastAsia="Tahoma" w:cstheme="minorHAnsi"/>
          <w:sz w:val="20"/>
          <w:szCs w:val="20"/>
        </w:rPr>
      </w:pPr>
      <w:r w:rsidRPr="00EE221B">
        <w:rPr>
          <w:rFonts w:eastAsia="Tahoma" w:cstheme="minorHAnsi"/>
          <w:sz w:val="20"/>
          <w:szCs w:val="20"/>
        </w:rPr>
        <w:t xml:space="preserve">Il s’agit d’un marché de travaux en application de l’article </w:t>
      </w:r>
      <w:r w:rsidR="00C1795A">
        <w:rPr>
          <w:rFonts w:eastAsia="Tahoma" w:cstheme="minorHAnsi"/>
          <w:sz w:val="20"/>
          <w:szCs w:val="20"/>
        </w:rPr>
        <w:t>L1111-2</w:t>
      </w:r>
      <w:r w:rsidR="00D95632">
        <w:rPr>
          <w:rFonts w:eastAsia="Tahoma" w:cstheme="minorHAnsi"/>
          <w:sz w:val="20"/>
          <w:szCs w:val="20"/>
        </w:rPr>
        <w:t xml:space="preserve"> du code de la c</w:t>
      </w:r>
      <w:r w:rsidR="009378D2">
        <w:rPr>
          <w:rFonts w:eastAsia="Tahoma" w:cstheme="minorHAnsi"/>
          <w:sz w:val="20"/>
          <w:szCs w:val="20"/>
        </w:rPr>
        <w:t>ommande publique.</w:t>
      </w:r>
    </w:p>
    <w:p w14:paraId="5C424866" w14:textId="4213247A" w:rsidR="001E46D9" w:rsidRPr="00EE221B" w:rsidRDefault="001E46D9" w:rsidP="001E46D9">
      <w:pPr>
        <w:spacing w:after="0" w:line="240" w:lineRule="auto"/>
        <w:ind w:right="-56"/>
        <w:jc w:val="both"/>
        <w:rPr>
          <w:rFonts w:eastAsia="Tahoma" w:cstheme="minorHAnsi"/>
          <w:sz w:val="20"/>
          <w:szCs w:val="20"/>
        </w:rPr>
      </w:pPr>
    </w:p>
    <w:p w14:paraId="7212D13A" w14:textId="77777777" w:rsidR="00FE5244" w:rsidRDefault="00FE5244" w:rsidP="00FE5244">
      <w:pPr>
        <w:spacing w:after="240" w:line="240" w:lineRule="auto"/>
        <w:ind w:left="20" w:right="20"/>
        <w:jc w:val="both"/>
        <w:rPr>
          <w:rFonts w:ascii="Trebuchet MS" w:eastAsia="Trebuchet MS" w:hAnsi="Trebuchet MS" w:cs="Trebuchet MS"/>
          <w:sz w:val="20"/>
          <w:szCs w:val="24"/>
        </w:rPr>
      </w:pPr>
    </w:p>
    <w:p w14:paraId="51933E73" w14:textId="0D5A5D2E" w:rsidR="00FE5244" w:rsidRPr="00194A07" w:rsidRDefault="00FE5244" w:rsidP="00FE5244">
      <w:pPr>
        <w:spacing w:after="240" w:line="240" w:lineRule="auto"/>
        <w:ind w:left="20" w:right="20"/>
        <w:jc w:val="both"/>
        <w:rPr>
          <w:rFonts w:eastAsia="Trebuchet MS" w:cstheme="minorHAnsi"/>
          <w:sz w:val="20"/>
          <w:szCs w:val="24"/>
        </w:rPr>
      </w:pPr>
      <w:r w:rsidRPr="00194A07">
        <w:rPr>
          <w:rFonts w:eastAsia="Trebuchet MS" w:cstheme="minorHAnsi"/>
          <w:sz w:val="20"/>
          <w:szCs w:val="24"/>
        </w:rPr>
        <w:t>Il s'agit d'un marché ordinaire</w:t>
      </w:r>
    </w:p>
    <w:p w14:paraId="5C424867" w14:textId="77777777" w:rsidR="000053E5" w:rsidRPr="00194A07" w:rsidRDefault="000053E5" w:rsidP="000053E5">
      <w:pPr>
        <w:spacing w:after="0" w:line="240" w:lineRule="auto"/>
        <w:ind w:right="-56"/>
        <w:jc w:val="both"/>
        <w:rPr>
          <w:rFonts w:eastAsia="Tahoma" w:cstheme="minorHAnsi"/>
          <w:color w:val="D40E52"/>
          <w:sz w:val="18"/>
          <w:szCs w:val="18"/>
        </w:rPr>
      </w:pPr>
    </w:p>
    <w:p w14:paraId="5C424868" w14:textId="7242D753" w:rsidR="00616AF0" w:rsidRPr="00726F07" w:rsidRDefault="00726F07" w:rsidP="7255F271">
      <w:pPr>
        <w:pStyle w:val="Titre2"/>
        <w:rPr>
          <w:rFonts w:asciiTheme="minorHAnsi" w:hAnsiTheme="minorHAnsi"/>
          <w:sz w:val="22"/>
          <w:szCs w:val="22"/>
        </w:rPr>
      </w:pPr>
      <w:bookmarkStart w:id="5" w:name="_Toc2036619190"/>
      <w:r w:rsidRPr="7255F271">
        <w:rPr>
          <w:rFonts w:asciiTheme="minorHAnsi" w:hAnsiTheme="minorHAnsi"/>
          <w:sz w:val="22"/>
          <w:szCs w:val="22"/>
        </w:rPr>
        <w:t>1.4 – ALLOTISSEMENT</w:t>
      </w:r>
      <w:bookmarkEnd w:id="5"/>
    </w:p>
    <w:p w14:paraId="5C424869" w14:textId="6EFBB123" w:rsidR="00EE221B" w:rsidRPr="004F2ACE" w:rsidRDefault="00EE221B" w:rsidP="00FC3DEA">
      <w:pPr>
        <w:tabs>
          <w:tab w:val="left" w:pos="3828"/>
          <w:tab w:val="left" w:leader="dot" w:pos="7938"/>
        </w:tabs>
        <w:autoSpaceDE w:val="0"/>
        <w:autoSpaceDN w:val="0"/>
        <w:adjustRightInd w:val="0"/>
        <w:spacing w:after="0" w:line="240" w:lineRule="auto"/>
        <w:ind w:right="-56"/>
        <w:jc w:val="both"/>
        <w:rPr>
          <w:rFonts w:eastAsia="Tahoma" w:cstheme="minorHAnsi"/>
          <w:sz w:val="20"/>
          <w:szCs w:val="20"/>
        </w:rPr>
      </w:pPr>
      <w:r w:rsidRPr="004F2ACE">
        <w:rPr>
          <w:rFonts w:eastAsia="Tahoma" w:cstheme="minorHAnsi"/>
          <w:sz w:val="20"/>
          <w:szCs w:val="20"/>
        </w:rPr>
        <w:t>Le présent marché</w:t>
      </w:r>
      <w:r w:rsidR="00121DBD" w:rsidRPr="004F2ACE">
        <w:rPr>
          <w:rFonts w:eastAsia="Tahoma" w:cstheme="minorHAnsi"/>
          <w:sz w:val="20"/>
          <w:szCs w:val="20"/>
        </w:rPr>
        <w:t xml:space="preserve"> </w:t>
      </w:r>
      <w:r w:rsidR="00084321" w:rsidRPr="004F2ACE">
        <w:rPr>
          <w:rFonts w:eastAsia="Tahoma" w:cstheme="minorHAnsi"/>
          <w:sz w:val="20"/>
          <w:szCs w:val="20"/>
        </w:rPr>
        <w:t xml:space="preserve">fait l’objet d’un marché </w:t>
      </w:r>
      <w:r w:rsidR="00121DBD" w:rsidRPr="004F2ACE">
        <w:rPr>
          <w:rFonts w:eastAsia="Tahoma" w:cstheme="minorHAnsi"/>
          <w:sz w:val="20"/>
          <w:szCs w:val="20"/>
        </w:rPr>
        <w:t>unique</w:t>
      </w:r>
      <w:r w:rsidRPr="004F2ACE">
        <w:rPr>
          <w:rFonts w:eastAsia="Tahoma" w:cstheme="minorHAnsi"/>
          <w:sz w:val="20"/>
          <w:szCs w:val="20"/>
        </w:rPr>
        <w:t xml:space="preserve"> : </w:t>
      </w:r>
    </w:p>
    <w:p w14:paraId="6361A914" w14:textId="77777777" w:rsidR="00E97110" w:rsidRPr="004F2ACE" w:rsidRDefault="00E97110" w:rsidP="00FC3DEA">
      <w:pPr>
        <w:tabs>
          <w:tab w:val="left" w:pos="3828"/>
          <w:tab w:val="left" w:leader="dot" w:pos="7938"/>
        </w:tabs>
        <w:autoSpaceDE w:val="0"/>
        <w:autoSpaceDN w:val="0"/>
        <w:adjustRightInd w:val="0"/>
        <w:spacing w:after="0" w:line="240" w:lineRule="auto"/>
        <w:ind w:right="-56"/>
        <w:jc w:val="both"/>
        <w:rPr>
          <w:rFonts w:eastAsia="Tahoma" w:cstheme="minorHAnsi"/>
          <w:sz w:val="20"/>
          <w:szCs w:val="20"/>
        </w:rPr>
      </w:pPr>
    </w:p>
    <w:p w14:paraId="52AC9033" w14:textId="356F5D23" w:rsidR="00FC3DEA" w:rsidRPr="00E97110" w:rsidRDefault="00121DBD" w:rsidP="00121DBD">
      <w:pPr>
        <w:pStyle w:val="Paragraphedeliste"/>
        <w:numPr>
          <w:ilvl w:val="0"/>
          <w:numId w:val="17"/>
        </w:numPr>
        <w:spacing w:after="0"/>
      </w:pPr>
      <w:bookmarkStart w:id="6" w:name="_Hlk83824534"/>
      <w:r w:rsidRPr="004F2ACE">
        <w:t>MARCHÉ DE TRAVAUX DE CONFORTEMENT DE MUR DE SOUTENEMENT ET REPRISE EN SOUS ŒUVRE DU PLANCHER HAUT RDC RESIDENCE</w:t>
      </w:r>
      <w:r>
        <w:t xml:space="preserve"> ARGENTINA 2 A CENAC (33360)</w:t>
      </w:r>
    </w:p>
    <w:p w14:paraId="5C42487E" w14:textId="59C3BA52" w:rsidR="004B33C3" w:rsidRPr="00726F07" w:rsidRDefault="00726F07" w:rsidP="7255F271">
      <w:pPr>
        <w:pStyle w:val="Titre2"/>
        <w:rPr>
          <w:rFonts w:asciiTheme="minorHAnsi" w:hAnsiTheme="minorHAnsi"/>
          <w:sz w:val="22"/>
          <w:szCs w:val="22"/>
        </w:rPr>
      </w:pPr>
      <w:bookmarkStart w:id="7" w:name="_Toc1638611074"/>
      <w:bookmarkEnd w:id="6"/>
      <w:r w:rsidRPr="7255F271">
        <w:rPr>
          <w:rFonts w:asciiTheme="minorHAnsi" w:hAnsiTheme="minorHAnsi"/>
          <w:sz w:val="22"/>
          <w:szCs w:val="22"/>
        </w:rPr>
        <w:t>1.5 – TRANCHES</w:t>
      </w:r>
      <w:bookmarkEnd w:id="7"/>
    </w:p>
    <w:p w14:paraId="7331101E" w14:textId="7D436194" w:rsidR="00BF60A8" w:rsidRDefault="00993521" w:rsidP="00EE221B">
      <w:pPr>
        <w:tabs>
          <w:tab w:val="left" w:leader="dot" w:pos="7938"/>
        </w:tabs>
        <w:autoSpaceDE w:val="0"/>
        <w:autoSpaceDN w:val="0"/>
        <w:adjustRightInd w:val="0"/>
        <w:spacing w:after="0" w:line="240" w:lineRule="auto"/>
        <w:ind w:right="-56"/>
        <w:jc w:val="both"/>
        <w:rPr>
          <w:rFonts w:eastAsia="Tahoma" w:cstheme="minorHAnsi"/>
          <w:sz w:val="20"/>
          <w:szCs w:val="20"/>
        </w:rPr>
      </w:pPr>
      <w:r>
        <w:rPr>
          <w:rFonts w:eastAsia="Tahoma" w:cstheme="minorHAnsi"/>
          <w:sz w:val="20"/>
          <w:szCs w:val="20"/>
        </w:rPr>
        <w:t>Le présent marché</w:t>
      </w:r>
      <w:r w:rsidR="00933366">
        <w:rPr>
          <w:rFonts w:eastAsia="Tahoma" w:cstheme="minorHAnsi"/>
          <w:sz w:val="20"/>
          <w:szCs w:val="20"/>
        </w:rPr>
        <w:t xml:space="preserve"> </w:t>
      </w:r>
      <w:r w:rsidR="000149AF" w:rsidRPr="00933366">
        <w:rPr>
          <w:rFonts w:eastAsia="Tahoma" w:cstheme="minorHAnsi"/>
          <w:sz w:val="20"/>
          <w:szCs w:val="20"/>
        </w:rPr>
        <w:t>n</w:t>
      </w:r>
      <w:r w:rsidR="00CA4761" w:rsidRPr="00933366">
        <w:rPr>
          <w:rFonts w:eastAsia="Tahoma" w:cstheme="minorHAnsi"/>
          <w:sz w:val="20"/>
          <w:szCs w:val="20"/>
        </w:rPr>
        <w:t>e fait l’objet d’aucune tranche optionnelle</w:t>
      </w:r>
      <w:r w:rsidR="00AA4221">
        <w:rPr>
          <w:rFonts w:eastAsia="Tahoma" w:cstheme="minorHAnsi"/>
          <w:sz w:val="20"/>
          <w:szCs w:val="20"/>
        </w:rPr>
        <w:t xml:space="preserve"> </w:t>
      </w:r>
    </w:p>
    <w:p w14:paraId="63EEFA65" w14:textId="77777777" w:rsidR="00951BC1" w:rsidRDefault="00951BC1" w:rsidP="00951BC1">
      <w:pPr>
        <w:tabs>
          <w:tab w:val="left" w:leader="dot" w:pos="7938"/>
        </w:tabs>
        <w:autoSpaceDE w:val="0"/>
        <w:autoSpaceDN w:val="0"/>
        <w:adjustRightInd w:val="0"/>
        <w:spacing w:after="0" w:line="240" w:lineRule="auto"/>
        <w:ind w:right="-56"/>
        <w:rPr>
          <w:rFonts w:eastAsia="Trebuchet MS" w:cstheme="minorHAnsi"/>
          <w:sz w:val="20"/>
          <w:szCs w:val="24"/>
        </w:rPr>
      </w:pPr>
    </w:p>
    <w:p w14:paraId="393B5AF7" w14:textId="7CAF1614" w:rsidR="00971BE8" w:rsidRPr="00BF60A8" w:rsidRDefault="00951BC1" w:rsidP="00951BC1">
      <w:pPr>
        <w:tabs>
          <w:tab w:val="left" w:leader="dot" w:pos="7938"/>
        </w:tabs>
        <w:autoSpaceDE w:val="0"/>
        <w:autoSpaceDN w:val="0"/>
        <w:adjustRightInd w:val="0"/>
        <w:spacing w:after="0" w:line="240" w:lineRule="auto"/>
        <w:ind w:right="-56"/>
        <w:rPr>
          <w:rFonts w:eastAsia="Tahoma" w:cstheme="minorHAnsi"/>
          <w:sz w:val="20"/>
          <w:szCs w:val="20"/>
        </w:rPr>
      </w:pPr>
      <w:r>
        <w:rPr>
          <w:rFonts w:eastAsia="Tahoma" w:cstheme="minorHAnsi"/>
          <w:sz w:val="20"/>
          <w:szCs w:val="20"/>
        </w:rPr>
        <w:br/>
      </w:r>
    </w:p>
    <w:p w14:paraId="7F5DA872" w14:textId="783585BE" w:rsidR="00971BE8" w:rsidRPr="00726F07" w:rsidRDefault="009378D2" w:rsidP="7255F271">
      <w:pPr>
        <w:pStyle w:val="Titre2"/>
        <w:rPr>
          <w:rFonts w:asciiTheme="minorHAnsi" w:hAnsiTheme="minorHAnsi"/>
          <w:sz w:val="22"/>
          <w:szCs w:val="22"/>
        </w:rPr>
      </w:pPr>
      <w:bookmarkStart w:id="8" w:name="_Toc1043007151"/>
      <w:r w:rsidRPr="7255F271">
        <w:rPr>
          <w:rFonts w:asciiTheme="minorHAnsi" w:hAnsiTheme="minorHAnsi"/>
          <w:sz w:val="22"/>
          <w:szCs w:val="22"/>
        </w:rPr>
        <w:t xml:space="preserve">1.6 – </w:t>
      </w:r>
      <w:r w:rsidR="00971BE8" w:rsidRPr="7255F271">
        <w:rPr>
          <w:rFonts w:asciiTheme="minorHAnsi" w:hAnsiTheme="minorHAnsi"/>
          <w:sz w:val="22"/>
          <w:szCs w:val="22"/>
        </w:rPr>
        <w:t>REALISATION DE PRESTATIONS SIMILAIRES</w:t>
      </w:r>
      <w:bookmarkEnd w:id="8"/>
    </w:p>
    <w:p w14:paraId="47141C58" w14:textId="7B729460" w:rsidR="00971BE8" w:rsidRDefault="00971BE8" w:rsidP="00971BE8">
      <w:pPr>
        <w:spacing w:after="240" w:line="233" w:lineRule="exact"/>
        <w:ind w:left="20" w:right="20"/>
        <w:jc w:val="both"/>
        <w:rPr>
          <w:rFonts w:eastAsia="Trebuchet MS" w:cstheme="minorHAnsi"/>
          <w:sz w:val="20"/>
          <w:szCs w:val="24"/>
        </w:rPr>
      </w:pPr>
      <w:r w:rsidRPr="00971BE8">
        <w:rPr>
          <w:rFonts w:eastAsia="Trebuchet MS" w:cstheme="minorHAnsi"/>
          <w:sz w:val="20"/>
          <w:szCs w:val="24"/>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75B31BE9" w14:textId="77777777" w:rsidR="00F0164C" w:rsidRDefault="00F0164C" w:rsidP="00971BE8">
      <w:pPr>
        <w:spacing w:after="240" w:line="233" w:lineRule="exact"/>
        <w:ind w:left="20" w:right="20"/>
        <w:jc w:val="both"/>
        <w:rPr>
          <w:rFonts w:eastAsia="Trebuchet MS" w:cstheme="minorHAnsi"/>
          <w:sz w:val="20"/>
          <w:szCs w:val="24"/>
        </w:rPr>
      </w:pPr>
    </w:p>
    <w:p w14:paraId="5DC4C051" w14:textId="77777777" w:rsidR="00C20288" w:rsidRDefault="00C20288" w:rsidP="00971BE8">
      <w:pPr>
        <w:spacing w:after="240" w:line="233" w:lineRule="exact"/>
        <w:ind w:left="20" w:right="20"/>
        <w:jc w:val="both"/>
        <w:rPr>
          <w:rFonts w:eastAsia="Trebuchet MS" w:cstheme="minorHAnsi"/>
          <w:sz w:val="20"/>
          <w:szCs w:val="24"/>
        </w:rPr>
      </w:pPr>
    </w:p>
    <w:p w14:paraId="4C944D1D" w14:textId="77777777" w:rsidR="00C20288" w:rsidRDefault="00C20288" w:rsidP="00971BE8">
      <w:pPr>
        <w:spacing w:after="240" w:line="233" w:lineRule="exact"/>
        <w:ind w:left="20" w:right="20"/>
        <w:jc w:val="both"/>
        <w:rPr>
          <w:rFonts w:eastAsia="Trebuchet MS" w:cstheme="minorHAnsi"/>
          <w:sz w:val="20"/>
          <w:szCs w:val="24"/>
        </w:rPr>
      </w:pPr>
    </w:p>
    <w:p w14:paraId="29473BD0" w14:textId="77777777" w:rsidR="00C20288" w:rsidRPr="00971BE8" w:rsidRDefault="00C20288" w:rsidP="00971BE8">
      <w:pPr>
        <w:spacing w:after="240" w:line="233" w:lineRule="exact"/>
        <w:ind w:left="20" w:right="20"/>
        <w:jc w:val="both"/>
        <w:rPr>
          <w:rFonts w:eastAsia="Trebuchet MS" w:cstheme="minorHAnsi"/>
          <w:sz w:val="20"/>
          <w:szCs w:val="24"/>
        </w:rPr>
      </w:pPr>
    </w:p>
    <w:p w14:paraId="7B966A2B" w14:textId="13BAB135" w:rsidR="0014187D" w:rsidRPr="00726F07" w:rsidRDefault="0014187D" w:rsidP="7255F271">
      <w:pPr>
        <w:pStyle w:val="Titre2"/>
        <w:rPr>
          <w:rFonts w:asciiTheme="minorHAnsi" w:hAnsiTheme="minorHAnsi"/>
          <w:sz w:val="22"/>
          <w:szCs w:val="22"/>
        </w:rPr>
      </w:pPr>
      <w:bookmarkStart w:id="9" w:name="_Toc1328725159"/>
      <w:r w:rsidRPr="7255F271">
        <w:rPr>
          <w:rFonts w:asciiTheme="minorHAnsi" w:hAnsiTheme="minorHAnsi"/>
          <w:sz w:val="22"/>
          <w:szCs w:val="22"/>
        </w:rPr>
        <w:lastRenderedPageBreak/>
        <w:t>1.7 – NOMENCLATURE</w:t>
      </w:r>
      <w:bookmarkEnd w:id="9"/>
    </w:p>
    <w:p w14:paraId="5473EBF4" w14:textId="77777777" w:rsidR="0014187D" w:rsidRPr="0014187D" w:rsidRDefault="0014187D" w:rsidP="0014187D">
      <w:pPr>
        <w:spacing w:after="0" w:line="232" w:lineRule="exact"/>
        <w:ind w:left="20" w:right="20"/>
        <w:jc w:val="both"/>
        <w:rPr>
          <w:rFonts w:eastAsia="Trebuchet MS" w:cstheme="minorHAnsi"/>
          <w:b/>
          <w:color w:val="000000"/>
          <w:sz w:val="20"/>
          <w:szCs w:val="20"/>
        </w:rPr>
      </w:pPr>
      <w:r w:rsidRPr="0014187D">
        <w:rPr>
          <w:rFonts w:eastAsia="Trebuchet MS" w:cstheme="minorHAnsi"/>
          <w:b/>
          <w:color w:val="000000"/>
          <w:sz w:val="20"/>
          <w:szCs w:val="20"/>
        </w:rPr>
        <w:t>La classification conforme au vocabulaire commun des marchés européens (CPV) est :</w:t>
      </w:r>
    </w:p>
    <w:tbl>
      <w:tblPr>
        <w:tblW w:w="8946" w:type="dxa"/>
        <w:tblInd w:w="55" w:type="dxa"/>
        <w:tblCellMar>
          <w:left w:w="70" w:type="dxa"/>
          <w:right w:w="70" w:type="dxa"/>
        </w:tblCellMar>
        <w:tblLook w:val="04A0" w:firstRow="1" w:lastRow="0" w:firstColumn="1" w:lastColumn="0" w:noHBand="0" w:noVBand="1"/>
      </w:tblPr>
      <w:tblGrid>
        <w:gridCol w:w="2709"/>
        <w:gridCol w:w="1559"/>
        <w:gridCol w:w="1984"/>
        <w:gridCol w:w="1418"/>
        <w:gridCol w:w="1276"/>
      </w:tblGrid>
      <w:tr w:rsidR="003B3F6E" w:rsidRPr="00CF052E" w14:paraId="4D35D7D6" w14:textId="77777777" w:rsidTr="00FC3DEA">
        <w:trPr>
          <w:trHeight w:val="615"/>
        </w:trPr>
        <w:tc>
          <w:tcPr>
            <w:tcW w:w="2709"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20C96E9E" w14:textId="77777777" w:rsidR="003B3F6E" w:rsidRPr="00CF052E" w:rsidRDefault="003B3F6E" w:rsidP="004F08F9">
            <w:pPr>
              <w:spacing w:after="0" w:line="240" w:lineRule="auto"/>
              <w:jc w:val="center"/>
              <w:rPr>
                <w:rFonts w:ascii="Trebuchet MS" w:eastAsia="Times New Roman" w:hAnsi="Trebuchet MS" w:cs="Calibri"/>
                <w:color w:val="000000"/>
                <w:sz w:val="20"/>
                <w:szCs w:val="20"/>
                <w:lang w:eastAsia="fr-FR"/>
              </w:rPr>
            </w:pPr>
            <w:r w:rsidRPr="00CF052E">
              <w:rPr>
                <w:rFonts w:ascii="Trebuchet MS" w:eastAsia="Times New Roman" w:hAnsi="Trebuchet MS" w:cs="Calibri"/>
                <w:color w:val="000000"/>
                <w:sz w:val="20"/>
                <w:szCs w:val="20"/>
                <w:lang w:eastAsia="fr-FR"/>
              </w:rPr>
              <w:t xml:space="preserve">Lots </w:t>
            </w:r>
          </w:p>
        </w:tc>
        <w:tc>
          <w:tcPr>
            <w:tcW w:w="1559" w:type="dxa"/>
            <w:tcBorders>
              <w:top w:val="single" w:sz="8" w:space="0" w:color="auto"/>
              <w:left w:val="nil"/>
              <w:bottom w:val="single" w:sz="4" w:space="0" w:color="auto"/>
              <w:right w:val="nil"/>
            </w:tcBorders>
            <w:shd w:val="clear" w:color="000000" w:fill="CCCCCC"/>
            <w:vAlign w:val="center"/>
            <w:hideMark/>
          </w:tcPr>
          <w:p w14:paraId="6AA5664F" w14:textId="77777777" w:rsidR="003B3F6E" w:rsidRPr="00CF052E" w:rsidRDefault="003B3F6E" w:rsidP="004F08F9">
            <w:pPr>
              <w:spacing w:after="0" w:line="240" w:lineRule="auto"/>
              <w:jc w:val="center"/>
              <w:rPr>
                <w:rFonts w:ascii="Trebuchet MS" w:eastAsia="Times New Roman" w:hAnsi="Trebuchet MS" w:cs="Calibri"/>
                <w:color w:val="000000"/>
                <w:sz w:val="20"/>
                <w:szCs w:val="20"/>
                <w:lang w:eastAsia="fr-FR"/>
              </w:rPr>
            </w:pPr>
            <w:r w:rsidRPr="00CF052E">
              <w:rPr>
                <w:rFonts w:ascii="Trebuchet MS" w:eastAsia="Times New Roman" w:hAnsi="Trebuchet MS" w:cs="Calibri"/>
                <w:color w:val="000000"/>
                <w:sz w:val="20"/>
                <w:szCs w:val="20"/>
                <w:lang w:eastAsia="fr-FR"/>
              </w:rPr>
              <w:t>Code principal</w:t>
            </w:r>
          </w:p>
        </w:tc>
        <w:tc>
          <w:tcPr>
            <w:tcW w:w="1984" w:type="dxa"/>
            <w:tcBorders>
              <w:top w:val="single" w:sz="8" w:space="0" w:color="auto"/>
              <w:left w:val="single" w:sz="8" w:space="0" w:color="auto"/>
              <w:bottom w:val="single" w:sz="4" w:space="0" w:color="auto"/>
              <w:right w:val="single" w:sz="8" w:space="0" w:color="auto"/>
            </w:tcBorders>
            <w:shd w:val="clear" w:color="000000" w:fill="CCCCCC"/>
            <w:vAlign w:val="center"/>
            <w:hideMark/>
          </w:tcPr>
          <w:p w14:paraId="6652DD68" w14:textId="77777777" w:rsidR="003B3F6E" w:rsidRPr="00CF052E" w:rsidRDefault="003B3F6E" w:rsidP="004F08F9">
            <w:pPr>
              <w:spacing w:after="0" w:line="240" w:lineRule="auto"/>
              <w:jc w:val="center"/>
              <w:rPr>
                <w:rFonts w:ascii="Trebuchet MS" w:eastAsia="Times New Roman" w:hAnsi="Trebuchet MS" w:cs="Calibri"/>
                <w:color w:val="000000"/>
                <w:sz w:val="20"/>
                <w:szCs w:val="20"/>
                <w:lang w:eastAsia="fr-FR"/>
              </w:rPr>
            </w:pPr>
            <w:r w:rsidRPr="00CF052E">
              <w:rPr>
                <w:rFonts w:ascii="Trebuchet MS" w:eastAsia="Times New Roman" w:hAnsi="Trebuchet MS" w:cs="Calibri"/>
                <w:color w:val="000000"/>
                <w:sz w:val="20"/>
                <w:szCs w:val="20"/>
                <w:lang w:eastAsia="fr-FR"/>
              </w:rPr>
              <w:t>Description</w:t>
            </w:r>
          </w:p>
        </w:tc>
        <w:tc>
          <w:tcPr>
            <w:tcW w:w="1418" w:type="dxa"/>
            <w:tcBorders>
              <w:top w:val="single" w:sz="8" w:space="0" w:color="auto"/>
              <w:left w:val="nil"/>
              <w:bottom w:val="single" w:sz="4" w:space="0" w:color="auto"/>
              <w:right w:val="single" w:sz="8" w:space="0" w:color="000000"/>
            </w:tcBorders>
            <w:shd w:val="clear" w:color="000000" w:fill="CCCCCC"/>
            <w:vAlign w:val="center"/>
            <w:hideMark/>
          </w:tcPr>
          <w:p w14:paraId="1404D087" w14:textId="77777777" w:rsidR="003B3F6E" w:rsidRPr="00CF052E" w:rsidRDefault="003B3F6E" w:rsidP="004F08F9">
            <w:pPr>
              <w:spacing w:after="0" w:line="240" w:lineRule="auto"/>
              <w:jc w:val="center"/>
              <w:rPr>
                <w:rFonts w:ascii="Trebuchet MS" w:eastAsia="Times New Roman" w:hAnsi="Trebuchet MS" w:cs="Calibri"/>
                <w:color w:val="000000"/>
                <w:sz w:val="20"/>
                <w:szCs w:val="20"/>
                <w:lang w:eastAsia="fr-FR"/>
              </w:rPr>
            </w:pPr>
            <w:r w:rsidRPr="00CF052E">
              <w:rPr>
                <w:rFonts w:ascii="Trebuchet MS" w:eastAsia="Times New Roman" w:hAnsi="Trebuchet MS" w:cs="Calibri"/>
                <w:color w:val="000000"/>
                <w:sz w:val="20"/>
                <w:szCs w:val="20"/>
                <w:lang w:eastAsia="fr-FR"/>
              </w:rPr>
              <w:t>Code suppl.</w:t>
            </w:r>
          </w:p>
        </w:tc>
        <w:tc>
          <w:tcPr>
            <w:tcW w:w="1276" w:type="dxa"/>
            <w:tcBorders>
              <w:top w:val="single" w:sz="8" w:space="0" w:color="auto"/>
              <w:left w:val="nil"/>
              <w:bottom w:val="single" w:sz="4" w:space="0" w:color="auto"/>
              <w:right w:val="single" w:sz="8" w:space="0" w:color="auto"/>
            </w:tcBorders>
            <w:shd w:val="clear" w:color="000000" w:fill="CCCCCC"/>
            <w:vAlign w:val="center"/>
            <w:hideMark/>
          </w:tcPr>
          <w:p w14:paraId="17C0742E" w14:textId="77777777" w:rsidR="003B3F6E" w:rsidRPr="00CF052E" w:rsidRDefault="003B3F6E" w:rsidP="004F08F9">
            <w:pPr>
              <w:spacing w:after="0" w:line="240" w:lineRule="auto"/>
              <w:jc w:val="center"/>
              <w:rPr>
                <w:rFonts w:ascii="Trebuchet MS" w:eastAsia="Times New Roman" w:hAnsi="Trebuchet MS" w:cs="Calibri"/>
                <w:color w:val="000000"/>
                <w:sz w:val="20"/>
                <w:szCs w:val="20"/>
                <w:lang w:eastAsia="fr-FR"/>
              </w:rPr>
            </w:pPr>
            <w:r w:rsidRPr="00CF052E">
              <w:rPr>
                <w:rFonts w:ascii="Trebuchet MS" w:eastAsia="Times New Roman" w:hAnsi="Trebuchet MS" w:cs="Calibri"/>
                <w:color w:val="000000"/>
                <w:sz w:val="20"/>
                <w:szCs w:val="20"/>
                <w:lang w:eastAsia="fr-FR"/>
              </w:rPr>
              <w:t>Code suppl.</w:t>
            </w:r>
          </w:p>
        </w:tc>
      </w:tr>
      <w:tr w:rsidR="00AB31CE" w:rsidRPr="0022198A" w14:paraId="3B1BABC4" w14:textId="77777777" w:rsidTr="00BE097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14:paraId="5F044DFB" w14:textId="1B2DA107" w:rsidR="00AB31CE" w:rsidRDefault="00C20288" w:rsidP="000A31F0">
            <w:pPr>
              <w:pStyle w:val="Paragraphedeliste"/>
              <w:numPr>
                <w:ilvl w:val="0"/>
                <w:numId w:val="19"/>
              </w:numPr>
              <w:spacing w:after="0"/>
            </w:pPr>
            <w:r>
              <w:t>Travaux de construction</w:t>
            </w:r>
          </w:p>
          <w:p w14:paraId="25A5FF64" w14:textId="4FB47113" w:rsidR="000A31F0" w:rsidRPr="0081078B" w:rsidRDefault="000A31F0" w:rsidP="00C20288">
            <w:pPr>
              <w:spacing w:after="0"/>
              <w:ind w:left="360"/>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C436037" w14:textId="1DE7CE7F" w:rsidR="00AB31CE" w:rsidRPr="0081078B" w:rsidRDefault="00C20288" w:rsidP="00C20288">
            <w:pPr>
              <w:spacing w:after="0" w:line="240" w:lineRule="auto"/>
              <w:jc w:val="center"/>
              <w:rPr>
                <w:rFonts w:eastAsia="Trebuchet MS" w:cstheme="minorHAnsi"/>
                <w:sz w:val="20"/>
                <w:szCs w:val="24"/>
              </w:rPr>
            </w:pPr>
            <w:r w:rsidRPr="00C20288">
              <w:rPr>
                <w:rFonts w:eastAsia="Trebuchet MS" w:cstheme="minorHAnsi"/>
                <w:sz w:val="20"/>
                <w:szCs w:val="24"/>
              </w:rPr>
              <w:t>45000000-7</w:t>
            </w:r>
          </w:p>
        </w:tc>
        <w:tc>
          <w:tcPr>
            <w:tcW w:w="1984" w:type="dxa"/>
            <w:tcBorders>
              <w:top w:val="single" w:sz="4" w:space="0" w:color="auto"/>
              <w:left w:val="nil"/>
              <w:bottom w:val="single" w:sz="4" w:space="0" w:color="auto"/>
              <w:right w:val="nil"/>
            </w:tcBorders>
            <w:shd w:val="clear" w:color="auto" w:fill="auto"/>
            <w:noWrap/>
            <w:vAlign w:val="bottom"/>
          </w:tcPr>
          <w:p w14:paraId="6FCF035B" w14:textId="1E7173E6" w:rsidR="00AB31CE" w:rsidRPr="0022198A" w:rsidRDefault="00AB31CE" w:rsidP="004F08F9">
            <w:pPr>
              <w:spacing w:after="0" w:line="240" w:lineRule="auto"/>
              <w:rPr>
                <w:rFonts w:eastAsia="Trebuchet MS" w:cstheme="minorHAnsi"/>
                <w:sz w:val="20"/>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0B11E" w14:textId="77777777" w:rsidR="00AB31CE" w:rsidRPr="0022198A" w:rsidRDefault="00AB31CE" w:rsidP="004F08F9">
            <w:pPr>
              <w:spacing w:after="0" w:line="240" w:lineRule="auto"/>
              <w:rPr>
                <w:rFonts w:eastAsia="Trebuchet MS" w:cstheme="minorHAnsi"/>
                <w:sz w:val="20"/>
                <w:szCs w:val="24"/>
              </w:rPr>
            </w:pPr>
            <w:r w:rsidRPr="0022198A">
              <w:rPr>
                <w:rFonts w:eastAsia="Trebuchet MS" w:cstheme="minorHAnsi"/>
                <w:sz w:val="20"/>
                <w:szCs w:val="24"/>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257BDDD" w14:textId="77777777" w:rsidR="00AB31CE" w:rsidRPr="0022198A" w:rsidRDefault="00AB31CE" w:rsidP="004F08F9">
            <w:pPr>
              <w:spacing w:after="0" w:line="240" w:lineRule="auto"/>
              <w:rPr>
                <w:rFonts w:eastAsia="Trebuchet MS" w:cstheme="minorHAnsi"/>
                <w:sz w:val="20"/>
                <w:szCs w:val="24"/>
              </w:rPr>
            </w:pPr>
            <w:r w:rsidRPr="0022198A">
              <w:rPr>
                <w:rFonts w:eastAsia="Trebuchet MS" w:cstheme="minorHAnsi"/>
                <w:sz w:val="20"/>
                <w:szCs w:val="24"/>
              </w:rPr>
              <w:t> </w:t>
            </w:r>
          </w:p>
        </w:tc>
      </w:tr>
    </w:tbl>
    <w:p w14:paraId="1A9D9BC0" w14:textId="77777777" w:rsidR="00833A68" w:rsidRDefault="00833A68" w:rsidP="00EE221B">
      <w:pPr>
        <w:tabs>
          <w:tab w:val="left" w:leader="dot" w:pos="7938"/>
        </w:tabs>
        <w:autoSpaceDE w:val="0"/>
        <w:autoSpaceDN w:val="0"/>
        <w:adjustRightInd w:val="0"/>
        <w:spacing w:after="240" w:line="240" w:lineRule="auto"/>
        <w:ind w:right="-57"/>
        <w:jc w:val="both"/>
        <w:rPr>
          <w:rFonts w:ascii="Century Gothic" w:hAnsi="Century Gothic" w:cstheme="minorHAnsi"/>
          <w:b/>
          <w:bCs/>
          <w:caps/>
          <w:color w:val="003F7A"/>
          <w:sz w:val="24"/>
          <w:szCs w:val="24"/>
        </w:rPr>
      </w:pPr>
    </w:p>
    <w:p w14:paraId="5C424889" w14:textId="4A51D2C4" w:rsidR="00616AF0" w:rsidRPr="00EE221B" w:rsidRDefault="00E70600" w:rsidP="00726F07">
      <w:pPr>
        <w:pStyle w:val="Titre1"/>
      </w:pPr>
      <w:bookmarkStart w:id="10" w:name="_Toc1332529439"/>
      <w:r>
        <w:t>ARTICLE 2 : CONDITIONS DE LA CONSULTATION</w:t>
      </w:r>
      <w:bookmarkEnd w:id="10"/>
    </w:p>
    <w:p w14:paraId="5C42488A" w14:textId="77777777" w:rsidR="00E11B26" w:rsidRPr="00DC0E01" w:rsidRDefault="00E11B26" w:rsidP="00FF4D49">
      <w:pPr>
        <w:autoSpaceDE w:val="0"/>
        <w:autoSpaceDN w:val="0"/>
        <w:adjustRightInd w:val="0"/>
        <w:spacing w:after="0" w:line="240" w:lineRule="auto"/>
        <w:ind w:right="-56"/>
        <w:jc w:val="both"/>
        <w:rPr>
          <w:rFonts w:ascii="Century Gothic" w:hAnsi="Century Gothic" w:cstheme="minorHAnsi"/>
          <w:b/>
          <w:bCs/>
          <w:caps/>
          <w:color w:val="C43923"/>
          <w:sz w:val="18"/>
          <w:szCs w:val="18"/>
        </w:rPr>
      </w:pPr>
    </w:p>
    <w:p w14:paraId="5C42488B" w14:textId="72B9C128" w:rsidR="007B6B71" w:rsidRPr="00726F07" w:rsidRDefault="00726F07" w:rsidP="7255F271">
      <w:pPr>
        <w:pStyle w:val="Titre2"/>
        <w:rPr>
          <w:rFonts w:asciiTheme="minorHAnsi" w:hAnsiTheme="minorHAnsi"/>
          <w:sz w:val="22"/>
          <w:szCs w:val="22"/>
        </w:rPr>
      </w:pPr>
      <w:bookmarkStart w:id="11" w:name="_Toc2086029013"/>
      <w:r w:rsidRPr="7255F271">
        <w:rPr>
          <w:rFonts w:asciiTheme="minorHAnsi" w:hAnsiTheme="minorHAnsi"/>
          <w:sz w:val="22"/>
          <w:szCs w:val="22"/>
        </w:rPr>
        <w:t>2.1 – FORME JURIDIQUE DU GROUPEMENT – COTRAITANCE</w:t>
      </w:r>
      <w:bookmarkEnd w:id="11"/>
    </w:p>
    <w:p w14:paraId="7CE8F5BA" w14:textId="77777777" w:rsidR="00436DE7" w:rsidRDefault="00436DE7" w:rsidP="00436DE7">
      <w:pPr>
        <w:spacing w:after="0" w:line="233" w:lineRule="exact"/>
        <w:ind w:left="20" w:right="20"/>
        <w:jc w:val="both"/>
        <w:rPr>
          <w:rFonts w:ascii="Trebuchet MS" w:eastAsia="Trebuchet MS" w:hAnsi="Trebuchet MS" w:cs="Trebuchet MS"/>
          <w:sz w:val="20"/>
          <w:szCs w:val="24"/>
        </w:rPr>
      </w:pPr>
    </w:p>
    <w:p w14:paraId="3F8D2F14" w14:textId="3F15E696" w:rsidR="00436DE7" w:rsidRPr="00436DE7" w:rsidRDefault="00436DE7" w:rsidP="58359D22">
      <w:pPr>
        <w:spacing w:after="0" w:line="233" w:lineRule="exact"/>
        <w:jc w:val="both"/>
        <w:rPr>
          <w:rFonts w:eastAsia="Trebuchet MS"/>
          <w:sz w:val="20"/>
          <w:szCs w:val="20"/>
        </w:rPr>
      </w:pPr>
      <w:r w:rsidRPr="58359D22">
        <w:rPr>
          <w:rFonts w:eastAsia="Trebuchet MS"/>
          <w:sz w:val="20"/>
          <w:szCs w:val="20"/>
        </w:rPr>
        <w:t>Le pouvoir adjudicateur ne souhaite imposer aucune forme de groupement à l'attributaire du marché.</w:t>
      </w:r>
      <w:r w:rsidR="4F6CE2A0" w:rsidRPr="58359D22">
        <w:rPr>
          <w:rFonts w:ascii="Calibri" w:eastAsia="Calibri" w:hAnsi="Calibri" w:cs="Calibri"/>
          <w:color w:val="00B050"/>
          <w:sz w:val="20"/>
          <w:szCs w:val="20"/>
        </w:rPr>
        <w:t xml:space="preserve"> </w:t>
      </w:r>
      <w:r w:rsidRPr="58359D22">
        <w:rPr>
          <w:rFonts w:eastAsia="Trebuchet MS"/>
          <w:sz w:val="20"/>
          <w:szCs w:val="20"/>
        </w:rPr>
        <w:t> </w:t>
      </w:r>
    </w:p>
    <w:p w14:paraId="1DF548BB" w14:textId="5F56C405" w:rsidR="00436DE7" w:rsidRDefault="00436DE7" w:rsidP="58359D22">
      <w:pPr>
        <w:spacing w:after="0"/>
        <w:ind w:left="15" w:right="15"/>
        <w:jc w:val="both"/>
        <w:rPr>
          <w:rFonts w:eastAsia="Trebuchet MS"/>
          <w:sz w:val="20"/>
          <w:szCs w:val="20"/>
        </w:rPr>
      </w:pPr>
      <w:r w:rsidRPr="58359D22">
        <w:rPr>
          <w:rFonts w:eastAsia="Trebuchet MS"/>
          <w:sz w:val="20"/>
          <w:szCs w:val="20"/>
        </w:rPr>
        <w:t>En cas de groupement conjoint, le mandataire sera obligatoirement solidaire.</w:t>
      </w:r>
      <w:r w:rsidR="657CC785" w:rsidRPr="58359D22">
        <w:rPr>
          <w:rFonts w:ascii="Calibri" w:eastAsia="Calibri" w:hAnsi="Calibri" w:cs="Calibri"/>
          <w:color w:val="00B050"/>
          <w:sz w:val="20"/>
          <w:szCs w:val="20"/>
        </w:rPr>
        <w:t xml:space="preserve"> Toutefois conformément à l’article R2142-22 du CCP il pourrait exiger que le groupement d’opérateurs économiques adopte une forme juridique déterminée si cela s’avérait nécessaire à la bonne exécution du marché.</w:t>
      </w:r>
    </w:p>
    <w:p w14:paraId="7BD8DF6C" w14:textId="54E2C024" w:rsidR="657CC785" w:rsidRDefault="657CC785" w:rsidP="58359D22">
      <w:pPr>
        <w:spacing w:after="0"/>
        <w:ind w:left="15" w:right="15"/>
        <w:jc w:val="both"/>
      </w:pPr>
      <w:r w:rsidRPr="58359D22">
        <w:rPr>
          <w:rFonts w:ascii="Calibri" w:eastAsia="Calibri" w:hAnsi="Calibri" w:cs="Calibri"/>
          <w:sz w:val="20"/>
          <w:szCs w:val="20"/>
        </w:rPr>
        <w:t> </w:t>
      </w:r>
    </w:p>
    <w:p w14:paraId="5C42488C" w14:textId="77777777" w:rsidR="0029253C" w:rsidRPr="00EE221B" w:rsidRDefault="0029253C" w:rsidP="0029253C">
      <w:pPr>
        <w:autoSpaceDE w:val="0"/>
        <w:autoSpaceDN w:val="0"/>
        <w:adjustRightInd w:val="0"/>
        <w:spacing w:after="0" w:line="240" w:lineRule="auto"/>
        <w:ind w:right="-56"/>
        <w:jc w:val="both"/>
        <w:rPr>
          <w:rFonts w:eastAsia="Tahoma" w:cstheme="minorHAnsi"/>
          <w:sz w:val="20"/>
          <w:szCs w:val="20"/>
        </w:rPr>
      </w:pPr>
      <w:r w:rsidRPr="00EE221B">
        <w:rPr>
          <w:rFonts w:eastAsia="Tahoma" w:cstheme="minorHAnsi"/>
          <w:sz w:val="20"/>
          <w:szCs w:val="20"/>
        </w:rPr>
        <w:t xml:space="preserve">Les candidats peuvent constituer un groupement d’entreprises. Le groupement peut être solidaire ou conjoint. Il est conjoint lorsque chacun des prestataires, membre du groupement, n'est engagé que pour la partie du marché qu'il exécute. Il est solidaire lorsque chacun des prestataires est engagé financièrement pour la totalité du marché. </w:t>
      </w:r>
    </w:p>
    <w:p w14:paraId="5C42488D" w14:textId="77777777" w:rsidR="0029253C" w:rsidRPr="00EE221B" w:rsidRDefault="0029253C" w:rsidP="0029253C">
      <w:pPr>
        <w:autoSpaceDE w:val="0"/>
        <w:autoSpaceDN w:val="0"/>
        <w:adjustRightInd w:val="0"/>
        <w:spacing w:after="0" w:line="240" w:lineRule="auto"/>
        <w:ind w:right="-56"/>
        <w:jc w:val="both"/>
        <w:rPr>
          <w:rFonts w:eastAsia="Tahoma" w:cstheme="minorHAnsi"/>
          <w:sz w:val="20"/>
          <w:szCs w:val="20"/>
        </w:rPr>
      </w:pPr>
      <w:r w:rsidRPr="00EE221B">
        <w:rPr>
          <w:rFonts w:eastAsia="Tahoma" w:cstheme="minorHAnsi"/>
          <w:sz w:val="20"/>
          <w:szCs w:val="20"/>
        </w:rPr>
        <w:t>La nature du groupement est précisée à l'acte d'engagement.</w:t>
      </w:r>
    </w:p>
    <w:p w14:paraId="5C42488E" w14:textId="77777777" w:rsidR="000A1571" w:rsidRPr="00EE221B" w:rsidRDefault="0029253C" w:rsidP="0029253C">
      <w:pPr>
        <w:autoSpaceDE w:val="0"/>
        <w:autoSpaceDN w:val="0"/>
        <w:adjustRightInd w:val="0"/>
        <w:spacing w:after="0" w:line="240" w:lineRule="auto"/>
        <w:ind w:right="-56"/>
        <w:jc w:val="both"/>
        <w:rPr>
          <w:rFonts w:eastAsia="Tahoma" w:cstheme="minorHAnsi"/>
          <w:sz w:val="20"/>
          <w:szCs w:val="20"/>
        </w:rPr>
      </w:pPr>
      <w:r w:rsidRPr="00EE221B">
        <w:rPr>
          <w:rFonts w:eastAsia="Tahoma" w:cstheme="minorHAnsi"/>
          <w:sz w:val="20"/>
          <w:szCs w:val="20"/>
        </w:rPr>
        <w:t xml:space="preserve">L'un des prestataires, membre du groupement, est désigné comme mandataire. Il représente l'ensemble des membres vis à vis du pouvoir adjudicateur, et coordonne les prestations des membres du groupement. </w:t>
      </w:r>
      <w:r w:rsidRPr="00EE221B">
        <w:rPr>
          <w:rFonts w:eastAsia="Tahoma" w:cstheme="minorHAnsi"/>
          <w:b/>
          <w:sz w:val="20"/>
          <w:szCs w:val="20"/>
        </w:rPr>
        <w:t>En cas de groupement conjoint, le mandataire est solidaire de chacun des membres</w:t>
      </w:r>
      <w:r w:rsidRPr="00EE221B">
        <w:rPr>
          <w:rFonts w:eastAsia="Tahoma" w:cstheme="minorHAnsi"/>
          <w:sz w:val="20"/>
          <w:szCs w:val="20"/>
        </w:rPr>
        <w:t>.</w:t>
      </w:r>
    </w:p>
    <w:p w14:paraId="5C42488F" w14:textId="356CEC40" w:rsidR="0029253C" w:rsidRDefault="0029253C" w:rsidP="00FF4D49">
      <w:pPr>
        <w:autoSpaceDE w:val="0"/>
        <w:autoSpaceDN w:val="0"/>
        <w:adjustRightInd w:val="0"/>
        <w:spacing w:after="0" w:line="240" w:lineRule="auto"/>
        <w:ind w:right="-56"/>
        <w:jc w:val="both"/>
        <w:rPr>
          <w:rFonts w:ascii="Century Gothic" w:hAnsi="Century Gothic" w:cstheme="minorHAnsi"/>
          <w:b/>
          <w:bCs/>
          <w:caps/>
          <w:color w:val="D40E52"/>
          <w:sz w:val="18"/>
          <w:szCs w:val="18"/>
        </w:rPr>
      </w:pPr>
    </w:p>
    <w:p w14:paraId="2EB0279F" w14:textId="36ECC678" w:rsidR="00833A68" w:rsidRDefault="00833A68" w:rsidP="00FF4D49">
      <w:pPr>
        <w:autoSpaceDE w:val="0"/>
        <w:autoSpaceDN w:val="0"/>
        <w:adjustRightInd w:val="0"/>
        <w:spacing w:after="0" w:line="240" w:lineRule="auto"/>
        <w:ind w:right="-56"/>
        <w:jc w:val="both"/>
        <w:rPr>
          <w:rFonts w:ascii="Century Gothic" w:hAnsi="Century Gothic" w:cstheme="minorHAnsi"/>
          <w:b/>
          <w:bCs/>
          <w:caps/>
          <w:color w:val="D40E52"/>
          <w:sz w:val="18"/>
          <w:szCs w:val="18"/>
        </w:rPr>
      </w:pPr>
    </w:p>
    <w:p w14:paraId="3486BCEA" w14:textId="77777777" w:rsidR="00833A68" w:rsidRDefault="00833A68" w:rsidP="00FF4D49">
      <w:pPr>
        <w:autoSpaceDE w:val="0"/>
        <w:autoSpaceDN w:val="0"/>
        <w:adjustRightInd w:val="0"/>
        <w:spacing w:after="0" w:line="240" w:lineRule="auto"/>
        <w:ind w:right="-56"/>
        <w:jc w:val="both"/>
        <w:rPr>
          <w:rFonts w:ascii="Century Gothic" w:hAnsi="Century Gothic" w:cstheme="minorHAnsi"/>
          <w:b/>
          <w:bCs/>
          <w:caps/>
          <w:color w:val="D40E52"/>
          <w:sz w:val="18"/>
          <w:szCs w:val="18"/>
        </w:rPr>
      </w:pPr>
    </w:p>
    <w:p w14:paraId="5C424890" w14:textId="20B50754" w:rsidR="00837D7B" w:rsidRPr="006F22F4" w:rsidRDefault="006F22F4" w:rsidP="7255F271">
      <w:pPr>
        <w:pStyle w:val="Titre2"/>
        <w:rPr>
          <w:rFonts w:asciiTheme="minorHAnsi" w:hAnsiTheme="minorHAnsi"/>
          <w:sz w:val="22"/>
          <w:szCs w:val="22"/>
        </w:rPr>
      </w:pPr>
      <w:bookmarkStart w:id="12" w:name="_Toc1057929979"/>
      <w:r w:rsidRPr="7255F271">
        <w:rPr>
          <w:rFonts w:asciiTheme="minorHAnsi" w:hAnsiTheme="minorHAnsi"/>
          <w:sz w:val="22"/>
          <w:szCs w:val="22"/>
        </w:rPr>
        <w:t>2.2 – SOUS-TRAITANCE</w:t>
      </w:r>
      <w:bookmarkEnd w:id="12"/>
    </w:p>
    <w:p w14:paraId="5C424891" w14:textId="4BFA614F" w:rsidR="00837D7B" w:rsidRPr="00EE221B" w:rsidRDefault="00837D7B" w:rsidP="00837D7B">
      <w:pPr>
        <w:tabs>
          <w:tab w:val="left" w:leader="dot" w:pos="7938"/>
        </w:tabs>
        <w:autoSpaceDE w:val="0"/>
        <w:autoSpaceDN w:val="0"/>
        <w:adjustRightInd w:val="0"/>
        <w:spacing w:after="0" w:line="240" w:lineRule="auto"/>
        <w:ind w:right="-56"/>
        <w:jc w:val="both"/>
        <w:rPr>
          <w:rFonts w:eastAsia="Tahoma" w:cstheme="minorHAnsi"/>
          <w:sz w:val="20"/>
          <w:szCs w:val="20"/>
        </w:rPr>
      </w:pPr>
      <w:r w:rsidRPr="00EE221B">
        <w:rPr>
          <w:rFonts w:eastAsia="Tahoma" w:cstheme="minorHAnsi"/>
          <w:sz w:val="20"/>
          <w:szCs w:val="20"/>
        </w:rPr>
        <w:t>L’offre, qu’elle soit présentée par un candidat individuel ou par un groupement, devra indiquer tous les sous-traitants connus lors de son dépôt. Elle devra également indiquer les prestations et leurs montants dont la sous-traitance est envisagée, la dénomination et la qualité des sous-traitants qui l’exécuteront à la place du titulaire. Ces sous-traitants seront soumis à l’acceptation de l’acheteur ainsi qu’à son agrément quant à leurs conditions de paiement. En pareille hypothèse, une déclaration de so</w:t>
      </w:r>
      <w:r w:rsidR="00B70827">
        <w:rPr>
          <w:rFonts w:eastAsia="Tahoma" w:cstheme="minorHAnsi"/>
          <w:sz w:val="20"/>
          <w:szCs w:val="20"/>
        </w:rPr>
        <w:t xml:space="preserve">us-traitance via le formulaire </w:t>
      </w:r>
      <w:r w:rsidRPr="00EE221B">
        <w:rPr>
          <w:rFonts w:eastAsia="Tahoma" w:cstheme="minorHAnsi"/>
          <w:sz w:val="20"/>
          <w:szCs w:val="20"/>
        </w:rPr>
        <w:t>DC4</w:t>
      </w:r>
      <w:r w:rsidR="00B70827">
        <w:rPr>
          <w:rFonts w:eastAsia="Tahoma" w:cstheme="minorHAnsi"/>
          <w:sz w:val="20"/>
          <w:szCs w:val="20"/>
        </w:rPr>
        <w:t xml:space="preserve"> joint au DCE</w:t>
      </w:r>
      <w:r w:rsidRPr="00EE221B">
        <w:rPr>
          <w:rFonts w:eastAsia="Tahoma" w:cstheme="minorHAnsi"/>
          <w:sz w:val="20"/>
          <w:szCs w:val="20"/>
        </w:rPr>
        <w:t xml:space="preserve">, </w:t>
      </w:r>
      <w:r w:rsidR="00B70827">
        <w:rPr>
          <w:rFonts w:eastAsia="Tahoma" w:cstheme="minorHAnsi"/>
          <w:sz w:val="20"/>
          <w:szCs w:val="20"/>
        </w:rPr>
        <w:t>sera remis dans l’offre visée à l’article 4 du présent document</w:t>
      </w:r>
      <w:r w:rsidRPr="00EE221B">
        <w:rPr>
          <w:rFonts w:eastAsia="Tahoma" w:cstheme="minorHAnsi"/>
          <w:sz w:val="20"/>
          <w:szCs w:val="20"/>
        </w:rPr>
        <w:t>.</w:t>
      </w:r>
    </w:p>
    <w:p w14:paraId="5C424892" w14:textId="77777777" w:rsidR="00892BF9" w:rsidRDefault="00837D7B" w:rsidP="00837D7B">
      <w:pPr>
        <w:tabs>
          <w:tab w:val="left" w:leader="dot" w:pos="7938"/>
        </w:tabs>
        <w:autoSpaceDE w:val="0"/>
        <w:autoSpaceDN w:val="0"/>
        <w:adjustRightInd w:val="0"/>
        <w:spacing w:after="0" w:line="240" w:lineRule="auto"/>
        <w:ind w:right="-56"/>
        <w:jc w:val="both"/>
        <w:rPr>
          <w:sz w:val="20"/>
          <w:szCs w:val="20"/>
        </w:rPr>
      </w:pPr>
      <w:r w:rsidRPr="00EE221B">
        <w:rPr>
          <w:rFonts w:eastAsia="Tahoma" w:cstheme="minorHAnsi"/>
          <w:sz w:val="20"/>
          <w:szCs w:val="20"/>
        </w:rPr>
        <w:t>Le titulaire qui entend recourir à un ou plusieurs sous-traitants en cours d’exécution du marché doit faire accepter chaque sous-traitant et agréer les conditions de paiement de chaque contrat de sous-traitance par le pouvoir adjudicateur, avant toute exécution des prestations, selon le modèle de déclaration de sous-traitance jointe au dossier de la présente consultation</w:t>
      </w:r>
      <w:r w:rsidR="00892BF9" w:rsidRPr="00EE221B">
        <w:rPr>
          <w:rFonts w:eastAsia="Tahoma" w:cstheme="minorHAnsi"/>
          <w:sz w:val="20"/>
          <w:szCs w:val="20"/>
        </w:rPr>
        <w:t>.</w:t>
      </w:r>
      <w:r w:rsidR="00892BF9" w:rsidRPr="00EE221B">
        <w:rPr>
          <w:sz w:val="20"/>
          <w:szCs w:val="20"/>
        </w:rPr>
        <w:t xml:space="preserve"> </w:t>
      </w:r>
    </w:p>
    <w:p w14:paraId="0A5C2311" w14:textId="23B6B797" w:rsidR="00641190" w:rsidRPr="00B274AF" w:rsidRDefault="00B70827" w:rsidP="00641190">
      <w:pPr>
        <w:tabs>
          <w:tab w:val="left" w:leader="dot" w:pos="7938"/>
        </w:tabs>
        <w:autoSpaceDE w:val="0"/>
        <w:autoSpaceDN w:val="0"/>
        <w:adjustRightInd w:val="0"/>
        <w:spacing w:after="0" w:line="240" w:lineRule="auto"/>
        <w:ind w:right="-56"/>
        <w:jc w:val="both"/>
        <w:rPr>
          <w:rFonts w:eastAsia="Tahoma" w:cstheme="minorHAnsi"/>
          <w:sz w:val="20"/>
          <w:szCs w:val="20"/>
        </w:rPr>
      </w:pPr>
      <w:r>
        <w:rPr>
          <w:rFonts w:cstheme="minorHAnsi"/>
          <w:sz w:val="20"/>
          <w:szCs w:val="20"/>
        </w:rPr>
        <w:t>C</w:t>
      </w:r>
      <w:r w:rsidR="00641190" w:rsidRPr="00B274AF">
        <w:rPr>
          <w:rFonts w:cstheme="minorHAnsi"/>
          <w:sz w:val="20"/>
          <w:szCs w:val="20"/>
        </w:rPr>
        <w:t xml:space="preserve">haque déclaration de sous-traitance devra expressément </w:t>
      </w:r>
      <w:r>
        <w:rPr>
          <w:rFonts w:cstheme="minorHAnsi"/>
          <w:sz w:val="20"/>
          <w:szCs w:val="20"/>
        </w:rPr>
        <w:t>identifier l’opération concernée tel qu’elle est mentionnée à l’article 1.1.</w:t>
      </w:r>
      <w:r w:rsidRPr="00B274AF">
        <w:rPr>
          <w:rFonts w:cstheme="minorHAnsi"/>
          <w:sz w:val="20"/>
          <w:szCs w:val="20"/>
        </w:rPr>
        <w:t xml:space="preserve"> </w:t>
      </w:r>
      <w:proofErr w:type="gramStart"/>
      <w:r w:rsidRPr="00B274AF">
        <w:rPr>
          <w:rFonts w:cstheme="minorHAnsi"/>
          <w:sz w:val="20"/>
          <w:szCs w:val="20"/>
        </w:rPr>
        <w:t>du</w:t>
      </w:r>
      <w:proofErr w:type="gramEnd"/>
      <w:r w:rsidRPr="00B274AF">
        <w:rPr>
          <w:rFonts w:cstheme="minorHAnsi"/>
          <w:sz w:val="20"/>
          <w:szCs w:val="20"/>
        </w:rPr>
        <w:t xml:space="preserve"> présent règlement</w:t>
      </w:r>
      <w:r w:rsidR="00641190" w:rsidRPr="00B274AF">
        <w:rPr>
          <w:rFonts w:cstheme="minorHAnsi"/>
          <w:sz w:val="20"/>
          <w:szCs w:val="20"/>
        </w:rPr>
        <w:t>. </w:t>
      </w:r>
    </w:p>
    <w:p w14:paraId="2CE4699F" w14:textId="77777777" w:rsidR="00641190" w:rsidRPr="00EE221B" w:rsidRDefault="00641190" w:rsidP="00837D7B">
      <w:pPr>
        <w:tabs>
          <w:tab w:val="left" w:leader="dot" w:pos="7938"/>
        </w:tabs>
        <w:autoSpaceDE w:val="0"/>
        <w:autoSpaceDN w:val="0"/>
        <w:adjustRightInd w:val="0"/>
        <w:spacing w:after="0" w:line="240" w:lineRule="auto"/>
        <w:ind w:right="-56"/>
        <w:jc w:val="both"/>
        <w:rPr>
          <w:sz w:val="20"/>
          <w:szCs w:val="20"/>
        </w:rPr>
      </w:pPr>
    </w:p>
    <w:p w14:paraId="5C424894" w14:textId="77777777" w:rsidR="00837D7B" w:rsidRPr="00EE221B" w:rsidRDefault="00837D7B" w:rsidP="00FF4D49">
      <w:pPr>
        <w:autoSpaceDE w:val="0"/>
        <w:autoSpaceDN w:val="0"/>
        <w:adjustRightInd w:val="0"/>
        <w:spacing w:after="0" w:line="240" w:lineRule="auto"/>
        <w:ind w:right="-56"/>
        <w:jc w:val="both"/>
        <w:rPr>
          <w:rFonts w:cstheme="minorHAnsi"/>
          <w:b/>
          <w:bCs/>
          <w:caps/>
          <w:color w:val="D40E52"/>
          <w:sz w:val="20"/>
          <w:szCs w:val="20"/>
        </w:rPr>
      </w:pPr>
    </w:p>
    <w:p w14:paraId="5C424895" w14:textId="6CF58AA9" w:rsidR="00616AF0" w:rsidRPr="00E70600" w:rsidRDefault="00E70600" w:rsidP="7255F271">
      <w:pPr>
        <w:pStyle w:val="Titre2"/>
        <w:rPr>
          <w:rFonts w:asciiTheme="minorHAnsi" w:hAnsiTheme="minorHAnsi"/>
          <w:sz w:val="22"/>
          <w:szCs w:val="22"/>
        </w:rPr>
      </w:pPr>
      <w:bookmarkStart w:id="13" w:name="_Toc1781989046"/>
      <w:r w:rsidRPr="7255F271">
        <w:rPr>
          <w:rFonts w:asciiTheme="minorHAnsi" w:hAnsiTheme="minorHAnsi"/>
          <w:sz w:val="22"/>
          <w:szCs w:val="22"/>
        </w:rPr>
        <w:t>2.3-VARIANTES</w:t>
      </w:r>
      <w:bookmarkEnd w:id="13"/>
      <w:r w:rsidRPr="7255F271">
        <w:rPr>
          <w:rFonts w:asciiTheme="minorHAnsi" w:hAnsiTheme="minorHAnsi"/>
          <w:color w:val="002060"/>
          <w:sz w:val="20"/>
          <w:szCs w:val="20"/>
        </w:rPr>
        <w:t> </w:t>
      </w:r>
    </w:p>
    <w:p w14:paraId="50C00F52" w14:textId="77777777" w:rsidR="00B01F45" w:rsidRDefault="00B01F45" w:rsidP="00B01F45">
      <w:pPr>
        <w:spacing w:after="0" w:line="240" w:lineRule="auto"/>
        <w:ind w:right="-56"/>
        <w:jc w:val="both"/>
        <w:rPr>
          <w:rFonts w:eastAsia="Trebuchet MS" w:cstheme="minorHAnsi"/>
          <w:sz w:val="20"/>
          <w:szCs w:val="24"/>
        </w:rPr>
      </w:pPr>
    </w:p>
    <w:p w14:paraId="0FEBC914" w14:textId="28595030" w:rsidR="00B01F45" w:rsidRPr="00EE221B" w:rsidRDefault="00B01F45" w:rsidP="00B01F45">
      <w:pPr>
        <w:spacing w:after="0" w:line="240" w:lineRule="auto"/>
        <w:ind w:right="-56"/>
        <w:jc w:val="both"/>
        <w:rPr>
          <w:rFonts w:eastAsia="Tahoma" w:cstheme="minorHAnsi"/>
          <w:sz w:val="20"/>
          <w:szCs w:val="20"/>
        </w:rPr>
      </w:pPr>
      <w:r w:rsidRPr="00EE221B">
        <w:rPr>
          <w:rFonts w:eastAsia="Tahoma" w:cstheme="minorHAnsi"/>
          <w:sz w:val="20"/>
          <w:szCs w:val="20"/>
        </w:rPr>
        <w:t xml:space="preserve">La présentation de variante </w:t>
      </w:r>
      <w:r>
        <w:rPr>
          <w:rFonts w:eastAsia="Tahoma" w:cstheme="minorHAnsi"/>
          <w:sz w:val="20"/>
          <w:szCs w:val="20"/>
        </w:rPr>
        <w:t>n’</w:t>
      </w:r>
      <w:r w:rsidRPr="00EE221B">
        <w:rPr>
          <w:rFonts w:eastAsia="Tahoma" w:cstheme="minorHAnsi"/>
          <w:sz w:val="20"/>
          <w:szCs w:val="20"/>
        </w:rPr>
        <w:t xml:space="preserve">est </w:t>
      </w:r>
      <w:r>
        <w:rPr>
          <w:rFonts w:eastAsia="Tahoma" w:cstheme="minorHAnsi"/>
          <w:sz w:val="20"/>
          <w:szCs w:val="20"/>
        </w:rPr>
        <w:t xml:space="preserve">pas </w:t>
      </w:r>
      <w:r w:rsidRPr="00EE221B">
        <w:rPr>
          <w:rFonts w:eastAsia="Tahoma" w:cstheme="minorHAnsi"/>
          <w:sz w:val="20"/>
          <w:szCs w:val="20"/>
        </w:rPr>
        <w:t xml:space="preserve">autorisée. </w:t>
      </w:r>
    </w:p>
    <w:p w14:paraId="06BE3F93" w14:textId="77777777" w:rsidR="000049CF" w:rsidRDefault="000049CF" w:rsidP="00792231">
      <w:pPr>
        <w:spacing w:after="0" w:line="240" w:lineRule="auto"/>
        <w:ind w:right="-56"/>
        <w:jc w:val="both"/>
        <w:rPr>
          <w:rFonts w:ascii="Century Gothic" w:hAnsi="Century Gothic" w:cstheme="minorHAnsi"/>
          <w:sz w:val="18"/>
          <w:szCs w:val="18"/>
        </w:rPr>
      </w:pPr>
    </w:p>
    <w:p w14:paraId="5C4248A2" w14:textId="5FC32DEA" w:rsidR="00EE221B" w:rsidRPr="00E70600" w:rsidRDefault="00E70600" w:rsidP="7255F271">
      <w:pPr>
        <w:pStyle w:val="Titre2"/>
        <w:rPr>
          <w:rFonts w:asciiTheme="minorHAnsi" w:hAnsiTheme="minorHAnsi"/>
          <w:sz w:val="22"/>
          <w:szCs w:val="22"/>
        </w:rPr>
      </w:pPr>
      <w:bookmarkStart w:id="14" w:name="_Toc819352006"/>
      <w:r w:rsidRPr="7255F271">
        <w:rPr>
          <w:rFonts w:asciiTheme="minorHAnsi" w:hAnsiTheme="minorHAnsi"/>
          <w:sz w:val="22"/>
          <w:szCs w:val="22"/>
        </w:rPr>
        <w:lastRenderedPageBreak/>
        <w:t>2.4 – SOLUTIONS ALTERNATIVES ET PRESTATIONS SUPPLEMENTAIRES EVENTUELLES</w:t>
      </w:r>
      <w:bookmarkEnd w:id="14"/>
    </w:p>
    <w:p w14:paraId="2B23A424" w14:textId="0566101E" w:rsidR="00AC54C8" w:rsidRDefault="00E24D2C" w:rsidP="00792231">
      <w:pPr>
        <w:spacing w:after="0" w:line="240" w:lineRule="auto"/>
        <w:ind w:right="-56"/>
        <w:jc w:val="both"/>
        <w:rPr>
          <w:rFonts w:eastAsia="Tahoma" w:cstheme="minorHAnsi"/>
          <w:sz w:val="20"/>
          <w:szCs w:val="20"/>
        </w:rPr>
      </w:pPr>
      <w:r>
        <w:rPr>
          <w:rFonts w:eastAsia="Trebuchet MS" w:cstheme="minorHAnsi"/>
          <w:sz w:val="20"/>
          <w:szCs w:val="24"/>
        </w:rPr>
        <w:t xml:space="preserve"> </w:t>
      </w:r>
      <w:r w:rsidR="00044891" w:rsidRPr="00021502">
        <w:rPr>
          <w:rFonts w:eastAsia="Tahoma" w:cstheme="minorHAnsi"/>
          <w:sz w:val="20"/>
          <w:szCs w:val="20"/>
        </w:rPr>
        <w:t>Sans objet</w:t>
      </w:r>
    </w:p>
    <w:p w14:paraId="13E9C355" w14:textId="77777777" w:rsidR="00D60AAB" w:rsidRDefault="00D60AAB" w:rsidP="00792231">
      <w:pPr>
        <w:spacing w:after="0" w:line="240" w:lineRule="auto"/>
        <w:ind w:right="-56"/>
        <w:jc w:val="both"/>
        <w:rPr>
          <w:rFonts w:eastAsia="Tahoma" w:cstheme="minorHAnsi"/>
          <w:sz w:val="20"/>
          <w:szCs w:val="20"/>
        </w:rPr>
      </w:pPr>
    </w:p>
    <w:p w14:paraId="115CC848" w14:textId="77777777" w:rsidR="00AC54C8" w:rsidRDefault="00AC54C8" w:rsidP="00792231">
      <w:pPr>
        <w:spacing w:after="0" w:line="240" w:lineRule="auto"/>
        <w:ind w:right="-56"/>
        <w:jc w:val="both"/>
        <w:rPr>
          <w:rFonts w:ascii="Century Gothic" w:hAnsi="Century Gothic" w:cstheme="minorHAnsi"/>
          <w:sz w:val="18"/>
          <w:szCs w:val="18"/>
        </w:rPr>
      </w:pPr>
    </w:p>
    <w:p w14:paraId="5C4248A3" w14:textId="40572A10" w:rsidR="00592119" w:rsidRPr="00E70600" w:rsidRDefault="00E70600" w:rsidP="7255F271">
      <w:pPr>
        <w:pStyle w:val="Titre2"/>
        <w:rPr>
          <w:rFonts w:asciiTheme="minorHAnsi" w:hAnsiTheme="minorHAnsi"/>
          <w:sz w:val="22"/>
          <w:szCs w:val="22"/>
        </w:rPr>
      </w:pPr>
      <w:bookmarkStart w:id="15" w:name="_Toc1585636132"/>
      <w:r w:rsidRPr="7255F271">
        <w:rPr>
          <w:rFonts w:asciiTheme="minorHAnsi" w:hAnsiTheme="minorHAnsi"/>
          <w:sz w:val="22"/>
          <w:szCs w:val="22"/>
        </w:rPr>
        <w:t>2.5 –DUREE DU MARCHE OU DELAI D’EXECUTION</w:t>
      </w:r>
      <w:bookmarkEnd w:id="15"/>
    </w:p>
    <w:p w14:paraId="5C4248A4" w14:textId="77777777" w:rsidR="00592119" w:rsidRDefault="00592119" w:rsidP="00592119">
      <w:pPr>
        <w:spacing w:after="0" w:line="240" w:lineRule="auto"/>
        <w:jc w:val="both"/>
        <w:rPr>
          <w:rFonts w:eastAsia="Times New Roman" w:cs="Calibri"/>
          <w:sz w:val="20"/>
          <w:szCs w:val="20"/>
          <w:lang w:eastAsia="fr-FR"/>
        </w:rPr>
      </w:pPr>
      <w:r w:rsidRPr="00EE221B">
        <w:rPr>
          <w:rFonts w:eastAsia="Tahoma" w:cstheme="minorHAnsi"/>
          <w:sz w:val="20"/>
          <w:szCs w:val="20"/>
        </w:rPr>
        <w:t xml:space="preserve">Le présent marché prend effet </w:t>
      </w:r>
      <w:r w:rsidR="00523429" w:rsidRPr="00EE221B">
        <w:rPr>
          <w:rFonts w:eastAsia="Tahoma" w:cstheme="minorHAnsi"/>
          <w:sz w:val="20"/>
          <w:szCs w:val="20"/>
        </w:rPr>
        <w:t>à la date de sa notification au titulaire</w:t>
      </w:r>
      <w:r w:rsidRPr="00EE221B">
        <w:rPr>
          <w:rFonts w:eastAsia="Tahoma" w:cstheme="minorHAnsi"/>
          <w:sz w:val="20"/>
          <w:szCs w:val="20"/>
        </w:rPr>
        <w:t>. La date de notification correspond à la date de réception par le titulaire, de la copie du présent marché.</w:t>
      </w:r>
      <w:r w:rsidRPr="00EE221B">
        <w:rPr>
          <w:rFonts w:eastAsia="Times New Roman" w:cs="Calibri"/>
          <w:sz w:val="20"/>
          <w:szCs w:val="20"/>
          <w:lang w:eastAsia="fr-FR"/>
        </w:rPr>
        <w:t xml:space="preserve"> </w:t>
      </w:r>
    </w:p>
    <w:p w14:paraId="7C59225F" w14:textId="77777777" w:rsidR="00021502" w:rsidRPr="00EE221B" w:rsidRDefault="00021502" w:rsidP="00592119">
      <w:pPr>
        <w:spacing w:after="0" w:line="240" w:lineRule="auto"/>
        <w:jc w:val="both"/>
        <w:rPr>
          <w:rFonts w:eastAsia="Times New Roman" w:cs="Calibri"/>
          <w:sz w:val="20"/>
          <w:szCs w:val="20"/>
          <w:lang w:eastAsia="fr-FR"/>
        </w:rPr>
      </w:pPr>
    </w:p>
    <w:p w14:paraId="44AF09EC" w14:textId="77777777" w:rsidR="00AE3A86" w:rsidRDefault="00704C1D" w:rsidP="00523429">
      <w:pPr>
        <w:spacing w:after="0" w:line="240" w:lineRule="auto"/>
        <w:jc w:val="both"/>
        <w:rPr>
          <w:rFonts w:eastAsia="Tahoma" w:cstheme="minorHAnsi"/>
          <w:b/>
          <w:sz w:val="20"/>
          <w:szCs w:val="20"/>
        </w:rPr>
      </w:pPr>
      <w:r w:rsidRPr="00021502">
        <w:rPr>
          <w:rFonts w:eastAsia="Tahoma" w:cstheme="minorHAnsi"/>
          <w:sz w:val="20"/>
          <w:szCs w:val="20"/>
        </w:rPr>
        <w:t>L</w:t>
      </w:r>
      <w:r w:rsidR="00523429" w:rsidRPr="00021502">
        <w:rPr>
          <w:rFonts w:eastAsia="Tahoma" w:cstheme="minorHAnsi"/>
          <w:sz w:val="20"/>
          <w:szCs w:val="20"/>
        </w:rPr>
        <w:t xml:space="preserve">a date de commencement d’exécution </w:t>
      </w:r>
      <w:r w:rsidRPr="00021502">
        <w:rPr>
          <w:rFonts w:eastAsia="Tahoma" w:cstheme="minorHAnsi"/>
          <w:sz w:val="20"/>
          <w:szCs w:val="20"/>
        </w:rPr>
        <w:t>sera fixée par ordre de service délivré au titulaire du marché auquel sera joint le calendrier</w:t>
      </w:r>
      <w:r w:rsidR="009D3294">
        <w:rPr>
          <w:rFonts w:eastAsia="Tahoma" w:cstheme="minorHAnsi"/>
          <w:sz w:val="20"/>
          <w:szCs w:val="20"/>
        </w:rPr>
        <w:t xml:space="preserve"> prévisionnel </w:t>
      </w:r>
      <w:r w:rsidRPr="00021502">
        <w:rPr>
          <w:rFonts w:eastAsia="Tahoma" w:cstheme="minorHAnsi"/>
          <w:sz w:val="20"/>
          <w:szCs w:val="20"/>
        </w:rPr>
        <w:t xml:space="preserve">d’exécution </w:t>
      </w:r>
      <w:r w:rsidR="00AE3A86">
        <w:rPr>
          <w:rFonts w:eastAsia="Tahoma" w:cstheme="minorHAnsi"/>
          <w:sz w:val="20"/>
          <w:szCs w:val="20"/>
        </w:rPr>
        <w:t>des travaux</w:t>
      </w:r>
      <w:r w:rsidR="00523429" w:rsidRPr="00021502">
        <w:rPr>
          <w:rFonts w:eastAsia="Tahoma" w:cstheme="minorHAnsi"/>
          <w:b/>
          <w:sz w:val="20"/>
          <w:szCs w:val="20"/>
        </w:rPr>
        <w:t>.</w:t>
      </w:r>
      <w:r w:rsidRPr="00021502">
        <w:rPr>
          <w:rFonts w:eastAsia="Tahoma" w:cstheme="minorHAnsi"/>
          <w:b/>
          <w:sz w:val="20"/>
          <w:szCs w:val="20"/>
        </w:rPr>
        <w:t xml:space="preserve"> </w:t>
      </w:r>
    </w:p>
    <w:p w14:paraId="5C4248AD" w14:textId="377CAABE" w:rsidR="00523429" w:rsidRPr="00021502" w:rsidRDefault="00704C1D" w:rsidP="00523429">
      <w:pPr>
        <w:spacing w:after="0" w:line="240" w:lineRule="auto"/>
        <w:jc w:val="both"/>
        <w:rPr>
          <w:rFonts w:eastAsia="Tahoma" w:cstheme="minorHAnsi"/>
          <w:b/>
          <w:sz w:val="20"/>
          <w:szCs w:val="20"/>
        </w:rPr>
      </w:pPr>
      <w:r w:rsidRPr="00021502">
        <w:rPr>
          <w:rFonts w:eastAsia="Tahoma" w:cstheme="minorHAnsi"/>
          <w:sz w:val="20"/>
          <w:szCs w:val="20"/>
        </w:rPr>
        <w:t>Le marché prendra fin à l’issue des garanties contractuelles.</w:t>
      </w:r>
    </w:p>
    <w:p w14:paraId="0BBA0664" w14:textId="766CCAAF" w:rsidR="00641190" w:rsidRDefault="00523429" w:rsidP="00D95632">
      <w:pPr>
        <w:spacing w:before="5" w:after="0" w:line="260" w:lineRule="exact"/>
        <w:ind w:right="-56"/>
        <w:jc w:val="both"/>
        <w:rPr>
          <w:sz w:val="20"/>
          <w:szCs w:val="20"/>
        </w:rPr>
      </w:pPr>
      <w:r w:rsidRPr="00021502">
        <w:rPr>
          <w:rFonts w:eastAsia="Tahoma" w:cstheme="minorHAnsi"/>
          <w:sz w:val="20"/>
          <w:szCs w:val="20"/>
        </w:rPr>
        <w:t xml:space="preserve">La durée d’exécution </w:t>
      </w:r>
      <w:r w:rsidR="00C70639" w:rsidRPr="0084338A">
        <w:rPr>
          <w:rFonts w:eastAsia="Tahoma" w:cstheme="minorHAnsi"/>
          <w:sz w:val="20"/>
          <w:szCs w:val="20"/>
        </w:rPr>
        <w:t xml:space="preserve">des travaux </w:t>
      </w:r>
      <w:r w:rsidRPr="0084338A">
        <w:rPr>
          <w:rFonts w:eastAsia="Tahoma" w:cstheme="minorHAnsi"/>
          <w:sz w:val="20"/>
          <w:szCs w:val="20"/>
        </w:rPr>
        <w:t xml:space="preserve">est estimée à </w:t>
      </w:r>
      <w:r w:rsidR="00121DBD" w:rsidRPr="00121DBD">
        <w:rPr>
          <w:rFonts w:eastAsia="Tahoma" w:cstheme="minorHAnsi"/>
          <w:b/>
          <w:bCs/>
          <w:sz w:val="20"/>
          <w:szCs w:val="20"/>
        </w:rPr>
        <w:t>05</w:t>
      </w:r>
      <w:r w:rsidR="00DF2EE4" w:rsidRPr="00121DBD">
        <w:rPr>
          <w:rFonts w:eastAsia="Tahoma" w:cstheme="minorHAnsi"/>
          <w:b/>
          <w:bCs/>
          <w:sz w:val="20"/>
          <w:szCs w:val="20"/>
        </w:rPr>
        <w:t xml:space="preserve"> </w:t>
      </w:r>
      <w:r w:rsidRPr="00121DBD">
        <w:rPr>
          <w:rFonts w:eastAsia="Tahoma" w:cstheme="minorHAnsi"/>
          <w:b/>
          <w:bCs/>
          <w:sz w:val="20"/>
          <w:szCs w:val="20"/>
        </w:rPr>
        <w:t>mois</w:t>
      </w:r>
      <w:r w:rsidR="00021502" w:rsidRPr="00121DBD">
        <w:rPr>
          <w:b/>
          <w:bCs/>
          <w:sz w:val="20"/>
          <w:szCs w:val="20"/>
        </w:rPr>
        <w:t xml:space="preserve"> </w:t>
      </w:r>
      <w:r w:rsidR="00AF0B13" w:rsidRPr="00121DBD">
        <w:rPr>
          <w:b/>
          <w:bCs/>
          <w:sz w:val="20"/>
          <w:szCs w:val="20"/>
        </w:rPr>
        <w:t xml:space="preserve">période de </w:t>
      </w:r>
      <w:r w:rsidR="00021502" w:rsidRPr="00121DBD">
        <w:rPr>
          <w:b/>
          <w:bCs/>
          <w:sz w:val="20"/>
          <w:szCs w:val="20"/>
        </w:rPr>
        <w:t>préparation de chantier</w:t>
      </w:r>
      <w:r w:rsidR="00AF0B13" w:rsidRPr="00121DBD">
        <w:rPr>
          <w:b/>
          <w:bCs/>
          <w:sz w:val="20"/>
          <w:szCs w:val="20"/>
        </w:rPr>
        <w:t xml:space="preserve"> incluse</w:t>
      </w:r>
    </w:p>
    <w:p w14:paraId="5661DC86" w14:textId="77777777" w:rsidR="00FD5E04" w:rsidRDefault="00FD5E04" w:rsidP="00D95632">
      <w:pPr>
        <w:spacing w:before="5" w:after="0" w:line="260" w:lineRule="exact"/>
        <w:ind w:right="-56"/>
        <w:jc w:val="both"/>
        <w:rPr>
          <w:sz w:val="20"/>
          <w:szCs w:val="20"/>
        </w:rPr>
      </w:pPr>
    </w:p>
    <w:p w14:paraId="70F91866" w14:textId="35A0C128" w:rsidR="00FC6B47" w:rsidRPr="00E70600" w:rsidRDefault="00E70600" w:rsidP="00E70600">
      <w:pPr>
        <w:pStyle w:val="Titre2"/>
        <w:rPr>
          <w:sz w:val="22"/>
          <w:szCs w:val="22"/>
        </w:rPr>
      </w:pPr>
      <w:bookmarkStart w:id="16" w:name="_Toc1434741714"/>
      <w:r w:rsidRPr="7255F271">
        <w:rPr>
          <w:sz w:val="22"/>
          <w:szCs w:val="22"/>
        </w:rPr>
        <w:t>2.6 - MODALITES ESSENTIELLES DE FINANCEMENT ET DE PAIEMENT</w:t>
      </w:r>
      <w:bookmarkEnd w:id="16"/>
    </w:p>
    <w:p w14:paraId="1F29F280" w14:textId="2C90528F" w:rsidR="00FC6B47" w:rsidRPr="00056F75" w:rsidRDefault="00FC6B47" w:rsidP="075E955A">
      <w:pPr>
        <w:spacing w:after="240" w:line="233" w:lineRule="exact"/>
        <w:ind w:left="20" w:right="20"/>
        <w:jc w:val="both"/>
        <w:rPr>
          <w:rFonts w:eastAsia="Trebuchet MS"/>
          <w:sz w:val="20"/>
          <w:szCs w:val="20"/>
        </w:rPr>
      </w:pPr>
      <w:r w:rsidRPr="075E955A">
        <w:rPr>
          <w:rFonts w:eastAsia="Trebuchet MS"/>
          <w:sz w:val="20"/>
          <w:szCs w:val="20"/>
        </w:rPr>
        <w:t xml:space="preserve">Les sommes dues au(x) titulaire(s) et au(x) sous-traitant(s) de premier rang éventuel(s) du marché seront payées dans un délai global de </w:t>
      </w:r>
      <w:r w:rsidR="25807BA0" w:rsidRPr="075E955A">
        <w:rPr>
          <w:rFonts w:eastAsia="Trebuchet MS"/>
          <w:sz w:val="20"/>
          <w:szCs w:val="20"/>
        </w:rPr>
        <w:t>6</w:t>
      </w:r>
      <w:r w:rsidRPr="075E955A">
        <w:rPr>
          <w:rFonts w:eastAsia="Trebuchet MS"/>
          <w:sz w:val="20"/>
          <w:szCs w:val="20"/>
        </w:rPr>
        <w:t xml:space="preserve">0 jours </w:t>
      </w:r>
      <w:r w:rsidR="3803AD54" w:rsidRPr="075E955A">
        <w:rPr>
          <w:rFonts w:eastAsia="Trebuchet MS"/>
          <w:sz w:val="20"/>
          <w:szCs w:val="20"/>
        </w:rPr>
        <w:t xml:space="preserve">maximum </w:t>
      </w:r>
      <w:r w:rsidRPr="075E955A">
        <w:rPr>
          <w:rFonts w:eastAsia="Trebuchet MS"/>
          <w:sz w:val="20"/>
          <w:szCs w:val="20"/>
        </w:rPr>
        <w:t>à compter de la date de réception des factures ou des demandes de paiement équivalentes. </w:t>
      </w:r>
    </w:p>
    <w:p w14:paraId="0355E23E" w14:textId="77777777" w:rsidR="00FD5E04" w:rsidRDefault="00FD5E04" w:rsidP="00D95632">
      <w:pPr>
        <w:spacing w:before="5" w:after="0" w:line="260" w:lineRule="exact"/>
        <w:ind w:right="-56"/>
        <w:jc w:val="both"/>
        <w:rPr>
          <w:sz w:val="20"/>
          <w:szCs w:val="20"/>
        </w:rPr>
      </w:pPr>
    </w:p>
    <w:p w14:paraId="63A35291" w14:textId="77777777" w:rsidR="00A915DB" w:rsidRDefault="00A915DB" w:rsidP="00EE221B">
      <w:pPr>
        <w:tabs>
          <w:tab w:val="left" w:leader="dot" w:pos="7938"/>
        </w:tabs>
        <w:autoSpaceDE w:val="0"/>
        <w:autoSpaceDN w:val="0"/>
        <w:adjustRightInd w:val="0"/>
        <w:spacing w:after="240" w:line="240" w:lineRule="auto"/>
        <w:ind w:right="-57"/>
        <w:jc w:val="both"/>
        <w:rPr>
          <w:rFonts w:ascii="Century Gothic" w:hAnsi="Century Gothic" w:cstheme="minorHAnsi"/>
          <w:b/>
          <w:bCs/>
          <w:caps/>
          <w:color w:val="003F7A"/>
          <w:sz w:val="24"/>
          <w:szCs w:val="24"/>
        </w:rPr>
      </w:pPr>
    </w:p>
    <w:p w14:paraId="5C4248B0" w14:textId="7068A324" w:rsidR="00EA6FBD" w:rsidRPr="00EE221B" w:rsidRDefault="00E70600" w:rsidP="00E70600">
      <w:pPr>
        <w:pStyle w:val="Titre1"/>
      </w:pPr>
      <w:bookmarkStart w:id="17" w:name="_Toc56073878"/>
      <w:r>
        <w:t>ARTICLE 3 : CONTENU DU DOSSIER DE CONSULTATION</w:t>
      </w:r>
      <w:bookmarkEnd w:id="17"/>
      <w:r>
        <w:t xml:space="preserve"> </w:t>
      </w:r>
    </w:p>
    <w:p w14:paraId="5C4248B1" w14:textId="77777777" w:rsidR="00EA6FBD" w:rsidRPr="00DC0E01" w:rsidRDefault="00EA6FBD" w:rsidP="00FF4D49">
      <w:pPr>
        <w:spacing w:before="10" w:after="0" w:line="240" w:lineRule="exact"/>
        <w:ind w:right="-56"/>
        <w:jc w:val="both"/>
        <w:rPr>
          <w:rFonts w:ascii="Century Gothic" w:hAnsi="Century Gothic"/>
          <w:sz w:val="18"/>
          <w:szCs w:val="18"/>
        </w:rPr>
      </w:pPr>
    </w:p>
    <w:p w14:paraId="5C4248B2" w14:textId="2417A24B" w:rsidR="00594347" w:rsidRPr="00E70600" w:rsidRDefault="00E70600" w:rsidP="7255F271">
      <w:pPr>
        <w:pStyle w:val="Titre2"/>
        <w:rPr>
          <w:rFonts w:asciiTheme="minorHAnsi" w:hAnsiTheme="minorHAnsi"/>
          <w:sz w:val="22"/>
          <w:szCs w:val="22"/>
        </w:rPr>
      </w:pPr>
      <w:bookmarkStart w:id="18" w:name="_Toc1046378170"/>
      <w:r w:rsidRPr="7255F271">
        <w:rPr>
          <w:rFonts w:asciiTheme="minorHAnsi" w:hAnsiTheme="minorHAnsi"/>
          <w:sz w:val="22"/>
          <w:szCs w:val="22"/>
        </w:rPr>
        <w:t>3.1 DOSSIER DE CONSULTATION</w:t>
      </w:r>
      <w:bookmarkEnd w:id="18"/>
      <w:r w:rsidR="002122D8" w:rsidRPr="7255F271">
        <w:rPr>
          <w:rFonts w:asciiTheme="minorHAnsi" w:hAnsiTheme="minorHAnsi"/>
          <w:sz w:val="22"/>
          <w:szCs w:val="22"/>
        </w:rPr>
        <w:t xml:space="preserve"> </w:t>
      </w:r>
    </w:p>
    <w:p w14:paraId="5C4248B3" w14:textId="41D67A61" w:rsidR="00594347" w:rsidRPr="00EE221B" w:rsidRDefault="00594347" w:rsidP="00FF4D49">
      <w:pPr>
        <w:spacing w:after="0" w:line="240" w:lineRule="auto"/>
        <w:ind w:right="-56"/>
        <w:jc w:val="both"/>
        <w:rPr>
          <w:rFonts w:eastAsia="Tahoma" w:cstheme="minorHAnsi"/>
          <w:spacing w:val="-1"/>
          <w:sz w:val="20"/>
          <w:szCs w:val="20"/>
        </w:rPr>
      </w:pPr>
      <w:r w:rsidRPr="00EE221B">
        <w:rPr>
          <w:rFonts w:eastAsia="Tahoma" w:cstheme="minorHAnsi"/>
          <w:spacing w:val="-1"/>
          <w:sz w:val="20"/>
          <w:szCs w:val="20"/>
        </w:rPr>
        <w:t xml:space="preserve">Les </w:t>
      </w:r>
      <w:r w:rsidRPr="00916DE2">
        <w:rPr>
          <w:rFonts w:eastAsia="Tahoma" w:cstheme="minorHAnsi"/>
          <w:spacing w:val="-1"/>
          <w:sz w:val="20"/>
          <w:szCs w:val="20"/>
        </w:rPr>
        <w:t xml:space="preserve">dossiers </w:t>
      </w:r>
      <w:r w:rsidR="001F06D3" w:rsidRPr="00916DE2">
        <w:rPr>
          <w:rFonts w:eastAsia="Tahoma" w:cstheme="minorHAnsi"/>
          <w:spacing w:val="-1"/>
          <w:sz w:val="20"/>
          <w:szCs w:val="20"/>
        </w:rPr>
        <w:t>devront</w:t>
      </w:r>
      <w:r w:rsidR="001F06D3" w:rsidRPr="00DD1BD6">
        <w:rPr>
          <w:rFonts w:eastAsia="Tahoma" w:cstheme="minorHAnsi"/>
          <w:spacing w:val="-1"/>
          <w:sz w:val="20"/>
          <w:szCs w:val="20"/>
        </w:rPr>
        <w:t xml:space="preserve"> </w:t>
      </w:r>
      <w:r w:rsidRPr="00EE221B">
        <w:rPr>
          <w:rFonts w:eastAsia="Tahoma" w:cstheme="minorHAnsi"/>
          <w:spacing w:val="-1"/>
          <w:sz w:val="20"/>
          <w:szCs w:val="20"/>
        </w:rPr>
        <w:t>être téléchargés gratuitement sur https://www.marches-securises.fr</w:t>
      </w:r>
    </w:p>
    <w:p w14:paraId="767E2249" w14:textId="77777777" w:rsidR="00833A68" w:rsidRDefault="00833A68" w:rsidP="00FF4D49">
      <w:pPr>
        <w:spacing w:after="0" w:line="240" w:lineRule="auto"/>
        <w:ind w:right="-56"/>
        <w:jc w:val="both"/>
        <w:rPr>
          <w:rFonts w:ascii="Century Gothic" w:eastAsia="Tahoma" w:hAnsi="Century Gothic" w:cstheme="minorHAnsi"/>
          <w:spacing w:val="-1"/>
          <w:sz w:val="18"/>
          <w:szCs w:val="18"/>
        </w:rPr>
      </w:pPr>
    </w:p>
    <w:p w14:paraId="5C4248B5" w14:textId="77777777" w:rsidR="00CC01D4" w:rsidRPr="00DC0E01" w:rsidRDefault="00CC01D4" w:rsidP="00FF4D49">
      <w:pPr>
        <w:spacing w:after="0" w:line="240" w:lineRule="auto"/>
        <w:ind w:right="-56"/>
        <w:jc w:val="both"/>
        <w:rPr>
          <w:rFonts w:ascii="Century Gothic" w:eastAsia="Tahoma" w:hAnsi="Century Gothic" w:cstheme="minorHAnsi"/>
          <w:spacing w:val="-1"/>
          <w:sz w:val="18"/>
          <w:szCs w:val="18"/>
        </w:rPr>
      </w:pPr>
    </w:p>
    <w:p w14:paraId="5C4248B6" w14:textId="55BBBBD9" w:rsidR="0055438A" w:rsidRPr="00E70600" w:rsidRDefault="00E70600" w:rsidP="7255F271">
      <w:pPr>
        <w:pStyle w:val="Titre2"/>
        <w:rPr>
          <w:rFonts w:asciiTheme="minorHAnsi" w:hAnsiTheme="minorHAnsi"/>
          <w:sz w:val="22"/>
          <w:szCs w:val="22"/>
        </w:rPr>
      </w:pPr>
      <w:bookmarkStart w:id="19" w:name="_Toc1991210525"/>
      <w:r w:rsidRPr="7255F271">
        <w:rPr>
          <w:rFonts w:asciiTheme="minorHAnsi" w:hAnsiTheme="minorHAnsi"/>
          <w:sz w:val="22"/>
          <w:szCs w:val="22"/>
        </w:rPr>
        <w:t>3.2 CONTENU DU DOSSIER</w:t>
      </w:r>
      <w:bookmarkEnd w:id="19"/>
    </w:p>
    <w:p w14:paraId="357865AA" w14:textId="77777777" w:rsidR="00522264" w:rsidRPr="00EE221B" w:rsidRDefault="00522264" w:rsidP="00EE221B">
      <w:pPr>
        <w:tabs>
          <w:tab w:val="left" w:leader="dot" w:pos="7938"/>
        </w:tabs>
        <w:autoSpaceDE w:val="0"/>
        <w:autoSpaceDN w:val="0"/>
        <w:adjustRightInd w:val="0"/>
        <w:spacing w:after="0" w:line="240" w:lineRule="auto"/>
        <w:ind w:right="-57"/>
        <w:jc w:val="both"/>
        <w:rPr>
          <w:rFonts w:cstheme="minorHAnsi"/>
          <w:b/>
          <w:bCs/>
          <w:caps/>
          <w:color w:val="E0004D"/>
        </w:rPr>
      </w:pPr>
    </w:p>
    <w:p w14:paraId="6BF0997F" w14:textId="79E9F262" w:rsidR="00030B03" w:rsidRDefault="00030B03" w:rsidP="00AA32D5">
      <w:pPr>
        <w:pStyle w:val="Paragraphedeliste"/>
        <w:numPr>
          <w:ilvl w:val="0"/>
          <w:numId w:val="18"/>
        </w:numPr>
        <w:spacing w:after="0" w:line="240" w:lineRule="auto"/>
        <w:ind w:left="284" w:right="-56" w:hanging="11"/>
        <w:jc w:val="both"/>
        <w:rPr>
          <w:rFonts w:eastAsia="Tahoma" w:cstheme="minorHAnsi"/>
          <w:spacing w:val="-1"/>
          <w:sz w:val="20"/>
          <w:szCs w:val="20"/>
        </w:rPr>
      </w:pPr>
      <w:r>
        <w:rPr>
          <w:rFonts w:eastAsia="Tahoma" w:cstheme="minorHAnsi"/>
          <w:spacing w:val="-1"/>
          <w:sz w:val="20"/>
          <w:szCs w:val="20"/>
        </w:rPr>
        <w:t>Le règlement de la consultation</w:t>
      </w:r>
    </w:p>
    <w:p w14:paraId="07FCCB00" w14:textId="46A87FAE" w:rsidR="00770329" w:rsidRPr="00770329" w:rsidRDefault="00AA32D5" w:rsidP="00121DBD">
      <w:pPr>
        <w:pStyle w:val="Paragraphedeliste"/>
        <w:numPr>
          <w:ilvl w:val="0"/>
          <w:numId w:val="18"/>
        </w:numPr>
        <w:spacing w:after="0" w:line="240" w:lineRule="auto"/>
        <w:ind w:left="284" w:right="-56" w:hanging="11"/>
        <w:jc w:val="both"/>
        <w:rPr>
          <w:rFonts w:eastAsia="Tahoma" w:cstheme="minorHAnsi"/>
          <w:spacing w:val="-1"/>
          <w:sz w:val="20"/>
          <w:szCs w:val="20"/>
        </w:rPr>
      </w:pPr>
      <w:r w:rsidRPr="00AA32D5">
        <w:rPr>
          <w:rFonts w:eastAsia="Tahoma" w:cstheme="minorHAnsi"/>
          <w:spacing w:val="-1"/>
          <w:sz w:val="20"/>
          <w:szCs w:val="20"/>
        </w:rPr>
        <w:t xml:space="preserve">L’acte d’engagement </w:t>
      </w:r>
    </w:p>
    <w:p w14:paraId="0B31C766" w14:textId="12FA61F8" w:rsidR="00AA32D5" w:rsidRPr="00AA32D5" w:rsidRDefault="00AA32D5" w:rsidP="00AA32D5">
      <w:pPr>
        <w:pStyle w:val="Paragraphedeliste"/>
        <w:numPr>
          <w:ilvl w:val="0"/>
          <w:numId w:val="18"/>
        </w:numPr>
        <w:spacing w:after="0" w:line="240" w:lineRule="auto"/>
        <w:ind w:left="284" w:right="-56" w:hanging="11"/>
        <w:jc w:val="both"/>
        <w:rPr>
          <w:rFonts w:eastAsia="Tahoma" w:cstheme="minorHAnsi"/>
          <w:spacing w:val="-1"/>
          <w:sz w:val="20"/>
          <w:szCs w:val="20"/>
        </w:rPr>
      </w:pPr>
      <w:r w:rsidRPr="00AA32D5">
        <w:rPr>
          <w:rFonts w:eastAsia="Tahoma" w:cstheme="minorHAnsi"/>
          <w:spacing w:val="-1"/>
          <w:sz w:val="20"/>
          <w:szCs w:val="20"/>
        </w:rPr>
        <w:t xml:space="preserve">Le C.C.A.P. </w:t>
      </w:r>
    </w:p>
    <w:p w14:paraId="6FCADE96" w14:textId="0626D9F5" w:rsidR="00AA32D5" w:rsidRPr="00406D1E" w:rsidRDefault="00AA32D5" w:rsidP="00406D1E">
      <w:pPr>
        <w:pStyle w:val="Paragraphedeliste"/>
        <w:numPr>
          <w:ilvl w:val="0"/>
          <w:numId w:val="18"/>
        </w:numPr>
        <w:spacing w:after="0" w:line="240" w:lineRule="auto"/>
        <w:ind w:left="284" w:right="-56" w:hanging="11"/>
        <w:jc w:val="both"/>
        <w:rPr>
          <w:rFonts w:eastAsia="Tahoma" w:cstheme="minorHAnsi"/>
          <w:spacing w:val="-1"/>
          <w:sz w:val="20"/>
          <w:szCs w:val="20"/>
        </w:rPr>
      </w:pPr>
      <w:r w:rsidRPr="00AA32D5">
        <w:rPr>
          <w:rFonts w:eastAsia="Tahoma" w:cstheme="minorHAnsi"/>
          <w:spacing w:val="-1"/>
          <w:sz w:val="20"/>
          <w:szCs w:val="20"/>
        </w:rPr>
        <w:t>Le rapport initial du bureau de contrôle (RICT)</w:t>
      </w:r>
    </w:p>
    <w:p w14:paraId="65C8C747" w14:textId="7D26C3B6" w:rsidR="00AA32D5" w:rsidRPr="00406D1E" w:rsidRDefault="00AA32D5" w:rsidP="00406D1E">
      <w:pPr>
        <w:pStyle w:val="Paragraphedeliste"/>
        <w:numPr>
          <w:ilvl w:val="0"/>
          <w:numId w:val="18"/>
        </w:numPr>
        <w:spacing w:after="0" w:line="240" w:lineRule="auto"/>
        <w:ind w:left="284" w:right="-56" w:hanging="11"/>
        <w:jc w:val="both"/>
        <w:rPr>
          <w:rFonts w:eastAsia="Tahoma" w:cstheme="minorHAnsi"/>
          <w:spacing w:val="-1"/>
          <w:sz w:val="20"/>
          <w:szCs w:val="20"/>
        </w:rPr>
      </w:pPr>
      <w:r w:rsidRPr="00AA32D5">
        <w:rPr>
          <w:rFonts w:eastAsia="Tahoma" w:cstheme="minorHAnsi"/>
          <w:spacing w:val="-1"/>
          <w:sz w:val="20"/>
          <w:szCs w:val="20"/>
        </w:rPr>
        <w:t>Le C.C.T.P</w:t>
      </w:r>
      <w:r w:rsidRPr="0014186A">
        <w:rPr>
          <w:rFonts w:eastAsia="Tahoma" w:cstheme="minorHAnsi"/>
          <w:spacing w:val="-1"/>
          <w:sz w:val="20"/>
          <w:szCs w:val="20"/>
        </w:rPr>
        <w:t xml:space="preserve">. et </w:t>
      </w:r>
      <w:r w:rsidR="0014186A" w:rsidRPr="0014186A">
        <w:rPr>
          <w:rFonts w:eastAsia="Tahoma" w:cstheme="minorHAnsi"/>
          <w:spacing w:val="-1"/>
          <w:sz w:val="20"/>
          <w:szCs w:val="20"/>
        </w:rPr>
        <w:t>l</w:t>
      </w:r>
      <w:r w:rsidRPr="0014186A">
        <w:rPr>
          <w:rFonts w:eastAsia="Tahoma" w:cstheme="minorHAnsi"/>
          <w:spacing w:val="-1"/>
          <w:sz w:val="20"/>
          <w:szCs w:val="20"/>
        </w:rPr>
        <w:t xml:space="preserve">es pièces annexes </w:t>
      </w:r>
      <w:r w:rsidR="0014186A">
        <w:rPr>
          <w:rFonts w:eastAsia="Tahoma" w:cstheme="minorHAnsi"/>
          <w:spacing w:val="-1"/>
          <w:sz w:val="20"/>
          <w:szCs w:val="20"/>
        </w:rPr>
        <w:t xml:space="preserve">suivantes : </w:t>
      </w:r>
      <w:proofErr w:type="spellStart"/>
      <w:r w:rsidR="00406D1E" w:rsidRPr="00406D1E">
        <w:rPr>
          <w:rFonts w:eastAsia="Tahoma" w:cstheme="minorHAnsi"/>
          <w:spacing w:val="-1"/>
          <w:sz w:val="20"/>
          <w:szCs w:val="20"/>
        </w:rPr>
        <w:t>Ingesol</w:t>
      </w:r>
      <w:proofErr w:type="spellEnd"/>
      <w:r w:rsidR="00406D1E" w:rsidRPr="00406D1E">
        <w:rPr>
          <w:rFonts w:eastAsia="Tahoma" w:cstheme="minorHAnsi"/>
          <w:spacing w:val="-1"/>
          <w:sz w:val="20"/>
          <w:szCs w:val="20"/>
        </w:rPr>
        <w:t xml:space="preserve"> rapport G5, Plans, PIC</w:t>
      </w:r>
    </w:p>
    <w:p w14:paraId="6291CD0D" w14:textId="77777777" w:rsidR="00AA32D5" w:rsidRDefault="00AA32D5" w:rsidP="00AA32D5">
      <w:pPr>
        <w:pStyle w:val="Paragraphedeliste"/>
        <w:numPr>
          <w:ilvl w:val="0"/>
          <w:numId w:val="18"/>
        </w:numPr>
        <w:spacing w:after="0" w:line="240" w:lineRule="auto"/>
        <w:ind w:left="284" w:right="-56" w:hanging="11"/>
        <w:jc w:val="both"/>
        <w:rPr>
          <w:rFonts w:eastAsia="Tahoma" w:cstheme="minorHAnsi"/>
          <w:spacing w:val="-1"/>
          <w:sz w:val="20"/>
          <w:szCs w:val="20"/>
        </w:rPr>
      </w:pPr>
      <w:r w:rsidRPr="003F7DB9">
        <w:rPr>
          <w:rFonts w:eastAsia="Tahoma" w:cstheme="minorHAnsi"/>
          <w:spacing w:val="-1"/>
          <w:sz w:val="20"/>
          <w:szCs w:val="20"/>
        </w:rPr>
        <w:t xml:space="preserve">Le planning prévisionnel des travaux </w:t>
      </w:r>
    </w:p>
    <w:p w14:paraId="74332EB9" w14:textId="59D8DAEC" w:rsidR="00406D1E" w:rsidRPr="003F7DB9" w:rsidRDefault="00406D1E" w:rsidP="00AA32D5">
      <w:pPr>
        <w:pStyle w:val="Paragraphedeliste"/>
        <w:numPr>
          <w:ilvl w:val="0"/>
          <w:numId w:val="18"/>
        </w:numPr>
        <w:spacing w:after="0" w:line="240" w:lineRule="auto"/>
        <w:ind w:left="284" w:right="-56" w:hanging="11"/>
        <w:jc w:val="both"/>
        <w:rPr>
          <w:rFonts w:eastAsia="Tahoma" w:cstheme="minorHAnsi"/>
          <w:spacing w:val="-1"/>
          <w:sz w:val="20"/>
          <w:szCs w:val="20"/>
        </w:rPr>
      </w:pPr>
      <w:r>
        <w:rPr>
          <w:rFonts w:eastAsia="Tahoma" w:cstheme="minorHAnsi"/>
          <w:spacing w:val="-1"/>
          <w:sz w:val="20"/>
          <w:szCs w:val="20"/>
        </w:rPr>
        <w:t>Diagnostic réseaux</w:t>
      </w:r>
    </w:p>
    <w:p w14:paraId="46486600" w14:textId="5FFCBFB0" w:rsidR="00AA32D5" w:rsidRDefault="00AA32D5" w:rsidP="31189DF8">
      <w:pPr>
        <w:pStyle w:val="Paragraphedeliste"/>
        <w:numPr>
          <w:ilvl w:val="0"/>
          <w:numId w:val="18"/>
        </w:numPr>
        <w:spacing w:after="0" w:line="240" w:lineRule="auto"/>
        <w:ind w:left="284" w:right="-56" w:hanging="11"/>
        <w:jc w:val="both"/>
        <w:rPr>
          <w:rFonts w:eastAsia="Tahoma"/>
          <w:spacing w:val="-1"/>
          <w:sz w:val="20"/>
          <w:szCs w:val="20"/>
        </w:rPr>
      </w:pPr>
      <w:r w:rsidRPr="31189DF8">
        <w:rPr>
          <w:rFonts w:eastAsia="Tahoma"/>
          <w:spacing w:val="-1"/>
          <w:sz w:val="20"/>
          <w:szCs w:val="20"/>
        </w:rPr>
        <w:t>Les DC1, DC2 et DC4 </w:t>
      </w:r>
      <w:r w:rsidR="004C5D04" w:rsidRPr="31189DF8">
        <w:rPr>
          <w:rFonts w:eastAsia="Tahoma"/>
          <w:spacing w:val="-1"/>
          <w:sz w:val="20"/>
          <w:szCs w:val="20"/>
        </w:rPr>
        <w:t>et le formulaire de délégation de paiement</w:t>
      </w:r>
    </w:p>
    <w:p w14:paraId="483A0EE6" w14:textId="77777777" w:rsidR="00AA32D5" w:rsidRDefault="00AA32D5" w:rsidP="0083728D">
      <w:pPr>
        <w:spacing w:after="240" w:line="240" w:lineRule="auto"/>
        <w:ind w:left="20" w:right="20"/>
        <w:jc w:val="both"/>
        <w:rPr>
          <w:rFonts w:eastAsia="Trebuchet MS" w:cstheme="minorHAnsi"/>
          <w:sz w:val="20"/>
          <w:szCs w:val="24"/>
        </w:rPr>
      </w:pPr>
    </w:p>
    <w:p w14:paraId="443CF411" w14:textId="78388ABC" w:rsidR="0083728D" w:rsidRPr="0083728D" w:rsidRDefault="0083728D" w:rsidP="0083728D">
      <w:pPr>
        <w:spacing w:after="240" w:line="240" w:lineRule="auto"/>
        <w:ind w:left="20" w:right="20"/>
        <w:jc w:val="both"/>
        <w:rPr>
          <w:rFonts w:eastAsia="Trebuchet MS" w:cstheme="minorHAnsi"/>
          <w:sz w:val="20"/>
          <w:szCs w:val="24"/>
        </w:rPr>
      </w:pPr>
      <w:r w:rsidRPr="0083728D">
        <w:rPr>
          <w:rFonts w:eastAsia="Trebuchet MS" w:cstheme="minorHAnsi"/>
          <w:sz w:val="20"/>
          <w:szCs w:val="24"/>
        </w:rPr>
        <w:t>Le DCE est remis gratuitement à chaque candidat.</w:t>
      </w:r>
    </w:p>
    <w:p w14:paraId="716C121B" w14:textId="77777777" w:rsidR="0083728D" w:rsidRPr="0083728D" w:rsidRDefault="0083728D" w:rsidP="0083728D">
      <w:pPr>
        <w:spacing w:after="240" w:line="240" w:lineRule="auto"/>
        <w:ind w:left="20" w:right="20"/>
        <w:jc w:val="both"/>
        <w:rPr>
          <w:rFonts w:eastAsia="Trebuchet MS" w:cstheme="minorHAnsi"/>
          <w:sz w:val="20"/>
          <w:szCs w:val="24"/>
        </w:rPr>
      </w:pPr>
      <w:r w:rsidRPr="0083728D">
        <w:rPr>
          <w:rFonts w:eastAsia="Trebuchet MS" w:cstheme="minorHAnsi"/>
          <w:sz w:val="20"/>
          <w:szCs w:val="24"/>
        </w:rPr>
        <w:t>Aucune demande d'envoi du DCE sur support physique électronique n'est autorisée.</w:t>
      </w:r>
    </w:p>
    <w:p w14:paraId="59FF7F28" w14:textId="6312D965" w:rsidR="0083728D" w:rsidRPr="0083728D" w:rsidRDefault="0083728D" w:rsidP="0083728D">
      <w:pPr>
        <w:spacing w:after="0" w:line="233" w:lineRule="exact"/>
        <w:ind w:left="20" w:right="20"/>
        <w:jc w:val="both"/>
        <w:rPr>
          <w:rFonts w:eastAsia="Trebuchet MS" w:cstheme="minorHAnsi"/>
          <w:sz w:val="20"/>
          <w:szCs w:val="24"/>
        </w:rPr>
      </w:pPr>
      <w:r w:rsidRPr="0083728D">
        <w:rPr>
          <w:rFonts w:eastAsia="Trebuchet MS" w:cstheme="minorHAnsi"/>
          <w:sz w:val="20"/>
          <w:szCs w:val="24"/>
        </w:rPr>
        <w:t xml:space="preserve">Le pouvoir adjudicateur se réserve le droit d'apporter des modifications de détail au dossier de consultation au plus tard </w:t>
      </w:r>
      <w:r w:rsidR="00931507">
        <w:rPr>
          <w:rFonts w:eastAsia="Trebuchet MS" w:cstheme="minorHAnsi"/>
          <w:sz w:val="20"/>
          <w:szCs w:val="24"/>
        </w:rPr>
        <w:t xml:space="preserve">10 </w:t>
      </w:r>
      <w:r w:rsidRPr="0083728D">
        <w:rPr>
          <w:rFonts w:eastAsia="Trebuchet MS" w:cstheme="minorHAnsi"/>
          <w:sz w:val="20"/>
          <w:szCs w:val="24"/>
        </w:rPr>
        <w:t>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39BE0A5B" w14:textId="77777777" w:rsidR="0083728D" w:rsidRPr="0083728D" w:rsidRDefault="0083728D" w:rsidP="0083728D">
      <w:pPr>
        <w:spacing w:after="0" w:line="233" w:lineRule="exact"/>
        <w:ind w:left="20" w:right="20"/>
        <w:jc w:val="both"/>
        <w:rPr>
          <w:rFonts w:eastAsia="Trebuchet MS" w:cstheme="minorHAnsi"/>
          <w:sz w:val="20"/>
          <w:szCs w:val="24"/>
        </w:rPr>
      </w:pPr>
    </w:p>
    <w:p w14:paraId="5C4248BF" w14:textId="4AA02351" w:rsidR="00647647" w:rsidRPr="0083728D" w:rsidRDefault="0083728D" w:rsidP="0083728D">
      <w:pPr>
        <w:spacing w:after="0" w:line="240" w:lineRule="auto"/>
        <w:ind w:right="-56"/>
        <w:jc w:val="both"/>
        <w:rPr>
          <w:rFonts w:eastAsia="Tahoma" w:cstheme="minorHAnsi"/>
          <w:spacing w:val="-1"/>
          <w:sz w:val="18"/>
          <w:szCs w:val="18"/>
        </w:rPr>
      </w:pPr>
      <w:r w:rsidRPr="0083728D">
        <w:rPr>
          <w:rFonts w:eastAsia="Times New Roman" w:cstheme="minorHAnsi"/>
          <w:sz w:val="20"/>
          <w:szCs w:val="24"/>
        </w:rPr>
        <w:lastRenderedPageBreak/>
        <w:t>Si, pendant l'étude du dossier par les candidats, la date limite de réception des offres est reportée, la disposition précédente est applicable en fonction de cette nouvelle date.</w:t>
      </w:r>
    </w:p>
    <w:p w14:paraId="5C4248C0" w14:textId="77777777" w:rsidR="00EE221B" w:rsidRPr="00DC0E01" w:rsidRDefault="00EE221B" w:rsidP="00FF4D49">
      <w:pPr>
        <w:spacing w:after="0" w:line="240" w:lineRule="auto"/>
        <w:ind w:right="-56"/>
        <w:jc w:val="both"/>
        <w:rPr>
          <w:rFonts w:ascii="Century Gothic" w:eastAsia="Tahoma" w:hAnsi="Century Gothic" w:cstheme="minorHAnsi"/>
          <w:spacing w:val="-1"/>
          <w:sz w:val="18"/>
          <w:szCs w:val="18"/>
        </w:rPr>
      </w:pPr>
    </w:p>
    <w:p w14:paraId="1EEDC154" w14:textId="77777777" w:rsidR="00D95632" w:rsidRDefault="00D95632" w:rsidP="00FF4D49">
      <w:pPr>
        <w:spacing w:after="0" w:line="240" w:lineRule="auto"/>
        <w:ind w:right="-56"/>
        <w:jc w:val="both"/>
        <w:rPr>
          <w:rFonts w:ascii="Century Gothic" w:eastAsia="Tahoma" w:hAnsi="Century Gothic" w:cstheme="minorHAnsi"/>
          <w:spacing w:val="-1"/>
          <w:sz w:val="18"/>
          <w:szCs w:val="18"/>
        </w:rPr>
      </w:pPr>
    </w:p>
    <w:p w14:paraId="13A50C34" w14:textId="77777777" w:rsidR="00FC3DEA" w:rsidRDefault="00FC3DEA" w:rsidP="00FF4D49">
      <w:pPr>
        <w:spacing w:after="0" w:line="240" w:lineRule="auto"/>
        <w:ind w:right="-56"/>
        <w:jc w:val="both"/>
        <w:rPr>
          <w:rFonts w:ascii="Century Gothic" w:eastAsia="Tahoma" w:hAnsi="Century Gothic" w:cstheme="minorHAnsi"/>
          <w:spacing w:val="-1"/>
          <w:sz w:val="18"/>
          <w:szCs w:val="18"/>
        </w:rPr>
      </w:pPr>
    </w:p>
    <w:p w14:paraId="4327E921" w14:textId="77777777" w:rsidR="00D95632" w:rsidRPr="00DC0E01" w:rsidRDefault="00D95632" w:rsidP="00FF4D49">
      <w:pPr>
        <w:spacing w:after="0" w:line="240" w:lineRule="auto"/>
        <w:ind w:right="-56"/>
        <w:jc w:val="both"/>
        <w:rPr>
          <w:rFonts w:ascii="Century Gothic" w:eastAsia="Tahoma" w:hAnsi="Century Gothic" w:cstheme="minorHAnsi"/>
          <w:spacing w:val="-1"/>
          <w:sz w:val="18"/>
          <w:szCs w:val="18"/>
        </w:rPr>
      </w:pPr>
    </w:p>
    <w:p w14:paraId="5C4248C2" w14:textId="14EE1853" w:rsidR="00EE221B" w:rsidRPr="00E308B0" w:rsidRDefault="00E70600" w:rsidP="00E70600">
      <w:pPr>
        <w:pStyle w:val="Titre1"/>
      </w:pPr>
      <w:bookmarkStart w:id="20" w:name="_Toc2060994485"/>
      <w:r>
        <w:t>ARTICLE 4 : MODALITES DE PRESENTATION DE LA CANDIDATURE ET DE L’OFFRE</w:t>
      </w:r>
      <w:bookmarkEnd w:id="20"/>
      <w:r>
        <w:t xml:space="preserve"> </w:t>
      </w:r>
    </w:p>
    <w:p w14:paraId="49EC51D3" w14:textId="77777777" w:rsidR="00036B9C" w:rsidRDefault="00036B9C" w:rsidP="00036B9C">
      <w:pPr>
        <w:pStyle w:val="NormalWeb"/>
        <w:shd w:val="clear" w:color="auto" w:fill="FFFFFF"/>
        <w:spacing w:before="0" w:beforeAutospacing="0" w:after="150" w:afterAutospacing="0"/>
        <w:jc w:val="both"/>
        <w:rPr>
          <w:rFonts w:asciiTheme="minorHAnsi" w:eastAsia="Times New Roman" w:hAnsiTheme="minorHAnsi" w:cstheme="minorHAnsi"/>
          <w:color w:val="333333"/>
          <w:sz w:val="20"/>
          <w:szCs w:val="20"/>
        </w:rPr>
      </w:pPr>
      <w:r w:rsidRPr="00931507">
        <w:rPr>
          <w:rFonts w:asciiTheme="minorHAnsi" w:hAnsiTheme="minorHAnsi" w:cstheme="minorHAnsi"/>
          <w:sz w:val="20"/>
          <w:szCs w:val="20"/>
        </w:rPr>
        <w:t>Le pouvoir adjudicateur applique le principe "Dites-le nous une fois". Par conséquent, les candidats ne sont pas tenus de fournir les documents et renseignements qui ont déjà été transmis dans le cadre d'une précédente consultation et qui demeurent valables.</w:t>
      </w:r>
      <w:r w:rsidRPr="00931507">
        <w:rPr>
          <w:rFonts w:asciiTheme="minorHAnsi" w:eastAsia="Times New Roman" w:hAnsiTheme="minorHAnsi" w:cstheme="minorHAnsi"/>
          <w:color w:val="333333"/>
          <w:sz w:val="20"/>
          <w:szCs w:val="20"/>
        </w:rPr>
        <w:t xml:space="preserve"> </w:t>
      </w:r>
    </w:p>
    <w:p w14:paraId="0A0BDF0D" w14:textId="77777777" w:rsidR="00036B9C" w:rsidRDefault="00036B9C" w:rsidP="00036B9C">
      <w:pPr>
        <w:pStyle w:val="NormalWeb"/>
        <w:shd w:val="clear" w:color="auto" w:fill="FFFFFF"/>
        <w:spacing w:before="0" w:beforeAutospacing="0" w:after="150" w:afterAutospacing="0"/>
        <w:jc w:val="both"/>
        <w:rPr>
          <w:rFonts w:asciiTheme="minorHAnsi" w:hAnsiTheme="minorHAnsi" w:cstheme="minorHAnsi"/>
          <w:sz w:val="20"/>
          <w:szCs w:val="20"/>
        </w:rPr>
      </w:pPr>
      <w:r w:rsidRPr="004D101B">
        <w:rPr>
          <w:rFonts w:asciiTheme="minorHAnsi" w:hAnsiTheme="minorHAnsi" w:cstheme="minorHAnsi"/>
          <w:sz w:val="20"/>
          <w:szCs w:val="20"/>
        </w:rPr>
        <w:t>Afin de simplifier et de sécuriser la remise de ces documents, le candidat est informé que l’Acheteur met gratuitement à sa disposition la plateforme e-Attestations</w:t>
      </w:r>
      <w:r>
        <w:rPr>
          <w:rFonts w:asciiTheme="minorHAnsi" w:hAnsiTheme="minorHAnsi" w:cstheme="minorHAnsi"/>
          <w:sz w:val="20"/>
          <w:szCs w:val="20"/>
        </w:rPr>
        <w:t>.</w:t>
      </w:r>
    </w:p>
    <w:p w14:paraId="0478AF92" w14:textId="77777777" w:rsidR="00036B9C" w:rsidRDefault="00036B9C" w:rsidP="00036B9C">
      <w:pPr>
        <w:pStyle w:val="NormalWeb"/>
        <w:shd w:val="clear" w:color="auto" w:fill="FFFFFF"/>
        <w:spacing w:before="0" w:beforeAutospacing="0" w:after="150" w:afterAutospacing="0"/>
        <w:jc w:val="both"/>
        <w:rPr>
          <w:rFonts w:asciiTheme="minorHAnsi" w:hAnsiTheme="minorHAnsi" w:cstheme="minorHAnsi"/>
          <w:sz w:val="20"/>
          <w:szCs w:val="20"/>
        </w:rPr>
      </w:pPr>
      <w:r w:rsidRPr="004D101B">
        <w:rPr>
          <w:rFonts w:asciiTheme="minorHAnsi" w:hAnsiTheme="minorHAnsi" w:cstheme="minorHAnsi"/>
          <w:sz w:val="20"/>
          <w:szCs w:val="20"/>
        </w:rPr>
        <w:t xml:space="preserve"> Si le candidat retenu est déjà inscrit sur cette plateforme, il peut se connecter avec ses identifiants habituels. Dans le cas contraire, il reçoit un courriel de la plateforme e-Attestations lui communiquant ses identifiants. Pour ce faire, le candidat doit renseigner deux adresses mails valides dans le document intitulé « Coordonnées du candidat pour e-Attestations »</w:t>
      </w:r>
      <w:r>
        <w:rPr>
          <w:rFonts w:asciiTheme="minorHAnsi" w:hAnsiTheme="minorHAnsi" w:cstheme="minorHAnsi"/>
          <w:sz w:val="20"/>
          <w:szCs w:val="20"/>
        </w:rPr>
        <w:t>.</w:t>
      </w:r>
    </w:p>
    <w:p w14:paraId="24F43035" w14:textId="77777777" w:rsidR="00036B9C" w:rsidRPr="00931507" w:rsidRDefault="00036B9C" w:rsidP="00036B9C">
      <w:pPr>
        <w:pStyle w:val="NormalWeb"/>
        <w:shd w:val="clear" w:color="auto" w:fill="FFFFFF"/>
        <w:spacing w:before="0" w:beforeAutospacing="0" w:after="150" w:afterAutospacing="0"/>
        <w:jc w:val="both"/>
        <w:rPr>
          <w:rFonts w:asciiTheme="minorHAnsi" w:eastAsia="Times New Roman" w:hAnsiTheme="minorHAnsi" w:cstheme="minorHAnsi"/>
          <w:sz w:val="20"/>
          <w:szCs w:val="20"/>
        </w:rPr>
      </w:pPr>
      <w:r w:rsidRPr="00931507">
        <w:rPr>
          <w:rFonts w:asciiTheme="minorHAnsi" w:eastAsia="Times New Roman" w:hAnsiTheme="minorHAnsi" w:cstheme="minorHAnsi"/>
          <w:sz w:val="20"/>
          <w:szCs w:val="20"/>
        </w:rPr>
        <w:t xml:space="preserve">Le </w:t>
      </w:r>
      <w:r>
        <w:rPr>
          <w:rFonts w:asciiTheme="minorHAnsi" w:eastAsia="Times New Roman" w:hAnsiTheme="minorHAnsi" w:cstheme="minorHAnsi"/>
          <w:sz w:val="20"/>
          <w:szCs w:val="20"/>
        </w:rPr>
        <w:t>s</w:t>
      </w:r>
      <w:r w:rsidRPr="00931507">
        <w:rPr>
          <w:rFonts w:asciiTheme="minorHAnsi" w:eastAsia="Times New Roman" w:hAnsiTheme="minorHAnsi" w:cstheme="minorHAnsi"/>
          <w:sz w:val="20"/>
          <w:szCs w:val="20"/>
        </w:rPr>
        <w:t>ervice mis en place permet de répondre dès maintenant à l'obligation de dématérialisation de la passation des marchés (phase candidature).</w:t>
      </w:r>
    </w:p>
    <w:p w14:paraId="5C4248C3" w14:textId="77777777" w:rsidR="00EE221B" w:rsidRPr="00DC0E01" w:rsidRDefault="00EE221B" w:rsidP="00EE221B">
      <w:pPr>
        <w:autoSpaceDE w:val="0"/>
        <w:autoSpaceDN w:val="0"/>
        <w:adjustRightInd w:val="0"/>
        <w:spacing w:after="0" w:line="240" w:lineRule="auto"/>
        <w:ind w:right="-56"/>
        <w:jc w:val="both"/>
        <w:rPr>
          <w:rFonts w:ascii="Century Gothic" w:hAnsi="Century Gothic" w:cstheme="minorHAnsi"/>
          <w:b/>
          <w:bCs/>
          <w:caps/>
          <w:color w:val="C43923"/>
          <w:sz w:val="18"/>
          <w:szCs w:val="18"/>
        </w:rPr>
      </w:pPr>
    </w:p>
    <w:p w14:paraId="143AF1EE" w14:textId="77777777" w:rsidR="00A47055" w:rsidRPr="00A47055" w:rsidRDefault="00A47055" w:rsidP="00A47055">
      <w:pPr>
        <w:pStyle w:val="ParagrapheIndent1"/>
        <w:spacing w:line="233" w:lineRule="exact"/>
        <w:ind w:left="20" w:right="20"/>
        <w:jc w:val="both"/>
        <w:rPr>
          <w:rFonts w:asciiTheme="minorHAnsi" w:hAnsiTheme="minorHAnsi" w:cstheme="minorHAnsi"/>
        </w:rPr>
      </w:pPr>
      <w:r w:rsidRPr="00A47055">
        <w:rPr>
          <w:rFonts w:asciiTheme="minorHAnsi" w:hAnsiTheme="minorHAnsi" w:cstheme="minorHAnsi"/>
        </w:rPr>
        <w:t>Les offres des candidats seront entièrement rédigées en langue française et exprimées en EURO.</w:t>
      </w:r>
    </w:p>
    <w:p w14:paraId="345FFDE5" w14:textId="77777777" w:rsidR="00A47055" w:rsidRPr="00A47055" w:rsidRDefault="00A47055" w:rsidP="00A47055">
      <w:pPr>
        <w:pStyle w:val="ParagrapheIndent1"/>
        <w:spacing w:after="240" w:line="233" w:lineRule="exact"/>
        <w:ind w:left="20" w:right="20"/>
        <w:jc w:val="both"/>
        <w:rPr>
          <w:rFonts w:asciiTheme="minorHAnsi" w:hAnsiTheme="minorHAnsi" w:cstheme="minorHAnsi"/>
        </w:rPr>
      </w:pPr>
      <w:r w:rsidRPr="00A47055">
        <w:rPr>
          <w:rFonts w:asciiTheme="minorHAnsi" w:hAnsiTheme="minorHAnsi" w:cstheme="minorHAnsi"/>
        </w:rPr>
        <w:t>Si les offres des candidats sont rédigées dans une autre langue, elles doivent être accompagnées d'une traduction en français, cette traduction doit concerner l'ensemble des documents remis dans l'offre.</w:t>
      </w:r>
    </w:p>
    <w:p w14:paraId="5C4248C5" w14:textId="77777777" w:rsidR="00EE221B" w:rsidRPr="00C74F0D" w:rsidRDefault="00EE221B" w:rsidP="00EE221B">
      <w:pPr>
        <w:autoSpaceDE w:val="0"/>
        <w:autoSpaceDN w:val="0"/>
        <w:adjustRightInd w:val="0"/>
        <w:spacing w:after="0" w:line="240" w:lineRule="auto"/>
        <w:ind w:right="-56"/>
        <w:jc w:val="both"/>
        <w:rPr>
          <w:rFonts w:eastAsia="Tahoma" w:cstheme="minorHAnsi"/>
          <w:spacing w:val="-1"/>
          <w:sz w:val="20"/>
          <w:szCs w:val="20"/>
        </w:rPr>
      </w:pPr>
    </w:p>
    <w:p w14:paraId="5C4248C6" w14:textId="5FF649AC" w:rsidR="00EE221B" w:rsidRDefault="00EE221B" w:rsidP="00EE221B">
      <w:pPr>
        <w:spacing w:after="0" w:line="240" w:lineRule="auto"/>
        <w:jc w:val="both"/>
        <w:rPr>
          <w:rFonts w:eastAsia="Tahoma" w:cstheme="minorHAnsi"/>
          <w:spacing w:val="-1"/>
          <w:sz w:val="20"/>
          <w:szCs w:val="20"/>
        </w:rPr>
      </w:pPr>
      <w:r w:rsidRPr="00C74F0D">
        <w:rPr>
          <w:rFonts w:eastAsia="Tahoma" w:cstheme="minorHAnsi"/>
          <w:spacing w:val="-1"/>
          <w:sz w:val="20"/>
          <w:szCs w:val="20"/>
        </w:rPr>
        <w:t>Chaque candidat doit produire un dossier complet c</w:t>
      </w:r>
      <w:r w:rsidR="001E08CC">
        <w:rPr>
          <w:rFonts w:eastAsia="Tahoma" w:cstheme="minorHAnsi"/>
          <w:spacing w:val="-1"/>
          <w:sz w:val="20"/>
          <w:szCs w:val="20"/>
        </w:rPr>
        <w:t>omprenant les pièces suivantes</w:t>
      </w:r>
    </w:p>
    <w:p w14:paraId="5C4248C7" w14:textId="77777777" w:rsidR="00EE221B" w:rsidRPr="00DC0E01" w:rsidRDefault="00EE221B" w:rsidP="00EE221B">
      <w:pPr>
        <w:autoSpaceDE w:val="0"/>
        <w:autoSpaceDN w:val="0"/>
        <w:adjustRightInd w:val="0"/>
        <w:spacing w:after="0" w:line="240" w:lineRule="auto"/>
        <w:ind w:right="-56"/>
        <w:jc w:val="both"/>
        <w:rPr>
          <w:rFonts w:ascii="Century Gothic" w:hAnsi="Century Gothic" w:cstheme="minorHAnsi"/>
          <w:b/>
          <w:bCs/>
          <w:caps/>
          <w:color w:val="C43923"/>
          <w:sz w:val="18"/>
          <w:szCs w:val="18"/>
        </w:rPr>
      </w:pPr>
    </w:p>
    <w:p w14:paraId="5C4248C8" w14:textId="4E5C89A0" w:rsidR="00EE221B" w:rsidRPr="00E70600" w:rsidRDefault="00E70600" w:rsidP="7255F271">
      <w:pPr>
        <w:pStyle w:val="Titre2"/>
        <w:rPr>
          <w:rFonts w:asciiTheme="minorHAnsi" w:hAnsiTheme="minorHAnsi" w:cs="Arial"/>
          <w:sz w:val="22"/>
          <w:szCs w:val="22"/>
        </w:rPr>
      </w:pPr>
      <w:bookmarkStart w:id="21" w:name="_Toc1657886351"/>
      <w:r w:rsidRPr="7255F271">
        <w:rPr>
          <w:rFonts w:asciiTheme="minorHAnsi" w:hAnsiTheme="minorHAnsi" w:cs="Arial"/>
          <w:sz w:val="22"/>
          <w:szCs w:val="22"/>
        </w:rPr>
        <w:t>4.1–DOSSIER CANDIDATURE</w:t>
      </w:r>
      <w:bookmarkEnd w:id="21"/>
    </w:p>
    <w:p w14:paraId="4DB7D61F" w14:textId="77777777" w:rsidR="001E08CC" w:rsidRPr="001E08CC" w:rsidRDefault="001E08CC" w:rsidP="001E08CC">
      <w:pPr>
        <w:spacing w:after="0" w:line="233" w:lineRule="exact"/>
        <w:ind w:left="20" w:right="20"/>
        <w:jc w:val="both"/>
        <w:rPr>
          <w:rFonts w:eastAsia="Trebuchet MS" w:cstheme="minorHAnsi"/>
          <w:sz w:val="20"/>
          <w:szCs w:val="24"/>
        </w:rPr>
      </w:pPr>
      <w:r w:rsidRPr="001E08CC">
        <w:rPr>
          <w:rFonts w:eastAsia="Trebuchet MS" w:cstheme="minorHAnsi"/>
          <w:sz w:val="20"/>
          <w:szCs w:val="24"/>
        </w:rPr>
        <w:t>Pièces de la candidature telles que prévues aux articles L. 2142-1, R. 2142-3, R. 2142-4, R. 2143-3 et R. 2143-4 du Code de la commande publique :</w:t>
      </w:r>
    </w:p>
    <w:p w14:paraId="209E5514" w14:textId="77777777" w:rsidR="001E08CC" w:rsidRPr="001E08CC" w:rsidRDefault="001E08CC" w:rsidP="001E08CC">
      <w:pPr>
        <w:spacing w:after="0" w:line="233" w:lineRule="exact"/>
        <w:ind w:left="20" w:right="20"/>
        <w:jc w:val="both"/>
        <w:rPr>
          <w:rFonts w:eastAsia="Trebuchet MS" w:cstheme="minorHAnsi"/>
          <w:sz w:val="20"/>
          <w:szCs w:val="24"/>
        </w:rPr>
      </w:pPr>
    </w:p>
    <w:p w14:paraId="7532B6BB" w14:textId="77777777" w:rsidR="001E08CC" w:rsidRPr="001E08CC" w:rsidRDefault="001E08CC" w:rsidP="001E08CC">
      <w:pPr>
        <w:spacing w:after="0" w:line="233" w:lineRule="exact"/>
        <w:ind w:left="20" w:right="20"/>
        <w:jc w:val="both"/>
        <w:rPr>
          <w:rFonts w:eastAsia="Trebuchet MS" w:cstheme="minorHAnsi"/>
          <w:sz w:val="20"/>
          <w:szCs w:val="24"/>
        </w:rPr>
      </w:pPr>
      <w:r w:rsidRPr="001E08CC">
        <w:rPr>
          <w:rFonts w:eastAsia="Trebuchet MS" w:cstheme="minorHAnsi"/>
          <w:sz w:val="20"/>
          <w:szCs w:val="24"/>
        </w:rPr>
        <w:t>Renseignements concernant la situation juridique de l'entreprise :</w:t>
      </w:r>
    </w:p>
    <w:p w14:paraId="3599154D" w14:textId="77777777" w:rsidR="001E08CC" w:rsidRPr="001E08CC" w:rsidRDefault="001E08CC" w:rsidP="001E08CC">
      <w:pPr>
        <w:spacing w:after="0" w:line="233" w:lineRule="exact"/>
        <w:ind w:left="20" w:right="20"/>
        <w:jc w:val="both"/>
        <w:rPr>
          <w:rFonts w:eastAsia="Trebuchet MS" w:cstheme="minorHAnsi"/>
          <w:sz w:val="20"/>
          <w:szCs w:val="24"/>
        </w:rPr>
      </w:pPr>
    </w:p>
    <w:tbl>
      <w:tblPr>
        <w:tblW w:w="9055" w:type="dxa"/>
        <w:tblInd w:w="20" w:type="dxa"/>
        <w:tblLayout w:type="fixed"/>
        <w:tblLook w:val="04A0" w:firstRow="1" w:lastRow="0" w:firstColumn="1" w:lastColumn="0" w:noHBand="0" w:noVBand="1"/>
      </w:tblPr>
      <w:tblGrid>
        <w:gridCol w:w="6929"/>
        <w:gridCol w:w="2126"/>
      </w:tblGrid>
      <w:tr w:rsidR="001E08CC" w:rsidRPr="001E08CC" w14:paraId="547FAA07" w14:textId="77777777" w:rsidTr="001E08CC">
        <w:trPr>
          <w:trHeight w:val="340"/>
        </w:trPr>
        <w:tc>
          <w:tcPr>
            <w:tcW w:w="692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D2FE11" w14:textId="77777777" w:rsidR="001E08CC" w:rsidRPr="001E08CC" w:rsidRDefault="001E08CC" w:rsidP="001E08CC">
            <w:pPr>
              <w:spacing w:before="80" w:after="20" w:line="240" w:lineRule="auto"/>
              <w:jc w:val="center"/>
              <w:rPr>
                <w:rFonts w:eastAsia="Trebuchet MS" w:cstheme="minorHAnsi"/>
                <w:sz w:val="20"/>
                <w:szCs w:val="24"/>
              </w:rPr>
            </w:pPr>
            <w:r w:rsidRPr="001E08CC">
              <w:rPr>
                <w:rFonts w:eastAsia="Trebuchet MS" w:cstheme="minorHAnsi"/>
                <w:sz w:val="20"/>
                <w:szCs w:val="24"/>
              </w:rPr>
              <w:t>Libellés</w:t>
            </w:r>
          </w:p>
        </w:tc>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69BCDF" w14:textId="77777777" w:rsidR="001E08CC" w:rsidRPr="001E08CC" w:rsidRDefault="001E08CC" w:rsidP="001E08CC">
            <w:pPr>
              <w:spacing w:before="80" w:after="20" w:line="240" w:lineRule="auto"/>
              <w:jc w:val="center"/>
              <w:rPr>
                <w:rFonts w:eastAsia="Trebuchet MS" w:cstheme="minorHAnsi"/>
                <w:sz w:val="20"/>
                <w:szCs w:val="24"/>
              </w:rPr>
            </w:pPr>
            <w:r w:rsidRPr="001E08CC">
              <w:rPr>
                <w:rFonts w:eastAsia="Trebuchet MS" w:cstheme="minorHAnsi"/>
                <w:sz w:val="20"/>
                <w:szCs w:val="24"/>
              </w:rPr>
              <w:t>Signature</w:t>
            </w:r>
          </w:p>
        </w:tc>
      </w:tr>
      <w:tr w:rsidR="001E08CC" w:rsidRPr="001E08CC" w14:paraId="15ACA3FE" w14:textId="77777777" w:rsidTr="001E08CC">
        <w:trPr>
          <w:trHeight w:val="380"/>
        </w:trPr>
        <w:tc>
          <w:tcPr>
            <w:tcW w:w="69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AA16A" w14:textId="77777777" w:rsidR="001E08CC" w:rsidRPr="001E08CC" w:rsidRDefault="001E08CC" w:rsidP="001E08CC">
            <w:pPr>
              <w:spacing w:before="100" w:after="20" w:line="240" w:lineRule="auto"/>
              <w:ind w:left="80" w:right="80"/>
              <w:rPr>
                <w:rFonts w:eastAsia="Trebuchet MS" w:cstheme="minorHAnsi"/>
                <w:sz w:val="20"/>
                <w:szCs w:val="24"/>
              </w:rPr>
            </w:pPr>
            <w:r w:rsidRPr="001E08CC">
              <w:rPr>
                <w:rFonts w:eastAsia="Trebuchet MS" w:cstheme="minorHAnsi"/>
                <w:sz w:val="20"/>
                <w:szCs w:val="24"/>
              </w:rPr>
              <w:t>Preuve de l'inscription à un registre professionnel</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F354C" w14:textId="77777777" w:rsidR="001E08CC" w:rsidRPr="001E08CC" w:rsidRDefault="001E08CC" w:rsidP="001E08CC">
            <w:pPr>
              <w:spacing w:before="100" w:after="20" w:line="240" w:lineRule="auto"/>
              <w:ind w:left="80" w:right="80"/>
              <w:jc w:val="center"/>
              <w:rPr>
                <w:rFonts w:eastAsia="Trebuchet MS" w:cstheme="minorHAnsi"/>
                <w:sz w:val="20"/>
                <w:szCs w:val="24"/>
              </w:rPr>
            </w:pPr>
            <w:r w:rsidRPr="001E08CC">
              <w:rPr>
                <w:rFonts w:eastAsia="Trebuchet MS" w:cstheme="minorHAnsi"/>
                <w:sz w:val="20"/>
                <w:szCs w:val="24"/>
              </w:rPr>
              <w:t>Non</w:t>
            </w:r>
          </w:p>
        </w:tc>
      </w:tr>
      <w:tr w:rsidR="001E08CC" w:rsidRPr="001E08CC" w14:paraId="1677816F" w14:textId="77777777" w:rsidTr="001E08CC">
        <w:trPr>
          <w:trHeight w:val="680"/>
        </w:trPr>
        <w:tc>
          <w:tcPr>
            <w:tcW w:w="69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BF2A9" w14:textId="77777777" w:rsidR="001E08CC" w:rsidRPr="001E08CC" w:rsidRDefault="001E08CC" w:rsidP="001E08CC">
            <w:pPr>
              <w:spacing w:after="0" w:line="233" w:lineRule="exact"/>
              <w:ind w:left="80" w:right="80"/>
              <w:rPr>
                <w:rFonts w:eastAsia="Trebuchet MS" w:cstheme="minorHAnsi"/>
                <w:sz w:val="20"/>
                <w:szCs w:val="24"/>
              </w:rPr>
            </w:pPr>
            <w:r w:rsidRPr="001E08CC">
              <w:rPr>
                <w:rFonts w:eastAsia="Trebuchet MS" w:cstheme="minorHAnsi"/>
                <w:sz w:val="20"/>
                <w:szCs w:val="24"/>
              </w:rPr>
              <w:t>Déclaration sur l'honneur pour justifier que le candidat n'entre dans aucun des cas d'interdiction de soumissionner, mentionné aux articles L. 2141-1 à L. 2141-11 du Code de la commande publique</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8F764" w14:textId="77777777" w:rsidR="001E08CC" w:rsidRPr="001E08CC" w:rsidRDefault="001E08CC" w:rsidP="001E08CC">
            <w:pPr>
              <w:spacing w:before="100" w:after="20" w:line="240" w:lineRule="auto"/>
              <w:ind w:left="80" w:right="80"/>
              <w:jc w:val="center"/>
              <w:rPr>
                <w:rFonts w:eastAsia="Trebuchet MS" w:cstheme="minorHAnsi"/>
                <w:sz w:val="20"/>
                <w:szCs w:val="24"/>
              </w:rPr>
            </w:pPr>
            <w:r w:rsidRPr="001E08CC">
              <w:rPr>
                <w:rFonts w:eastAsia="Trebuchet MS" w:cstheme="minorHAnsi"/>
                <w:sz w:val="20"/>
                <w:szCs w:val="24"/>
              </w:rPr>
              <w:t>Non</w:t>
            </w:r>
          </w:p>
        </w:tc>
      </w:tr>
      <w:tr w:rsidR="001E08CC" w:rsidRPr="001E08CC" w14:paraId="687BEB55" w14:textId="77777777" w:rsidTr="001E08CC">
        <w:trPr>
          <w:trHeight w:val="460"/>
        </w:trPr>
        <w:tc>
          <w:tcPr>
            <w:tcW w:w="69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98B64" w14:textId="77777777" w:rsidR="001E08CC" w:rsidRPr="001E08CC" w:rsidRDefault="001E08CC" w:rsidP="001E08CC">
            <w:pPr>
              <w:spacing w:after="0" w:line="233" w:lineRule="exact"/>
              <w:ind w:left="80" w:right="80"/>
              <w:rPr>
                <w:rFonts w:eastAsia="Trebuchet MS" w:cstheme="minorHAnsi"/>
                <w:sz w:val="20"/>
                <w:szCs w:val="24"/>
              </w:rPr>
            </w:pPr>
            <w:r w:rsidRPr="001E08CC">
              <w:rPr>
                <w:rFonts w:eastAsia="Trebuchet MS" w:cstheme="minorHAnsi"/>
                <w:sz w:val="20"/>
                <w:szCs w:val="24"/>
              </w:rPr>
              <w:t>La lettre de candidature, obligatoire pour les groupements d'opérateurs économiques.</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563A1" w14:textId="77777777" w:rsidR="001E08CC" w:rsidRPr="001E08CC" w:rsidRDefault="001E08CC" w:rsidP="001E08CC">
            <w:pPr>
              <w:spacing w:before="100" w:after="20" w:line="240" w:lineRule="auto"/>
              <w:ind w:left="80" w:right="80"/>
              <w:jc w:val="center"/>
              <w:rPr>
                <w:rFonts w:eastAsia="Trebuchet MS" w:cstheme="minorHAnsi"/>
                <w:sz w:val="20"/>
                <w:szCs w:val="24"/>
              </w:rPr>
            </w:pPr>
            <w:r w:rsidRPr="001E08CC">
              <w:rPr>
                <w:rFonts w:eastAsia="Trebuchet MS" w:cstheme="minorHAnsi"/>
                <w:sz w:val="20"/>
                <w:szCs w:val="24"/>
              </w:rPr>
              <w:t>Non</w:t>
            </w:r>
          </w:p>
        </w:tc>
      </w:tr>
    </w:tbl>
    <w:p w14:paraId="05858219" w14:textId="64173418" w:rsidR="001E08CC" w:rsidRDefault="001E08CC" w:rsidP="00931507">
      <w:pPr>
        <w:spacing w:after="0" w:line="240" w:lineRule="exact"/>
        <w:rPr>
          <w:rFonts w:ascii="Times New Roman" w:eastAsia="Times New Roman" w:hAnsi="Times New Roman" w:cs="Times New Roman"/>
          <w:sz w:val="24"/>
          <w:szCs w:val="24"/>
        </w:rPr>
      </w:pPr>
      <w:r w:rsidRPr="001E08CC">
        <w:rPr>
          <w:rFonts w:ascii="Times New Roman" w:eastAsia="Times New Roman" w:hAnsi="Times New Roman" w:cs="Times New Roman"/>
          <w:sz w:val="24"/>
          <w:szCs w:val="24"/>
        </w:rPr>
        <w:t xml:space="preserve"> </w:t>
      </w:r>
    </w:p>
    <w:p w14:paraId="2869A2E9" w14:textId="77777777" w:rsidR="00C20288" w:rsidRDefault="00C20288" w:rsidP="00931507">
      <w:pPr>
        <w:spacing w:after="0" w:line="240" w:lineRule="exact"/>
        <w:rPr>
          <w:rFonts w:ascii="Times New Roman" w:eastAsia="Times New Roman" w:hAnsi="Times New Roman" w:cs="Times New Roman"/>
          <w:sz w:val="24"/>
          <w:szCs w:val="24"/>
        </w:rPr>
      </w:pPr>
    </w:p>
    <w:p w14:paraId="2478769F" w14:textId="77777777" w:rsidR="00C20288" w:rsidRDefault="00C20288" w:rsidP="00931507">
      <w:pPr>
        <w:spacing w:after="0" w:line="240" w:lineRule="exact"/>
        <w:rPr>
          <w:rFonts w:ascii="Times New Roman" w:eastAsia="Times New Roman" w:hAnsi="Times New Roman" w:cs="Times New Roman"/>
          <w:sz w:val="24"/>
          <w:szCs w:val="24"/>
        </w:rPr>
      </w:pPr>
    </w:p>
    <w:p w14:paraId="03AC7212" w14:textId="77777777" w:rsidR="00C20288" w:rsidRDefault="00C20288" w:rsidP="00931507">
      <w:pPr>
        <w:spacing w:after="0" w:line="240" w:lineRule="exact"/>
        <w:rPr>
          <w:rFonts w:ascii="Times New Roman" w:eastAsia="Times New Roman" w:hAnsi="Times New Roman" w:cs="Times New Roman"/>
          <w:sz w:val="24"/>
          <w:szCs w:val="24"/>
        </w:rPr>
      </w:pPr>
    </w:p>
    <w:p w14:paraId="7A44B084" w14:textId="77777777" w:rsidR="00C20288" w:rsidRDefault="00C20288" w:rsidP="00931507">
      <w:pPr>
        <w:spacing w:after="0" w:line="240" w:lineRule="exact"/>
        <w:rPr>
          <w:rFonts w:ascii="Times New Roman" w:eastAsia="Times New Roman" w:hAnsi="Times New Roman" w:cs="Times New Roman"/>
          <w:sz w:val="24"/>
          <w:szCs w:val="24"/>
        </w:rPr>
      </w:pPr>
    </w:p>
    <w:p w14:paraId="5A921C61" w14:textId="77777777" w:rsidR="00C20288" w:rsidRDefault="00C20288" w:rsidP="00931507">
      <w:pPr>
        <w:spacing w:after="0" w:line="240" w:lineRule="exact"/>
        <w:rPr>
          <w:rFonts w:ascii="Times New Roman" w:eastAsia="Times New Roman" w:hAnsi="Times New Roman" w:cs="Times New Roman"/>
          <w:sz w:val="24"/>
          <w:szCs w:val="24"/>
        </w:rPr>
      </w:pPr>
    </w:p>
    <w:p w14:paraId="65BF50ED" w14:textId="77777777" w:rsidR="00C20288" w:rsidRDefault="00C20288" w:rsidP="00931507">
      <w:pPr>
        <w:spacing w:after="0" w:line="240" w:lineRule="exact"/>
        <w:rPr>
          <w:rFonts w:ascii="Times New Roman" w:eastAsia="Times New Roman" w:hAnsi="Times New Roman" w:cs="Times New Roman"/>
          <w:sz w:val="24"/>
          <w:szCs w:val="24"/>
        </w:rPr>
      </w:pPr>
    </w:p>
    <w:p w14:paraId="7BF8B4CB" w14:textId="77777777" w:rsidR="00C20288" w:rsidRPr="001E08CC" w:rsidRDefault="00C20288" w:rsidP="00931507">
      <w:pPr>
        <w:spacing w:after="0" w:line="240" w:lineRule="exact"/>
        <w:rPr>
          <w:rFonts w:ascii="Times New Roman" w:eastAsia="Times New Roman" w:hAnsi="Times New Roman" w:cs="Times New Roman"/>
          <w:sz w:val="24"/>
          <w:szCs w:val="24"/>
        </w:rPr>
      </w:pPr>
    </w:p>
    <w:p w14:paraId="6DDCB2A0" w14:textId="77777777" w:rsidR="001E08CC" w:rsidRPr="001E08CC" w:rsidRDefault="001E08CC" w:rsidP="001E08CC">
      <w:pPr>
        <w:spacing w:after="0" w:line="233" w:lineRule="exact"/>
        <w:ind w:left="20" w:right="20"/>
        <w:jc w:val="both"/>
        <w:rPr>
          <w:rFonts w:eastAsia="Trebuchet MS" w:cstheme="minorHAnsi"/>
          <w:sz w:val="20"/>
          <w:szCs w:val="24"/>
        </w:rPr>
      </w:pPr>
      <w:r w:rsidRPr="001E08CC">
        <w:rPr>
          <w:rFonts w:eastAsia="Trebuchet MS" w:cstheme="minorHAnsi"/>
          <w:sz w:val="20"/>
          <w:szCs w:val="24"/>
        </w:rPr>
        <w:lastRenderedPageBreak/>
        <w:t>Renseignements concernant la capacité économique et financière de l'entreprise :</w:t>
      </w:r>
    </w:p>
    <w:p w14:paraId="46BD9125" w14:textId="77777777" w:rsidR="001E08CC" w:rsidRPr="001E08CC" w:rsidRDefault="001E08CC" w:rsidP="001E08CC">
      <w:pPr>
        <w:spacing w:after="0" w:line="233" w:lineRule="exact"/>
        <w:ind w:left="20" w:right="20"/>
        <w:jc w:val="both"/>
        <w:rPr>
          <w:rFonts w:eastAsia="Trebuchet MS" w:cstheme="minorHAnsi"/>
          <w:sz w:val="20"/>
          <w:szCs w:val="24"/>
        </w:rPr>
      </w:pPr>
    </w:p>
    <w:tbl>
      <w:tblPr>
        <w:tblW w:w="9055" w:type="dxa"/>
        <w:tblInd w:w="20" w:type="dxa"/>
        <w:tblLayout w:type="fixed"/>
        <w:tblLook w:val="04A0" w:firstRow="1" w:lastRow="0" w:firstColumn="1" w:lastColumn="0" w:noHBand="0" w:noVBand="1"/>
      </w:tblPr>
      <w:tblGrid>
        <w:gridCol w:w="6000"/>
        <w:gridCol w:w="1638"/>
        <w:gridCol w:w="1417"/>
      </w:tblGrid>
      <w:tr w:rsidR="001E08CC" w:rsidRPr="001E08CC" w14:paraId="253FF4C2" w14:textId="77777777" w:rsidTr="001E08CC">
        <w:trPr>
          <w:trHeight w:val="3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61D5E" w14:textId="77777777" w:rsidR="001E08CC" w:rsidRPr="001E08CC" w:rsidRDefault="001E08CC" w:rsidP="001E08CC">
            <w:pPr>
              <w:spacing w:before="80" w:after="20" w:line="240" w:lineRule="auto"/>
              <w:jc w:val="center"/>
              <w:rPr>
                <w:rFonts w:eastAsia="Trebuchet MS" w:cstheme="minorHAnsi"/>
                <w:sz w:val="20"/>
                <w:szCs w:val="24"/>
              </w:rPr>
            </w:pPr>
            <w:r w:rsidRPr="001E08CC">
              <w:rPr>
                <w:rFonts w:eastAsia="Trebuchet MS" w:cstheme="minorHAnsi"/>
                <w:sz w:val="20"/>
                <w:szCs w:val="24"/>
              </w:rPr>
              <w:t>Libellés</w:t>
            </w:r>
          </w:p>
        </w:tc>
        <w:tc>
          <w:tcPr>
            <w:tcW w:w="163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5192B0" w14:textId="77777777" w:rsidR="001E08CC" w:rsidRPr="001E08CC" w:rsidRDefault="001E08CC" w:rsidP="001E08CC">
            <w:pPr>
              <w:spacing w:before="80" w:after="20" w:line="240" w:lineRule="auto"/>
              <w:jc w:val="center"/>
              <w:rPr>
                <w:rFonts w:eastAsia="Trebuchet MS" w:cstheme="minorHAnsi"/>
                <w:sz w:val="20"/>
                <w:szCs w:val="24"/>
              </w:rPr>
            </w:pPr>
            <w:r w:rsidRPr="001E08CC">
              <w:rPr>
                <w:rFonts w:eastAsia="Trebuchet MS" w:cstheme="minorHAnsi"/>
                <w:sz w:val="20"/>
                <w:szCs w:val="24"/>
              </w:rPr>
              <w:t>Niveau</w:t>
            </w:r>
          </w:p>
        </w:tc>
        <w:tc>
          <w:tcPr>
            <w:tcW w:w="14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75475F" w14:textId="77777777" w:rsidR="001E08CC" w:rsidRPr="001E08CC" w:rsidRDefault="001E08CC" w:rsidP="001E08CC">
            <w:pPr>
              <w:spacing w:before="80" w:after="20" w:line="240" w:lineRule="auto"/>
              <w:jc w:val="center"/>
              <w:rPr>
                <w:rFonts w:eastAsia="Trebuchet MS" w:cstheme="minorHAnsi"/>
                <w:sz w:val="20"/>
                <w:szCs w:val="24"/>
              </w:rPr>
            </w:pPr>
            <w:r w:rsidRPr="001E08CC">
              <w:rPr>
                <w:rFonts w:eastAsia="Trebuchet MS" w:cstheme="minorHAnsi"/>
                <w:sz w:val="20"/>
                <w:szCs w:val="24"/>
              </w:rPr>
              <w:t>Signature</w:t>
            </w:r>
          </w:p>
        </w:tc>
      </w:tr>
      <w:tr w:rsidR="001E08CC" w:rsidRPr="001E08CC" w14:paraId="3A2063BF" w14:textId="77777777" w:rsidTr="001E08CC">
        <w:trPr>
          <w:trHeight w:val="9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9D89E0" w14:textId="77777777" w:rsidR="001E08CC" w:rsidRPr="001E08CC" w:rsidRDefault="001E08CC" w:rsidP="001E08CC">
            <w:pPr>
              <w:spacing w:after="0" w:line="233" w:lineRule="exact"/>
              <w:ind w:left="80" w:right="80"/>
              <w:rPr>
                <w:rFonts w:eastAsia="Trebuchet MS" w:cstheme="minorHAnsi"/>
                <w:sz w:val="20"/>
                <w:szCs w:val="24"/>
              </w:rPr>
            </w:pPr>
            <w:r w:rsidRPr="001E08CC">
              <w:rPr>
                <w:rFonts w:eastAsia="Trebuchet MS" w:cstheme="minorHAnsi"/>
                <w:sz w:val="20"/>
                <w:szCs w:val="24"/>
              </w:rPr>
              <w:t>Déclaration concernant le chiffre d'affaires global et le chiffre d'affaires concernant les prestations objet du contrat, réalisées au cours des trois derniers exercices disponibles</w:t>
            </w:r>
          </w:p>
        </w:tc>
        <w:tc>
          <w:tcPr>
            <w:tcW w:w="16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F1039" w14:textId="77777777" w:rsidR="001E08CC" w:rsidRPr="001E08CC" w:rsidRDefault="001E08CC" w:rsidP="001E08CC">
            <w:pPr>
              <w:spacing w:after="0" w:line="240" w:lineRule="auto"/>
              <w:rPr>
                <w:rFonts w:eastAsia="Times New Roman" w:cstheme="minorHAnsi"/>
                <w:sz w:val="24"/>
                <w:szCs w:val="24"/>
              </w:rPr>
            </w:pPr>
          </w:p>
        </w:tc>
        <w:tc>
          <w:tcPr>
            <w:tcW w:w="1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E16E0" w14:textId="77777777" w:rsidR="001E08CC" w:rsidRPr="001E08CC" w:rsidRDefault="001E08CC" w:rsidP="001E08CC">
            <w:pPr>
              <w:spacing w:before="120" w:after="40" w:line="240" w:lineRule="auto"/>
              <w:ind w:left="80" w:right="80"/>
              <w:jc w:val="center"/>
              <w:rPr>
                <w:rFonts w:eastAsia="Trebuchet MS" w:cstheme="minorHAnsi"/>
                <w:sz w:val="20"/>
                <w:szCs w:val="24"/>
              </w:rPr>
            </w:pPr>
            <w:r w:rsidRPr="001E08CC">
              <w:rPr>
                <w:rFonts w:eastAsia="Trebuchet MS" w:cstheme="minorHAnsi"/>
                <w:sz w:val="20"/>
                <w:szCs w:val="24"/>
              </w:rPr>
              <w:t>Non</w:t>
            </w:r>
          </w:p>
        </w:tc>
      </w:tr>
      <w:tr w:rsidR="001E08CC" w:rsidRPr="001E08CC" w14:paraId="25A1EBAA" w14:textId="77777777" w:rsidTr="001E08CC">
        <w:trPr>
          <w:trHeight w:val="4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F5E19" w14:textId="1A8EF3E3" w:rsidR="001E08CC" w:rsidRPr="001E08CC" w:rsidRDefault="001E08CC" w:rsidP="00D14DAB">
            <w:pPr>
              <w:spacing w:before="120" w:after="40" w:line="240" w:lineRule="auto"/>
              <w:ind w:left="80" w:right="80"/>
              <w:rPr>
                <w:rFonts w:eastAsia="Trebuchet MS" w:cstheme="minorHAnsi"/>
                <w:sz w:val="20"/>
                <w:szCs w:val="24"/>
              </w:rPr>
            </w:pPr>
            <w:r w:rsidRPr="001E08CC">
              <w:rPr>
                <w:rFonts w:eastAsia="Trebuchet MS" w:cstheme="minorHAnsi"/>
                <w:sz w:val="20"/>
                <w:szCs w:val="24"/>
              </w:rPr>
              <w:t>Preuve d'une assurance pour les risques professionnels</w:t>
            </w:r>
          </w:p>
        </w:tc>
        <w:tc>
          <w:tcPr>
            <w:tcW w:w="16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E9920B" w14:textId="77777777" w:rsidR="001E08CC" w:rsidRPr="001E08CC" w:rsidRDefault="001E08CC" w:rsidP="001E08CC">
            <w:pPr>
              <w:spacing w:after="0" w:line="240" w:lineRule="auto"/>
              <w:rPr>
                <w:rFonts w:eastAsia="Times New Roman" w:cstheme="minorHAnsi"/>
                <w:sz w:val="24"/>
                <w:szCs w:val="24"/>
              </w:rPr>
            </w:pPr>
          </w:p>
        </w:tc>
        <w:tc>
          <w:tcPr>
            <w:tcW w:w="1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462E0" w14:textId="77777777" w:rsidR="001E08CC" w:rsidRPr="001E08CC" w:rsidRDefault="001E08CC" w:rsidP="001E08CC">
            <w:pPr>
              <w:spacing w:before="120" w:after="40" w:line="240" w:lineRule="auto"/>
              <w:ind w:left="80" w:right="80"/>
              <w:jc w:val="center"/>
              <w:rPr>
                <w:rFonts w:eastAsia="Trebuchet MS" w:cstheme="minorHAnsi"/>
                <w:sz w:val="20"/>
                <w:szCs w:val="24"/>
              </w:rPr>
            </w:pPr>
            <w:r w:rsidRPr="001E08CC">
              <w:rPr>
                <w:rFonts w:eastAsia="Trebuchet MS" w:cstheme="minorHAnsi"/>
                <w:sz w:val="20"/>
                <w:szCs w:val="24"/>
              </w:rPr>
              <w:t>Non</w:t>
            </w:r>
          </w:p>
        </w:tc>
      </w:tr>
    </w:tbl>
    <w:p w14:paraId="4FDAACC0" w14:textId="77777777" w:rsidR="001E08CC" w:rsidRPr="001E08CC" w:rsidRDefault="001E08CC" w:rsidP="001E08CC">
      <w:pPr>
        <w:spacing w:after="0" w:line="240" w:lineRule="exact"/>
        <w:rPr>
          <w:rFonts w:ascii="Times New Roman" w:eastAsia="Times New Roman" w:hAnsi="Times New Roman" w:cs="Times New Roman"/>
          <w:sz w:val="24"/>
          <w:szCs w:val="24"/>
        </w:rPr>
      </w:pPr>
      <w:r w:rsidRPr="001E08CC">
        <w:rPr>
          <w:rFonts w:ascii="Times New Roman" w:eastAsia="Times New Roman" w:hAnsi="Times New Roman" w:cs="Times New Roman"/>
          <w:sz w:val="24"/>
          <w:szCs w:val="24"/>
        </w:rPr>
        <w:t xml:space="preserve"> </w:t>
      </w:r>
    </w:p>
    <w:p w14:paraId="6D43B027" w14:textId="77777777" w:rsidR="00753EA6" w:rsidRDefault="00753EA6" w:rsidP="001E08CC">
      <w:pPr>
        <w:spacing w:after="0" w:line="233" w:lineRule="exact"/>
        <w:ind w:left="20" w:right="20"/>
        <w:jc w:val="both"/>
        <w:rPr>
          <w:rFonts w:eastAsia="Trebuchet MS" w:cstheme="minorHAnsi"/>
          <w:sz w:val="20"/>
          <w:szCs w:val="20"/>
        </w:rPr>
      </w:pPr>
    </w:p>
    <w:p w14:paraId="22187888" w14:textId="10B79109" w:rsidR="001E08CC" w:rsidRPr="001E08CC" w:rsidRDefault="001E08CC" w:rsidP="001E08CC">
      <w:pPr>
        <w:spacing w:after="0" w:line="233" w:lineRule="exact"/>
        <w:ind w:left="20" w:right="20"/>
        <w:jc w:val="both"/>
        <w:rPr>
          <w:rFonts w:eastAsia="Trebuchet MS" w:cstheme="minorHAnsi"/>
          <w:sz w:val="20"/>
          <w:szCs w:val="20"/>
        </w:rPr>
      </w:pPr>
      <w:r w:rsidRPr="001E08CC">
        <w:rPr>
          <w:rFonts w:eastAsia="Trebuchet MS" w:cstheme="minorHAnsi"/>
          <w:sz w:val="20"/>
          <w:szCs w:val="20"/>
        </w:rPr>
        <w:t>Renseignements concernant les références professionnelles et la capacité technique de l'entreprise :</w:t>
      </w:r>
    </w:p>
    <w:p w14:paraId="1FD4D0C6" w14:textId="77777777" w:rsidR="001E08CC" w:rsidRPr="001E08CC" w:rsidRDefault="001E08CC" w:rsidP="001E08CC">
      <w:pPr>
        <w:spacing w:after="0" w:line="233" w:lineRule="exact"/>
        <w:ind w:left="20" w:right="20"/>
        <w:jc w:val="both"/>
        <w:rPr>
          <w:rFonts w:eastAsia="Trebuchet MS" w:cstheme="minorHAnsi"/>
          <w:sz w:val="20"/>
          <w:szCs w:val="20"/>
        </w:rPr>
      </w:pPr>
    </w:p>
    <w:tbl>
      <w:tblPr>
        <w:tblW w:w="9055" w:type="dxa"/>
        <w:tblInd w:w="20" w:type="dxa"/>
        <w:tblLayout w:type="fixed"/>
        <w:tblLook w:val="04A0" w:firstRow="1" w:lastRow="0" w:firstColumn="1" w:lastColumn="0" w:noHBand="0" w:noVBand="1"/>
      </w:tblPr>
      <w:tblGrid>
        <w:gridCol w:w="6000"/>
        <w:gridCol w:w="1638"/>
        <w:gridCol w:w="1417"/>
      </w:tblGrid>
      <w:tr w:rsidR="001E08CC" w:rsidRPr="001E08CC" w14:paraId="52B75AF4" w14:textId="77777777" w:rsidTr="31189DF8">
        <w:trPr>
          <w:trHeight w:val="340"/>
        </w:trPr>
        <w:tc>
          <w:tcPr>
            <w:tcW w:w="60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425A0DD4" w14:textId="77777777" w:rsidR="001E08CC" w:rsidRPr="001E08CC" w:rsidRDefault="001E08CC" w:rsidP="001E08CC">
            <w:pPr>
              <w:spacing w:before="80" w:after="20" w:line="240" w:lineRule="auto"/>
              <w:jc w:val="center"/>
              <w:rPr>
                <w:rFonts w:eastAsia="Trebuchet MS" w:cstheme="minorHAnsi"/>
                <w:sz w:val="20"/>
                <w:szCs w:val="20"/>
              </w:rPr>
            </w:pPr>
            <w:r w:rsidRPr="001E08CC">
              <w:rPr>
                <w:rFonts w:eastAsia="Trebuchet MS" w:cstheme="minorHAnsi"/>
                <w:sz w:val="20"/>
                <w:szCs w:val="20"/>
              </w:rPr>
              <w:t>Libellés</w:t>
            </w:r>
          </w:p>
        </w:tc>
        <w:tc>
          <w:tcPr>
            <w:tcW w:w="1638"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3D145F3" w14:textId="77777777" w:rsidR="001E08CC" w:rsidRPr="001E08CC" w:rsidRDefault="001E08CC" w:rsidP="001E08CC">
            <w:pPr>
              <w:spacing w:before="80" w:after="20" w:line="240" w:lineRule="auto"/>
              <w:jc w:val="center"/>
              <w:rPr>
                <w:rFonts w:eastAsia="Trebuchet MS" w:cstheme="minorHAnsi"/>
                <w:sz w:val="20"/>
                <w:szCs w:val="20"/>
              </w:rPr>
            </w:pPr>
            <w:r w:rsidRPr="001E08CC">
              <w:rPr>
                <w:rFonts w:eastAsia="Trebuchet MS" w:cstheme="minorHAnsi"/>
                <w:sz w:val="20"/>
                <w:szCs w:val="20"/>
              </w:rPr>
              <w:t>Niveau</w:t>
            </w:r>
          </w:p>
        </w:tc>
        <w:tc>
          <w:tcPr>
            <w:tcW w:w="1417"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E753D23" w14:textId="77777777" w:rsidR="001E08CC" w:rsidRPr="001E08CC" w:rsidRDefault="001E08CC" w:rsidP="001E08CC">
            <w:pPr>
              <w:spacing w:before="80" w:after="20" w:line="240" w:lineRule="auto"/>
              <w:jc w:val="center"/>
              <w:rPr>
                <w:rFonts w:eastAsia="Trebuchet MS" w:cstheme="minorHAnsi"/>
                <w:sz w:val="20"/>
                <w:szCs w:val="20"/>
              </w:rPr>
            </w:pPr>
            <w:r w:rsidRPr="001E08CC">
              <w:rPr>
                <w:rFonts w:eastAsia="Trebuchet MS" w:cstheme="minorHAnsi"/>
                <w:sz w:val="20"/>
                <w:szCs w:val="20"/>
              </w:rPr>
              <w:t>Signature</w:t>
            </w:r>
          </w:p>
        </w:tc>
      </w:tr>
      <w:tr w:rsidR="001E08CC" w:rsidRPr="001E08CC" w14:paraId="730E27B7" w14:textId="77777777" w:rsidTr="31189DF8">
        <w:trPr>
          <w:trHeight w:val="680"/>
        </w:trPr>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F292A6A" w14:textId="77777777" w:rsidR="001E08CC" w:rsidRPr="001E08CC" w:rsidRDefault="001E08CC" w:rsidP="001E08CC">
            <w:pPr>
              <w:spacing w:after="0" w:line="233" w:lineRule="exact"/>
              <w:ind w:left="80" w:right="80"/>
              <w:rPr>
                <w:rFonts w:eastAsia="Trebuchet MS" w:cstheme="minorHAnsi"/>
                <w:sz w:val="20"/>
                <w:szCs w:val="20"/>
              </w:rPr>
            </w:pPr>
            <w:r w:rsidRPr="001E08CC">
              <w:rPr>
                <w:rFonts w:eastAsia="Trebuchet MS" w:cstheme="minorHAnsi"/>
                <w:sz w:val="20"/>
                <w:szCs w:val="20"/>
              </w:rPr>
              <w:t>Déclaration indiquant les effectifs moyens annuels du candidat et l'importance du personnel d'encadrement pour chacune des trois dernières années</w:t>
            </w:r>
          </w:p>
        </w:tc>
        <w:tc>
          <w:tcPr>
            <w:tcW w:w="163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4D144D" w14:textId="77777777" w:rsidR="001E08CC" w:rsidRPr="001E08CC" w:rsidRDefault="001E08CC" w:rsidP="001E08CC">
            <w:pPr>
              <w:spacing w:after="0" w:line="240" w:lineRule="auto"/>
              <w:rPr>
                <w:rFonts w:eastAsia="Times New Roman" w:cstheme="minorHAnsi"/>
                <w:sz w:val="20"/>
                <w:szCs w:val="20"/>
              </w:rPr>
            </w:pP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D10A81D" w14:textId="77777777" w:rsidR="001E08CC" w:rsidRPr="001E08CC" w:rsidRDefault="001E08CC" w:rsidP="001E08CC">
            <w:pPr>
              <w:spacing w:before="120" w:after="40" w:line="240" w:lineRule="auto"/>
              <w:ind w:left="80" w:right="80"/>
              <w:jc w:val="center"/>
              <w:rPr>
                <w:rFonts w:eastAsia="Trebuchet MS" w:cstheme="minorHAnsi"/>
                <w:sz w:val="20"/>
                <w:szCs w:val="20"/>
              </w:rPr>
            </w:pPr>
            <w:r w:rsidRPr="001E08CC">
              <w:rPr>
                <w:rFonts w:eastAsia="Trebuchet MS" w:cstheme="minorHAnsi"/>
                <w:sz w:val="20"/>
                <w:szCs w:val="20"/>
              </w:rPr>
              <w:t>Non</w:t>
            </w:r>
          </w:p>
        </w:tc>
      </w:tr>
      <w:tr w:rsidR="001E08CC" w:rsidRPr="001E08CC" w14:paraId="4043918C" w14:textId="77777777" w:rsidTr="31189DF8">
        <w:trPr>
          <w:trHeight w:val="920"/>
        </w:trPr>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1686C1" w14:textId="592E9312" w:rsidR="001E08CC" w:rsidRPr="001E08CC" w:rsidRDefault="00931507" w:rsidP="00931507">
            <w:pPr>
              <w:pStyle w:val="Commentaire"/>
            </w:pPr>
            <w:r w:rsidRPr="00931507">
              <w:rPr>
                <w:rFonts w:eastAsia="Trebuchet MS" w:cstheme="minorHAnsi"/>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3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83C438C" w14:textId="77777777" w:rsidR="001E08CC" w:rsidRPr="001E08CC" w:rsidRDefault="001E08CC" w:rsidP="001E08CC">
            <w:pPr>
              <w:spacing w:after="0" w:line="240" w:lineRule="auto"/>
              <w:rPr>
                <w:rFonts w:eastAsia="Times New Roman" w:cstheme="minorHAnsi"/>
                <w:sz w:val="20"/>
                <w:szCs w:val="20"/>
              </w:rPr>
            </w:pP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AF83CDC" w14:textId="0381923A" w:rsidR="001E08CC" w:rsidRPr="001E08CC" w:rsidRDefault="001E08CC" w:rsidP="00931507">
            <w:pPr>
              <w:spacing w:before="120" w:after="40" w:line="240" w:lineRule="auto"/>
              <w:ind w:left="80" w:right="80"/>
              <w:jc w:val="center"/>
              <w:rPr>
                <w:rFonts w:eastAsia="Trebuchet MS" w:cstheme="minorHAnsi"/>
                <w:sz w:val="20"/>
                <w:szCs w:val="20"/>
              </w:rPr>
            </w:pPr>
            <w:r w:rsidRPr="001E08CC">
              <w:rPr>
                <w:rFonts w:eastAsia="Trebuchet MS" w:cstheme="minorHAnsi"/>
                <w:sz w:val="20"/>
                <w:szCs w:val="20"/>
              </w:rPr>
              <w:t>Non</w:t>
            </w:r>
          </w:p>
        </w:tc>
      </w:tr>
      <w:tr w:rsidR="31189DF8" w14:paraId="4E75195F" w14:textId="77777777" w:rsidTr="31189DF8">
        <w:trPr>
          <w:trHeight w:val="300"/>
        </w:trPr>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8C42164" w14:textId="1A08D1AF" w:rsidR="6DE750A3" w:rsidRDefault="6DE750A3" w:rsidP="31189DF8">
            <w:pPr>
              <w:spacing w:line="232" w:lineRule="exact"/>
              <w:jc w:val="both"/>
              <w:rPr>
                <w:rFonts w:ascii="Calibri" w:eastAsia="Calibri" w:hAnsi="Calibri" w:cs="Calibri"/>
                <w:sz w:val="20"/>
                <w:szCs w:val="20"/>
              </w:rPr>
            </w:pPr>
            <w:r w:rsidRPr="31189DF8">
              <w:rPr>
                <w:rFonts w:ascii="Calibri" w:eastAsia="Calibri" w:hAnsi="Calibri" w:cs="Calibri"/>
                <w:color w:val="000000" w:themeColor="text1"/>
                <w:sz w:val="20"/>
                <w:szCs w:val="20"/>
              </w:rPr>
              <w:t>Questionnaire SAPIN II joint au DCE dûment complété</w:t>
            </w:r>
          </w:p>
        </w:tc>
        <w:tc>
          <w:tcPr>
            <w:tcW w:w="1638" w:type="dxa"/>
            <w:tcBorders>
              <w:top w:val="single" w:sz="2" w:space="0" w:color="000000" w:themeColor="text1"/>
              <w:left w:val="single" w:sz="2" w:space="0" w:color="000000" w:themeColor="text1"/>
              <w:bottom w:val="single" w:sz="4" w:space="0" w:color="auto"/>
              <w:right w:val="single" w:sz="2" w:space="0" w:color="000000" w:themeColor="text1"/>
            </w:tcBorders>
            <w:tcMar>
              <w:top w:w="0" w:type="dxa"/>
              <w:left w:w="0" w:type="dxa"/>
              <w:bottom w:w="0" w:type="dxa"/>
              <w:right w:w="0" w:type="dxa"/>
            </w:tcMar>
          </w:tcPr>
          <w:p w14:paraId="18D88E8A" w14:textId="2C56F31E" w:rsidR="31189DF8" w:rsidRDefault="31189DF8" w:rsidP="31189DF8">
            <w:pPr>
              <w:spacing w:line="240" w:lineRule="auto"/>
              <w:rPr>
                <w:rFonts w:eastAsia="Times New Roman"/>
                <w:sz w:val="20"/>
                <w:szCs w:val="20"/>
              </w:rPr>
            </w:pPr>
          </w:p>
        </w:tc>
        <w:tc>
          <w:tcPr>
            <w:tcW w:w="1417" w:type="dxa"/>
            <w:tcBorders>
              <w:top w:val="single" w:sz="2" w:space="0" w:color="000000" w:themeColor="text1"/>
              <w:left w:val="single" w:sz="2" w:space="0" w:color="000000" w:themeColor="text1"/>
              <w:bottom w:val="single" w:sz="4" w:space="0" w:color="auto"/>
              <w:right w:val="single" w:sz="2" w:space="0" w:color="000000" w:themeColor="text1"/>
            </w:tcBorders>
            <w:tcMar>
              <w:top w:w="0" w:type="dxa"/>
              <w:left w:w="0" w:type="dxa"/>
              <w:bottom w:w="0" w:type="dxa"/>
              <w:right w:w="0" w:type="dxa"/>
            </w:tcMar>
          </w:tcPr>
          <w:p w14:paraId="53CA6334" w14:textId="0132366F" w:rsidR="6DE750A3" w:rsidRDefault="6DE750A3" w:rsidP="31189DF8">
            <w:pPr>
              <w:spacing w:line="240" w:lineRule="auto"/>
              <w:jc w:val="center"/>
              <w:rPr>
                <w:rFonts w:eastAsia="Trebuchet MS"/>
                <w:sz w:val="20"/>
                <w:szCs w:val="20"/>
              </w:rPr>
            </w:pPr>
            <w:r w:rsidRPr="31189DF8">
              <w:rPr>
                <w:rFonts w:eastAsia="Trebuchet MS"/>
                <w:sz w:val="20"/>
                <w:szCs w:val="20"/>
              </w:rPr>
              <w:t>Oui</w:t>
            </w:r>
          </w:p>
        </w:tc>
      </w:tr>
    </w:tbl>
    <w:p w14:paraId="7B338897" w14:textId="77777777" w:rsidR="001E08CC" w:rsidRPr="001E08CC" w:rsidRDefault="001E08CC" w:rsidP="001E08CC">
      <w:pPr>
        <w:spacing w:after="20" w:line="240" w:lineRule="exact"/>
        <w:rPr>
          <w:rFonts w:eastAsia="Times New Roman" w:cstheme="minorHAnsi"/>
          <w:sz w:val="20"/>
          <w:szCs w:val="20"/>
        </w:rPr>
      </w:pPr>
    </w:p>
    <w:p w14:paraId="568FEF83" w14:textId="77777777" w:rsidR="001E08CC" w:rsidRPr="001E08CC" w:rsidRDefault="001E08CC" w:rsidP="001E08CC">
      <w:pPr>
        <w:spacing w:after="20" w:line="240" w:lineRule="exact"/>
        <w:rPr>
          <w:rFonts w:eastAsia="Times New Roman" w:cstheme="minorHAnsi"/>
          <w:sz w:val="24"/>
          <w:szCs w:val="24"/>
        </w:rPr>
      </w:pPr>
    </w:p>
    <w:p w14:paraId="6AE45253" w14:textId="575155D2" w:rsidR="001E08CC" w:rsidRPr="001E08CC" w:rsidRDefault="001E08CC" w:rsidP="001E08CC">
      <w:pPr>
        <w:spacing w:after="240" w:line="233" w:lineRule="exact"/>
        <w:ind w:left="20" w:right="20"/>
        <w:jc w:val="both"/>
        <w:rPr>
          <w:rFonts w:eastAsia="Trebuchet MS" w:cstheme="minorHAnsi"/>
          <w:sz w:val="20"/>
          <w:szCs w:val="24"/>
        </w:rPr>
      </w:pPr>
      <w:r w:rsidRPr="001E08CC">
        <w:rPr>
          <w:rFonts w:eastAsia="Trebuchet MS" w:cstheme="minorHAnsi"/>
          <w:sz w:val="20"/>
          <w:szCs w:val="24"/>
        </w:rPr>
        <w:t xml:space="preserve">Pour présenter leur candidature, </w:t>
      </w:r>
      <w:r w:rsidRPr="001E08CC">
        <w:rPr>
          <w:rFonts w:eastAsia="Trebuchet MS" w:cstheme="minorHAnsi"/>
          <w:b/>
          <w:sz w:val="20"/>
          <w:szCs w:val="24"/>
        </w:rPr>
        <w:t>les candidats utilisent soit les formulaires DC1 (lettre de candidature) et DC2 (déclaration du candidat)</w:t>
      </w:r>
      <w:r w:rsidRPr="001E08CC">
        <w:rPr>
          <w:rFonts w:eastAsia="Trebuchet MS" w:cstheme="minorHAnsi"/>
          <w:sz w:val="20"/>
          <w:szCs w:val="24"/>
        </w:rPr>
        <w:t xml:space="preserve"> </w:t>
      </w:r>
      <w:r w:rsidR="004F162B">
        <w:rPr>
          <w:rFonts w:eastAsia="Trebuchet MS" w:cstheme="minorHAnsi"/>
          <w:sz w:val="20"/>
          <w:szCs w:val="24"/>
        </w:rPr>
        <w:t xml:space="preserve">joints </w:t>
      </w:r>
      <w:r w:rsidR="0035683A" w:rsidRPr="00753E48">
        <w:rPr>
          <w:rFonts w:eastAsia="Trebuchet MS" w:cstheme="minorHAnsi"/>
          <w:sz w:val="20"/>
          <w:szCs w:val="24"/>
        </w:rPr>
        <w:t>au DCE</w:t>
      </w:r>
      <w:r w:rsidRPr="00753E48">
        <w:rPr>
          <w:rFonts w:eastAsia="Trebuchet MS" w:cstheme="minorHAnsi"/>
          <w:sz w:val="20"/>
          <w:szCs w:val="24"/>
        </w:rPr>
        <w:t xml:space="preserve"> soit</w:t>
      </w:r>
      <w:r w:rsidRPr="00931507">
        <w:rPr>
          <w:rFonts w:eastAsia="Trebuchet MS" w:cstheme="minorHAnsi"/>
          <w:sz w:val="20"/>
          <w:szCs w:val="24"/>
        </w:rPr>
        <w:t xml:space="preserve"> le Document Unique de Marché Européen (DUME)</w:t>
      </w:r>
    </w:p>
    <w:p w14:paraId="54371CE8" w14:textId="2114E232" w:rsidR="001E08CC" w:rsidRPr="001E08CC" w:rsidRDefault="001E08CC" w:rsidP="001E08CC">
      <w:pPr>
        <w:spacing w:after="240" w:line="233" w:lineRule="exact"/>
        <w:ind w:left="20" w:right="20"/>
        <w:jc w:val="both"/>
        <w:rPr>
          <w:rFonts w:eastAsia="Trebuchet MS" w:cstheme="minorHAnsi"/>
          <w:sz w:val="20"/>
          <w:szCs w:val="24"/>
        </w:rPr>
      </w:pPr>
      <w:r w:rsidRPr="001E08CC">
        <w:rPr>
          <w:rFonts w:eastAsia="Trebuchet MS" w:cstheme="minorHAnsi"/>
          <w:sz w:val="20"/>
          <w:szCs w:val="24"/>
        </w:rPr>
        <w:t xml:space="preserve">Pour justifier des capacités professionnelles, techniques et financières d'autres opérateurs économiques sur lesquels il s'appuie pour présenter sa candidature, </w:t>
      </w:r>
      <w:r w:rsidR="00B028F2" w:rsidRPr="00B028F2">
        <w:rPr>
          <w:rFonts w:ascii="Trebuchet MS" w:eastAsia="Trebuchet MS" w:hAnsi="Trebuchet MS" w:cs="Times New Roman"/>
          <w:sz w:val="18"/>
          <w:szCs w:val="18"/>
        </w:rPr>
        <w:t xml:space="preserve">quelle que soit la nature juridique des liens qui l’unissent à ces opérateurs économiques, </w:t>
      </w:r>
      <w:r w:rsidRPr="001E08CC">
        <w:rPr>
          <w:rFonts w:eastAsia="Trebuchet MS" w:cstheme="minorHAnsi"/>
          <w:sz w:val="20"/>
          <w:szCs w:val="24"/>
        </w:rPr>
        <w:t>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98D45A7" w14:textId="77777777" w:rsidR="001E08CC" w:rsidRPr="001E08CC" w:rsidRDefault="001E08CC" w:rsidP="00EE221B">
      <w:pPr>
        <w:spacing w:after="0" w:line="240" w:lineRule="auto"/>
        <w:jc w:val="both"/>
        <w:rPr>
          <w:rFonts w:eastAsia="Tahoma" w:cstheme="minorHAnsi"/>
          <w:spacing w:val="-1"/>
          <w:sz w:val="20"/>
          <w:szCs w:val="20"/>
        </w:rPr>
      </w:pPr>
    </w:p>
    <w:p w14:paraId="5C4248F5" w14:textId="10C442F4" w:rsidR="00EE221B" w:rsidRDefault="00EE221B" w:rsidP="00EE221B">
      <w:pPr>
        <w:spacing w:after="0" w:line="240" w:lineRule="auto"/>
        <w:jc w:val="both"/>
        <w:rPr>
          <w:rFonts w:eastAsia="Tahoma" w:cstheme="minorHAnsi"/>
          <w:spacing w:val="-1"/>
          <w:sz w:val="20"/>
          <w:szCs w:val="20"/>
        </w:rPr>
      </w:pPr>
      <w:r w:rsidRPr="001E08CC">
        <w:rPr>
          <w:rFonts w:eastAsia="Tahoma" w:cstheme="minorHAnsi"/>
          <w:spacing w:val="-1"/>
          <w:sz w:val="20"/>
          <w:szCs w:val="20"/>
        </w:rPr>
        <w:t>Dans le cas où le candidat répond à plusieurs lots, les pièces du dossier candidature ne seront fournies qu’une seule fois.</w:t>
      </w:r>
    </w:p>
    <w:p w14:paraId="54493DF7" w14:textId="0D75982F" w:rsidR="00932668" w:rsidRPr="001E08CC" w:rsidRDefault="00932668" w:rsidP="00EE221B">
      <w:pPr>
        <w:spacing w:after="0" w:line="240" w:lineRule="auto"/>
        <w:jc w:val="both"/>
        <w:rPr>
          <w:rFonts w:eastAsia="Tahoma" w:cstheme="minorHAnsi"/>
          <w:spacing w:val="-1"/>
          <w:sz w:val="20"/>
          <w:szCs w:val="20"/>
        </w:rPr>
      </w:pPr>
      <w:r w:rsidRPr="004B4934">
        <w:rPr>
          <w:rFonts w:eastAsia="Tahoma" w:cstheme="minorHAnsi"/>
          <w:spacing w:val="-1"/>
          <w:sz w:val="20"/>
          <w:szCs w:val="20"/>
        </w:rPr>
        <w:t xml:space="preserve">Les candidats ne peuvent se présenter </w:t>
      </w:r>
      <w:r w:rsidR="00D625B6" w:rsidRPr="004B4934">
        <w:rPr>
          <w:rFonts w:eastAsia="Tahoma" w:cstheme="minorHAnsi"/>
          <w:spacing w:val="-1"/>
          <w:sz w:val="20"/>
          <w:szCs w:val="20"/>
        </w:rPr>
        <w:t>en qualité de candidats individuels et de membres d’un ou plusieurs groupements</w:t>
      </w:r>
      <w:r w:rsidR="00C22176" w:rsidRPr="004B4934">
        <w:rPr>
          <w:rFonts w:eastAsia="Tahoma" w:cstheme="minorHAnsi"/>
          <w:spacing w:val="-1"/>
          <w:sz w:val="20"/>
          <w:szCs w:val="20"/>
        </w:rPr>
        <w:t xml:space="preserve"> sur </w:t>
      </w:r>
      <w:r w:rsidR="00377C4D" w:rsidRPr="004B4934">
        <w:rPr>
          <w:rFonts w:eastAsia="Tahoma" w:cstheme="minorHAnsi"/>
          <w:spacing w:val="-1"/>
          <w:sz w:val="20"/>
          <w:szCs w:val="20"/>
        </w:rPr>
        <w:t>l’ensemble des</w:t>
      </w:r>
      <w:r w:rsidR="00431930" w:rsidRPr="004B4934">
        <w:rPr>
          <w:rFonts w:eastAsia="Tahoma" w:cstheme="minorHAnsi"/>
          <w:spacing w:val="-1"/>
          <w:sz w:val="20"/>
          <w:szCs w:val="20"/>
        </w:rPr>
        <w:t xml:space="preserve"> lot</w:t>
      </w:r>
      <w:r w:rsidR="00377C4D" w:rsidRPr="004B4934">
        <w:rPr>
          <w:rFonts w:eastAsia="Tahoma" w:cstheme="minorHAnsi"/>
          <w:spacing w:val="-1"/>
          <w:sz w:val="20"/>
          <w:szCs w:val="20"/>
        </w:rPr>
        <w:t>s</w:t>
      </w:r>
      <w:r w:rsidR="00F632BE" w:rsidRPr="004B4934">
        <w:rPr>
          <w:rFonts w:eastAsia="Tahoma" w:cstheme="minorHAnsi"/>
          <w:spacing w:val="-1"/>
          <w:sz w:val="20"/>
          <w:szCs w:val="20"/>
        </w:rPr>
        <w:t>. De même les candidats ne peuvent se présenter en qualité de membres de plusieurs groupements</w:t>
      </w:r>
      <w:r w:rsidR="00431930" w:rsidRPr="004B4934">
        <w:rPr>
          <w:rFonts w:eastAsia="Tahoma" w:cstheme="minorHAnsi"/>
          <w:spacing w:val="-1"/>
          <w:sz w:val="20"/>
          <w:szCs w:val="20"/>
        </w:rPr>
        <w:t xml:space="preserve"> sur </w:t>
      </w:r>
      <w:r w:rsidR="00377C4D" w:rsidRPr="004B4934">
        <w:rPr>
          <w:rFonts w:eastAsia="Tahoma" w:cstheme="minorHAnsi"/>
          <w:spacing w:val="-1"/>
          <w:sz w:val="20"/>
          <w:szCs w:val="20"/>
        </w:rPr>
        <w:t>l’ensemble des lots</w:t>
      </w:r>
      <w:r w:rsidR="00F632BE" w:rsidRPr="004B4934">
        <w:rPr>
          <w:rFonts w:eastAsia="Tahoma" w:cstheme="minorHAnsi"/>
          <w:spacing w:val="-1"/>
          <w:sz w:val="20"/>
          <w:szCs w:val="20"/>
        </w:rPr>
        <w:t>.</w:t>
      </w:r>
    </w:p>
    <w:p w14:paraId="5C4248F6" w14:textId="588FE287" w:rsidR="00EE221B" w:rsidRDefault="00EE221B" w:rsidP="00EE221B">
      <w:pPr>
        <w:spacing w:after="0" w:line="240" w:lineRule="auto"/>
        <w:jc w:val="both"/>
        <w:rPr>
          <w:rFonts w:eastAsia="Tahoma" w:cstheme="minorHAnsi"/>
          <w:spacing w:val="-1"/>
          <w:sz w:val="20"/>
          <w:szCs w:val="20"/>
        </w:rPr>
      </w:pPr>
    </w:p>
    <w:p w14:paraId="17ECB0D1" w14:textId="77777777" w:rsidR="00833A68" w:rsidRDefault="00833A68" w:rsidP="00EE221B">
      <w:pPr>
        <w:spacing w:after="0" w:line="240" w:lineRule="auto"/>
        <w:jc w:val="both"/>
        <w:rPr>
          <w:rFonts w:eastAsia="Tahoma" w:cstheme="minorHAnsi"/>
          <w:spacing w:val="-1"/>
          <w:sz w:val="20"/>
          <w:szCs w:val="20"/>
        </w:rPr>
      </w:pPr>
    </w:p>
    <w:p w14:paraId="7EB8F9DC" w14:textId="77777777" w:rsidR="00406D1E" w:rsidRDefault="00406D1E" w:rsidP="00EE221B">
      <w:pPr>
        <w:spacing w:after="0" w:line="240" w:lineRule="auto"/>
        <w:jc w:val="both"/>
        <w:rPr>
          <w:rFonts w:eastAsia="Tahoma" w:cstheme="minorHAnsi"/>
          <w:spacing w:val="-1"/>
          <w:sz w:val="20"/>
          <w:szCs w:val="20"/>
        </w:rPr>
      </w:pPr>
    </w:p>
    <w:p w14:paraId="2548E37E" w14:textId="77777777" w:rsidR="00406D1E" w:rsidRDefault="00406D1E" w:rsidP="00EE221B">
      <w:pPr>
        <w:spacing w:after="0" w:line="240" w:lineRule="auto"/>
        <w:jc w:val="both"/>
        <w:rPr>
          <w:rFonts w:eastAsia="Tahoma" w:cstheme="minorHAnsi"/>
          <w:spacing w:val="-1"/>
          <w:sz w:val="20"/>
          <w:szCs w:val="20"/>
        </w:rPr>
      </w:pPr>
    </w:p>
    <w:p w14:paraId="2BD165B7" w14:textId="77777777" w:rsidR="00C20288" w:rsidRDefault="00C20288" w:rsidP="00EE221B">
      <w:pPr>
        <w:spacing w:after="0" w:line="240" w:lineRule="auto"/>
        <w:jc w:val="both"/>
        <w:rPr>
          <w:rFonts w:eastAsia="Tahoma" w:cstheme="minorHAnsi"/>
          <w:spacing w:val="-1"/>
          <w:sz w:val="20"/>
          <w:szCs w:val="20"/>
        </w:rPr>
      </w:pPr>
    </w:p>
    <w:p w14:paraId="49D91BD6" w14:textId="77777777" w:rsidR="00C20288" w:rsidRDefault="00C20288" w:rsidP="00EE221B">
      <w:pPr>
        <w:spacing w:after="0" w:line="240" w:lineRule="auto"/>
        <w:jc w:val="both"/>
        <w:rPr>
          <w:rFonts w:eastAsia="Tahoma" w:cstheme="minorHAnsi"/>
          <w:spacing w:val="-1"/>
          <w:sz w:val="20"/>
          <w:szCs w:val="20"/>
        </w:rPr>
      </w:pPr>
    </w:p>
    <w:p w14:paraId="1B4A84B9" w14:textId="77777777" w:rsidR="00406D1E" w:rsidRDefault="00406D1E" w:rsidP="00EE221B">
      <w:pPr>
        <w:spacing w:after="0" w:line="240" w:lineRule="auto"/>
        <w:jc w:val="both"/>
        <w:rPr>
          <w:rFonts w:eastAsia="Tahoma" w:cstheme="minorHAnsi"/>
          <w:spacing w:val="-1"/>
          <w:sz w:val="20"/>
          <w:szCs w:val="20"/>
        </w:rPr>
      </w:pPr>
    </w:p>
    <w:p w14:paraId="67385B35" w14:textId="77777777" w:rsidR="00406D1E" w:rsidRDefault="00406D1E" w:rsidP="00EE221B">
      <w:pPr>
        <w:spacing w:after="0" w:line="240" w:lineRule="auto"/>
        <w:jc w:val="both"/>
        <w:rPr>
          <w:rFonts w:eastAsia="Tahoma" w:cstheme="minorHAnsi"/>
          <w:spacing w:val="-1"/>
          <w:sz w:val="20"/>
          <w:szCs w:val="20"/>
        </w:rPr>
      </w:pPr>
    </w:p>
    <w:p w14:paraId="1705B02A" w14:textId="77777777" w:rsidR="00406D1E" w:rsidRDefault="00406D1E" w:rsidP="00EE221B">
      <w:pPr>
        <w:spacing w:after="0" w:line="240" w:lineRule="auto"/>
        <w:jc w:val="both"/>
        <w:rPr>
          <w:rFonts w:eastAsia="Tahoma" w:cstheme="minorHAnsi"/>
          <w:spacing w:val="-1"/>
          <w:sz w:val="20"/>
          <w:szCs w:val="20"/>
        </w:rPr>
      </w:pPr>
    </w:p>
    <w:p w14:paraId="5A9A636A" w14:textId="77777777" w:rsidR="00406D1E" w:rsidRDefault="00406D1E" w:rsidP="00EE221B">
      <w:pPr>
        <w:spacing w:after="0" w:line="240" w:lineRule="auto"/>
        <w:jc w:val="both"/>
        <w:rPr>
          <w:rFonts w:eastAsia="Tahoma" w:cstheme="minorHAnsi"/>
          <w:spacing w:val="-1"/>
          <w:sz w:val="20"/>
          <w:szCs w:val="20"/>
        </w:rPr>
      </w:pPr>
    </w:p>
    <w:p w14:paraId="5C424907" w14:textId="1A06D999" w:rsidR="00EE221B" w:rsidRPr="00DC0E01" w:rsidRDefault="00BE4651" w:rsidP="00BE4651">
      <w:pPr>
        <w:tabs>
          <w:tab w:val="left" w:pos="488"/>
        </w:tabs>
        <w:spacing w:after="0" w:line="240" w:lineRule="auto"/>
        <w:ind w:right="-56"/>
        <w:jc w:val="both"/>
        <w:rPr>
          <w:rFonts w:ascii="Century Gothic" w:eastAsia="Tahoma" w:hAnsi="Century Gothic" w:cstheme="minorHAnsi"/>
          <w:b/>
          <w:spacing w:val="-1"/>
          <w:sz w:val="18"/>
          <w:szCs w:val="18"/>
        </w:rPr>
      </w:pPr>
      <w:r>
        <w:rPr>
          <w:rFonts w:ascii="Century Gothic" w:eastAsia="Tahoma" w:hAnsi="Century Gothic" w:cstheme="minorHAnsi"/>
          <w:b/>
          <w:spacing w:val="-1"/>
          <w:sz w:val="18"/>
          <w:szCs w:val="18"/>
        </w:rPr>
        <w:tab/>
      </w:r>
    </w:p>
    <w:p w14:paraId="5C424908" w14:textId="3130A031" w:rsidR="00EE221B" w:rsidRPr="00E70600" w:rsidRDefault="00E70600" w:rsidP="7255F271">
      <w:pPr>
        <w:pStyle w:val="Titre2"/>
        <w:rPr>
          <w:rFonts w:asciiTheme="minorHAnsi" w:hAnsiTheme="minorHAnsi"/>
          <w:sz w:val="22"/>
          <w:szCs w:val="22"/>
        </w:rPr>
      </w:pPr>
      <w:bookmarkStart w:id="22" w:name="_Toc1818018202"/>
      <w:r w:rsidRPr="7255F271">
        <w:rPr>
          <w:rFonts w:asciiTheme="minorHAnsi" w:hAnsiTheme="minorHAnsi"/>
          <w:sz w:val="22"/>
          <w:szCs w:val="22"/>
        </w:rPr>
        <w:lastRenderedPageBreak/>
        <w:t>4.2 –DOSSIER OFFRE</w:t>
      </w:r>
      <w:bookmarkEnd w:id="22"/>
    </w:p>
    <w:p w14:paraId="69367593" w14:textId="77777777" w:rsidR="00931507" w:rsidRPr="00D832D5" w:rsidRDefault="00931507" w:rsidP="00EE221B">
      <w:pPr>
        <w:tabs>
          <w:tab w:val="left" w:leader="dot" w:pos="7938"/>
        </w:tabs>
        <w:autoSpaceDE w:val="0"/>
        <w:autoSpaceDN w:val="0"/>
        <w:adjustRightInd w:val="0"/>
        <w:spacing w:after="0" w:line="240" w:lineRule="auto"/>
        <w:ind w:right="-57"/>
        <w:jc w:val="both"/>
        <w:rPr>
          <w:rFonts w:cstheme="minorHAnsi"/>
          <w:b/>
          <w:bCs/>
          <w:caps/>
          <w:color w:val="E0004D"/>
        </w:rPr>
      </w:pPr>
    </w:p>
    <w:p w14:paraId="44F9D9EC" w14:textId="77777777" w:rsidR="00BE4651" w:rsidRPr="00BE4651" w:rsidRDefault="00BE4651" w:rsidP="00BE4651">
      <w:pPr>
        <w:spacing w:after="0" w:line="233" w:lineRule="exact"/>
        <w:ind w:left="20" w:right="20"/>
        <w:jc w:val="both"/>
        <w:rPr>
          <w:rFonts w:eastAsia="Trebuchet MS" w:cstheme="minorHAnsi"/>
          <w:sz w:val="20"/>
          <w:szCs w:val="24"/>
        </w:rPr>
      </w:pPr>
      <w:r w:rsidRPr="00BE4651">
        <w:rPr>
          <w:rFonts w:eastAsia="Trebuchet MS" w:cstheme="minorHAnsi"/>
          <w:sz w:val="20"/>
          <w:szCs w:val="24"/>
        </w:rPr>
        <w:t>Pièces de l'offre :</w:t>
      </w:r>
    </w:p>
    <w:p w14:paraId="402A024F" w14:textId="3086F9AC" w:rsidR="00BE4651" w:rsidRPr="00BE4651" w:rsidRDefault="00BE4651" w:rsidP="00BE4651">
      <w:pPr>
        <w:spacing w:after="0" w:line="233" w:lineRule="exact"/>
        <w:ind w:left="20" w:right="20"/>
        <w:jc w:val="both"/>
        <w:rPr>
          <w:rFonts w:eastAsia="Trebuchet MS" w:cstheme="minorHAnsi"/>
          <w:sz w:val="20"/>
          <w:szCs w:val="24"/>
        </w:rPr>
      </w:pPr>
    </w:p>
    <w:tbl>
      <w:tblPr>
        <w:tblW w:w="9197" w:type="dxa"/>
        <w:tblInd w:w="20" w:type="dxa"/>
        <w:tblLayout w:type="fixed"/>
        <w:tblLook w:val="04A0" w:firstRow="1" w:lastRow="0" w:firstColumn="1" w:lastColumn="0" w:noHBand="0" w:noVBand="1"/>
      </w:tblPr>
      <w:tblGrid>
        <w:gridCol w:w="7638"/>
        <w:gridCol w:w="1559"/>
      </w:tblGrid>
      <w:tr w:rsidR="00BE4651" w:rsidRPr="00BE4651" w14:paraId="6E2466B1" w14:textId="77777777" w:rsidTr="00BE4651">
        <w:trPr>
          <w:trHeight w:val="340"/>
        </w:trPr>
        <w:tc>
          <w:tcPr>
            <w:tcW w:w="763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A766CB" w14:textId="77777777" w:rsidR="00BE4651" w:rsidRPr="00BE4651" w:rsidRDefault="00BE4651" w:rsidP="00BE4651">
            <w:pPr>
              <w:spacing w:before="80" w:after="20" w:line="240" w:lineRule="auto"/>
              <w:jc w:val="center"/>
              <w:rPr>
                <w:rFonts w:eastAsia="Trebuchet MS" w:cstheme="minorHAnsi"/>
                <w:sz w:val="20"/>
                <w:szCs w:val="24"/>
              </w:rPr>
            </w:pPr>
            <w:r w:rsidRPr="00BE4651">
              <w:rPr>
                <w:rFonts w:eastAsia="Trebuchet MS" w:cstheme="minorHAnsi"/>
                <w:sz w:val="20"/>
                <w:szCs w:val="24"/>
              </w:rPr>
              <w:t>Libellés</w:t>
            </w:r>
          </w:p>
        </w:tc>
        <w:tc>
          <w:tcPr>
            <w:tcW w:w="15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1F4844" w14:textId="77777777" w:rsidR="00BE4651" w:rsidRPr="00BE4651" w:rsidRDefault="00BE4651" w:rsidP="00BE4651">
            <w:pPr>
              <w:spacing w:before="80" w:after="20" w:line="240" w:lineRule="auto"/>
              <w:jc w:val="center"/>
              <w:rPr>
                <w:rFonts w:eastAsia="Trebuchet MS" w:cstheme="minorHAnsi"/>
                <w:sz w:val="20"/>
                <w:szCs w:val="24"/>
              </w:rPr>
            </w:pPr>
            <w:r w:rsidRPr="00BE4651">
              <w:rPr>
                <w:rFonts w:eastAsia="Trebuchet MS" w:cstheme="minorHAnsi"/>
                <w:sz w:val="20"/>
                <w:szCs w:val="24"/>
              </w:rPr>
              <w:t>Signature</w:t>
            </w:r>
          </w:p>
        </w:tc>
      </w:tr>
      <w:tr w:rsidR="00BE4651" w:rsidRPr="00BE4651" w14:paraId="56B32733" w14:textId="77777777" w:rsidTr="00BE4651">
        <w:trPr>
          <w:trHeight w:val="460"/>
        </w:trPr>
        <w:tc>
          <w:tcPr>
            <w:tcW w:w="76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4763C" w14:textId="4D6F74FC" w:rsidR="00BE4651" w:rsidRPr="00753EA6" w:rsidRDefault="00BE4651" w:rsidP="00BE4651">
            <w:pPr>
              <w:spacing w:after="0" w:line="233" w:lineRule="exact"/>
              <w:ind w:left="80" w:right="80"/>
              <w:rPr>
                <w:rFonts w:eastAsia="Trebuchet MS" w:cstheme="minorHAnsi"/>
                <w:strike/>
                <w:sz w:val="20"/>
                <w:szCs w:val="24"/>
              </w:rPr>
            </w:pPr>
            <w:r w:rsidRPr="00753EA6">
              <w:rPr>
                <w:rFonts w:eastAsia="Trebuchet MS" w:cstheme="minorHAnsi"/>
                <w:sz w:val="20"/>
                <w:szCs w:val="24"/>
              </w:rPr>
              <w:t>L'acte d'engagement (AE</w:t>
            </w:r>
            <w:r w:rsidR="00753EA6" w:rsidRPr="00753EA6">
              <w:rPr>
                <w:rFonts w:eastAsia="Trebuchet MS" w:cstheme="minorHAnsi"/>
                <w:sz w:val="20"/>
                <w:szCs w:val="24"/>
              </w:rPr>
              <w:t>)</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89EDC" w14:textId="443CF4C8" w:rsidR="00BE4651" w:rsidRPr="00BE4651" w:rsidRDefault="00BE4651" w:rsidP="00BE4651">
            <w:pPr>
              <w:spacing w:before="100" w:after="20" w:line="240" w:lineRule="auto"/>
              <w:ind w:left="80" w:right="80"/>
              <w:jc w:val="center"/>
              <w:rPr>
                <w:rFonts w:eastAsia="Trebuchet MS" w:cstheme="minorHAnsi"/>
                <w:sz w:val="20"/>
                <w:szCs w:val="24"/>
              </w:rPr>
            </w:pPr>
            <w:r w:rsidRPr="00BE4651">
              <w:rPr>
                <w:rFonts w:eastAsia="Trebuchet MS" w:cstheme="minorHAnsi"/>
                <w:sz w:val="20"/>
                <w:szCs w:val="24"/>
              </w:rPr>
              <w:t>Non</w:t>
            </w:r>
          </w:p>
        </w:tc>
      </w:tr>
      <w:tr w:rsidR="00BE4651" w:rsidRPr="00BE4651" w14:paraId="4C156D99" w14:textId="77777777" w:rsidTr="00BE4651">
        <w:trPr>
          <w:trHeight w:val="380"/>
        </w:trPr>
        <w:tc>
          <w:tcPr>
            <w:tcW w:w="76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3C218" w14:textId="2D0C9DF6" w:rsidR="00BE4651" w:rsidRPr="00753EA6" w:rsidRDefault="006A13FE" w:rsidP="00753EA6">
            <w:pPr>
              <w:spacing w:before="100" w:after="20" w:line="240" w:lineRule="auto"/>
              <w:ind w:right="80"/>
              <w:rPr>
                <w:rFonts w:eastAsia="Trebuchet MS" w:cstheme="minorHAnsi"/>
                <w:sz w:val="20"/>
                <w:szCs w:val="24"/>
              </w:rPr>
            </w:pPr>
            <w:r w:rsidRPr="00753EA6">
              <w:rPr>
                <w:rFonts w:eastAsia="Trebuchet MS" w:cstheme="minorHAnsi"/>
                <w:sz w:val="20"/>
                <w:szCs w:val="24"/>
              </w:rPr>
              <w:t xml:space="preserve"> </w:t>
            </w:r>
            <w:r w:rsidR="00A70BC1" w:rsidRPr="00753EA6">
              <w:rPr>
                <w:rFonts w:eastAsia="Trebuchet MS" w:cstheme="minorHAnsi"/>
                <w:sz w:val="20"/>
                <w:szCs w:val="24"/>
              </w:rPr>
              <w:t xml:space="preserve">La </w:t>
            </w:r>
            <w:r w:rsidR="00BE4651" w:rsidRPr="00753EA6">
              <w:rPr>
                <w:rFonts w:eastAsia="Trebuchet MS" w:cstheme="minorHAnsi"/>
                <w:sz w:val="20"/>
                <w:szCs w:val="24"/>
              </w:rPr>
              <w:t xml:space="preserve">décomposition du prix global forfaitaire (DPGF) </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9E224" w14:textId="71876376" w:rsidR="00BE4651" w:rsidRPr="00BE4651" w:rsidRDefault="00BE4651" w:rsidP="00BE4651">
            <w:pPr>
              <w:spacing w:before="100" w:after="20" w:line="240" w:lineRule="auto"/>
              <w:ind w:left="80" w:right="80"/>
              <w:jc w:val="center"/>
              <w:rPr>
                <w:rFonts w:eastAsia="Trebuchet MS" w:cstheme="minorHAnsi"/>
                <w:sz w:val="20"/>
                <w:szCs w:val="24"/>
              </w:rPr>
            </w:pPr>
            <w:r w:rsidRPr="00BE4651">
              <w:rPr>
                <w:rFonts w:eastAsia="Trebuchet MS" w:cstheme="minorHAnsi"/>
                <w:sz w:val="20"/>
                <w:szCs w:val="24"/>
              </w:rPr>
              <w:t>Non</w:t>
            </w:r>
          </w:p>
        </w:tc>
      </w:tr>
      <w:tr w:rsidR="00BE4651" w:rsidRPr="00BE4651" w14:paraId="4A4D7232" w14:textId="77777777" w:rsidTr="00BE4651">
        <w:trPr>
          <w:trHeight w:val="380"/>
        </w:trPr>
        <w:tc>
          <w:tcPr>
            <w:tcW w:w="76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1A5D6C" w14:textId="77777777" w:rsidR="00BE4651" w:rsidRPr="00753EA6" w:rsidRDefault="00BE4651" w:rsidP="00BE4651">
            <w:pPr>
              <w:spacing w:before="100" w:after="20" w:line="240" w:lineRule="auto"/>
              <w:ind w:left="80" w:right="80"/>
              <w:rPr>
                <w:rFonts w:eastAsia="Trebuchet MS" w:cstheme="minorHAnsi"/>
                <w:sz w:val="20"/>
                <w:szCs w:val="24"/>
              </w:rPr>
            </w:pPr>
            <w:r w:rsidRPr="00753EA6">
              <w:rPr>
                <w:rFonts w:eastAsia="Trebuchet MS" w:cstheme="minorHAnsi"/>
                <w:sz w:val="20"/>
                <w:szCs w:val="24"/>
              </w:rPr>
              <w:t xml:space="preserve">Le mémoire technique, dont les éléments sont précisés ci-après. </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7EE615" w14:textId="71FF98A8" w:rsidR="00BE4651" w:rsidRPr="00BE4651" w:rsidRDefault="00BE4651" w:rsidP="00BE4651">
            <w:pPr>
              <w:spacing w:before="100" w:after="20" w:line="240" w:lineRule="auto"/>
              <w:ind w:left="80" w:right="80"/>
              <w:jc w:val="center"/>
              <w:rPr>
                <w:rFonts w:eastAsia="Trebuchet MS" w:cstheme="minorHAnsi"/>
                <w:sz w:val="20"/>
                <w:szCs w:val="24"/>
              </w:rPr>
            </w:pPr>
            <w:r w:rsidRPr="00BE4651">
              <w:rPr>
                <w:rFonts w:eastAsia="Trebuchet MS" w:cstheme="minorHAnsi"/>
                <w:sz w:val="20"/>
                <w:szCs w:val="24"/>
              </w:rPr>
              <w:t>Non</w:t>
            </w:r>
          </w:p>
        </w:tc>
      </w:tr>
    </w:tbl>
    <w:p w14:paraId="3BDDDB5A" w14:textId="77777777" w:rsidR="00BE4651" w:rsidRPr="00AB737B" w:rsidRDefault="00BE4651" w:rsidP="00BE4651">
      <w:pPr>
        <w:spacing w:after="80" w:line="240" w:lineRule="exact"/>
        <w:rPr>
          <w:rFonts w:eastAsia="Times New Roman" w:cstheme="minorHAnsi"/>
          <w:sz w:val="24"/>
          <w:szCs w:val="24"/>
          <w:highlight w:val="green"/>
        </w:rPr>
      </w:pPr>
      <w:r w:rsidRPr="00AB737B">
        <w:rPr>
          <w:rFonts w:eastAsia="Times New Roman" w:cstheme="minorHAnsi"/>
          <w:sz w:val="24"/>
          <w:szCs w:val="24"/>
          <w:highlight w:val="green"/>
        </w:rPr>
        <w:t xml:space="preserve"> </w:t>
      </w:r>
    </w:p>
    <w:p w14:paraId="4934EB27" w14:textId="12CB6ECC" w:rsidR="00BE4651" w:rsidRPr="00365BC3" w:rsidRDefault="00BE4651" w:rsidP="00BE4651">
      <w:pPr>
        <w:spacing w:after="0" w:line="233" w:lineRule="exact"/>
        <w:ind w:left="20" w:right="20"/>
        <w:jc w:val="both"/>
        <w:rPr>
          <w:rFonts w:eastAsia="Trebuchet MS" w:cstheme="minorHAnsi"/>
          <w:bCs/>
          <w:sz w:val="20"/>
          <w:szCs w:val="24"/>
        </w:rPr>
      </w:pPr>
      <w:r w:rsidRPr="00365BC3">
        <w:rPr>
          <w:rFonts w:eastAsia="Trebuchet MS" w:cstheme="minorHAnsi"/>
          <w:bCs/>
          <w:sz w:val="20"/>
          <w:szCs w:val="24"/>
        </w:rPr>
        <w:t xml:space="preserve">Concernant le mémoire technique celui-ci devra comporter les éléments suivants : </w:t>
      </w:r>
    </w:p>
    <w:p w14:paraId="5B75C9A2" w14:textId="77777777" w:rsidR="00A26749" w:rsidRPr="00365BC3" w:rsidRDefault="00A26749" w:rsidP="00BE4651">
      <w:pPr>
        <w:spacing w:after="0" w:line="240" w:lineRule="auto"/>
        <w:rPr>
          <w:rFonts w:eastAsia="Times New Roman" w:cs="Times New Roman"/>
          <w:bCs/>
          <w:sz w:val="20"/>
          <w:szCs w:val="24"/>
        </w:rPr>
      </w:pPr>
    </w:p>
    <w:p w14:paraId="032CCCC1" w14:textId="5F81EEF0" w:rsidR="00931507" w:rsidRPr="00150C6C" w:rsidRDefault="00931507" w:rsidP="00066A57">
      <w:pPr>
        <w:spacing w:after="0" w:line="231" w:lineRule="exact"/>
        <w:ind w:left="20" w:right="20"/>
        <w:jc w:val="both"/>
        <w:rPr>
          <w:rFonts w:eastAsia="Trebuchet MS" w:cs="Trebuchet MS"/>
          <w:bCs/>
          <w:strike/>
          <w:color w:val="FF0000"/>
          <w:sz w:val="20"/>
          <w:szCs w:val="24"/>
        </w:rPr>
      </w:pPr>
    </w:p>
    <w:tbl>
      <w:tblPr>
        <w:tblW w:w="9600" w:type="dxa"/>
        <w:tblInd w:w="-274" w:type="dxa"/>
        <w:tblLayout w:type="fixed"/>
        <w:tblLook w:val="04A0" w:firstRow="1" w:lastRow="0" w:firstColumn="1" w:lastColumn="0" w:noHBand="0" w:noVBand="1"/>
      </w:tblPr>
      <w:tblGrid>
        <w:gridCol w:w="9600"/>
      </w:tblGrid>
      <w:tr w:rsidR="00150C6C" w:rsidRPr="00150C6C" w14:paraId="2405C9AC" w14:textId="77777777" w:rsidTr="000C5C4F">
        <w:trPr>
          <w:trHeight w:val="4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87964" w14:textId="1CE099F4" w:rsidR="00150C6C" w:rsidRPr="006E03D7" w:rsidRDefault="00150C6C" w:rsidP="000C5C4F">
            <w:pPr>
              <w:spacing w:line="232" w:lineRule="exact"/>
              <w:ind w:left="680" w:right="80"/>
              <w:rPr>
                <w:rFonts w:ascii="Aptos" w:eastAsia="Trebuchet MS" w:hAnsi="Aptos" w:cs="Trebuchet MS"/>
                <w:iCs/>
                <w:color w:val="000000"/>
                <w:sz w:val="20"/>
                <w:szCs w:val="20"/>
              </w:rPr>
            </w:pPr>
            <w:r w:rsidRPr="006E03D7">
              <w:rPr>
                <w:rFonts w:ascii="Aptos" w:eastAsia="Trebuchet MS" w:hAnsi="Aptos" w:cs="Trebuchet MS"/>
                <w:iCs/>
                <w:color w:val="000000"/>
                <w:sz w:val="20"/>
                <w:szCs w:val="20"/>
              </w:rPr>
              <w:t>Présentation de l’équipe dédiée aux travaux, des rôles et compétences de chacun(e) y compris en cas de sous-traitance, selon les tâches à réaliser</w:t>
            </w:r>
          </w:p>
        </w:tc>
      </w:tr>
      <w:tr w:rsidR="00150C6C" w:rsidRPr="00150C6C" w14:paraId="33F48AD3" w14:textId="77777777" w:rsidTr="000C5C4F">
        <w:trPr>
          <w:trHeight w:val="4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1684E2" w14:textId="26A16A21" w:rsidR="00150C6C" w:rsidRPr="006E03D7" w:rsidRDefault="00150C6C" w:rsidP="000C5C4F">
            <w:pPr>
              <w:spacing w:line="232" w:lineRule="exact"/>
              <w:ind w:left="680" w:right="80"/>
              <w:rPr>
                <w:rFonts w:ascii="Aptos" w:eastAsia="Trebuchet MS" w:hAnsi="Aptos" w:cs="Trebuchet MS"/>
                <w:iCs/>
                <w:color w:val="000000"/>
                <w:sz w:val="20"/>
                <w:szCs w:val="20"/>
              </w:rPr>
            </w:pPr>
            <w:r w:rsidRPr="006E03D7">
              <w:rPr>
                <w:rFonts w:ascii="Aptos" w:eastAsia="Trebuchet MS" w:hAnsi="Aptos" w:cs="Trebuchet MS"/>
                <w:iCs/>
                <w:color w:val="000000"/>
                <w:sz w:val="20"/>
                <w:szCs w:val="20"/>
              </w:rPr>
              <w:t>Description des installations de chantier spécifiques à cette intervention, avec étapes de phasage des travaux et ajustement de ces installations dans le temps : notamment moyens d’accès aux parcelles privatives, aux jardins, moyens de protection spécifiques (forage pieux à l’intérieur des maisons), moyens de prévention contre les intrusions lorsque le chantier n’est pas en activité (dispositifs de fermeture nocturne par exemple)</w:t>
            </w:r>
          </w:p>
        </w:tc>
      </w:tr>
      <w:tr w:rsidR="00150C6C" w:rsidRPr="00150C6C" w14:paraId="68CCDE82" w14:textId="77777777" w:rsidTr="000C5C4F">
        <w:trPr>
          <w:trHeight w:val="4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E8762" w14:textId="48F9A56A" w:rsidR="00150C6C" w:rsidRPr="006E03D7" w:rsidRDefault="00150C6C" w:rsidP="000C5C4F">
            <w:pPr>
              <w:spacing w:line="232" w:lineRule="exact"/>
              <w:ind w:left="680" w:right="80"/>
              <w:rPr>
                <w:rFonts w:ascii="Aptos" w:hAnsi="Aptos"/>
                <w:iCs/>
                <w:sz w:val="20"/>
                <w:szCs w:val="20"/>
              </w:rPr>
            </w:pPr>
            <w:r w:rsidRPr="006E03D7">
              <w:rPr>
                <w:rFonts w:ascii="Aptos" w:hAnsi="Aptos"/>
                <w:iCs/>
                <w:sz w:val="20"/>
                <w:szCs w:val="20"/>
              </w:rPr>
              <w:t>Description des dispositifs et moyens mis en œuvre pour intervenir dans des maisons aménagées et meublées, dont les occupants vont libérer les lieux pendant les travaux tout en laissant sur zone leur mobilier et tout ou partie de leurs effets personnels :</w:t>
            </w:r>
          </w:p>
          <w:p w14:paraId="5C1CA66C" w14:textId="77777777" w:rsidR="00150C6C" w:rsidRPr="006E03D7" w:rsidRDefault="00150C6C" w:rsidP="000C5C4F">
            <w:pPr>
              <w:spacing w:line="232" w:lineRule="exact"/>
              <w:ind w:left="680" w:right="80"/>
              <w:rPr>
                <w:rFonts w:ascii="Aptos" w:hAnsi="Aptos"/>
                <w:iCs/>
                <w:sz w:val="20"/>
                <w:szCs w:val="20"/>
              </w:rPr>
            </w:pPr>
            <w:proofErr w:type="gramStart"/>
            <w:r w:rsidRPr="006E03D7">
              <w:rPr>
                <w:rFonts w:ascii="Aptos" w:hAnsi="Aptos"/>
                <w:iCs/>
                <w:sz w:val="20"/>
                <w:szCs w:val="20"/>
              </w:rPr>
              <w:t>o</w:t>
            </w:r>
            <w:proofErr w:type="gramEnd"/>
            <w:r w:rsidRPr="006E03D7">
              <w:rPr>
                <w:rFonts w:ascii="Aptos" w:hAnsi="Aptos"/>
                <w:iCs/>
                <w:sz w:val="20"/>
                <w:szCs w:val="20"/>
              </w:rPr>
              <w:tab/>
              <w:t>Décrire les modes opératoires garantissant la préservation des mobiliers et effets personnels des occupants pendant chaque étape des travaux dans les habitations (comment éviter les vols, protéger de la poussière, des dégradations pendant les travaux par exemple)</w:t>
            </w:r>
          </w:p>
          <w:p w14:paraId="522965AF" w14:textId="77777777" w:rsidR="00150C6C" w:rsidRPr="006E03D7" w:rsidRDefault="00150C6C" w:rsidP="000C5C4F">
            <w:pPr>
              <w:spacing w:line="232" w:lineRule="exact"/>
              <w:ind w:left="680" w:right="80"/>
              <w:rPr>
                <w:rFonts w:ascii="Aptos" w:hAnsi="Aptos"/>
                <w:iCs/>
                <w:sz w:val="20"/>
                <w:szCs w:val="20"/>
              </w:rPr>
            </w:pPr>
            <w:proofErr w:type="gramStart"/>
            <w:r w:rsidRPr="006E03D7">
              <w:rPr>
                <w:rFonts w:ascii="Aptos" w:hAnsi="Aptos"/>
                <w:iCs/>
                <w:sz w:val="20"/>
                <w:szCs w:val="20"/>
              </w:rPr>
              <w:t>o</w:t>
            </w:r>
            <w:proofErr w:type="gramEnd"/>
            <w:r w:rsidRPr="006E03D7">
              <w:rPr>
                <w:rFonts w:ascii="Aptos" w:hAnsi="Aptos"/>
                <w:iCs/>
                <w:sz w:val="20"/>
                <w:szCs w:val="20"/>
              </w:rPr>
              <w:tab/>
              <w:t xml:space="preserve">Décrire les modes opératoires garantissant la préservation des biens personnels et éventuels aménagements d’espaces verts dans les jardins privatifs </w:t>
            </w:r>
          </w:p>
          <w:p w14:paraId="192ECC5C" w14:textId="77777777" w:rsidR="00150C6C" w:rsidRPr="006E03D7" w:rsidRDefault="00150C6C" w:rsidP="000C5C4F">
            <w:pPr>
              <w:spacing w:line="232" w:lineRule="exact"/>
              <w:ind w:left="680" w:right="80"/>
              <w:rPr>
                <w:rFonts w:ascii="Aptos" w:hAnsi="Aptos"/>
                <w:iCs/>
                <w:sz w:val="20"/>
                <w:szCs w:val="20"/>
              </w:rPr>
            </w:pPr>
            <w:proofErr w:type="gramStart"/>
            <w:r w:rsidRPr="006E03D7">
              <w:rPr>
                <w:rFonts w:ascii="Aptos" w:hAnsi="Aptos"/>
                <w:iCs/>
                <w:sz w:val="20"/>
                <w:szCs w:val="20"/>
              </w:rPr>
              <w:t>o</w:t>
            </w:r>
            <w:proofErr w:type="gramEnd"/>
            <w:r w:rsidRPr="006E03D7">
              <w:rPr>
                <w:rFonts w:ascii="Aptos" w:hAnsi="Aptos"/>
                <w:iCs/>
                <w:sz w:val="20"/>
                <w:szCs w:val="20"/>
              </w:rPr>
              <w:tab/>
              <w:t>Préciser s’il est nécessaire de faire un ou plusieurs points sur site avec représentants des occupants (</w:t>
            </w:r>
            <w:proofErr w:type="spellStart"/>
            <w:r w:rsidRPr="006E03D7">
              <w:rPr>
                <w:rFonts w:ascii="Aptos" w:hAnsi="Aptos"/>
                <w:iCs/>
                <w:sz w:val="20"/>
                <w:szCs w:val="20"/>
              </w:rPr>
              <w:t>Clairsienne</w:t>
            </w:r>
            <w:proofErr w:type="spellEnd"/>
            <w:r w:rsidRPr="006E03D7">
              <w:rPr>
                <w:rFonts w:ascii="Aptos" w:hAnsi="Aptos"/>
                <w:iCs/>
                <w:sz w:val="20"/>
                <w:szCs w:val="20"/>
              </w:rPr>
              <w:t>), et si oui à quelles étapes et pour quels sujets</w:t>
            </w:r>
          </w:p>
          <w:p w14:paraId="33629A79" w14:textId="77777777" w:rsidR="00150C6C" w:rsidRPr="006E03D7" w:rsidRDefault="00150C6C" w:rsidP="000C5C4F">
            <w:pPr>
              <w:spacing w:line="232" w:lineRule="exact"/>
              <w:ind w:left="680" w:right="80"/>
              <w:rPr>
                <w:rFonts w:ascii="Aptos" w:eastAsia="Trebuchet MS" w:hAnsi="Aptos" w:cs="Trebuchet MS"/>
                <w:iCs/>
                <w:color w:val="000000"/>
                <w:sz w:val="20"/>
                <w:szCs w:val="20"/>
              </w:rPr>
            </w:pPr>
          </w:p>
        </w:tc>
      </w:tr>
    </w:tbl>
    <w:p w14:paraId="68B7C434" w14:textId="77777777" w:rsidR="00931507" w:rsidRPr="00BE4651" w:rsidRDefault="00931507" w:rsidP="00BE4651">
      <w:pPr>
        <w:spacing w:after="0" w:line="240" w:lineRule="auto"/>
        <w:rPr>
          <w:rFonts w:ascii="Trebuchet MS" w:eastAsia="Times New Roman" w:hAnsi="Trebuchet MS" w:cs="Times New Roman"/>
          <w:sz w:val="20"/>
          <w:szCs w:val="24"/>
          <w:highlight w:val="yellow"/>
        </w:rPr>
      </w:pPr>
    </w:p>
    <w:p w14:paraId="08BC05E1" w14:textId="77777777" w:rsidR="0012411D" w:rsidRDefault="0012411D" w:rsidP="00D918BB">
      <w:pPr>
        <w:spacing w:after="240" w:line="233" w:lineRule="exact"/>
        <w:ind w:left="20" w:right="20"/>
        <w:jc w:val="both"/>
        <w:rPr>
          <w:rFonts w:eastAsia="Trebuchet MS" w:cstheme="minorHAnsi"/>
          <w:sz w:val="20"/>
          <w:szCs w:val="24"/>
        </w:rPr>
      </w:pPr>
    </w:p>
    <w:p w14:paraId="3486D553" w14:textId="4C237E95" w:rsidR="00D918BB" w:rsidRPr="00BE4651" w:rsidRDefault="00BE4651" w:rsidP="00D918BB">
      <w:pPr>
        <w:spacing w:after="240" w:line="233" w:lineRule="exact"/>
        <w:ind w:left="20" w:right="20"/>
        <w:jc w:val="both"/>
        <w:rPr>
          <w:rFonts w:eastAsia="Trebuchet MS" w:cstheme="minorHAnsi"/>
          <w:sz w:val="20"/>
          <w:szCs w:val="24"/>
        </w:rPr>
      </w:pPr>
      <w:bookmarkStart w:id="23" w:name="_Hlk86243960"/>
      <w:r w:rsidRPr="0012411D">
        <w:rPr>
          <w:rFonts w:eastAsia="Trebuchet MS" w:cstheme="minorHAnsi"/>
          <w:sz w:val="20"/>
          <w:szCs w:val="24"/>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bookmarkEnd w:id="23"/>
    <w:p w14:paraId="72E703A4" w14:textId="77777777" w:rsidR="00BE4651" w:rsidRPr="00DC0E01" w:rsidRDefault="00BE4651" w:rsidP="00BE4651">
      <w:pPr>
        <w:tabs>
          <w:tab w:val="left" w:pos="488"/>
        </w:tabs>
        <w:spacing w:after="0" w:line="240" w:lineRule="auto"/>
        <w:ind w:right="-56"/>
        <w:jc w:val="both"/>
        <w:rPr>
          <w:rFonts w:ascii="Century Gothic" w:eastAsia="Tahoma" w:hAnsi="Century Gothic" w:cstheme="minorHAnsi"/>
          <w:b/>
          <w:spacing w:val="-1"/>
          <w:sz w:val="18"/>
          <w:szCs w:val="18"/>
        </w:rPr>
      </w:pPr>
      <w:r>
        <w:rPr>
          <w:rFonts w:ascii="Century Gothic" w:eastAsia="Tahoma" w:hAnsi="Century Gothic" w:cstheme="minorHAnsi"/>
          <w:b/>
          <w:spacing w:val="-1"/>
          <w:sz w:val="18"/>
          <w:szCs w:val="18"/>
        </w:rPr>
        <w:tab/>
      </w:r>
    </w:p>
    <w:p w14:paraId="23839700" w14:textId="12E8588A" w:rsidR="00BE4651" w:rsidRPr="00E70600" w:rsidRDefault="00E70600" w:rsidP="7255F271">
      <w:pPr>
        <w:pStyle w:val="Titre2"/>
        <w:rPr>
          <w:rFonts w:asciiTheme="minorHAnsi" w:hAnsiTheme="minorHAnsi"/>
          <w:sz w:val="22"/>
          <w:szCs w:val="22"/>
        </w:rPr>
      </w:pPr>
      <w:bookmarkStart w:id="24" w:name="_Toc1235295560"/>
      <w:bookmarkStart w:id="25" w:name="_Hlk86243892"/>
      <w:r w:rsidRPr="7255F271">
        <w:rPr>
          <w:rFonts w:asciiTheme="minorHAnsi" w:hAnsiTheme="minorHAnsi"/>
          <w:sz w:val="22"/>
          <w:szCs w:val="22"/>
        </w:rPr>
        <w:t>4.3 –VISITE SUR SITE</w:t>
      </w:r>
      <w:bookmarkEnd w:id="24"/>
    </w:p>
    <w:p w14:paraId="34F7412F" w14:textId="6D8992D0" w:rsidR="00CD0C6C" w:rsidRDefault="006634F9" w:rsidP="00CD0C6C">
      <w:pPr>
        <w:tabs>
          <w:tab w:val="left" w:leader="dot" w:pos="7938"/>
        </w:tabs>
        <w:autoSpaceDE w:val="0"/>
        <w:autoSpaceDN w:val="0"/>
        <w:adjustRightInd w:val="0"/>
        <w:spacing w:after="0" w:line="240" w:lineRule="auto"/>
        <w:ind w:right="-57"/>
        <w:rPr>
          <w:rFonts w:eastAsia="Trebuchet MS" w:cstheme="minorHAnsi"/>
          <w:sz w:val="20"/>
          <w:szCs w:val="24"/>
        </w:rPr>
      </w:pPr>
      <w:bookmarkStart w:id="26" w:name="_Hlk86243739"/>
      <w:bookmarkEnd w:id="25"/>
      <w:r>
        <w:rPr>
          <w:rFonts w:eastAsia="Trebuchet MS" w:cstheme="minorHAnsi"/>
          <w:sz w:val="20"/>
          <w:szCs w:val="24"/>
        </w:rPr>
        <w:t>Visite obligatoire</w:t>
      </w:r>
      <w:r w:rsidR="000405AC">
        <w:rPr>
          <w:rFonts w:eastAsia="Trebuchet MS" w:cstheme="minorHAnsi"/>
          <w:sz w:val="20"/>
          <w:szCs w:val="24"/>
        </w:rPr>
        <w:t> :</w:t>
      </w:r>
    </w:p>
    <w:p w14:paraId="41A7BBA8" w14:textId="1EC2D8FD" w:rsidR="00565232" w:rsidRDefault="00CD0C6C" w:rsidP="004B6174">
      <w:pPr>
        <w:tabs>
          <w:tab w:val="left" w:leader="dot" w:pos="7938"/>
        </w:tabs>
        <w:autoSpaceDE w:val="0"/>
        <w:autoSpaceDN w:val="0"/>
        <w:adjustRightInd w:val="0"/>
        <w:spacing w:after="0" w:line="240" w:lineRule="auto"/>
        <w:ind w:left="709" w:right="-57"/>
        <w:rPr>
          <w:rFonts w:eastAsia="Trebuchet MS" w:cstheme="minorHAnsi"/>
          <w:sz w:val="20"/>
          <w:szCs w:val="24"/>
        </w:rPr>
      </w:pPr>
      <w:r>
        <w:rPr>
          <w:rFonts w:eastAsia="Trebuchet MS" w:cstheme="minorHAnsi"/>
          <w:sz w:val="20"/>
          <w:szCs w:val="24"/>
        </w:rPr>
        <w:br/>
        <w:t>L</w:t>
      </w:r>
      <w:r w:rsidR="000405AC" w:rsidRPr="00975B93">
        <w:rPr>
          <w:rFonts w:eastAsia="Trebuchet MS" w:cstheme="minorHAnsi"/>
          <w:sz w:val="20"/>
          <w:szCs w:val="24"/>
        </w:rPr>
        <w:t>’entreprise candidate prendra contact avec la maîtrise d’ouvrage afin d’organiser cette visite.</w:t>
      </w:r>
    </w:p>
    <w:p w14:paraId="27418939" w14:textId="6D703D28" w:rsidR="004B6174" w:rsidRPr="004B6174" w:rsidRDefault="004B6174" w:rsidP="004B6174">
      <w:pPr>
        <w:tabs>
          <w:tab w:val="left" w:leader="dot" w:pos="7938"/>
        </w:tabs>
        <w:autoSpaceDE w:val="0"/>
        <w:autoSpaceDN w:val="0"/>
        <w:adjustRightInd w:val="0"/>
        <w:spacing w:after="0" w:line="240" w:lineRule="auto"/>
        <w:ind w:left="709" w:right="-57"/>
        <w:jc w:val="center"/>
        <w:rPr>
          <w:rFonts w:eastAsia="Trebuchet MS" w:cstheme="minorHAnsi"/>
          <w:b/>
          <w:bCs/>
          <w:sz w:val="20"/>
          <w:szCs w:val="24"/>
        </w:rPr>
      </w:pPr>
      <w:r>
        <w:rPr>
          <w:rFonts w:eastAsia="Trebuchet MS" w:cstheme="minorHAnsi"/>
          <w:sz w:val="20"/>
          <w:szCs w:val="24"/>
        </w:rPr>
        <w:t xml:space="preserve">Contact : </w:t>
      </w:r>
      <w:r w:rsidRPr="004B6174">
        <w:rPr>
          <w:rFonts w:eastAsia="Trebuchet MS" w:cstheme="minorHAnsi"/>
          <w:b/>
          <w:bCs/>
          <w:sz w:val="20"/>
          <w:szCs w:val="24"/>
        </w:rPr>
        <w:t>M. LAPASSERIE Thierry, Responsable qualité et sécurité bâtiment</w:t>
      </w:r>
    </w:p>
    <w:p w14:paraId="2BFF4E8E" w14:textId="0E4D36AA" w:rsidR="004B6174" w:rsidRPr="004B6174" w:rsidRDefault="004B6174" w:rsidP="004B6174">
      <w:pPr>
        <w:tabs>
          <w:tab w:val="left" w:leader="dot" w:pos="7938"/>
        </w:tabs>
        <w:autoSpaceDE w:val="0"/>
        <w:autoSpaceDN w:val="0"/>
        <w:adjustRightInd w:val="0"/>
        <w:spacing w:after="0" w:line="240" w:lineRule="auto"/>
        <w:ind w:left="709" w:right="-57"/>
        <w:jc w:val="center"/>
        <w:rPr>
          <w:rFonts w:eastAsia="Trebuchet MS" w:cstheme="minorHAnsi"/>
          <w:b/>
          <w:bCs/>
          <w:sz w:val="20"/>
          <w:szCs w:val="24"/>
        </w:rPr>
      </w:pPr>
      <w:r w:rsidRPr="004B6174">
        <w:rPr>
          <w:rFonts w:eastAsia="Trebuchet MS" w:cstheme="minorHAnsi"/>
          <w:b/>
          <w:bCs/>
          <w:sz w:val="20"/>
          <w:szCs w:val="24"/>
        </w:rPr>
        <w:t>Tél : 07 76 84 30 21</w:t>
      </w:r>
    </w:p>
    <w:p w14:paraId="2B69C894" w14:textId="2E808FB4" w:rsidR="004B6174" w:rsidRDefault="004B6174" w:rsidP="004B6174">
      <w:pPr>
        <w:tabs>
          <w:tab w:val="left" w:leader="dot" w:pos="7938"/>
        </w:tabs>
        <w:autoSpaceDE w:val="0"/>
        <w:autoSpaceDN w:val="0"/>
        <w:adjustRightInd w:val="0"/>
        <w:spacing w:after="0" w:line="240" w:lineRule="auto"/>
        <w:ind w:left="709" w:right="-57"/>
        <w:jc w:val="center"/>
        <w:rPr>
          <w:rFonts w:eastAsia="Trebuchet MS" w:cstheme="minorHAnsi"/>
          <w:b/>
          <w:bCs/>
          <w:sz w:val="20"/>
          <w:szCs w:val="24"/>
        </w:rPr>
      </w:pPr>
      <w:r w:rsidRPr="004B6174">
        <w:rPr>
          <w:rFonts w:eastAsia="Trebuchet MS" w:cstheme="minorHAnsi"/>
          <w:b/>
          <w:bCs/>
          <w:sz w:val="20"/>
          <w:szCs w:val="24"/>
        </w:rPr>
        <w:t xml:space="preserve">Mail : </w:t>
      </w:r>
      <w:hyperlink r:id="rId13" w:history="1">
        <w:r w:rsidRPr="00EC3A8D">
          <w:rPr>
            <w:rStyle w:val="Lienhypertexte"/>
            <w:rFonts w:eastAsia="Trebuchet MS" w:cstheme="minorHAnsi"/>
            <w:b/>
            <w:bCs/>
            <w:sz w:val="20"/>
            <w:szCs w:val="24"/>
          </w:rPr>
          <w:t>t.lapasserie@clairsienne.fr</w:t>
        </w:r>
      </w:hyperlink>
    </w:p>
    <w:p w14:paraId="72D37271" w14:textId="77777777" w:rsidR="004B6174" w:rsidRPr="004B6174" w:rsidRDefault="004B6174" w:rsidP="004B6174">
      <w:pPr>
        <w:tabs>
          <w:tab w:val="left" w:leader="dot" w:pos="7938"/>
        </w:tabs>
        <w:autoSpaceDE w:val="0"/>
        <w:autoSpaceDN w:val="0"/>
        <w:adjustRightInd w:val="0"/>
        <w:spacing w:after="0" w:line="240" w:lineRule="auto"/>
        <w:ind w:left="709" w:right="-57"/>
        <w:jc w:val="center"/>
        <w:rPr>
          <w:rFonts w:eastAsia="Trebuchet MS" w:cstheme="minorHAnsi"/>
          <w:b/>
          <w:bCs/>
          <w:sz w:val="20"/>
          <w:szCs w:val="24"/>
        </w:rPr>
      </w:pPr>
    </w:p>
    <w:bookmarkEnd w:id="26"/>
    <w:p w14:paraId="2495909E" w14:textId="334FC817" w:rsidR="00565232" w:rsidRPr="004B6174" w:rsidRDefault="00575470" w:rsidP="00575470">
      <w:pPr>
        <w:tabs>
          <w:tab w:val="left" w:leader="dot" w:pos="7938"/>
        </w:tabs>
        <w:autoSpaceDE w:val="0"/>
        <w:autoSpaceDN w:val="0"/>
        <w:adjustRightInd w:val="0"/>
        <w:spacing w:after="0" w:line="240" w:lineRule="auto"/>
        <w:ind w:right="-57"/>
        <w:rPr>
          <w:rFonts w:eastAsia="Trebuchet MS" w:cstheme="minorHAnsi"/>
          <w:b/>
          <w:bCs/>
          <w:sz w:val="20"/>
          <w:szCs w:val="24"/>
        </w:rPr>
      </w:pPr>
      <w:r w:rsidRPr="00753EA6">
        <w:rPr>
          <w:rFonts w:eastAsia="Trebuchet MS" w:cstheme="minorHAnsi"/>
          <w:b/>
          <w:bCs/>
          <w:sz w:val="20"/>
          <w:szCs w:val="24"/>
        </w:rPr>
        <w:t xml:space="preserve">La visite </w:t>
      </w:r>
      <w:r w:rsidR="000B7183" w:rsidRPr="00753EA6">
        <w:rPr>
          <w:rFonts w:eastAsia="Trebuchet MS" w:cstheme="minorHAnsi"/>
          <w:b/>
          <w:bCs/>
          <w:sz w:val="20"/>
          <w:szCs w:val="24"/>
        </w:rPr>
        <w:t xml:space="preserve">des locaux est </w:t>
      </w:r>
      <w:r w:rsidR="0047232D" w:rsidRPr="00753EA6">
        <w:rPr>
          <w:rFonts w:eastAsia="Trebuchet MS" w:cstheme="minorHAnsi"/>
          <w:b/>
          <w:bCs/>
          <w:sz w:val="20"/>
          <w:szCs w:val="24"/>
        </w:rPr>
        <w:t xml:space="preserve">obligatoire </w:t>
      </w:r>
      <w:r w:rsidR="000B7183" w:rsidRPr="00753EA6">
        <w:rPr>
          <w:rFonts w:eastAsia="Trebuchet MS" w:cstheme="minorHAnsi"/>
          <w:b/>
          <w:bCs/>
          <w:sz w:val="20"/>
          <w:szCs w:val="24"/>
        </w:rPr>
        <w:t xml:space="preserve">et à ce titre </w:t>
      </w:r>
      <w:r w:rsidRPr="00753EA6">
        <w:rPr>
          <w:rFonts w:eastAsia="Trebuchet MS" w:cstheme="minorHAnsi"/>
          <w:b/>
          <w:bCs/>
          <w:sz w:val="20"/>
          <w:szCs w:val="24"/>
        </w:rPr>
        <w:t>conditionne la recevabi</w:t>
      </w:r>
      <w:r w:rsidR="0047232D" w:rsidRPr="00753EA6">
        <w:rPr>
          <w:rFonts w:eastAsia="Trebuchet MS" w:cstheme="minorHAnsi"/>
          <w:b/>
          <w:bCs/>
          <w:sz w:val="20"/>
          <w:szCs w:val="24"/>
        </w:rPr>
        <w:t>lité de l’offre</w:t>
      </w:r>
    </w:p>
    <w:p w14:paraId="5C424912" w14:textId="77777777" w:rsidR="00EE221B" w:rsidRDefault="00EE221B" w:rsidP="00EE221B">
      <w:pPr>
        <w:spacing w:after="0" w:line="240" w:lineRule="auto"/>
        <w:ind w:right="-56"/>
        <w:jc w:val="both"/>
        <w:rPr>
          <w:rFonts w:ascii="Century Gothic" w:hAnsi="Century Gothic" w:cstheme="minorHAnsi"/>
          <w:b/>
          <w:bCs/>
          <w:caps/>
          <w:color w:val="FFFFFF" w:themeColor="background1"/>
          <w:sz w:val="18"/>
          <w:szCs w:val="18"/>
          <w:shd w:val="clear" w:color="auto" w:fill="D40E52"/>
        </w:rPr>
      </w:pPr>
    </w:p>
    <w:p w14:paraId="5C424914" w14:textId="24F762B0" w:rsidR="00EE221B" w:rsidRPr="00E308B0" w:rsidRDefault="00E70600" w:rsidP="00E70600">
      <w:pPr>
        <w:pStyle w:val="Titre1"/>
      </w:pPr>
      <w:bookmarkStart w:id="27" w:name="_Toc711119959"/>
      <w:r>
        <w:t>ARTICLE 5 : VERIFICATION DES CONDITIONS DE PARTICIPATION ET CRITERES D’ATTRIBUTION</w:t>
      </w:r>
      <w:bookmarkEnd w:id="27"/>
      <w:r>
        <w:t xml:space="preserve"> </w:t>
      </w:r>
    </w:p>
    <w:p w14:paraId="01731C67" w14:textId="77777777" w:rsidR="0016034A" w:rsidRPr="0016034A" w:rsidRDefault="0016034A" w:rsidP="0016034A">
      <w:pPr>
        <w:spacing w:after="240" w:line="233" w:lineRule="exact"/>
        <w:ind w:left="20" w:right="20"/>
        <w:jc w:val="both"/>
        <w:rPr>
          <w:rFonts w:eastAsia="Trebuchet MS" w:cstheme="minorHAnsi"/>
          <w:sz w:val="20"/>
          <w:szCs w:val="24"/>
        </w:rPr>
      </w:pPr>
      <w:r w:rsidRPr="0016034A">
        <w:rPr>
          <w:rFonts w:eastAsia="Trebuchet MS" w:cstheme="minorHAnsi"/>
          <w:sz w:val="20"/>
          <w:szCs w:val="24"/>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38155244" w14:textId="77777777" w:rsidR="0016034A" w:rsidRPr="0016034A" w:rsidRDefault="0016034A" w:rsidP="0016034A">
      <w:pPr>
        <w:spacing w:after="240" w:line="233" w:lineRule="exact"/>
        <w:ind w:left="20" w:right="20"/>
        <w:jc w:val="both"/>
        <w:rPr>
          <w:rFonts w:eastAsia="Trebuchet MS" w:cstheme="minorHAnsi"/>
          <w:sz w:val="20"/>
          <w:szCs w:val="24"/>
        </w:rPr>
      </w:pPr>
      <w:r w:rsidRPr="0016034A">
        <w:rPr>
          <w:rFonts w:eastAsia="Trebuchet MS" w:cstheme="minorHAnsi"/>
          <w:sz w:val="20"/>
          <w:szCs w:val="24"/>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5C424915" w14:textId="77777777" w:rsidR="00EE221B" w:rsidRPr="00DC0E01" w:rsidRDefault="00EE221B" w:rsidP="00EE221B">
      <w:pPr>
        <w:autoSpaceDE w:val="0"/>
        <w:autoSpaceDN w:val="0"/>
        <w:adjustRightInd w:val="0"/>
        <w:spacing w:after="0" w:line="240" w:lineRule="auto"/>
        <w:ind w:right="-56"/>
        <w:jc w:val="both"/>
        <w:rPr>
          <w:rFonts w:ascii="Century Gothic" w:hAnsi="Century Gothic" w:cstheme="minorHAnsi"/>
          <w:b/>
          <w:bCs/>
          <w:caps/>
          <w:color w:val="C43923"/>
          <w:sz w:val="18"/>
          <w:szCs w:val="18"/>
        </w:rPr>
      </w:pPr>
    </w:p>
    <w:p w14:paraId="3CF96246" w14:textId="77777777" w:rsidR="002879C3" w:rsidRPr="002879C3" w:rsidRDefault="002879C3" w:rsidP="002879C3">
      <w:pPr>
        <w:spacing w:after="0" w:line="233" w:lineRule="exact"/>
        <w:ind w:left="20" w:right="20"/>
        <w:jc w:val="both"/>
        <w:rPr>
          <w:rFonts w:eastAsia="Trebuchet MS" w:cstheme="minorHAnsi"/>
          <w:sz w:val="20"/>
          <w:szCs w:val="24"/>
        </w:rPr>
      </w:pPr>
      <w:r w:rsidRPr="002879C3">
        <w:rPr>
          <w:rFonts w:eastAsia="Trebuchet MS" w:cstheme="minorHAnsi"/>
          <w:sz w:val="20"/>
          <w:szCs w:val="24"/>
        </w:rPr>
        <w:t>Le jugement des offres sera effectué dans les conditions prévues aux articles L.2152-1 à L.2152-4, R. 2152-1 et R. 2152-2 du Code de la commande publique et donnera lieu à un classement des offres.</w:t>
      </w:r>
    </w:p>
    <w:p w14:paraId="463BEB93" w14:textId="77777777" w:rsidR="002879C3" w:rsidRPr="002879C3" w:rsidRDefault="002879C3" w:rsidP="002879C3">
      <w:pPr>
        <w:spacing w:after="0" w:line="233" w:lineRule="exact"/>
        <w:ind w:left="20" w:right="20"/>
        <w:jc w:val="both"/>
        <w:rPr>
          <w:rFonts w:eastAsia="Trebuchet MS" w:cstheme="minorHAnsi"/>
          <w:sz w:val="20"/>
          <w:szCs w:val="24"/>
        </w:rPr>
      </w:pPr>
    </w:p>
    <w:p w14:paraId="03C93F92" w14:textId="0C96A83F" w:rsidR="002879C3" w:rsidRPr="002879C3" w:rsidRDefault="002879C3" w:rsidP="002879C3">
      <w:pPr>
        <w:spacing w:after="0" w:line="233" w:lineRule="exact"/>
        <w:ind w:left="20" w:right="20"/>
        <w:jc w:val="both"/>
        <w:rPr>
          <w:rFonts w:eastAsia="Trebuchet MS" w:cstheme="minorHAnsi"/>
          <w:sz w:val="20"/>
          <w:szCs w:val="24"/>
        </w:rPr>
      </w:pPr>
      <w:r w:rsidRPr="008433AE">
        <w:rPr>
          <w:rFonts w:eastAsia="Trebuchet MS" w:cstheme="minorHAnsi"/>
          <w:sz w:val="20"/>
          <w:szCs w:val="24"/>
        </w:rPr>
        <w:t xml:space="preserve">L'attention des candidats est attirée sur le fait que </w:t>
      </w:r>
      <w:r w:rsidR="00CF1C88" w:rsidRPr="008433AE">
        <w:rPr>
          <w:rFonts w:eastAsia="Trebuchet MS" w:cstheme="minorHAnsi"/>
          <w:sz w:val="20"/>
          <w:szCs w:val="24"/>
        </w:rPr>
        <w:t xml:space="preserve">les </w:t>
      </w:r>
      <w:r w:rsidRPr="008433AE">
        <w:rPr>
          <w:rFonts w:eastAsia="Trebuchet MS" w:cstheme="minorHAnsi"/>
          <w:sz w:val="20"/>
          <w:szCs w:val="24"/>
        </w:rPr>
        <w:t>offre</w:t>
      </w:r>
      <w:r w:rsidR="00CF1C88" w:rsidRPr="008433AE">
        <w:rPr>
          <w:rFonts w:eastAsia="Trebuchet MS" w:cstheme="minorHAnsi"/>
          <w:sz w:val="20"/>
          <w:szCs w:val="24"/>
        </w:rPr>
        <w:t>s</w:t>
      </w:r>
      <w:r w:rsidRPr="008433AE">
        <w:rPr>
          <w:rFonts w:eastAsia="Trebuchet MS" w:cstheme="minorHAnsi"/>
          <w:sz w:val="20"/>
          <w:szCs w:val="24"/>
        </w:rPr>
        <w:t xml:space="preserve"> irrégulière</w:t>
      </w:r>
      <w:r w:rsidR="00CF1C88" w:rsidRPr="008433AE">
        <w:rPr>
          <w:rFonts w:eastAsia="Trebuchet MS" w:cstheme="minorHAnsi"/>
          <w:sz w:val="20"/>
          <w:szCs w:val="24"/>
        </w:rPr>
        <w:t>s</w:t>
      </w:r>
      <w:r w:rsidRPr="008433AE">
        <w:rPr>
          <w:rFonts w:eastAsia="Trebuchet MS" w:cstheme="minorHAnsi"/>
          <w:sz w:val="20"/>
          <w:szCs w:val="24"/>
        </w:rPr>
        <w:t xml:space="preserve"> ou inacceptable</w:t>
      </w:r>
      <w:r w:rsidR="00CF1C88" w:rsidRPr="008433AE">
        <w:rPr>
          <w:rFonts w:eastAsia="Trebuchet MS" w:cstheme="minorHAnsi"/>
          <w:sz w:val="20"/>
          <w:szCs w:val="24"/>
        </w:rPr>
        <w:t>s</w:t>
      </w:r>
      <w:r w:rsidRPr="008433AE">
        <w:rPr>
          <w:rFonts w:eastAsia="Trebuchet MS" w:cstheme="minorHAnsi"/>
          <w:sz w:val="20"/>
          <w:szCs w:val="24"/>
        </w:rPr>
        <w:t xml:space="preserve"> pourr</w:t>
      </w:r>
      <w:r w:rsidR="00740822">
        <w:rPr>
          <w:rFonts w:eastAsia="Trebuchet MS" w:cstheme="minorHAnsi"/>
          <w:sz w:val="20"/>
          <w:szCs w:val="24"/>
        </w:rPr>
        <w:t>o</w:t>
      </w:r>
      <w:r w:rsidR="00CF1C88" w:rsidRPr="008433AE">
        <w:rPr>
          <w:rFonts w:eastAsia="Trebuchet MS" w:cstheme="minorHAnsi"/>
          <w:sz w:val="20"/>
          <w:szCs w:val="24"/>
        </w:rPr>
        <w:t>nt</w:t>
      </w:r>
      <w:r w:rsidRPr="008433AE">
        <w:rPr>
          <w:rFonts w:eastAsia="Trebuchet MS" w:cstheme="minorHAnsi"/>
          <w:sz w:val="20"/>
          <w:szCs w:val="24"/>
        </w:rPr>
        <w:t xml:space="preserve"> être régularisée</w:t>
      </w:r>
      <w:r w:rsidR="00CF1C88" w:rsidRPr="008433AE">
        <w:rPr>
          <w:rFonts w:eastAsia="Trebuchet MS" w:cstheme="minorHAnsi"/>
          <w:sz w:val="20"/>
          <w:szCs w:val="24"/>
        </w:rPr>
        <w:t>s</w:t>
      </w:r>
      <w:r w:rsidRPr="008433AE">
        <w:rPr>
          <w:rFonts w:eastAsia="Trebuchet MS" w:cstheme="minorHAnsi"/>
          <w:sz w:val="20"/>
          <w:szCs w:val="24"/>
        </w:rPr>
        <w:t xml:space="preserve"> pendant la négociation, et que seule une offre irrégulière pourra</w:t>
      </w:r>
      <w:r w:rsidR="00933279">
        <w:rPr>
          <w:rFonts w:eastAsia="Trebuchet MS" w:cstheme="minorHAnsi"/>
          <w:sz w:val="20"/>
          <w:szCs w:val="24"/>
        </w:rPr>
        <w:t xml:space="preserve"> </w:t>
      </w:r>
      <w:r w:rsidRPr="008433AE">
        <w:rPr>
          <w:rFonts w:eastAsia="Trebuchet MS" w:cstheme="minorHAnsi"/>
          <w:sz w:val="20"/>
          <w:szCs w:val="24"/>
        </w:rPr>
        <w:t>être régularisée en l'absence de négociation. En revanche, toute offre inappropriée sera systématiquement éliminée.</w:t>
      </w:r>
    </w:p>
    <w:p w14:paraId="5A987D5C" w14:textId="77777777" w:rsidR="002879C3" w:rsidRPr="002879C3" w:rsidRDefault="002879C3" w:rsidP="002879C3">
      <w:pPr>
        <w:spacing w:after="0" w:line="233" w:lineRule="exact"/>
        <w:ind w:left="20" w:right="20"/>
        <w:jc w:val="both"/>
        <w:rPr>
          <w:rFonts w:eastAsia="Trebuchet MS" w:cstheme="minorHAnsi"/>
          <w:sz w:val="20"/>
          <w:szCs w:val="24"/>
        </w:rPr>
      </w:pPr>
    </w:p>
    <w:p w14:paraId="270E0A8A" w14:textId="2F0F2620" w:rsidR="002879C3" w:rsidRPr="002879C3" w:rsidRDefault="002879C3" w:rsidP="002879C3">
      <w:pPr>
        <w:spacing w:after="0" w:line="233" w:lineRule="exact"/>
        <w:ind w:left="20" w:right="20"/>
        <w:jc w:val="both"/>
        <w:rPr>
          <w:rFonts w:eastAsia="Trebuchet MS" w:cstheme="minorHAnsi"/>
          <w:sz w:val="20"/>
          <w:szCs w:val="24"/>
        </w:rPr>
      </w:pPr>
      <w:r w:rsidRPr="002879C3">
        <w:rPr>
          <w:rFonts w:eastAsia="Trebuchet MS" w:cstheme="minorHAnsi"/>
          <w:sz w:val="20"/>
          <w:szCs w:val="24"/>
        </w:rPr>
        <w:t>Toute offre demeurant irrégulière pourra être régularisée dans un délai approprié.</w:t>
      </w:r>
    </w:p>
    <w:p w14:paraId="60B71AFC" w14:textId="77777777" w:rsidR="002879C3" w:rsidRPr="002879C3" w:rsidRDefault="002879C3" w:rsidP="002879C3">
      <w:pPr>
        <w:spacing w:after="0" w:line="233" w:lineRule="exact"/>
        <w:ind w:left="20" w:right="20"/>
        <w:jc w:val="both"/>
        <w:rPr>
          <w:rFonts w:eastAsia="Trebuchet MS" w:cstheme="minorHAnsi"/>
          <w:sz w:val="20"/>
          <w:szCs w:val="24"/>
        </w:rPr>
      </w:pPr>
    </w:p>
    <w:p w14:paraId="6B9320FE" w14:textId="73365437" w:rsidR="002879C3" w:rsidRDefault="002879C3" w:rsidP="002879C3">
      <w:pPr>
        <w:spacing w:after="0" w:line="233" w:lineRule="exact"/>
        <w:ind w:left="20" w:right="20"/>
        <w:jc w:val="both"/>
        <w:rPr>
          <w:rFonts w:eastAsia="Trebuchet MS" w:cstheme="minorHAnsi"/>
          <w:sz w:val="20"/>
          <w:szCs w:val="24"/>
        </w:rPr>
      </w:pPr>
      <w:r w:rsidRPr="002879C3">
        <w:rPr>
          <w:rFonts w:eastAsia="Trebuchet MS" w:cstheme="minorHAnsi"/>
          <w:sz w:val="20"/>
          <w:szCs w:val="24"/>
        </w:rPr>
        <w:t>La régularisation d'une offre pourra avoir lieu à condition qu'elle ne soit pas anormalement basse.</w:t>
      </w:r>
      <w:r w:rsidRPr="002879C3">
        <w:rPr>
          <w:rFonts w:eastAsia="Trebuchet MS" w:cstheme="minorHAnsi"/>
          <w:sz w:val="20"/>
          <w:szCs w:val="24"/>
        </w:rPr>
        <w:cr/>
      </w:r>
    </w:p>
    <w:p w14:paraId="0649C3D6" w14:textId="0FDD50AF" w:rsidR="00933279" w:rsidRDefault="00933279" w:rsidP="002879C3">
      <w:pPr>
        <w:spacing w:after="0" w:line="233" w:lineRule="exact"/>
        <w:ind w:left="20" w:right="20"/>
        <w:jc w:val="both"/>
        <w:rPr>
          <w:rFonts w:eastAsia="Trebuchet MS" w:cstheme="minorHAnsi"/>
          <w:sz w:val="20"/>
          <w:szCs w:val="24"/>
        </w:rPr>
      </w:pPr>
      <w:r>
        <w:rPr>
          <w:rFonts w:eastAsia="Trebuchet MS" w:cstheme="minorHAnsi"/>
          <w:sz w:val="20"/>
          <w:szCs w:val="24"/>
        </w:rPr>
        <w:t xml:space="preserve">La </w:t>
      </w:r>
      <w:r w:rsidR="00084816">
        <w:rPr>
          <w:rFonts w:eastAsia="Trebuchet MS" w:cstheme="minorHAnsi"/>
          <w:sz w:val="20"/>
          <w:szCs w:val="24"/>
        </w:rPr>
        <w:t xml:space="preserve">demande de </w:t>
      </w:r>
      <w:r>
        <w:rPr>
          <w:rFonts w:eastAsia="Trebuchet MS" w:cstheme="minorHAnsi"/>
          <w:sz w:val="20"/>
          <w:szCs w:val="24"/>
        </w:rPr>
        <w:t xml:space="preserve">régularisation </w:t>
      </w:r>
      <w:r w:rsidR="00084816">
        <w:rPr>
          <w:rFonts w:eastAsia="Trebuchet MS" w:cstheme="minorHAnsi"/>
          <w:sz w:val="20"/>
          <w:szCs w:val="24"/>
        </w:rPr>
        <w:t>d’une offre</w:t>
      </w:r>
      <w:r w:rsidR="00925378">
        <w:rPr>
          <w:rFonts w:eastAsia="Trebuchet MS" w:cstheme="minorHAnsi"/>
          <w:sz w:val="20"/>
          <w:szCs w:val="24"/>
        </w:rPr>
        <w:t xml:space="preserve"> incomplète à l’ouverture des plis </w:t>
      </w:r>
      <w:r w:rsidR="00084816">
        <w:rPr>
          <w:rFonts w:eastAsia="Trebuchet MS" w:cstheme="minorHAnsi"/>
          <w:sz w:val="20"/>
          <w:szCs w:val="24"/>
        </w:rPr>
        <w:t xml:space="preserve">n’interviendra qu’à la condition </w:t>
      </w:r>
      <w:r w:rsidR="00FF47B8">
        <w:rPr>
          <w:rFonts w:eastAsia="Trebuchet MS" w:cstheme="minorHAnsi"/>
          <w:sz w:val="20"/>
          <w:szCs w:val="24"/>
        </w:rPr>
        <w:t xml:space="preserve">que la régularisation </w:t>
      </w:r>
      <w:r w:rsidR="00DF672B">
        <w:rPr>
          <w:rFonts w:eastAsia="Trebuchet MS" w:cstheme="minorHAnsi"/>
          <w:sz w:val="20"/>
          <w:szCs w:val="24"/>
        </w:rPr>
        <w:t>ne porte pas sur un élément substantiel d</w:t>
      </w:r>
      <w:r w:rsidR="002E1C66">
        <w:rPr>
          <w:rFonts w:eastAsia="Trebuchet MS" w:cstheme="minorHAnsi"/>
          <w:sz w:val="20"/>
          <w:szCs w:val="24"/>
        </w:rPr>
        <w:t>u contenu de</w:t>
      </w:r>
      <w:r w:rsidR="00DF672B">
        <w:rPr>
          <w:rFonts w:eastAsia="Trebuchet MS" w:cstheme="minorHAnsi"/>
          <w:sz w:val="20"/>
          <w:szCs w:val="24"/>
        </w:rPr>
        <w:t xml:space="preserve"> l’offre</w:t>
      </w:r>
      <w:r w:rsidR="00E60FD8">
        <w:rPr>
          <w:rFonts w:eastAsia="Trebuchet MS" w:cstheme="minorHAnsi"/>
          <w:sz w:val="20"/>
          <w:szCs w:val="24"/>
        </w:rPr>
        <w:t>.</w:t>
      </w:r>
    </w:p>
    <w:p w14:paraId="39A9B249" w14:textId="77777777" w:rsidR="00FF47B8" w:rsidRPr="002879C3" w:rsidRDefault="00FF47B8" w:rsidP="002879C3">
      <w:pPr>
        <w:spacing w:after="0" w:line="233" w:lineRule="exact"/>
        <w:ind w:left="20" w:right="20"/>
        <w:jc w:val="both"/>
        <w:rPr>
          <w:rFonts w:eastAsia="Trebuchet MS" w:cstheme="minorHAnsi"/>
          <w:sz w:val="20"/>
          <w:szCs w:val="24"/>
        </w:rPr>
      </w:pPr>
    </w:p>
    <w:p w14:paraId="51B63512" w14:textId="1EC29B2D" w:rsidR="00FC6328" w:rsidRDefault="000A290F" w:rsidP="00EE221B">
      <w:pPr>
        <w:spacing w:after="0" w:line="240" w:lineRule="auto"/>
        <w:ind w:right="-56"/>
        <w:jc w:val="both"/>
        <w:rPr>
          <w:rFonts w:cstheme="minorHAnsi"/>
          <w:sz w:val="20"/>
          <w:szCs w:val="20"/>
        </w:rPr>
      </w:pPr>
      <w:r w:rsidRPr="00D832D5">
        <w:rPr>
          <w:rFonts w:cstheme="minorHAnsi"/>
          <w:sz w:val="20"/>
          <w:szCs w:val="20"/>
        </w:rPr>
        <w:t>Conformément</w:t>
      </w:r>
      <w:r w:rsidRPr="00641190">
        <w:rPr>
          <w:rFonts w:cstheme="minorHAnsi"/>
          <w:sz w:val="20"/>
          <w:szCs w:val="20"/>
        </w:rPr>
        <w:t xml:space="preserve"> </w:t>
      </w:r>
      <w:r>
        <w:rPr>
          <w:rFonts w:cstheme="minorHAnsi"/>
          <w:sz w:val="20"/>
          <w:szCs w:val="20"/>
        </w:rPr>
        <w:t>aux articles R2152-6 et R2152-11 du code de la commande publique</w:t>
      </w:r>
      <w:r w:rsidRPr="00D832D5">
        <w:rPr>
          <w:rFonts w:cstheme="minorHAnsi"/>
          <w:sz w:val="20"/>
          <w:szCs w:val="20"/>
        </w:rPr>
        <w:t>, le marché sera attribué au soumissionnaire qui aura présenté l’offre économiquement la plus avantageuse appréciée en fonction des critères énoncés ci-dessous selon la pondération suivante :</w:t>
      </w:r>
    </w:p>
    <w:p w14:paraId="2AC7C027" w14:textId="77777777" w:rsidR="000A290F" w:rsidRPr="00D832D5" w:rsidRDefault="000A290F" w:rsidP="00EE221B">
      <w:pPr>
        <w:spacing w:after="0" w:line="240" w:lineRule="auto"/>
        <w:ind w:right="-56"/>
        <w:jc w:val="both"/>
        <w:rPr>
          <w:rFonts w:cstheme="minorHAnsi"/>
          <w:sz w:val="20"/>
          <w:szCs w:val="20"/>
        </w:rPr>
      </w:pPr>
    </w:p>
    <w:tbl>
      <w:tblPr>
        <w:tblW w:w="9600" w:type="dxa"/>
        <w:tblInd w:w="-274" w:type="dxa"/>
        <w:tblLayout w:type="fixed"/>
        <w:tblLook w:val="04A0" w:firstRow="1" w:lastRow="0" w:firstColumn="1" w:lastColumn="0" w:noHBand="0" w:noVBand="1"/>
      </w:tblPr>
      <w:tblGrid>
        <w:gridCol w:w="7800"/>
        <w:gridCol w:w="1800"/>
      </w:tblGrid>
      <w:tr w:rsidR="00FF3D6F" w:rsidRPr="001643F1" w14:paraId="2BCEF153" w14:textId="77777777" w:rsidTr="00C77C6C">
        <w:trPr>
          <w:trHeight w:val="340"/>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4C0487" w14:textId="77777777" w:rsidR="00FF3D6F" w:rsidRPr="006E03D7" w:rsidRDefault="00FF3D6F" w:rsidP="00506D13">
            <w:pPr>
              <w:spacing w:before="80" w:after="20"/>
              <w:jc w:val="center"/>
              <w:rPr>
                <w:rFonts w:eastAsia="Trebuchet MS" w:cs="Trebuchet MS"/>
                <w:color w:val="000000"/>
                <w:sz w:val="20"/>
              </w:rPr>
            </w:pPr>
            <w:r w:rsidRPr="006E03D7">
              <w:rPr>
                <w:rFonts w:eastAsia="Trebuchet MS" w:cs="Trebuchet MS"/>
                <w:color w:val="000000"/>
                <w:sz w:val="20"/>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56678A" w14:textId="77777777" w:rsidR="00FF3D6F" w:rsidRPr="001643F1" w:rsidRDefault="00FF3D6F" w:rsidP="00506D13">
            <w:pPr>
              <w:spacing w:before="80" w:after="20"/>
              <w:jc w:val="center"/>
              <w:rPr>
                <w:rFonts w:eastAsia="Trebuchet MS" w:cs="Trebuchet MS"/>
                <w:color w:val="000000"/>
                <w:sz w:val="20"/>
              </w:rPr>
            </w:pPr>
            <w:r w:rsidRPr="001643F1">
              <w:rPr>
                <w:rFonts w:eastAsia="Trebuchet MS" w:cs="Trebuchet MS"/>
                <w:color w:val="000000"/>
                <w:sz w:val="20"/>
              </w:rPr>
              <w:t>Pondération</w:t>
            </w:r>
          </w:p>
        </w:tc>
      </w:tr>
      <w:tr w:rsidR="00FF3D6F" w:rsidRPr="001643F1" w14:paraId="05B69E02" w14:textId="77777777" w:rsidTr="00C77C6C">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CCEF9" w14:textId="5CE866ED" w:rsidR="00FF3D6F" w:rsidRPr="006E03D7" w:rsidRDefault="00FF3D6F" w:rsidP="00522264">
            <w:pPr>
              <w:spacing w:before="120" w:after="40"/>
              <w:ind w:left="80" w:right="80"/>
              <w:rPr>
                <w:rFonts w:eastAsia="Trebuchet MS" w:cs="Trebuchet MS"/>
                <w:color w:val="000000"/>
                <w:sz w:val="20"/>
              </w:rPr>
            </w:pPr>
            <w:r w:rsidRPr="006E03D7">
              <w:rPr>
                <w:rFonts w:eastAsia="Trebuchet MS" w:cs="Trebuchet MS"/>
                <w:color w:val="000000"/>
                <w:sz w:val="20"/>
              </w:rPr>
              <w:t xml:space="preserve">1-Prix des prestations au regard </w:t>
            </w:r>
            <w:r w:rsidR="0035683A" w:rsidRPr="006E03D7">
              <w:rPr>
                <w:rFonts w:eastAsia="Trebuchet MS" w:cs="Trebuchet MS"/>
                <w:color w:val="000000"/>
                <w:sz w:val="20"/>
              </w:rPr>
              <w:t xml:space="preserve">du forfait </w:t>
            </w:r>
            <w:r w:rsidR="00EE5679" w:rsidRPr="006E03D7">
              <w:rPr>
                <w:rFonts w:eastAsia="Trebuchet MS" w:cs="Trebuchet MS"/>
                <w:color w:val="000000"/>
                <w:sz w:val="20"/>
              </w:rPr>
              <w:t xml:space="preserve">global </w:t>
            </w:r>
            <w:r w:rsidR="0035683A" w:rsidRPr="006E03D7">
              <w:rPr>
                <w:rFonts w:eastAsia="Trebuchet MS" w:cs="Trebuchet MS"/>
                <w:color w:val="000000"/>
                <w:sz w:val="20"/>
              </w:rPr>
              <w:t>indiqué à l’acte d’engagement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D0DC9" w14:textId="77777777" w:rsidR="00FF3D6F" w:rsidRPr="001643F1" w:rsidRDefault="00FF3D6F" w:rsidP="001B2A18">
            <w:pPr>
              <w:spacing w:before="120" w:after="40"/>
              <w:ind w:left="80" w:right="80"/>
              <w:jc w:val="center"/>
              <w:rPr>
                <w:rFonts w:eastAsia="Trebuchet MS" w:cs="Trebuchet MS"/>
                <w:color w:val="000000"/>
                <w:sz w:val="20"/>
              </w:rPr>
            </w:pPr>
            <w:r w:rsidRPr="001643F1">
              <w:rPr>
                <w:rFonts w:eastAsia="Trebuchet MS" w:cs="Trebuchet MS"/>
                <w:color w:val="000000"/>
                <w:sz w:val="20"/>
              </w:rPr>
              <w:t>70.0</w:t>
            </w:r>
          </w:p>
        </w:tc>
      </w:tr>
      <w:tr w:rsidR="00FF3D6F" w:rsidRPr="001643F1" w14:paraId="2C078F2A" w14:textId="77777777" w:rsidTr="00C77C6C">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858DD" w14:textId="4B96FBA9" w:rsidR="00FF3D6F" w:rsidRPr="006E03D7" w:rsidRDefault="00FF3D6F" w:rsidP="00506D13">
            <w:pPr>
              <w:spacing w:before="120" w:after="40"/>
              <w:ind w:left="80" w:right="80"/>
              <w:rPr>
                <w:rFonts w:eastAsia="Trebuchet MS" w:cs="Trebuchet MS"/>
                <w:color w:val="000000"/>
                <w:sz w:val="20"/>
              </w:rPr>
            </w:pPr>
            <w:r w:rsidRPr="006E03D7">
              <w:rPr>
                <w:rFonts w:eastAsia="Trebuchet MS" w:cs="Trebuchet MS"/>
                <w:color w:val="000000"/>
                <w:sz w:val="20"/>
              </w:rPr>
              <w:t>2-Valeur technique au vu du mémoire technique</w:t>
            </w:r>
            <w:r w:rsidR="001643F1" w:rsidRPr="006E03D7">
              <w:rPr>
                <w:rFonts w:eastAsia="Trebuchet MS" w:cs="Trebuchet MS"/>
                <w:color w:val="000000"/>
                <w:sz w:val="20"/>
              </w:rPr>
              <w:t xml:space="preserve"> appréciée ainsi qu’il suit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60196" w14:textId="77777777" w:rsidR="00FF3D6F" w:rsidRPr="001643F1" w:rsidRDefault="00FF3D6F" w:rsidP="001B2A18">
            <w:pPr>
              <w:spacing w:before="120" w:after="40"/>
              <w:ind w:left="80" w:right="80"/>
              <w:jc w:val="center"/>
              <w:rPr>
                <w:rFonts w:eastAsia="Trebuchet MS" w:cs="Trebuchet MS"/>
                <w:color w:val="000000"/>
                <w:sz w:val="20"/>
              </w:rPr>
            </w:pPr>
            <w:r w:rsidRPr="001643F1">
              <w:rPr>
                <w:rFonts w:eastAsia="Trebuchet MS" w:cs="Trebuchet MS"/>
                <w:color w:val="000000"/>
                <w:sz w:val="20"/>
              </w:rPr>
              <w:t>30.0</w:t>
            </w:r>
          </w:p>
        </w:tc>
      </w:tr>
      <w:tr w:rsidR="00FF3D6F" w:rsidRPr="001643F1" w14:paraId="79FE3DCC" w14:textId="77777777" w:rsidTr="00C77C6C">
        <w:trPr>
          <w:trHeight w:val="4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C1686" w14:textId="49CE79FE" w:rsidR="00FF3D6F" w:rsidRPr="006E03D7" w:rsidRDefault="00FF3D6F" w:rsidP="004F08F9">
            <w:pPr>
              <w:spacing w:line="232" w:lineRule="exact"/>
              <w:ind w:left="680" w:right="80"/>
              <w:rPr>
                <w:rFonts w:eastAsia="Trebuchet MS" w:cs="Trebuchet MS"/>
                <w:i/>
                <w:color w:val="000000"/>
                <w:sz w:val="20"/>
              </w:rPr>
            </w:pPr>
            <w:r w:rsidRPr="006E03D7">
              <w:rPr>
                <w:rFonts w:eastAsia="Trebuchet MS" w:cs="Trebuchet MS"/>
                <w:i/>
                <w:color w:val="000000"/>
                <w:sz w:val="20"/>
              </w:rPr>
              <w:t>2.1-</w:t>
            </w:r>
            <w:r w:rsidR="00753EA6" w:rsidRPr="006E03D7">
              <w:t xml:space="preserve"> </w:t>
            </w:r>
            <w:r w:rsidR="00753EA6" w:rsidRPr="006E03D7">
              <w:rPr>
                <w:rFonts w:eastAsia="Trebuchet MS" w:cs="Trebuchet MS"/>
                <w:i/>
                <w:color w:val="000000"/>
                <w:sz w:val="20"/>
              </w:rPr>
              <w:t>Présentation de l’équipe dédiée aux travaux, des rôles et compétences de chacun(e) y compris en cas de sous-traitance, selon les tâches à réaliser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8EB79" w14:textId="77777777" w:rsidR="00FF3D6F" w:rsidRPr="001643F1" w:rsidRDefault="00FF3D6F" w:rsidP="001B2A18">
            <w:pPr>
              <w:spacing w:before="120" w:after="40"/>
              <w:ind w:left="80" w:right="80"/>
              <w:jc w:val="center"/>
              <w:rPr>
                <w:rFonts w:eastAsia="Trebuchet MS" w:cs="Trebuchet MS"/>
                <w:i/>
                <w:color w:val="000000"/>
                <w:sz w:val="20"/>
              </w:rPr>
            </w:pPr>
            <w:r w:rsidRPr="001643F1">
              <w:rPr>
                <w:rFonts w:eastAsia="Trebuchet MS" w:cs="Trebuchet MS"/>
                <w:i/>
                <w:color w:val="000000"/>
                <w:sz w:val="20"/>
              </w:rPr>
              <w:t>10.0</w:t>
            </w:r>
          </w:p>
        </w:tc>
      </w:tr>
      <w:tr w:rsidR="00FF3D6F" w:rsidRPr="001643F1" w14:paraId="58DE02FC" w14:textId="77777777" w:rsidTr="00C77C6C">
        <w:trPr>
          <w:trHeight w:val="4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5A7D5" w14:textId="65044A0C" w:rsidR="00FF3D6F" w:rsidRPr="006E03D7" w:rsidRDefault="00FF3D6F" w:rsidP="00522264">
            <w:pPr>
              <w:spacing w:line="232" w:lineRule="exact"/>
              <w:ind w:left="680" w:right="80"/>
              <w:rPr>
                <w:rFonts w:eastAsia="Trebuchet MS" w:cs="Trebuchet MS"/>
                <w:i/>
                <w:color w:val="000000"/>
                <w:sz w:val="20"/>
              </w:rPr>
            </w:pPr>
            <w:r w:rsidRPr="006E03D7">
              <w:rPr>
                <w:rFonts w:eastAsia="Trebuchet MS" w:cs="Trebuchet MS"/>
                <w:i/>
                <w:color w:val="000000"/>
                <w:sz w:val="20"/>
              </w:rPr>
              <w:t>2.2</w:t>
            </w:r>
            <w:r w:rsidR="00EE5679" w:rsidRPr="006E03D7">
              <w:rPr>
                <w:rFonts w:eastAsia="Trebuchet MS" w:cs="Trebuchet MS"/>
                <w:i/>
                <w:color w:val="000000"/>
                <w:sz w:val="20"/>
              </w:rPr>
              <w:t>- Description des</w:t>
            </w:r>
            <w:r w:rsidR="00753EA6" w:rsidRPr="006E03D7">
              <w:rPr>
                <w:rFonts w:eastAsia="Trebuchet MS" w:cs="Trebuchet MS"/>
                <w:i/>
                <w:color w:val="000000"/>
                <w:sz w:val="20"/>
              </w:rPr>
              <w:t xml:space="preserve"> installations de chantier spécifiques à cette intervention, avec étapes de phasage des travaux et ajustement de ces installations dans le temps : notamment moyens d’accès aux parcelles privatives, aux jardins, moyens de protection spécifiques (forage pieux à l’intérieur des maisons), moyens de prévention contre les intrusions lorsque le chantier n’est pas en activité (dispositifs de fermeture nocturne par exemple)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545F6E" w14:textId="77777777" w:rsidR="00FF3D6F" w:rsidRPr="001643F1" w:rsidRDefault="00FF3D6F" w:rsidP="001B2A18">
            <w:pPr>
              <w:spacing w:before="120" w:after="40"/>
              <w:ind w:left="80" w:right="80"/>
              <w:jc w:val="center"/>
              <w:rPr>
                <w:rFonts w:eastAsia="Trebuchet MS" w:cs="Trebuchet MS"/>
                <w:i/>
                <w:color w:val="000000"/>
                <w:sz w:val="20"/>
              </w:rPr>
            </w:pPr>
            <w:r w:rsidRPr="001643F1">
              <w:rPr>
                <w:rFonts w:eastAsia="Trebuchet MS" w:cs="Trebuchet MS"/>
                <w:i/>
                <w:color w:val="000000"/>
                <w:sz w:val="20"/>
              </w:rPr>
              <w:t>10.0</w:t>
            </w:r>
          </w:p>
        </w:tc>
      </w:tr>
      <w:tr w:rsidR="00FF3D6F" w:rsidRPr="001643F1" w14:paraId="4E3AD58B" w14:textId="77777777" w:rsidTr="00C77C6C">
        <w:trPr>
          <w:trHeight w:val="4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BE099" w14:textId="5AE470A0" w:rsidR="00753EA6" w:rsidRPr="006E03D7" w:rsidRDefault="00FF3D6F" w:rsidP="00753EA6">
            <w:pPr>
              <w:spacing w:line="232" w:lineRule="exact"/>
              <w:ind w:left="680" w:right="80"/>
            </w:pPr>
            <w:r w:rsidRPr="006E03D7">
              <w:rPr>
                <w:rFonts w:eastAsia="Trebuchet MS" w:cs="Trebuchet MS"/>
                <w:i/>
                <w:color w:val="000000"/>
                <w:sz w:val="20"/>
              </w:rPr>
              <w:t>2.3-</w:t>
            </w:r>
            <w:r w:rsidR="00FA74C9" w:rsidRPr="006E03D7">
              <w:t xml:space="preserve"> </w:t>
            </w:r>
            <w:r w:rsidR="00EE5679" w:rsidRPr="006E03D7">
              <w:t>Description des dispositifs et moyens mis en œuvre pour intervenir</w:t>
            </w:r>
            <w:r w:rsidR="00753EA6" w:rsidRPr="006E03D7">
              <w:t xml:space="preserve"> dans des maisons aménagées et meublées, dont les occupants vont libérer les lieux pendant les travaux tout en laissant sur zone leur mobilier et tout ou partie de leurs effets personnels :</w:t>
            </w:r>
          </w:p>
          <w:p w14:paraId="16342EEB" w14:textId="5F03EF4D" w:rsidR="00753EA6" w:rsidRPr="006E03D7" w:rsidRDefault="00753EA6" w:rsidP="00753EA6">
            <w:pPr>
              <w:spacing w:line="232" w:lineRule="exact"/>
              <w:ind w:left="680" w:right="80"/>
            </w:pPr>
            <w:proofErr w:type="gramStart"/>
            <w:r w:rsidRPr="006E03D7">
              <w:lastRenderedPageBreak/>
              <w:t>o</w:t>
            </w:r>
            <w:proofErr w:type="gramEnd"/>
            <w:r w:rsidRPr="006E03D7">
              <w:tab/>
              <w:t>Décrire les modes opératoires garantissant la préservation des mobiliers et effets personnels des occupants pendant chaque étape des travaux dans les habitations (comment éviter les vols, protéger de la poussière, des dégradations pendant les travaux par exemple)</w:t>
            </w:r>
          </w:p>
          <w:p w14:paraId="6AF89EF9" w14:textId="77777777" w:rsidR="00753EA6" w:rsidRPr="006E03D7" w:rsidRDefault="00753EA6" w:rsidP="00753EA6">
            <w:pPr>
              <w:spacing w:line="232" w:lineRule="exact"/>
              <w:ind w:left="680" w:right="80"/>
            </w:pPr>
            <w:proofErr w:type="gramStart"/>
            <w:r w:rsidRPr="006E03D7">
              <w:t>o</w:t>
            </w:r>
            <w:proofErr w:type="gramEnd"/>
            <w:r w:rsidRPr="006E03D7">
              <w:tab/>
              <w:t xml:space="preserve">Décrire les modes opératoires garantissant la préservation des biens personnels et éventuels aménagements d’espaces verts dans les jardins privatifs </w:t>
            </w:r>
          </w:p>
          <w:p w14:paraId="5EF799BC" w14:textId="77777777" w:rsidR="00753EA6" w:rsidRPr="006E03D7" w:rsidRDefault="00753EA6" w:rsidP="00753EA6">
            <w:pPr>
              <w:spacing w:line="232" w:lineRule="exact"/>
              <w:ind w:left="680" w:right="80"/>
            </w:pPr>
            <w:proofErr w:type="gramStart"/>
            <w:r w:rsidRPr="006E03D7">
              <w:t>o</w:t>
            </w:r>
            <w:proofErr w:type="gramEnd"/>
            <w:r w:rsidRPr="006E03D7">
              <w:tab/>
              <w:t>Préciser s’il est nécessaire de faire un ou plusieurs points sur site avec représentants des occupants (</w:t>
            </w:r>
            <w:proofErr w:type="spellStart"/>
            <w:r w:rsidRPr="006E03D7">
              <w:t>Clairsienne</w:t>
            </w:r>
            <w:proofErr w:type="spellEnd"/>
            <w:r w:rsidRPr="006E03D7">
              <w:t>), et si oui à quelles étapes et pour quels sujets</w:t>
            </w:r>
          </w:p>
          <w:p w14:paraId="5825597C" w14:textId="5BD1B50F" w:rsidR="00FF3D6F" w:rsidRPr="006E03D7" w:rsidRDefault="00FF3D6F" w:rsidP="00522264">
            <w:pPr>
              <w:spacing w:line="232" w:lineRule="exact"/>
              <w:ind w:left="680" w:right="80"/>
              <w:rPr>
                <w:rFonts w:eastAsia="Trebuchet MS" w:cs="Trebuchet MS"/>
                <w:i/>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6BF04" w14:textId="77777777" w:rsidR="00FF3D6F" w:rsidRPr="001643F1" w:rsidRDefault="00FF3D6F" w:rsidP="001B2A18">
            <w:pPr>
              <w:spacing w:before="120" w:after="40"/>
              <w:ind w:left="80" w:right="80"/>
              <w:jc w:val="center"/>
              <w:rPr>
                <w:rFonts w:eastAsia="Trebuchet MS" w:cs="Trebuchet MS"/>
                <w:i/>
                <w:color w:val="000000"/>
                <w:sz w:val="20"/>
              </w:rPr>
            </w:pPr>
            <w:r w:rsidRPr="001643F1">
              <w:rPr>
                <w:rFonts w:eastAsia="Trebuchet MS" w:cs="Trebuchet MS"/>
                <w:i/>
                <w:color w:val="000000"/>
                <w:sz w:val="20"/>
              </w:rPr>
              <w:lastRenderedPageBreak/>
              <w:t>10.0</w:t>
            </w:r>
          </w:p>
        </w:tc>
      </w:tr>
    </w:tbl>
    <w:p w14:paraId="3A98EA67" w14:textId="77777777" w:rsidR="00A96F44" w:rsidRDefault="00A96F44" w:rsidP="00EE2AA6">
      <w:pPr>
        <w:spacing w:after="0" w:line="233" w:lineRule="exact"/>
        <w:ind w:right="20"/>
        <w:jc w:val="both"/>
        <w:rPr>
          <w:rFonts w:eastAsia="Times New Roman" w:cstheme="minorHAnsi"/>
          <w:sz w:val="24"/>
          <w:szCs w:val="24"/>
        </w:rPr>
      </w:pPr>
    </w:p>
    <w:p w14:paraId="643D0B6B"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Chaque candidat se verra attribuer une note globale sur 100.</w:t>
      </w:r>
    </w:p>
    <w:p w14:paraId="14EBEE60"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pondération de chaque critère correspond au nombre de points maximum pouvant être obtenus par le candidat.</w:t>
      </w:r>
    </w:p>
    <w:p w14:paraId="3A249EEF"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pondération de chaque sous-critère correspond au nombre de points maximum pouvant être obtenus par le candidat.</w:t>
      </w:r>
    </w:p>
    <w:p w14:paraId="29F20A4C" w14:textId="77777777" w:rsidR="00EE2AA6" w:rsidRPr="001643F1" w:rsidRDefault="00EE2AA6" w:rsidP="00EE2AA6">
      <w:pPr>
        <w:pStyle w:val="ParagrapheIndent2"/>
        <w:spacing w:after="240" w:line="232" w:lineRule="exact"/>
        <w:ind w:left="20" w:right="20"/>
        <w:jc w:val="both"/>
        <w:rPr>
          <w:rFonts w:asciiTheme="minorHAnsi" w:hAnsiTheme="minorHAnsi"/>
          <w:color w:val="000000"/>
        </w:rPr>
      </w:pPr>
    </w:p>
    <w:p w14:paraId="4581C66C"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méthode de calcul utilisée pour la notation du critère Prix des prestations est la suivante :</w:t>
      </w:r>
    </w:p>
    <w:p w14:paraId="1EA5FBA5"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Note de l'offre = (Montant de l'offre moins-</w:t>
      </w:r>
      <w:proofErr w:type="spellStart"/>
      <w:r w:rsidRPr="001643F1">
        <w:rPr>
          <w:rFonts w:asciiTheme="minorHAnsi" w:hAnsiTheme="minorHAnsi"/>
          <w:color w:val="000000"/>
        </w:rPr>
        <w:t>disante</w:t>
      </w:r>
      <w:proofErr w:type="spellEnd"/>
      <w:r w:rsidRPr="001643F1">
        <w:rPr>
          <w:rFonts w:asciiTheme="minorHAnsi" w:hAnsiTheme="minorHAnsi"/>
          <w:color w:val="000000"/>
        </w:rPr>
        <w:t xml:space="preserve"> / Montant de l'offre à noter) * Base de notation</w:t>
      </w:r>
    </w:p>
    <w:p w14:paraId="60B3BDAF" w14:textId="77777777" w:rsidR="00EE2AA6" w:rsidRPr="001643F1" w:rsidRDefault="00EE2AA6" w:rsidP="00EE2AA6">
      <w:pPr>
        <w:pStyle w:val="ParagrapheIndent2"/>
        <w:spacing w:line="232" w:lineRule="exact"/>
        <w:ind w:left="20" w:right="20"/>
        <w:jc w:val="both"/>
        <w:rPr>
          <w:rFonts w:asciiTheme="minorHAnsi" w:hAnsiTheme="minorHAnsi"/>
          <w:color w:val="000000"/>
        </w:rPr>
      </w:pPr>
    </w:p>
    <w:p w14:paraId="6A80CD1F"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Montant de l'offre moins-</w:t>
      </w:r>
      <w:proofErr w:type="spellStart"/>
      <w:r w:rsidRPr="001643F1">
        <w:rPr>
          <w:rFonts w:asciiTheme="minorHAnsi" w:hAnsiTheme="minorHAnsi"/>
          <w:color w:val="000000"/>
        </w:rPr>
        <w:t>disante</w:t>
      </w:r>
      <w:proofErr w:type="spellEnd"/>
      <w:r w:rsidRPr="001643F1">
        <w:rPr>
          <w:rFonts w:asciiTheme="minorHAnsi" w:hAnsiTheme="minorHAnsi"/>
          <w:color w:val="000000"/>
        </w:rPr>
        <w:t xml:space="preserve"> = correspond au prix de l'offre la moins chère (offres anormalement basses exclues).</w:t>
      </w:r>
    </w:p>
    <w:p w14:paraId="6A4A0356"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Montant de l'offre à noter = correspond au prix de l'offre à évaluer.</w:t>
      </w:r>
    </w:p>
    <w:p w14:paraId="346EFBB8"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Base de notation = correspond à la note maximale pouvant être obtenue.</w:t>
      </w:r>
    </w:p>
    <w:p w14:paraId="20BB96E4" w14:textId="77777777"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 </w:t>
      </w:r>
    </w:p>
    <w:p w14:paraId="57986286" w14:textId="7CADD304"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méthode de notation utilisée pour la notation des critères techniques est la suivante :</w:t>
      </w:r>
    </w:p>
    <w:p w14:paraId="0C088347" w14:textId="6F64F26A"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proposition répond de manière très satisfaisante à toutes les exigences qualitatives et/ou quantitatives attendues pour réaliser l'objet du marché : 5</w:t>
      </w:r>
    </w:p>
    <w:p w14:paraId="3DA0F10B" w14:textId="467D9220"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proposition répond de manière satisfaisante : 3</w:t>
      </w:r>
    </w:p>
    <w:p w14:paraId="624BF9F4" w14:textId="56541D24" w:rsidR="00EE2AA6" w:rsidRPr="001643F1" w:rsidRDefault="00EE2AA6" w:rsidP="00EE2AA6">
      <w:pPr>
        <w:pStyle w:val="ParagrapheIndent2"/>
        <w:spacing w:line="232" w:lineRule="exact"/>
        <w:ind w:left="20" w:right="20"/>
        <w:jc w:val="both"/>
        <w:rPr>
          <w:rFonts w:asciiTheme="minorHAnsi" w:hAnsiTheme="minorHAnsi"/>
          <w:color w:val="000000"/>
        </w:rPr>
      </w:pPr>
      <w:r w:rsidRPr="001643F1">
        <w:rPr>
          <w:rFonts w:asciiTheme="minorHAnsi" w:hAnsiTheme="minorHAnsi"/>
          <w:color w:val="000000"/>
        </w:rPr>
        <w:t>La proposition répond de manière moyennement satisfaisante : 1</w:t>
      </w:r>
    </w:p>
    <w:p w14:paraId="06DDBDF5" w14:textId="77777777" w:rsidR="00AB737B" w:rsidRPr="001643F1" w:rsidRDefault="00AB737B" w:rsidP="00AB737B"/>
    <w:p w14:paraId="0977B4F6" w14:textId="07953D52" w:rsidR="0014187D" w:rsidRPr="00073E11" w:rsidRDefault="002879C3" w:rsidP="000A31F0">
      <w:pPr>
        <w:spacing w:after="240" w:line="233" w:lineRule="exact"/>
        <w:ind w:left="20" w:right="20"/>
        <w:jc w:val="both"/>
        <w:rPr>
          <w:rFonts w:eastAsia="Trebuchet MS" w:cstheme="minorHAnsi"/>
          <w:strike/>
          <w:sz w:val="20"/>
          <w:szCs w:val="24"/>
        </w:rPr>
      </w:pPr>
      <w:r w:rsidRPr="002879C3">
        <w:rPr>
          <w:rFonts w:eastAsia="Trebuchet MS" w:cstheme="minorHAnsi"/>
          <w:sz w:val="20"/>
          <w:szCs w:val="24"/>
        </w:rPr>
        <w:t xml:space="preserve">Dans le cas où des erreurs purement matérielles (de multiplication, d'addition ou de report) seraient constatées dans l'offre du candidat, l'entreprise sera invitée à confirmer l'offre rectifiée ; en cas de refus, son offre sera </w:t>
      </w:r>
    </w:p>
    <w:p w14:paraId="66E56777" w14:textId="18EAE64D" w:rsidR="002879C3" w:rsidRPr="000A290F" w:rsidRDefault="002879C3" w:rsidP="000A290F">
      <w:pPr>
        <w:rPr>
          <w:b/>
          <w:bCs/>
        </w:rPr>
      </w:pPr>
      <w:proofErr w:type="gramStart"/>
      <w:r w:rsidRPr="000A290F">
        <w:rPr>
          <w:b/>
          <w:bCs/>
        </w:rPr>
        <w:t>Suite à</w:t>
      </w:r>
      <w:proofErr w:type="gramEnd"/>
      <w:r w:rsidRPr="000A290F">
        <w:rPr>
          <w:b/>
          <w:bCs/>
        </w:rPr>
        <w:t xml:space="preserve"> donner à la consultation</w:t>
      </w:r>
    </w:p>
    <w:p w14:paraId="71A4241E" w14:textId="77777777" w:rsidR="00BD2393" w:rsidRPr="00BD2393" w:rsidRDefault="00BD2393" w:rsidP="00BD2393">
      <w:pPr>
        <w:rPr>
          <w:b/>
          <w:sz w:val="20"/>
          <w:szCs w:val="20"/>
        </w:rPr>
      </w:pPr>
      <w:r w:rsidRPr="00BD2393">
        <w:rPr>
          <w:sz w:val="20"/>
          <w:szCs w:val="20"/>
        </w:rPr>
        <w:t>Conformément à l’obligation réglementaire de dématérialisation des procédures depuis le 1</w:t>
      </w:r>
      <w:r w:rsidRPr="00BD2393">
        <w:rPr>
          <w:sz w:val="20"/>
          <w:szCs w:val="20"/>
          <w:vertAlign w:val="superscript"/>
        </w:rPr>
        <w:t>er</w:t>
      </w:r>
      <w:r w:rsidRPr="00BD2393">
        <w:rPr>
          <w:sz w:val="20"/>
          <w:szCs w:val="20"/>
        </w:rPr>
        <w:t xml:space="preserve"> octobre 2018 l’ensemble des échanges tout au long de la passation du marché de l’ouverture des plis à la notification du marché se fait exclusivement sur le profil acheteur de </w:t>
      </w:r>
      <w:proofErr w:type="spellStart"/>
      <w:r w:rsidRPr="00BD2393">
        <w:rPr>
          <w:sz w:val="20"/>
          <w:szCs w:val="20"/>
        </w:rPr>
        <w:t>Clairsienne</w:t>
      </w:r>
      <w:proofErr w:type="spellEnd"/>
      <w:r>
        <w:rPr>
          <w:sz w:val="20"/>
          <w:szCs w:val="20"/>
        </w:rPr>
        <w:t xml:space="preserve"> : </w:t>
      </w:r>
      <w:hyperlink r:id="rId14">
        <w:r w:rsidRPr="00BD2393">
          <w:rPr>
            <w:rStyle w:val="Lienhypertexte"/>
            <w:b/>
            <w:sz w:val="20"/>
            <w:szCs w:val="20"/>
          </w:rPr>
          <w:t xml:space="preserve"> https://www.marches-securises.fr</w:t>
        </w:r>
      </w:hyperlink>
      <w:r w:rsidRPr="00BD2393">
        <w:rPr>
          <w:b/>
          <w:sz w:val="20"/>
          <w:szCs w:val="20"/>
        </w:rPr>
        <w:t xml:space="preserve"> </w:t>
      </w:r>
    </w:p>
    <w:p w14:paraId="0691E1A2" w14:textId="77777777" w:rsidR="00BD2393" w:rsidRPr="002879C3" w:rsidRDefault="00BD2393" w:rsidP="002879C3">
      <w:pPr>
        <w:keepNext/>
        <w:spacing w:before="20" w:after="120" w:line="240" w:lineRule="auto"/>
        <w:ind w:right="20"/>
        <w:outlineLvl w:val="1"/>
        <w:rPr>
          <w:rFonts w:eastAsia="Trebuchet MS" w:cstheme="minorHAnsi"/>
          <w:b/>
          <w:bCs/>
          <w:iCs/>
          <w:sz w:val="24"/>
          <w:szCs w:val="28"/>
        </w:rPr>
      </w:pPr>
    </w:p>
    <w:p w14:paraId="09BF36EC" w14:textId="392DC7E1" w:rsidR="002879C3" w:rsidRDefault="002879C3" w:rsidP="002879C3">
      <w:pPr>
        <w:spacing w:after="240" w:line="233" w:lineRule="exact"/>
        <w:ind w:left="20" w:right="20"/>
        <w:jc w:val="both"/>
        <w:rPr>
          <w:rFonts w:eastAsia="Trebuchet MS" w:cstheme="minorHAnsi"/>
          <w:sz w:val="20"/>
          <w:szCs w:val="24"/>
        </w:rPr>
      </w:pPr>
      <w:r w:rsidRPr="002879C3">
        <w:rPr>
          <w:rFonts w:eastAsia="Trebuchet MS" w:cstheme="minorHAnsi"/>
          <w:sz w:val="20"/>
          <w:szCs w:val="24"/>
        </w:rPr>
        <w:t>Après examen des offres le pouvoir adjudicateur se laisse la possibilité d'engager des négociations sur l'intégralité des offres</w:t>
      </w:r>
      <w:r w:rsidR="004A52B8">
        <w:rPr>
          <w:rFonts w:eastAsia="Trebuchet MS" w:cstheme="minorHAnsi"/>
          <w:sz w:val="20"/>
          <w:szCs w:val="24"/>
        </w:rPr>
        <w:t xml:space="preserve"> ou </w:t>
      </w:r>
      <w:r w:rsidR="005C5FAA">
        <w:rPr>
          <w:rFonts w:eastAsia="Trebuchet MS" w:cstheme="minorHAnsi"/>
          <w:sz w:val="20"/>
          <w:szCs w:val="24"/>
        </w:rPr>
        <w:t>sur les offres les mieux classées</w:t>
      </w:r>
      <w:r w:rsidRPr="002879C3">
        <w:rPr>
          <w:rFonts w:eastAsia="Trebuchet MS" w:cstheme="minorHAnsi"/>
          <w:sz w:val="20"/>
          <w:szCs w:val="24"/>
        </w:rPr>
        <w:t>. Toutefois, le pouvoir adjudicateur se réserve la possibilité d'attribuer le marché sur la base des offres initiales, sans négociation.</w:t>
      </w:r>
    </w:p>
    <w:p w14:paraId="0406B1E3" w14:textId="5510E049" w:rsidR="5B023898" w:rsidRDefault="5B023898" w:rsidP="58359D22">
      <w:pPr>
        <w:spacing w:after="0"/>
        <w:jc w:val="both"/>
        <w:rPr>
          <w:rFonts w:eastAsia="Trebuchet MS"/>
          <w:sz w:val="20"/>
          <w:szCs w:val="20"/>
        </w:rPr>
      </w:pPr>
      <w:r w:rsidRPr="58359D22">
        <w:rPr>
          <w:rFonts w:ascii="Calibri" w:eastAsia="Calibri" w:hAnsi="Calibri" w:cs="Calibri"/>
          <w:color w:val="00B050"/>
          <w:sz w:val="20"/>
          <w:szCs w:val="20"/>
        </w:rPr>
        <w:t xml:space="preserve">L’attention des candidats est également attirée sur le fait que et sous réserve que le candidat ou le groupement candidat en fasse la demande et que les garanties économiques, financières et professionnelles exigées par l’acheteur ainsi que le principe d’égalité de traitement des candidats et une concurrence effective soient respectées, </w:t>
      </w:r>
      <w:r w:rsidRPr="58359D22">
        <w:rPr>
          <w:rFonts w:ascii="Calibri" w:eastAsia="Calibri" w:hAnsi="Calibri" w:cs="Calibri"/>
          <w:color w:val="00B050"/>
          <w:sz w:val="20"/>
          <w:szCs w:val="20"/>
        </w:rPr>
        <w:lastRenderedPageBreak/>
        <w:t xml:space="preserve">un candidat qui s’est présenté sous forme individuelle pourra transformer sa candidature sous la forme d’un groupement conformément aux dispositions de l’article 2142-3 du CCP. </w:t>
      </w:r>
    </w:p>
    <w:p w14:paraId="2D2CA5C0" w14:textId="538AE358" w:rsidR="5B023898" w:rsidRDefault="5B023898" w:rsidP="58359D22">
      <w:pPr>
        <w:spacing w:after="0"/>
        <w:jc w:val="both"/>
      </w:pPr>
      <w:r w:rsidRPr="58359D22">
        <w:rPr>
          <w:rFonts w:ascii="Calibri" w:eastAsia="Calibri" w:hAnsi="Calibri" w:cs="Calibri"/>
          <w:color w:val="00B050"/>
          <w:sz w:val="20"/>
          <w:szCs w:val="20"/>
        </w:rPr>
        <w:t>De la même façon un groupement candidat pourra modifier sa composition avant attribution du marché (article 2142-26 du CCP).</w:t>
      </w:r>
    </w:p>
    <w:p w14:paraId="2FC45B29" w14:textId="550CA71F" w:rsidR="58359D22" w:rsidRDefault="58359D22" w:rsidP="58359D22">
      <w:pPr>
        <w:spacing w:after="0" w:line="233" w:lineRule="exact"/>
        <w:ind w:left="20" w:right="20"/>
        <w:jc w:val="both"/>
        <w:rPr>
          <w:rFonts w:eastAsia="Trebuchet MS"/>
          <w:sz w:val="20"/>
          <w:szCs w:val="20"/>
        </w:rPr>
      </w:pPr>
    </w:p>
    <w:p w14:paraId="07AAA46D" w14:textId="77777777" w:rsidR="002879C3" w:rsidRPr="002879C3" w:rsidRDefault="002879C3" w:rsidP="002879C3">
      <w:pPr>
        <w:spacing w:after="240" w:line="233" w:lineRule="exact"/>
        <w:ind w:left="20" w:right="20"/>
        <w:jc w:val="both"/>
        <w:rPr>
          <w:rFonts w:eastAsia="Trebuchet MS" w:cstheme="minorHAnsi"/>
          <w:sz w:val="20"/>
          <w:szCs w:val="24"/>
        </w:rPr>
      </w:pPr>
      <w:r w:rsidRPr="0CE23C31">
        <w:rPr>
          <w:rFonts w:eastAsia="Trebuchet MS"/>
          <w:sz w:val="20"/>
          <w:szCs w:val="20"/>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77E6D49B" w14:textId="3AA77156" w:rsidR="36014C40" w:rsidRDefault="36014C40" w:rsidP="0CE23C31">
      <w:pPr>
        <w:jc w:val="both"/>
        <w:rPr>
          <w:rFonts w:ascii="Calibri" w:eastAsia="Calibri" w:hAnsi="Calibri" w:cs="Calibri"/>
          <w:color w:val="000000" w:themeColor="text1"/>
        </w:rPr>
      </w:pPr>
      <w:r w:rsidRPr="0CE23C31">
        <w:rPr>
          <w:rFonts w:ascii="Calibri" w:eastAsia="Calibri" w:hAnsi="Calibri" w:cs="Calibri"/>
          <w:color w:val="000000" w:themeColor="text1"/>
          <w:sz w:val="20"/>
          <w:szCs w:val="20"/>
        </w:rPr>
        <w:t xml:space="preserve">D’UNE PART l’attributaire, ses cotraitants et ses sous-traitants déposeront obligatoirement leurs attestations sur la plateforme en ligne sécurisée mise à disposition gratuitement à l’adresse suivante : </w:t>
      </w:r>
      <w:hyperlink r:id="rId15">
        <w:r w:rsidRPr="0CE23C31">
          <w:rPr>
            <w:rStyle w:val="Lienhypertexte"/>
            <w:rFonts w:ascii="Calibri" w:eastAsia="Calibri" w:hAnsi="Calibri" w:cs="Calibri"/>
            <w:sz w:val="20"/>
            <w:szCs w:val="20"/>
          </w:rPr>
          <w:t>https://declarants.e-attestations.com</w:t>
        </w:r>
      </w:hyperlink>
    </w:p>
    <w:p w14:paraId="6465937F" w14:textId="19777FBE"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À défaut de déposer ces éléments sur la plateforme e-Attestations dans le délai prescrit à compter de la réception de la lettre l’informant de l’attribution envisagée, l’offre du candidat est rejetée. Le candidat dont l’offre est classée immédiatement après la sienne pourra alors être sollicité pour produire les documents nécessaires, en vue de lui attribuer le marché</w:t>
      </w:r>
    </w:p>
    <w:p w14:paraId="04CE9321" w14:textId="56D86C9A"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b/>
          <w:bCs/>
          <w:color w:val="000000" w:themeColor="text1"/>
          <w:sz w:val="20"/>
          <w:szCs w:val="20"/>
        </w:rPr>
        <w:t xml:space="preserve"> </w:t>
      </w:r>
    </w:p>
    <w:p w14:paraId="0D214014" w14:textId="786CFF38"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ET D’AUTRE PART l’attributaire signe électroniquement l’acte d’engagement adressé par l’acheteur.</w:t>
      </w:r>
    </w:p>
    <w:p w14:paraId="3FE86E90" w14:textId="2D0FEE9C"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 xml:space="preserve">Pour cela l’acheteur adressera l’acte d’engagement pour signature à l’attributaire via </w:t>
      </w:r>
      <w:proofErr w:type="spellStart"/>
      <w:r w:rsidRPr="0CE23C31">
        <w:rPr>
          <w:rFonts w:ascii="Calibri" w:eastAsia="Calibri" w:hAnsi="Calibri" w:cs="Calibri"/>
          <w:color w:val="000000" w:themeColor="text1"/>
          <w:sz w:val="20"/>
          <w:szCs w:val="20"/>
        </w:rPr>
        <w:t>Docusign</w:t>
      </w:r>
      <w:proofErr w:type="spellEnd"/>
      <w:r w:rsidRPr="0CE23C31">
        <w:rPr>
          <w:rFonts w:ascii="Calibri" w:eastAsia="Calibri" w:hAnsi="Calibri" w:cs="Calibri"/>
          <w:color w:val="000000" w:themeColor="text1"/>
          <w:sz w:val="20"/>
          <w:szCs w:val="20"/>
        </w:rPr>
        <w:t>.</w:t>
      </w:r>
    </w:p>
    <w:p w14:paraId="356D6568" w14:textId="7C074773"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L’attributaire si nouvel utilisateur devra alors être identifié dans un chat vidéo (</w:t>
      </w:r>
      <w:proofErr w:type="spellStart"/>
      <w:r w:rsidRPr="0CE23C31">
        <w:rPr>
          <w:rFonts w:ascii="Calibri" w:eastAsia="Calibri" w:hAnsi="Calibri" w:cs="Calibri"/>
          <w:color w:val="000000" w:themeColor="text1"/>
          <w:sz w:val="20"/>
          <w:szCs w:val="20"/>
        </w:rPr>
        <w:t>IDnow</w:t>
      </w:r>
      <w:proofErr w:type="spellEnd"/>
      <w:r w:rsidRPr="0CE23C31">
        <w:rPr>
          <w:rFonts w:ascii="Calibri" w:eastAsia="Calibri" w:hAnsi="Calibri" w:cs="Calibri"/>
          <w:color w:val="000000" w:themeColor="text1"/>
          <w:sz w:val="20"/>
          <w:szCs w:val="20"/>
        </w:rPr>
        <w:t xml:space="preserve">) qui s’ouvrira dans l’interface </w:t>
      </w:r>
      <w:proofErr w:type="spellStart"/>
      <w:r w:rsidRPr="0CE23C31">
        <w:rPr>
          <w:rFonts w:ascii="Calibri" w:eastAsia="Calibri" w:hAnsi="Calibri" w:cs="Calibri"/>
          <w:color w:val="000000" w:themeColor="text1"/>
          <w:sz w:val="20"/>
          <w:szCs w:val="20"/>
        </w:rPr>
        <w:t>Docusign</w:t>
      </w:r>
      <w:proofErr w:type="spellEnd"/>
      <w:r w:rsidRPr="0CE23C31">
        <w:rPr>
          <w:rFonts w:ascii="Calibri" w:eastAsia="Calibri" w:hAnsi="Calibri" w:cs="Calibri"/>
          <w:color w:val="000000" w:themeColor="text1"/>
          <w:sz w:val="20"/>
          <w:szCs w:val="20"/>
        </w:rPr>
        <w:t xml:space="preserve">. Le système d’authentification du signataire créera un certificat qui lui sera propre et personnel ainsi qu’un compte </w:t>
      </w:r>
      <w:proofErr w:type="spellStart"/>
      <w:r w:rsidRPr="0CE23C31">
        <w:rPr>
          <w:rFonts w:ascii="Calibri" w:eastAsia="Calibri" w:hAnsi="Calibri" w:cs="Calibri"/>
          <w:color w:val="000000" w:themeColor="text1"/>
          <w:sz w:val="20"/>
          <w:szCs w:val="20"/>
        </w:rPr>
        <w:t>IDnow</w:t>
      </w:r>
      <w:proofErr w:type="spellEnd"/>
      <w:r w:rsidRPr="0CE23C31">
        <w:rPr>
          <w:rFonts w:ascii="Calibri" w:eastAsia="Calibri" w:hAnsi="Calibri" w:cs="Calibri"/>
          <w:color w:val="000000" w:themeColor="text1"/>
          <w:sz w:val="20"/>
          <w:szCs w:val="20"/>
        </w:rPr>
        <w:t xml:space="preserve"> valable pour une durée de deux ans. A partir de là la personne pourra utiliser la signature qualifiée sans restriction pendant 2 ans en utilisant directement les codes d’accès de son compte personnel </w:t>
      </w:r>
      <w:proofErr w:type="spellStart"/>
      <w:r w:rsidRPr="0CE23C31">
        <w:rPr>
          <w:rFonts w:ascii="Calibri" w:eastAsia="Calibri" w:hAnsi="Calibri" w:cs="Calibri"/>
          <w:color w:val="000000" w:themeColor="text1"/>
          <w:sz w:val="20"/>
          <w:szCs w:val="20"/>
        </w:rPr>
        <w:t>IDnow</w:t>
      </w:r>
      <w:proofErr w:type="spellEnd"/>
      <w:r w:rsidRPr="0CE23C31">
        <w:rPr>
          <w:rFonts w:ascii="Calibri" w:eastAsia="Calibri" w:hAnsi="Calibri" w:cs="Calibri"/>
          <w:color w:val="000000" w:themeColor="text1"/>
          <w:sz w:val="20"/>
          <w:szCs w:val="20"/>
        </w:rPr>
        <w:t>.</w:t>
      </w:r>
    </w:p>
    <w:p w14:paraId="18BEA782" w14:textId="3567D24A"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La signature de niveau qualifié sera alors appliquée au contrat et aura valeur probante.</w:t>
      </w:r>
    </w:p>
    <w:p w14:paraId="46575EA3" w14:textId="1AA07AEA" w:rsidR="36014C40" w:rsidRDefault="36014C40" w:rsidP="0CE23C31">
      <w:pPr>
        <w:spacing w:after="0" w:line="200" w:lineRule="exact"/>
        <w:ind w:right="-56"/>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Cf. Guide Signature électronique qualifiée joint en annexe du règlement de la consultation</w:t>
      </w:r>
    </w:p>
    <w:p w14:paraId="62BB5E28" w14:textId="269D0D10" w:rsidR="36014C40" w:rsidRDefault="36014C40" w:rsidP="0CE23C31">
      <w:pPr>
        <w:shd w:val="clear" w:color="auto" w:fill="FFFFFF" w:themeFill="background1"/>
        <w:spacing w:after="150" w:line="200" w:lineRule="exact"/>
        <w:jc w:val="both"/>
        <w:rPr>
          <w:rFonts w:ascii="Calibri" w:eastAsia="Calibri" w:hAnsi="Calibri" w:cs="Calibri"/>
          <w:color w:val="000000" w:themeColor="text1"/>
          <w:sz w:val="20"/>
          <w:szCs w:val="20"/>
        </w:rPr>
      </w:pPr>
      <w:r w:rsidRPr="0CE23C31">
        <w:rPr>
          <w:rFonts w:ascii="Calibri" w:eastAsia="Calibri" w:hAnsi="Calibri" w:cs="Calibri"/>
          <w:color w:val="000000" w:themeColor="text1"/>
          <w:sz w:val="20"/>
          <w:szCs w:val="20"/>
        </w:rPr>
        <w:t>Afin de simplifier et de sécuriser la signature de l’acte d’engagement, le candidat est informé que l’Acheteur met gratuitement à sa disposition la plateforme DocuSign. Le service mis en place permet de répondre à l'obligation de dématérialisation de la passation des marchés.</w:t>
      </w:r>
    </w:p>
    <w:p w14:paraId="7A6FB65F" w14:textId="08FDA0FF" w:rsidR="0CE23C31" w:rsidRDefault="0CE23C31" w:rsidP="0CE23C31">
      <w:pPr>
        <w:spacing w:after="0" w:line="200" w:lineRule="exact"/>
        <w:jc w:val="both"/>
        <w:rPr>
          <w:rFonts w:ascii="Calibri" w:eastAsia="Calibri" w:hAnsi="Calibri" w:cs="Calibri"/>
          <w:color w:val="000000" w:themeColor="text1"/>
          <w:sz w:val="20"/>
          <w:szCs w:val="20"/>
        </w:rPr>
      </w:pPr>
    </w:p>
    <w:p w14:paraId="259A7509" w14:textId="3FB170FD" w:rsidR="0CE23C31" w:rsidRDefault="0CE23C31" w:rsidP="0CE23C31">
      <w:pPr>
        <w:spacing w:after="0" w:line="200" w:lineRule="exact"/>
        <w:ind w:right="-56"/>
        <w:jc w:val="both"/>
        <w:rPr>
          <w:rFonts w:ascii="Century Gothic" w:hAnsi="Century Gothic"/>
          <w:sz w:val="18"/>
          <w:szCs w:val="18"/>
        </w:rPr>
      </w:pPr>
    </w:p>
    <w:p w14:paraId="5C424929" w14:textId="10850157" w:rsidR="00EE221B" w:rsidRPr="00D832D5" w:rsidRDefault="00E70600" w:rsidP="00E70600">
      <w:pPr>
        <w:pStyle w:val="Titre1"/>
      </w:pPr>
      <w:bookmarkStart w:id="28" w:name="_Toc770870401"/>
      <w:r>
        <w:t>ARTICLE 6 : DELAI DE VALIDITÉ DES OFFRES</w:t>
      </w:r>
      <w:bookmarkEnd w:id="28"/>
    </w:p>
    <w:p w14:paraId="5C42492A" w14:textId="1EF3186D" w:rsidR="00EE221B" w:rsidRDefault="00EE221B" w:rsidP="00EE221B">
      <w:pPr>
        <w:spacing w:after="0" w:line="240" w:lineRule="auto"/>
        <w:jc w:val="both"/>
        <w:rPr>
          <w:rFonts w:eastAsia="Tahoma" w:cstheme="minorHAnsi"/>
          <w:sz w:val="20"/>
          <w:szCs w:val="20"/>
        </w:rPr>
      </w:pPr>
      <w:r w:rsidRPr="00D832D5">
        <w:rPr>
          <w:rFonts w:eastAsia="Tahoma" w:cstheme="minorHAnsi"/>
          <w:sz w:val="20"/>
          <w:szCs w:val="20"/>
        </w:rPr>
        <w:t xml:space="preserve">Le délai de validité des offres </w:t>
      </w:r>
      <w:r w:rsidR="00162D80">
        <w:rPr>
          <w:rFonts w:eastAsia="Tahoma" w:cstheme="minorHAnsi"/>
          <w:sz w:val="20"/>
          <w:szCs w:val="20"/>
        </w:rPr>
        <w:t xml:space="preserve">initiales </w:t>
      </w:r>
      <w:r w:rsidRPr="00D832D5">
        <w:rPr>
          <w:rFonts w:eastAsia="Tahoma" w:cstheme="minorHAnsi"/>
          <w:sz w:val="20"/>
          <w:szCs w:val="20"/>
        </w:rPr>
        <w:t xml:space="preserve">est fixé </w:t>
      </w:r>
      <w:r w:rsidRPr="00E2525E">
        <w:rPr>
          <w:rFonts w:eastAsia="Tahoma" w:cstheme="minorHAnsi"/>
          <w:sz w:val="20"/>
          <w:szCs w:val="20"/>
        </w:rPr>
        <w:t xml:space="preserve">à </w:t>
      </w:r>
      <w:r w:rsidR="00EC63B8" w:rsidRPr="00E2525E">
        <w:rPr>
          <w:rFonts w:eastAsia="Tahoma" w:cstheme="minorHAnsi"/>
          <w:sz w:val="20"/>
          <w:szCs w:val="20"/>
        </w:rPr>
        <w:t>180</w:t>
      </w:r>
      <w:r w:rsidRPr="00E2525E">
        <w:rPr>
          <w:rFonts w:eastAsia="Tahoma" w:cstheme="minorHAnsi"/>
          <w:sz w:val="20"/>
          <w:szCs w:val="20"/>
        </w:rPr>
        <w:t xml:space="preserve"> jours</w:t>
      </w:r>
      <w:r w:rsidRPr="00D832D5">
        <w:rPr>
          <w:rFonts w:eastAsia="Tahoma" w:cstheme="minorHAnsi"/>
          <w:sz w:val="20"/>
          <w:szCs w:val="20"/>
        </w:rPr>
        <w:t xml:space="preserve"> à compter de la date limite de réception des offres fixée au présent règlement de consultation.</w:t>
      </w:r>
    </w:p>
    <w:p w14:paraId="6EFCD347" w14:textId="73B2E3F3" w:rsidR="00162D80" w:rsidRDefault="00162D80" w:rsidP="00EE221B">
      <w:pPr>
        <w:spacing w:after="0" w:line="240" w:lineRule="auto"/>
        <w:jc w:val="both"/>
        <w:rPr>
          <w:rFonts w:eastAsia="Tahoma" w:cstheme="minorHAnsi"/>
          <w:sz w:val="20"/>
          <w:szCs w:val="20"/>
        </w:rPr>
      </w:pPr>
    </w:p>
    <w:p w14:paraId="30DFE035" w14:textId="5E0BF32B" w:rsidR="00162D80" w:rsidRPr="00D832D5" w:rsidRDefault="00162D80" w:rsidP="00EE221B">
      <w:pPr>
        <w:spacing w:after="0" w:line="240" w:lineRule="auto"/>
        <w:jc w:val="both"/>
        <w:rPr>
          <w:rFonts w:eastAsia="Tahoma" w:cstheme="minorHAnsi"/>
          <w:sz w:val="20"/>
          <w:szCs w:val="20"/>
        </w:rPr>
      </w:pPr>
      <w:r>
        <w:rPr>
          <w:rFonts w:eastAsia="Tahoma" w:cstheme="minorHAnsi"/>
          <w:sz w:val="20"/>
          <w:szCs w:val="20"/>
        </w:rPr>
        <w:t xml:space="preserve">Dans l’hypothèse </w:t>
      </w:r>
      <w:r w:rsidR="00EF784B">
        <w:rPr>
          <w:rFonts w:eastAsia="Tahoma" w:cstheme="minorHAnsi"/>
          <w:sz w:val="20"/>
          <w:szCs w:val="20"/>
        </w:rPr>
        <w:t xml:space="preserve">où des négociations seraient engagées, le délai </w:t>
      </w:r>
      <w:r w:rsidR="00D35291">
        <w:rPr>
          <w:rFonts w:eastAsia="Tahoma" w:cstheme="minorHAnsi"/>
          <w:sz w:val="20"/>
          <w:szCs w:val="20"/>
        </w:rPr>
        <w:t xml:space="preserve">de validité de 180 jours </w:t>
      </w:r>
      <w:r w:rsidR="00EF784B">
        <w:rPr>
          <w:rFonts w:eastAsia="Tahoma" w:cstheme="minorHAnsi"/>
          <w:sz w:val="20"/>
          <w:szCs w:val="20"/>
        </w:rPr>
        <w:t xml:space="preserve">court à compter </w:t>
      </w:r>
      <w:r w:rsidR="00370C0D">
        <w:rPr>
          <w:rFonts w:eastAsia="Tahoma" w:cstheme="minorHAnsi"/>
          <w:sz w:val="20"/>
          <w:szCs w:val="20"/>
        </w:rPr>
        <w:t>de chaque date limite de remise des nouvelles offres</w:t>
      </w:r>
      <w:r w:rsidR="004E7F8B">
        <w:rPr>
          <w:rFonts w:eastAsia="Tahoma" w:cstheme="minorHAnsi"/>
          <w:sz w:val="20"/>
          <w:szCs w:val="20"/>
        </w:rPr>
        <w:t xml:space="preserve"> formalisées par le dépôt d’un acte d’engagement</w:t>
      </w:r>
      <w:r w:rsidR="00203F38">
        <w:rPr>
          <w:rFonts w:eastAsia="Tahoma" w:cstheme="minorHAnsi"/>
          <w:sz w:val="20"/>
          <w:szCs w:val="20"/>
        </w:rPr>
        <w:t>.</w:t>
      </w:r>
    </w:p>
    <w:p w14:paraId="5C42492B" w14:textId="77777777" w:rsidR="00EE221B" w:rsidRDefault="00EE221B" w:rsidP="00EE221B">
      <w:pPr>
        <w:spacing w:after="0" w:line="240" w:lineRule="auto"/>
        <w:jc w:val="both"/>
        <w:rPr>
          <w:rFonts w:ascii="Century Gothic" w:eastAsia="Tahoma" w:hAnsi="Century Gothic" w:cstheme="minorHAnsi"/>
          <w:sz w:val="18"/>
          <w:szCs w:val="18"/>
        </w:rPr>
      </w:pPr>
    </w:p>
    <w:p w14:paraId="5C42492C" w14:textId="77777777" w:rsidR="00EE221B" w:rsidRDefault="00EE221B" w:rsidP="00EE221B">
      <w:pPr>
        <w:spacing w:after="0" w:line="240" w:lineRule="auto"/>
        <w:jc w:val="both"/>
        <w:rPr>
          <w:rFonts w:ascii="Century Gothic" w:eastAsia="Tahoma" w:hAnsi="Century Gothic" w:cstheme="minorHAnsi"/>
          <w:sz w:val="18"/>
          <w:szCs w:val="18"/>
        </w:rPr>
      </w:pPr>
    </w:p>
    <w:p w14:paraId="5C42492D" w14:textId="77777777" w:rsidR="00EE221B" w:rsidRPr="00D01A41" w:rsidRDefault="00EE221B" w:rsidP="00EE221B">
      <w:pPr>
        <w:spacing w:after="0" w:line="240" w:lineRule="auto"/>
        <w:jc w:val="both"/>
        <w:rPr>
          <w:rFonts w:ascii="Century Gothic" w:eastAsia="Tahoma" w:hAnsi="Century Gothic" w:cstheme="minorHAnsi"/>
          <w:sz w:val="18"/>
          <w:szCs w:val="18"/>
        </w:rPr>
      </w:pPr>
    </w:p>
    <w:p w14:paraId="5C42492E" w14:textId="1D345070" w:rsidR="00EE221B" w:rsidRPr="00D832D5" w:rsidRDefault="00E70600" w:rsidP="00E70600">
      <w:pPr>
        <w:pStyle w:val="Titre1"/>
      </w:pPr>
      <w:bookmarkStart w:id="29" w:name="_Toc1407186900"/>
      <w:r>
        <w:t>ARTICLE 7 : TRANSMISSION DES CANDIDATURES ET DES OFFRES</w:t>
      </w:r>
      <w:bookmarkEnd w:id="29"/>
    </w:p>
    <w:p w14:paraId="4B205D05" w14:textId="143B4ED9" w:rsidR="00154058" w:rsidRPr="00E70CC7" w:rsidRDefault="00154058" w:rsidP="00884B6C">
      <w:pPr>
        <w:spacing w:before="247" w:after="0" w:line="254" w:lineRule="exact"/>
        <w:ind w:left="72" w:right="144"/>
        <w:textAlignment w:val="baseline"/>
        <w:rPr>
          <w:rFonts w:ascii="Calibri" w:eastAsia="Calibri" w:hAnsi="Calibri" w:cs="Times New Roman"/>
          <w:b/>
          <w:color w:val="DF004D"/>
          <w:sz w:val="24"/>
        </w:rPr>
      </w:pPr>
      <w:r w:rsidRPr="00E70CC7">
        <w:rPr>
          <w:rFonts w:ascii="Calibri" w:eastAsia="Calibri" w:hAnsi="Calibri" w:cs="Times New Roman"/>
          <w:b/>
          <w:color w:val="DF004D"/>
          <w:sz w:val="24"/>
        </w:rPr>
        <w:t xml:space="preserve">La remise par voie électronique est </w:t>
      </w:r>
      <w:r w:rsidRPr="00E70CC7">
        <w:rPr>
          <w:rFonts w:ascii="Calibri" w:eastAsia="Calibri" w:hAnsi="Calibri" w:cs="Times New Roman"/>
          <w:b/>
          <w:color w:val="DF004D"/>
          <w:sz w:val="24"/>
          <w:u w:val="single"/>
        </w:rPr>
        <w:t>OBLIGATOIRE</w:t>
      </w:r>
      <w:r w:rsidRPr="00E70CC7">
        <w:rPr>
          <w:rFonts w:ascii="Calibri" w:eastAsia="Calibri" w:hAnsi="Calibri" w:cs="Times New Roman"/>
          <w:b/>
          <w:color w:val="DF004D"/>
          <w:sz w:val="24"/>
        </w:rPr>
        <w:t>,</w:t>
      </w:r>
      <w:r w:rsidRPr="00E70CC7">
        <w:rPr>
          <w:rFonts w:ascii="Calibri" w:eastAsia="Calibri" w:hAnsi="Calibri" w:cs="Times New Roman"/>
          <w:color w:val="000000"/>
          <w:sz w:val="20"/>
        </w:rPr>
        <w:t xml:space="preserve"> en application des dispositions prévues aux articles </w:t>
      </w:r>
      <w:r w:rsidR="00884B6C">
        <w:rPr>
          <w:rFonts w:ascii="Calibri" w:eastAsia="Calibri" w:hAnsi="Calibri" w:cs="Times New Roman"/>
          <w:color w:val="000000"/>
          <w:sz w:val="20"/>
        </w:rPr>
        <w:t>R21</w:t>
      </w:r>
      <w:r w:rsidR="00D95632">
        <w:rPr>
          <w:rFonts w:ascii="Calibri" w:eastAsia="Calibri" w:hAnsi="Calibri" w:cs="Times New Roman"/>
          <w:color w:val="000000"/>
          <w:sz w:val="20"/>
        </w:rPr>
        <w:t>32-7 et R2132-11 à R2132-13 du code de la c</w:t>
      </w:r>
      <w:r w:rsidR="00884B6C">
        <w:rPr>
          <w:rFonts w:ascii="Calibri" w:eastAsia="Calibri" w:hAnsi="Calibri" w:cs="Times New Roman"/>
          <w:color w:val="000000"/>
          <w:sz w:val="20"/>
        </w:rPr>
        <w:t>ommande publique.</w:t>
      </w:r>
    </w:p>
    <w:p w14:paraId="339D5E9C" w14:textId="2638D849" w:rsidR="00154058" w:rsidRPr="00E70CC7" w:rsidRDefault="00154058" w:rsidP="00154058">
      <w:pPr>
        <w:spacing w:before="52" w:after="0" w:line="489" w:lineRule="exact"/>
        <w:ind w:left="72"/>
        <w:textAlignment w:val="baseline"/>
        <w:rPr>
          <w:rFonts w:ascii="Calibri" w:eastAsia="Calibri" w:hAnsi="Calibri" w:cs="Times New Roman"/>
          <w:b/>
          <w:color w:val="000000"/>
          <w:sz w:val="20"/>
        </w:rPr>
      </w:pPr>
      <w:r w:rsidRPr="006852C6">
        <w:rPr>
          <w:rFonts w:ascii="Calibri" w:eastAsia="Calibri" w:hAnsi="Calibri" w:cs="Times New Roman"/>
          <w:b/>
          <w:color w:val="000000"/>
          <w:sz w:val="20"/>
        </w:rPr>
        <w:t xml:space="preserve">LA DATE LIMITE DE RÉCEPTION DES OFFRES EST FIXÉE </w:t>
      </w:r>
      <w:r w:rsidR="00190401" w:rsidRPr="006852C6">
        <w:rPr>
          <w:rFonts w:ascii="Calibri" w:eastAsia="Calibri" w:hAnsi="Calibri" w:cs="Times New Roman"/>
          <w:b/>
          <w:color w:val="000000"/>
          <w:sz w:val="20"/>
        </w:rPr>
        <w:t xml:space="preserve">AU </w:t>
      </w:r>
      <w:r w:rsidR="004B6174">
        <w:rPr>
          <w:rFonts w:ascii="Calibri" w:eastAsia="Calibri" w:hAnsi="Calibri" w:cs="Times New Roman"/>
          <w:b/>
          <w:color w:val="FF0000"/>
          <w:sz w:val="20"/>
        </w:rPr>
        <w:t>Vendredi 23 Mai</w:t>
      </w:r>
      <w:r w:rsidR="00483DA9" w:rsidRPr="001B779A">
        <w:rPr>
          <w:rFonts w:ascii="Calibri" w:eastAsia="Calibri" w:hAnsi="Calibri" w:cs="Times New Roman"/>
          <w:b/>
          <w:color w:val="FF0000"/>
          <w:sz w:val="20"/>
        </w:rPr>
        <w:t xml:space="preserve"> 202</w:t>
      </w:r>
      <w:r w:rsidR="004B6174">
        <w:rPr>
          <w:rFonts w:ascii="Calibri" w:eastAsia="Calibri" w:hAnsi="Calibri" w:cs="Times New Roman"/>
          <w:b/>
          <w:color w:val="FF0000"/>
          <w:sz w:val="20"/>
        </w:rPr>
        <w:t>5</w:t>
      </w:r>
      <w:r w:rsidR="00483DA9" w:rsidRPr="001B779A">
        <w:rPr>
          <w:rFonts w:ascii="Calibri" w:eastAsia="Calibri" w:hAnsi="Calibri" w:cs="Times New Roman"/>
          <w:b/>
          <w:color w:val="FF0000"/>
          <w:sz w:val="20"/>
        </w:rPr>
        <w:t xml:space="preserve"> A </w:t>
      </w:r>
      <w:r w:rsidR="004B6174">
        <w:rPr>
          <w:rFonts w:ascii="Calibri" w:eastAsia="Calibri" w:hAnsi="Calibri" w:cs="Times New Roman"/>
          <w:b/>
          <w:color w:val="FF0000"/>
          <w:sz w:val="20"/>
        </w:rPr>
        <w:t>16</w:t>
      </w:r>
      <w:r w:rsidR="00190401" w:rsidRPr="001B779A">
        <w:rPr>
          <w:rFonts w:ascii="Calibri" w:eastAsia="Calibri" w:hAnsi="Calibri" w:cs="Times New Roman"/>
          <w:b/>
          <w:color w:val="FF0000"/>
          <w:sz w:val="20"/>
        </w:rPr>
        <w:t>H</w:t>
      </w:r>
      <w:r w:rsidR="004B6174">
        <w:rPr>
          <w:rFonts w:ascii="Calibri" w:eastAsia="Calibri" w:hAnsi="Calibri" w:cs="Times New Roman"/>
          <w:b/>
          <w:color w:val="FF0000"/>
          <w:sz w:val="20"/>
        </w:rPr>
        <w:t>00</w:t>
      </w:r>
      <w:r w:rsidR="00190401" w:rsidRPr="001B779A">
        <w:rPr>
          <w:rFonts w:ascii="Calibri" w:eastAsia="Calibri" w:hAnsi="Calibri" w:cs="Times New Roman"/>
          <w:b/>
          <w:color w:val="FF0000"/>
          <w:sz w:val="20"/>
        </w:rPr>
        <w:t>.</w:t>
      </w:r>
      <w:r w:rsidRPr="00190401">
        <w:rPr>
          <w:sz w:val="20"/>
        </w:rPr>
        <w:br/>
      </w:r>
      <w:r w:rsidR="00EC63B8" w:rsidRPr="00EC63B8">
        <w:rPr>
          <w:sz w:val="20"/>
        </w:rPr>
        <w:t xml:space="preserve">La transmission des documents par voie électronique est effectuée sur le profil d'acheteur du pouvoir adjudicateur, à l'adresse URL suivante </w:t>
      </w:r>
      <w:bookmarkStart w:id="30" w:name="_Hlk85012857"/>
      <w:r w:rsidR="00804EA0">
        <w:fldChar w:fldCharType="begin"/>
      </w:r>
      <w:r w:rsidR="00804EA0">
        <w:instrText xml:space="preserve"> HYPERLINK "http://www.marches-securises.fr/" \h </w:instrText>
      </w:r>
      <w:r w:rsidR="00804EA0">
        <w:fldChar w:fldCharType="separate"/>
      </w:r>
      <w:r w:rsidRPr="00E70CC7">
        <w:rPr>
          <w:rFonts w:ascii="Calibri" w:eastAsia="Calibri" w:hAnsi="Calibri" w:cs="Times New Roman"/>
          <w:b/>
          <w:color w:val="0000FF"/>
          <w:sz w:val="20"/>
          <w:u w:val="single"/>
        </w:rPr>
        <w:t xml:space="preserve"> https://www.marches-securises.fr</w:t>
      </w:r>
      <w:r w:rsidR="00804EA0">
        <w:rPr>
          <w:rFonts w:ascii="Calibri" w:eastAsia="Calibri" w:hAnsi="Calibri" w:cs="Times New Roman"/>
          <w:b/>
          <w:color w:val="0000FF"/>
          <w:sz w:val="20"/>
          <w:u w:val="single"/>
        </w:rPr>
        <w:fldChar w:fldCharType="end"/>
      </w:r>
      <w:r w:rsidRPr="00E70CC7">
        <w:rPr>
          <w:rFonts w:ascii="Calibri" w:eastAsia="Calibri" w:hAnsi="Calibri" w:cs="Times New Roman"/>
          <w:b/>
          <w:color w:val="000000"/>
          <w:sz w:val="20"/>
        </w:rPr>
        <w:t xml:space="preserve"> </w:t>
      </w:r>
    </w:p>
    <w:bookmarkEnd w:id="30"/>
    <w:p w14:paraId="0F830D1B" w14:textId="1E8496D4" w:rsidR="00F77A2A" w:rsidRPr="00F77A2A" w:rsidRDefault="00F77A2A" w:rsidP="00154058">
      <w:pPr>
        <w:spacing w:before="241" w:after="0" w:line="244" w:lineRule="exact"/>
        <w:ind w:left="72" w:right="144"/>
        <w:textAlignment w:val="baseline"/>
        <w:rPr>
          <w:rFonts w:ascii="Calibri" w:eastAsia="Calibri" w:hAnsi="Calibri" w:cs="Times New Roman"/>
          <w:color w:val="FF0000"/>
          <w:sz w:val="20"/>
        </w:rPr>
      </w:pPr>
      <w:r w:rsidRPr="00F77A2A">
        <w:rPr>
          <w:color w:val="FF0000"/>
          <w:lang w:eastAsia="fr-FR"/>
        </w:rPr>
        <w:lastRenderedPageBreak/>
        <w:t xml:space="preserve">En cas de remise de plis successifs par un même candidat, les candidats sont informés que </w:t>
      </w:r>
      <w:r w:rsidRPr="00F77A2A">
        <w:rPr>
          <w:b/>
          <w:bCs/>
          <w:color w:val="FF0000"/>
          <w:lang w:eastAsia="fr-FR"/>
        </w:rPr>
        <w:t>seul le dernier pli remis sera recevable</w:t>
      </w:r>
      <w:r w:rsidRPr="00F77A2A">
        <w:rPr>
          <w:color w:val="FF0000"/>
          <w:lang w:eastAsia="fr-FR"/>
        </w:rPr>
        <w:t xml:space="preserve"> et annulera les précédents. </w:t>
      </w:r>
    </w:p>
    <w:p w14:paraId="37435FB0" w14:textId="014A03DE" w:rsidR="00154058" w:rsidRDefault="00154058" w:rsidP="00154058">
      <w:pPr>
        <w:spacing w:before="241" w:after="0" w:line="244" w:lineRule="exact"/>
        <w:ind w:left="72" w:right="144"/>
        <w:textAlignment w:val="baseline"/>
        <w:rPr>
          <w:rFonts w:ascii="Calibri" w:eastAsia="Calibri" w:hAnsi="Calibri" w:cs="Times New Roman"/>
          <w:color w:val="000000"/>
          <w:sz w:val="20"/>
        </w:rPr>
      </w:pPr>
      <w:r w:rsidRPr="00E70CC7">
        <w:rPr>
          <w:rFonts w:ascii="Calibri" w:eastAsia="Calibri" w:hAnsi="Calibri" w:cs="Times New Roman"/>
          <w:color w:val="000000"/>
          <w:sz w:val="20"/>
        </w:rPr>
        <w:t>Les dossiers déposés après la date et l'heure limites ne seront pas retenus. Les candidats devront tenir compte des délais de chargement des fichiers pour respecter l’heure limite.</w:t>
      </w:r>
    </w:p>
    <w:p w14:paraId="2EBAB4B0" w14:textId="77777777" w:rsidR="00154058" w:rsidRPr="00E70CC7" w:rsidRDefault="00154058" w:rsidP="00154058">
      <w:pPr>
        <w:spacing w:before="336" w:after="0" w:line="200" w:lineRule="exact"/>
        <w:ind w:left="72"/>
        <w:textAlignment w:val="baseline"/>
        <w:rPr>
          <w:rFonts w:ascii="Calibri" w:eastAsia="Calibri" w:hAnsi="Calibri" w:cs="Times New Roman"/>
          <w:b/>
          <w:color w:val="000000"/>
          <w:sz w:val="20"/>
          <w:u w:val="single"/>
        </w:rPr>
      </w:pPr>
      <w:r w:rsidRPr="00E70CC7">
        <w:rPr>
          <w:rFonts w:ascii="Calibri" w:eastAsia="Calibri" w:hAnsi="Calibri" w:cs="Times New Roman"/>
          <w:b/>
          <w:color w:val="000000"/>
          <w:sz w:val="20"/>
          <w:u w:val="single"/>
        </w:rPr>
        <w:t>ATTENTION</w:t>
      </w:r>
      <w:r w:rsidRPr="00E70CC7">
        <w:rPr>
          <w:rFonts w:ascii="Calibri" w:eastAsia="Calibri" w:hAnsi="Calibri" w:cs="Times New Roman"/>
          <w:color w:val="000000"/>
          <w:sz w:val="20"/>
        </w:rPr>
        <w:t xml:space="preserve"> :</w:t>
      </w:r>
    </w:p>
    <w:p w14:paraId="4BB27DEE" w14:textId="77777777" w:rsidR="00154058" w:rsidRPr="00E70CC7" w:rsidRDefault="00154058" w:rsidP="00154058">
      <w:pPr>
        <w:spacing w:before="289" w:after="0" w:line="202" w:lineRule="exact"/>
        <w:ind w:left="72"/>
        <w:textAlignment w:val="baseline"/>
        <w:rPr>
          <w:rFonts w:ascii="Calibri" w:eastAsia="Calibri" w:hAnsi="Calibri" w:cs="Times New Roman"/>
          <w:b/>
          <w:color w:val="000000"/>
          <w:spacing w:val="-1"/>
          <w:sz w:val="20"/>
        </w:rPr>
      </w:pPr>
      <w:r w:rsidRPr="00E70CC7">
        <w:rPr>
          <w:rFonts w:ascii="Calibri" w:eastAsia="Calibri" w:hAnsi="Calibri" w:cs="Times New Roman"/>
          <w:b/>
          <w:color w:val="000000"/>
          <w:spacing w:val="-1"/>
          <w:sz w:val="20"/>
        </w:rPr>
        <w:t>Formats</w:t>
      </w:r>
    </w:p>
    <w:p w14:paraId="199603EE" w14:textId="77777777" w:rsidR="00154058" w:rsidRPr="00E70CC7" w:rsidRDefault="00154058" w:rsidP="00154058">
      <w:pPr>
        <w:spacing w:before="43" w:after="0" w:line="202" w:lineRule="exact"/>
        <w:ind w:left="72"/>
        <w:textAlignment w:val="baseline"/>
        <w:rPr>
          <w:rFonts w:ascii="Calibri" w:eastAsia="Calibri" w:hAnsi="Calibri" w:cs="Times New Roman"/>
          <w:color w:val="000000"/>
          <w:sz w:val="20"/>
        </w:rPr>
      </w:pPr>
      <w:r w:rsidRPr="00E70CC7">
        <w:rPr>
          <w:rFonts w:ascii="Calibri" w:eastAsia="Calibri" w:hAnsi="Calibri" w:cs="Times New Roman"/>
          <w:color w:val="000000"/>
          <w:sz w:val="20"/>
        </w:rPr>
        <w:t xml:space="preserve">Pour les documents exigés par </w:t>
      </w:r>
      <w:proofErr w:type="spellStart"/>
      <w:r w:rsidRPr="00E70CC7">
        <w:rPr>
          <w:rFonts w:ascii="Calibri" w:eastAsia="Calibri" w:hAnsi="Calibri" w:cs="Times New Roman"/>
          <w:color w:val="000000"/>
          <w:sz w:val="20"/>
        </w:rPr>
        <w:t>Clairsienne</w:t>
      </w:r>
      <w:proofErr w:type="spellEnd"/>
      <w:r w:rsidRPr="00E70CC7">
        <w:rPr>
          <w:rFonts w:ascii="Calibri" w:eastAsia="Calibri" w:hAnsi="Calibri" w:cs="Times New Roman"/>
          <w:color w:val="000000"/>
          <w:sz w:val="20"/>
        </w:rPr>
        <w:t xml:space="preserve">, les formats autorisés en réponse sont : PDF à l’exclusion des </w:t>
      </w:r>
      <w:r w:rsidRPr="00E70CC7">
        <w:rPr>
          <w:rFonts w:ascii="Calibri" w:eastAsia="Calibri" w:hAnsi="Calibri" w:cs="Times New Roman"/>
          <w:i/>
          <w:color w:val="000000"/>
          <w:sz w:val="20"/>
        </w:rPr>
        <w:t>BPU, DQE</w:t>
      </w:r>
    </w:p>
    <w:p w14:paraId="2B218D97" w14:textId="77777777" w:rsidR="00154058" w:rsidRPr="00E70CC7" w:rsidRDefault="00154058" w:rsidP="00154058">
      <w:pPr>
        <w:spacing w:before="43" w:after="0" w:line="202" w:lineRule="exact"/>
        <w:ind w:left="72"/>
        <w:textAlignment w:val="baseline"/>
        <w:rPr>
          <w:rFonts w:ascii="Calibri" w:eastAsia="Calibri" w:hAnsi="Calibri" w:cs="Times New Roman"/>
          <w:i/>
          <w:color w:val="000000"/>
          <w:sz w:val="20"/>
        </w:rPr>
      </w:pPr>
      <w:proofErr w:type="gramStart"/>
      <w:r w:rsidRPr="00E70CC7">
        <w:rPr>
          <w:rFonts w:ascii="Calibri" w:eastAsia="Calibri" w:hAnsi="Calibri" w:cs="Times New Roman"/>
          <w:i/>
          <w:color w:val="000000"/>
          <w:sz w:val="20"/>
        </w:rPr>
        <w:t>et</w:t>
      </w:r>
      <w:proofErr w:type="gramEnd"/>
      <w:r w:rsidRPr="00E70CC7">
        <w:rPr>
          <w:rFonts w:ascii="Calibri" w:eastAsia="Calibri" w:hAnsi="Calibri" w:cs="Times New Roman"/>
          <w:i/>
          <w:color w:val="000000"/>
          <w:sz w:val="20"/>
        </w:rPr>
        <w:t xml:space="preserve"> DPGF </w:t>
      </w:r>
      <w:r w:rsidRPr="00E70CC7">
        <w:rPr>
          <w:rFonts w:ascii="Calibri" w:eastAsia="Calibri" w:hAnsi="Calibri" w:cs="Times New Roman"/>
          <w:color w:val="000000"/>
          <w:sz w:val="20"/>
        </w:rPr>
        <w:t>qui doivent être retournés en format XLS (Excel 97-2003).</w:t>
      </w:r>
    </w:p>
    <w:p w14:paraId="4141A250" w14:textId="77777777" w:rsidR="00154058" w:rsidRPr="00E70CC7" w:rsidRDefault="00154058" w:rsidP="003360EB">
      <w:pPr>
        <w:spacing w:before="38" w:after="0" w:line="202" w:lineRule="exact"/>
        <w:ind w:left="72"/>
        <w:jc w:val="both"/>
        <w:textAlignment w:val="baseline"/>
        <w:rPr>
          <w:rFonts w:ascii="Calibri" w:eastAsia="Calibri" w:hAnsi="Calibri" w:cs="Times New Roman"/>
          <w:color w:val="000000"/>
          <w:sz w:val="20"/>
        </w:rPr>
      </w:pPr>
      <w:r w:rsidRPr="00E70CC7">
        <w:rPr>
          <w:rFonts w:ascii="Calibri" w:eastAsia="Calibri" w:hAnsi="Calibri" w:cs="Times New Roman"/>
          <w:color w:val="000000"/>
          <w:spacing w:val="1"/>
          <w:sz w:val="20"/>
        </w:rPr>
        <w:t xml:space="preserve">Si le candidat souhaite transmettre des documents supplémentaires autres que ceux exigés par </w:t>
      </w:r>
      <w:proofErr w:type="spellStart"/>
      <w:r w:rsidRPr="00E70CC7">
        <w:rPr>
          <w:rFonts w:ascii="Calibri" w:eastAsia="Calibri" w:hAnsi="Calibri" w:cs="Times New Roman"/>
          <w:color w:val="000000"/>
          <w:spacing w:val="1"/>
          <w:sz w:val="20"/>
        </w:rPr>
        <w:t>Clairsienne</w:t>
      </w:r>
      <w:proofErr w:type="spellEnd"/>
      <w:r w:rsidRPr="00E70CC7">
        <w:rPr>
          <w:rFonts w:ascii="Calibri" w:eastAsia="Calibri" w:hAnsi="Calibri" w:cs="Times New Roman"/>
          <w:color w:val="000000"/>
          <w:spacing w:val="1"/>
          <w:sz w:val="20"/>
        </w:rPr>
        <w:t>, alors</w:t>
      </w:r>
      <w:r>
        <w:rPr>
          <w:rFonts w:ascii="Calibri" w:eastAsia="Calibri" w:hAnsi="Calibri" w:cs="Times New Roman"/>
          <w:color w:val="000000"/>
          <w:spacing w:val="1"/>
          <w:sz w:val="20"/>
        </w:rPr>
        <w:t xml:space="preserve"> </w:t>
      </w:r>
      <w:r w:rsidRPr="00E70CC7">
        <w:rPr>
          <w:rFonts w:ascii="Calibri" w:eastAsia="Calibri" w:hAnsi="Calibri" w:cs="Times New Roman"/>
          <w:color w:val="000000"/>
          <w:sz w:val="20"/>
        </w:rPr>
        <w:t>il</w:t>
      </w:r>
      <w:r w:rsidRPr="00E70CC7">
        <w:rPr>
          <w:rFonts w:ascii="Calibri" w:eastAsia="Calibri" w:hAnsi="Calibri" w:cs="Times New Roman"/>
          <w:color w:val="000000"/>
          <w:sz w:val="20"/>
        </w:rPr>
        <w:tab/>
        <w:t>lui</w:t>
      </w:r>
      <w:r w:rsidRPr="00E70CC7">
        <w:rPr>
          <w:rFonts w:ascii="Calibri" w:eastAsia="Calibri" w:hAnsi="Calibri" w:cs="Times New Roman"/>
          <w:color w:val="000000"/>
          <w:sz w:val="20"/>
        </w:rPr>
        <w:tab/>
        <w:t>appartient</w:t>
      </w:r>
      <w:r w:rsidRPr="00E70CC7">
        <w:rPr>
          <w:rFonts w:ascii="Calibri" w:eastAsia="Calibri" w:hAnsi="Calibri" w:cs="Times New Roman"/>
          <w:color w:val="000000"/>
          <w:sz w:val="20"/>
        </w:rPr>
        <w:tab/>
        <w:t>de</w:t>
      </w:r>
      <w:r w:rsidRPr="00E70CC7">
        <w:rPr>
          <w:rFonts w:ascii="Calibri" w:eastAsia="Calibri" w:hAnsi="Calibri" w:cs="Times New Roman"/>
          <w:color w:val="000000"/>
          <w:sz w:val="20"/>
        </w:rPr>
        <w:tab/>
        <w:t>transmettre</w:t>
      </w:r>
      <w:r>
        <w:rPr>
          <w:rFonts w:ascii="Calibri" w:eastAsia="Calibri" w:hAnsi="Calibri" w:cs="Times New Roman"/>
          <w:color w:val="000000"/>
          <w:sz w:val="20"/>
        </w:rPr>
        <w:tab/>
        <w:t>ces</w:t>
      </w:r>
      <w:r>
        <w:rPr>
          <w:rFonts w:ascii="Calibri" w:eastAsia="Calibri" w:hAnsi="Calibri" w:cs="Times New Roman"/>
          <w:color w:val="000000"/>
          <w:sz w:val="20"/>
        </w:rPr>
        <w:tab/>
        <w:t>documents</w:t>
      </w:r>
      <w:r>
        <w:rPr>
          <w:rFonts w:ascii="Calibri" w:eastAsia="Calibri" w:hAnsi="Calibri" w:cs="Times New Roman"/>
          <w:color w:val="000000"/>
          <w:sz w:val="20"/>
        </w:rPr>
        <w:tab/>
        <w:t>dans</w:t>
      </w:r>
      <w:r>
        <w:rPr>
          <w:rFonts w:ascii="Calibri" w:eastAsia="Calibri" w:hAnsi="Calibri" w:cs="Times New Roman"/>
          <w:color w:val="000000"/>
          <w:sz w:val="20"/>
        </w:rPr>
        <w:tab/>
        <w:t xml:space="preserve">des formats </w:t>
      </w:r>
      <w:r w:rsidRPr="00E70CC7">
        <w:rPr>
          <w:rFonts w:ascii="Calibri" w:eastAsia="Calibri" w:hAnsi="Calibri" w:cs="Times New Roman"/>
          <w:color w:val="000000"/>
          <w:sz w:val="20"/>
        </w:rPr>
        <w:t>réputés « largement disponibles » (ex. : Word 97-2003, PowerPoint 97-2003, RTF, DWG, JPG, AVI ...).</w:t>
      </w:r>
    </w:p>
    <w:p w14:paraId="0DFCA358" w14:textId="77777777" w:rsidR="00154058" w:rsidRPr="00E70CC7" w:rsidRDefault="00154058" w:rsidP="00154058">
      <w:pPr>
        <w:spacing w:before="287" w:after="0" w:line="202" w:lineRule="exact"/>
        <w:ind w:left="72"/>
        <w:textAlignment w:val="baseline"/>
        <w:rPr>
          <w:rFonts w:ascii="Calibri" w:eastAsia="Calibri" w:hAnsi="Calibri" w:cs="Times New Roman"/>
          <w:b/>
          <w:color w:val="000000"/>
          <w:sz w:val="20"/>
        </w:rPr>
      </w:pPr>
      <w:r w:rsidRPr="00E70CC7">
        <w:rPr>
          <w:rFonts w:ascii="Calibri" w:eastAsia="Calibri" w:hAnsi="Calibri" w:cs="Times New Roman"/>
          <w:b/>
          <w:color w:val="000000"/>
          <w:sz w:val="20"/>
        </w:rPr>
        <w:t>Virus</w:t>
      </w:r>
    </w:p>
    <w:p w14:paraId="30131700" w14:textId="77777777" w:rsidR="00154058" w:rsidRPr="00E70CC7" w:rsidRDefault="00154058" w:rsidP="00154058">
      <w:pPr>
        <w:spacing w:before="43" w:after="0" w:line="202" w:lineRule="exact"/>
        <w:ind w:left="72"/>
        <w:textAlignment w:val="baseline"/>
        <w:rPr>
          <w:rFonts w:ascii="Calibri" w:eastAsia="Calibri" w:hAnsi="Calibri" w:cs="Times New Roman"/>
          <w:color w:val="000000"/>
          <w:sz w:val="20"/>
        </w:rPr>
      </w:pPr>
      <w:r w:rsidRPr="00E70CC7">
        <w:rPr>
          <w:rFonts w:ascii="Calibri" w:eastAsia="Calibri" w:hAnsi="Calibri" w:cs="Times New Roman"/>
          <w:color w:val="000000"/>
          <w:spacing w:val="1"/>
          <w:sz w:val="20"/>
        </w:rPr>
        <w:t>Il est ici rappelé, qu’il appartient au candidat de disposer d’un système de contrôle des virus informatiques et de</w:t>
      </w:r>
      <w:r>
        <w:rPr>
          <w:rFonts w:ascii="Calibri" w:eastAsia="Calibri" w:hAnsi="Calibri" w:cs="Times New Roman"/>
          <w:color w:val="000000"/>
          <w:spacing w:val="1"/>
          <w:sz w:val="20"/>
        </w:rPr>
        <w:t xml:space="preserve"> </w:t>
      </w:r>
      <w:r w:rsidRPr="00E70CC7">
        <w:rPr>
          <w:rFonts w:ascii="Calibri" w:eastAsia="Calibri" w:hAnsi="Calibri" w:cs="Times New Roman"/>
          <w:color w:val="000000"/>
          <w:sz w:val="20"/>
        </w:rPr>
        <w:t>s’assurer que les fichiers remis sont exempts de virus.</w:t>
      </w:r>
    </w:p>
    <w:p w14:paraId="67661F08" w14:textId="77777777" w:rsidR="00154058" w:rsidRPr="00E70CC7" w:rsidRDefault="00154058" w:rsidP="00154058">
      <w:pPr>
        <w:spacing w:before="282" w:after="0" w:line="203" w:lineRule="exact"/>
        <w:ind w:left="72"/>
        <w:textAlignment w:val="baseline"/>
        <w:rPr>
          <w:rFonts w:ascii="Calibri" w:eastAsia="Calibri" w:hAnsi="Calibri" w:cs="Times New Roman"/>
          <w:b/>
          <w:color w:val="000000"/>
          <w:sz w:val="20"/>
        </w:rPr>
      </w:pPr>
      <w:r w:rsidRPr="00E70CC7">
        <w:rPr>
          <w:rFonts w:ascii="Calibri" w:eastAsia="Calibri" w:hAnsi="Calibri" w:cs="Times New Roman"/>
          <w:b/>
          <w:color w:val="000000"/>
          <w:sz w:val="20"/>
        </w:rPr>
        <w:t>Signature</w:t>
      </w:r>
    </w:p>
    <w:p w14:paraId="53C17369" w14:textId="77777777" w:rsidR="00154058" w:rsidRPr="00E70CC7" w:rsidRDefault="00154058" w:rsidP="00154058">
      <w:pPr>
        <w:spacing w:before="42" w:after="0" w:line="203" w:lineRule="exact"/>
        <w:ind w:left="72"/>
        <w:textAlignment w:val="baseline"/>
        <w:rPr>
          <w:rFonts w:ascii="Calibri" w:eastAsia="Calibri" w:hAnsi="Calibri" w:cs="Times New Roman"/>
          <w:color w:val="000000"/>
          <w:spacing w:val="-2"/>
          <w:sz w:val="20"/>
        </w:rPr>
      </w:pPr>
      <w:r w:rsidRPr="00E70CC7">
        <w:rPr>
          <w:rFonts w:ascii="Calibri" w:eastAsia="Calibri" w:hAnsi="Calibri" w:cs="Times New Roman"/>
          <w:color w:val="000000"/>
          <w:spacing w:val="9"/>
          <w:sz w:val="20"/>
        </w:rPr>
        <w:t>La signature électronique n’est pas exigée. Le marché sera, in fine, signé avec l’Attributaire sous forme</w:t>
      </w:r>
      <w:r>
        <w:rPr>
          <w:rFonts w:ascii="Calibri" w:eastAsia="Calibri" w:hAnsi="Calibri" w:cs="Times New Roman"/>
          <w:color w:val="000000"/>
          <w:spacing w:val="9"/>
          <w:sz w:val="20"/>
        </w:rPr>
        <w:t xml:space="preserve"> </w:t>
      </w:r>
      <w:r w:rsidRPr="00E70CC7">
        <w:rPr>
          <w:rFonts w:ascii="Calibri" w:eastAsia="Calibri" w:hAnsi="Calibri" w:cs="Times New Roman"/>
          <w:color w:val="000000"/>
          <w:spacing w:val="-2"/>
          <w:sz w:val="20"/>
        </w:rPr>
        <w:t>manuscrite.</w:t>
      </w:r>
    </w:p>
    <w:p w14:paraId="3F756680" w14:textId="77777777" w:rsidR="00154058" w:rsidRPr="00E70CC7" w:rsidRDefault="00154058" w:rsidP="00154058">
      <w:pPr>
        <w:spacing w:before="290" w:after="0" w:line="202" w:lineRule="exact"/>
        <w:ind w:left="72"/>
        <w:textAlignment w:val="baseline"/>
        <w:rPr>
          <w:rFonts w:ascii="Calibri" w:eastAsia="Calibri" w:hAnsi="Calibri" w:cs="Times New Roman"/>
          <w:b/>
          <w:color w:val="000000"/>
          <w:sz w:val="20"/>
        </w:rPr>
      </w:pPr>
      <w:r w:rsidRPr="00E70CC7">
        <w:rPr>
          <w:rFonts w:ascii="Calibri" w:eastAsia="Calibri" w:hAnsi="Calibri" w:cs="Times New Roman"/>
          <w:b/>
          <w:color w:val="000000"/>
          <w:sz w:val="20"/>
        </w:rPr>
        <w:t>Structure de l’enveloppe électronique et fichiers à insérer</w:t>
      </w:r>
    </w:p>
    <w:p w14:paraId="15EA10CC" w14:textId="77777777" w:rsidR="00154058" w:rsidRPr="00E70CC7" w:rsidRDefault="00154058" w:rsidP="00154058">
      <w:pPr>
        <w:spacing w:after="0" w:line="243" w:lineRule="exact"/>
        <w:ind w:left="72" w:right="144"/>
        <w:textAlignment w:val="baseline"/>
        <w:rPr>
          <w:rFonts w:ascii="Calibri" w:eastAsia="Calibri" w:hAnsi="Calibri" w:cs="Times New Roman"/>
          <w:color w:val="000000"/>
          <w:sz w:val="20"/>
        </w:rPr>
      </w:pPr>
      <w:r w:rsidRPr="00E70CC7">
        <w:rPr>
          <w:rFonts w:ascii="Calibri" w:eastAsia="Calibri" w:hAnsi="Calibri" w:cs="Times New Roman"/>
          <w:color w:val="000000"/>
          <w:sz w:val="20"/>
        </w:rPr>
        <w:t>Il est conseillé de numéroter les fichiers par ordre logique de présentation et en utilisant systématiquement deux chiffres (ex. : 01, 02, 03 ...). Les fichiers sont à insérer dans la structure d’enveloppe telle que prévue par l’article 4.1 du présent règlement.</w:t>
      </w:r>
    </w:p>
    <w:p w14:paraId="4F9322D9" w14:textId="77777777" w:rsidR="00154058" w:rsidRPr="00E70CC7" w:rsidRDefault="00154058" w:rsidP="00154058">
      <w:pPr>
        <w:spacing w:before="287" w:after="0" w:line="202" w:lineRule="exact"/>
        <w:ind w:left="72"/>
        <w:textAlignment w:val="baseline"/>
        <w:rPr>
          <w:rFonts w:ascii="Calibri" w:eastAsia="Calibri" w:hAnsi="Calibri" w:cs="Times New Roman"/>
          <w:b/>
          <w:color w:val="000000"/>
          <w:sz w:val="20"/>
        </w:rPr>
      </w:pPr>
      <w:r w:rsidRPr="00E70CC7">
        <w:rPr>
          <w:rFonts w:ascii="Calibri" w:eastAsia="Calibri" w:hAnsi="Calibri" w:cs="Times New Roman"/>
          <w:b/>
          <w:color w:val="000000"/>
          <w:sz w:val="20"/>
        </w:rPr>
        <w:t>Assistance</w:t>
      </w:r>
    </w:p>
    <w:p w14:paraId="5AACB646" w14:textId="77777777" w:rsidR="00154058" w:rsidRPr="00E70CC7" w:rsidRDefault="00154058" w:rsidP="00154058">
      <w:pPr>
        <w:spacing w:before="43" w:after="0" w:line="202" w:lineRule="exact"/>
        <w:ind w:left="72"/>
        <w:textAlignment w:val="baseline"/>
        <w:rPr>
          <w:rFonts w:ascii="Calibri" w:eastAsia="Calibri" w:hAnsi="Calibri" w:cs="Times New Roman"/>
          <w:color w:val="000000"/>
          <w:spacing w:val="-2"/>
          <w:sz w:val="20"/>
        </w:rPr>
      </w:pPr>
      <w:r w:rsidRPr="00E70CC7">
        <w:rPr>
          <w:rFonts w:ascii="Calibri" w:eastAsia="Calibri" w:hAnsi="Calibri" w:cs="Times New Roman"/>
          <w:color w:val="000000"/>
          <w:spacing w:val="1"/>
          <w:sz w:val="20"/>
        </w:rPr>
        <w:t>Pour le dépôt des candidatures et offres dématérialisées, les candidats se reporteront à l’aide en ligne du site de</w:t>
      </w:r>
      <w:r>
        <w:rPr>
          <w:rFonts w:ascii="Calibri" w:eastAsia="Calibri" w:hAnsi="Calibri" w:cs="Times New Roman"/>
          <w:color w:val="000000"/>
          <w:spacing w:val="1"/>
          <w:sz w:val="20"/>
        </w:rPr>
        <w:t xml:space="preserve"> </w:t>
      </w:r>
      <w:r w:rsidRPr="00E70CC7">
        <w:rPr>
          <w:rFonts w:ascii="Calibri" w:eastAsia="Calibri" w:hAnsi="Calibri" w:cs="Times New Roman"/>
          <w:color w:val="000000"/>
          <w:spacing w:val="-2"/>
          <w:sz w:val="20"/>
        </w:rPr>
        <w:t>dématérialisation</w:t>
      </w:r>
      <w:hyperlink r:id="rId16">
        <w:r w:rsidRPr="00E70CC7">
          <w:rPr>
            <w:rFonts w:ascii="Calibri" w:eastAsia="Calibri" w:hAnsi="Calibri" w:cs="Times New Roman"/>
            <w:color w:val="0000FF"/>
            <w:spacing w:val="-2"/>
            <w:sz w:val="21"/>
            <w:u w:val="single"/>
          </w:rPr>
          <w:t xml:space="preserve"> https://www.marches-securises.fr</w:t>
        </w:r>
      </w:hyperlink>
      <w:r w:rsidRPr="00E70CC7">
        <w:rPr>
          <w:rFonts w:ascii="Calibri" w:eastAsia="Calibri" w:hAnsi="Calibri" w:cs="Times New Roman"/>
          <w:color w:val="000000"/>
          <w:spacing w:val="-2"/>
          <w:sz w:val="20"/>
        </w:rPr>
        <w:t xml:space="preserve"> </w:t>
      </w:r>
    </w:p>
    <w:p w14:paraId="674F4B6B" w14:textId="77777777" w:rsidR="00154058" w:rsidRPr="00E70CC7" w:rsidRDefault="00154058" w:rsidP="00154058">
      <w:pPr>
        <w:spacing w:before="283" w:after="0" w:line="202" w:lineRule="exact"/>
        <w:ind w:left="72"/>
        <w:textAlignment w:val="baseline"/>
        <w:rPr>
          <w:rFonts w:ascii="Calibri" w:eastAsia="Calibri" w:hAnsi="Calibri" w:cs="Times New Roman"/>
          <w:b/>
          <w:color w:val="000000"/>
          <w:sz w:val="20"/>
        </w:rPr>
      </w:pPr>
      <w:r w:rsidRPr="00E70CC7">
        <w:rPr>
          <w:rFonts w:ascii="Calibri" w:eastAsia="Calibri" w:hAnsi="Calibri" w:cs="Times New Roman"/>
          <w:b/>
          <w:color w:val="000000"/>
          <w:sz w:val="20"/>
        </w:rPr>
        <w:t>Copie de sauvegarde</w:t>
      </w:r>
    </w:p>
    <w:p w14:paraId="680D3078" w14:textId="77777777" w:rsidR="00154058" w:rsidRPr="00E70CC7" w:rsidRDefault="00154058" w:rsidP="00154058">
      <w:pPr>
        <w:spacing w:before="43" w:after="0" w:line="202" w:lineRule="exact"/>
        <w:ind w:left="72"/>
        <w:textAlignment w:val="baseline"/>
        <w:rPr>
          <w:rFonts w:ascii="Calibri" w:eastAsia="Calibri" w:hAnsi="Calibri" w:cs="Times New Roman"/>
          <w:color w:val="000000"/>
          <w:sz w:val="20"/>
        </w:rPr>
      </w:pPr>
      <w:r w:rsidRPr="00E70CC7">
        <w:rPr>
          <w:rFonts w:ascii="Calibri" w:eastAsia="Calibri" w:hAnsi="Calibri" w:cs="Times New Roman"/>
          <w:color w:val="000000"/>
          <w:spacing w:val="1"/>
          <w:sz w:val="20"/>
        </w:rPr>
        <w:t>Il est ici rappelé, que l’entrepreneur conserve la possibilité de transmettre, en parallèle à sa réponse envoyée par</w:t>
      </w:r>
      <w:r>
        <w:rPr>
          <w:rFonts w:ascii="Calibri" w:eastAsia="Calibri" w:hAnsi="Calibri" w:cs="Times New Roman"/>
          <w:color w:val="000000"/>
          <w:spacing w:val="1"/>
          <w:sz w:val="20"/>
        </w:rPr>
        <w:t xml:space="preserve"> </w:t>
      </w:r>
      <w:r w:rsidRPr="00E70CC7">
        <w:rPr>
          <w:rFonts w:ascii="Calibri" w:eastAsia="Calibri" w:hAnsi="Calibri" w:cs="Times New Roman"/>
          <w:color w:val="000000"/>
          <w:sz w:val="20"/>
        </w:rPr>
        <w:t>voie électronique, une copie de sauvegarde sous forme papier ou sur support électronique (CD, DVD ...).</w:t>
      </w:r>
    </w:p>
    <w:p w14:paraId="5D095B4F" w14:textId="77777777" w:rsidR="00154058" w:rsidRPr="00E70CC7" w:rsidRDefault="00154058" w:rsidP="00154058">
      <w:pPr>
        <w:spacing w:before="47" w:after="0" w:line="244" w:lineRule="exact"/>
        <w:ind w:left="72" w:right="144" w:firstLine="720"/>
        <w:textAlignment w:val="baseline"/>
        <w:rPr>
          <w:rFonts w:ascii="Calibri" w:eastAsia="Calibri" w:hAnsi="Calibri" w:cs="Times New Roman"/>
          <w:color w:val="000000"/>
          <w:sz w:val="20"/>
        </w:rPr>
      </w:pPr>
      <w:r>
        <w:rPr>
          <w:noProof/>
          <w:lang w:eastAsia="fr-FR"/>
        </w:rPr>
        <w:drawing>
          <wp:anchor distT="0" distB="0" distL="114300" distR="114300" simplePos="0" relativeHeight="251662848" behindDoc="0" locked="0" layoutInCell="1" allowOverlap="1" wp14:anchorId="5A04E959" wp14:editId="0978D985">
            <wp:simplePos x="0" y="0"/>
            <wp:positionH relativeFrom="column">
              <wp:posOffset>183515</wp:posOffset>
            </wp:positionH>
            <wp:positionV relativeFrom="paragraph">
              <wp:posOffset>31750</wp:posOffset>
            </wp:positionV>
            <wp:extent cx="194945" cy="170180"/>
            <wp:effectExtent l="0" t="0" r="0" b="1270"/>
            <wp:wrapNone/>
            <wp:docPr id="4"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194945" cy="17018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PMingLiU" w:hAnsi="Times New Roman" w:cs="Times New Roman"/>
          <w:noProof/>
          <w:lang w:eastAsia="fr-FR"/>
        </w:rPr>
        <mc:AlternateContent>
          <mc:Choice Requires="wps">
            <w:drawing>
              <wp:anchor distT="0" distB="0" distL="0" distR="0" simplePos="0" relativeHeight="251660800" behindDoc="1" locked="0" layoutInCell="1" allowOverlap="1" wp14:anchorId="7C3D8327" wp14:editId="5EDD6614">
                <wp:simplePos x="0" y="0"/>
                <wp:positionH relativeFrom="page">
                  <wp:posOffset>804545</wp:posOffset>
                </wp:positionH>
                <wp:positionV relativeFrom="page">
                  <wp:posOffset>7748270</wp:posOffset>
                </wp:positionV>
                <wp:extent cx="194945" cy="17018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E874F" w14:textId="77777777" w:rsidR="0012411D" w:rsidRDefault="0012411D" w:rsidP="00154058">
                            <w:pPr>
                              <w:spacing w:line="268" w:lineRule="exact"/>
                              <w:textAlignment w:val="baselin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34137641">
              <v:shape id="Zone de texte 1" style="position:absolute;left:0;text-align:left;margin-left:63.35pt;margin-top:610.1pt;width:15.35pt;height:13.4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" w14:anchorId="7C3D8327">
                <v:textbox inset="0,0,0,0">
                  <w:txbxContent>
                    <w:p w:rsidR="0012411D" w:rsidP="00154058" w:rsidRDefault="0012411D" w14:paraId="0D0B940D" w14:textId="77777777">
                      <w:pPr>
                        <w:spacing w:line="268" w:lineRule="exact"/>
                        <w:textAlignment w:val="baseline"/>
                      </w:pPr>
                    </w:p>
                  </w:txbxContent>
                </v:textbox>
                <w10:wrap anchorx="page" anchory="page"/>
              </v:shape>
            </w:pict>
          </mc:Fallback>
        </mc:AlternateContent>
      </w:r>
      <w:r w:rsidRPr="00E70CC7">
        <w:rPr>
          <w:rFonts w:ascii="Calibri" w:eastAsia="Calibri" w:hAnsi="Calibri" w:cs="Times New Roman"/>
          <w:color w:val="000000"/>
          <w:sz w:val="20"/>
        </w:rPr>
        <w:t>Cette copie, pour être éventuellement valablement utilisée, doit parvenir dans les délais impartis pour la remise des candidatures et des offres.</w:t>
      </w:r>
    </w:p>
    <w:p w14:paraId="4B00DF3C" w14:textId="77777777" w:rsidR="00154058" w:rsidRPr="00E70CC7" w:rsidRDefault="00154058" w:rsidP="00154058">
      <w:pPr>
        <w:spacing w:before="93" w:after="0" w:line="202" w:lineRule="exact"/>
        <w:ind w:left="792"/>
        <w:textAlignment w:val="baseline"/>
        <w:rPr>
          <w:rFonts w:ascii="Calibri" w:eastAsia="Calibri" w:hAnsi="Calibri" w:cs="Times New Roman"/>
          <w:color w:val="000000"/>
          <w:spacing w:val="1"/>
          <w:sz w:val="20"/>
        </w:rPr>
      </w:pPr>
      <w:r>
        <w:rPr>
          <w:noProof/>
          <w:lang w:eastAsia="fr-FR"/>
        </w:rPr>
        <w:drawing>
          <wp:anchor distT="0" distB="0" distL="114300" distR="114300" simplePos="0" relativeHeight="251663872" behindDoc="0" locked="0" layoutInCell="1" allowOverlap="1" wp14:anchorId="6EA1F14B" wp14:editId="55B2B6E4">
            <wp:simplePos x="0" y="0"/>
            <wp:positionH relativeFrom="column">
              <wp:posOffset>180340</wp:posOffset>
            </wp:positionH>
            <wp:positionV relativeFrom="paragraph">
              <wp:posOffset>35560</wp:posOffset>
            </wp:positionV>
            <wp:extent cx="194945" cy="170180"/>
            <wp:effectExtent l="0" t="0" r="0" b="1270"/>
            <wp:wrapNone/>
            <wp:docPr id="7"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17">
                      <a:extLst>
                        <a:ext uri="{28A0092B-C50C-407E-A947-70E740481C1C}">
                          <a14:useLocalDpi xmlns:a14="http://schemas.microsoft.com/office/drawing/2010/main" val="0"/>
                        </a:ext>
                      </a:extLst>
                    </a:blip>
                    <a:stretch>
                      <a:fillRect/>
                    </a:stretch>
                  </pic:blipFill>
                  <pic:spPr>
                    <a:xfrm>
                      <a:off x="0" y="0"/>
                      <a:ext cx="194945" cy="17018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PMingLiU" w:hAnsi="Times New Roman" w:cs="Times New Roman"/>
          <w:noProof/>
          <w:lang w:eastAsia="fr-FR"/>
        </w:rPr>
        <mc:AlternateContent>
          <mc:Choice Requires="wps">
            <w:drawing>
              <wp:anchor distT="0" distB="0" distL="0" distR="0" simplePos="0" relativeHeight="251661824" behindDoc="1" locked="0" layoutInCell="1" allowOverlap="1" wp14:anchorId="441F315A" wp14:editId="7BB53271">
                <wp:simplePos x="0" y="0"/>
                <wp:positionH relativeFrom="page">
                  <wp:posOffset>804545</wp:posOffset>
                </wp:positionH>
                <wp:positionV relativeFrom="page">
                  <wp:posOffset>8089265</wp:posOffset>
                </wp:positionV>
                <wp:extent cx="194945" cy="170815"/>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CBFAC" w14:textId="77777777" w:rsidR="0012411D" w:rsidRDefault="0012411D" w:rsidP="00154058">
                            <w:pPr>
                              <w:spacing w:line="269" w:lineRule="exact"/>
                              <w:textAlignment w:val="baselin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3B0759DC">
              <v:shape id="Zone de texte 6" style="position:absolute;left:0;text-align:left;margin-left:63.35pt;margin-top:636.95pt;width:15.35pt;height:13.4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" w14:anchorId="441F315A">
                <v:textbox inset="0,0,0,0">
                  <w:txbxContent>
                    <w:p w:rsidR="0012411D" w:rsidP="00154058" w:rsidRDefault="0012411D" w14:paraId="0E27B00A" w14:textId="77777777">
                      <w:pPr>
                        <w:spacing w:line="269" w:lineRule="exact"/>
                        <w:textAlignment w:val="baseline"/>
                      </w:pPr>
                    </w:p>
                  </w:txbxContent>
                </v:textbox>
                <w10:wrap anchorx="page" anchory="page"/>
              </v:shape>
            </w:pict>
          </mc:Fallback>
        </mc:AlternateContent>
      </w:r>
      <w:r w:rsidRPr="00E70CC7">
        <w:rPr>
          <w:rFonts w:ascii="Calibri" w:eastAsia="Calibri" w:hAnsi="Calibri" w:cs="Times New Roman"/>
          <w:color w:val="000000"/>
          <w:spacing w:val="1"/>
          <w:sz w:val="20"/>
        </w:rPr>
        <w:t xml:space="preserve">L’enveloppe d’envoi doit comporter la mention lisible « </w:t>
      </w:r>
      <w:r w:rsidRPr="00E70CC7">
        <w:rPr>
          <w:rFonts w:ascii="Calibri" w:eastAsia="Calibri" w:hAnsi="Calibri" w:cs="Times New Roman"/>
          <w:b/>
          <w:color w:val="000000"/>
          <w:spacing w:val="1"/>
          <w:sz w:val="20"/>
        </w:rPr>
        <w:t xml:space="preserve">COPIE DE SAUVEGARDE </w:t>
      </w:r>
      <w:r w:rsidRPr="00E70CC7">
        <w:rPr>
          <w:rFonts w:ascii="Calibri" w:eastAsia="Calibri" w:hAnsi="Calibri" w:cs="Times New Roman"/>
          <w:color w:val="000000"/>
          <w:spacing w:val="1"/>
          <w:sz w:val="20"/>
        </w:rPr>
        <w:t>».</w:t>
      </w:r>
    </w:p>
    <w:p w14:paraId="7B80CC19" w14:textId="77777777" w:rsidR="00154058" w:rsidRPr="00E70CC7" w:rsidRDefault="00154058" w:rsidP="00154058">
      <w:pPr>
        <w:spacing w:after="0" w:line="202" w:lineRule="exact"/>
        <w:ind w:left="72"/>
        <w:textAlignment w:val="baseline"/>
        <w:rPr>
          <w:rFonts w:ascii="Calibri" w:eastAsia="Calibri" w:hAnsi="Calibri" w:cs="Times New Roman"/>
          <w:color w:val="000000"/>
          <w:sz w:val="20"/>
        </w:rPr>
      </w:pPr>
      <w:r w:rsidRPr="00E70CC7">
        <w:rPr>
          <w:rFonts w:ascii="Calibri" w:eastAsia="Calibri" w:hAnsi="Calibri" w:cs="Times New Roman"/>
          <w:color w:val="000000"/>
          <w:sz w:val="20"/>
        </w:rPr>
        <w:t>L’envoi d’une copie de sauvegarde n’est pas une obligation, c’est un droit du candidat qui peut décider ou non de</w:t>
      </w:r>
    </w:p>
    <w:p w14:paraId="1722C9FB" w14:textId="0952F0C4" w:rsidR="00154058" w:rsidRDefault="00154058" w:rsidP="00154058">
      <w:pPr>
        <w:spacing w:after="0" w:line="244" w:lineRule="exact"/>
        <w:ind w:left="72" w:right="144"/>
        <w:textAlignment w:val="baseline"/>
        <w:rPr>
          <w:rFonts w:ascii="Calibri" w:eastAsia="Calibri" w:hAnsi="Calibri" w:cs="Times New Roman"/>
          <w:color w:val="000000"/>
          <w:spacing w:val="-1"/>
          <w:sz w:val="20"/>
        </w:rPr>
      </w:pPr>
      <w:proofErr w:type="gramStart"/>
      <w:r w:rsidRPr="00E70CC7">
        <w:rPr>
          <w:rFonts w:ascii="Calibri" w:eastAsia="Calibri" w:hAnsi="Calibri" w:cs="Times New Roman"/>
          <w:color w:val="000000"/>
          <w:spacing w:val="-1"/>
          <w:sz w:val="20"/>
        </w:rPr>
        <w:t>l’exercer</w:t>
      </w:r>
      <w:proofErr w:type="gramEnd"/>
      <w:r w:rsidRPr="00E70CC7">
        <w:rPr>
          <w:rFonts w:ascii="Calibri" w:eastAsia="Calibri" w:hAnsi="Calibri" w:cs="Times New Roman"/>
          <w:color w:val="000000"/>
          <w:spacing w:val="-1"/>
          <w:sz w:val="20"/>
        </w:rPr>
        <w:t>.</w:t>
      </w:r>
    </w:p>
    <w:p w14:paraId="4DEB4573" w14:textId="55D43A19" w:rsidR="008A4234" w:rsidRDefault="008A4234" w:rsidP="00154058">
      <w:pPr>
        <w:spacing w:after="0" w:line="244" w:lineRule="exact"/>
        <w:ind w:left="72" w:right="144"/>
        <w:textAlignment w:val="baseline"/>
        <w:rPr>
          <w:rFonts w:ascii="Calibri" w:eastAsia="Calibri" w:hAnsi="Calibri" w:cs="Times New Roman"/>
          <w:color w:val="000000"/>
          <w:spacing w:val="-1"/>
          <w:sz w:val="20"/>
        </w:rPr>
      </w:pPr>
    </w:p>
    <w:p w14:paraId="14265849" w14:textId="77777777" w:rsidR="008A4234" w:rsidRPr="008A4234" w:rsidRDefault="008A4234" w:rsidP="008A4234">
      <w:pPr>
        <w:spacing w:after="0" w:line="244" w:lineRule="exact"/>
        <w:ind w:left="72" w:right="144"/>
        <w:textAlignment w:val="baseline"/>
        <w:rPr>
          <w:rFonts w:ascii="Calibri" w:eastAsia="Calibri" w:hAnsi="Calibri" w:cs="Times New Roman"/>
          <w:color w:val="000000"/>
          <w:sz w:val="20"/>
        </w:rPr>
      </w:pPr>
      <w:r w:rsidRPr="008A4234">
        <w:rPr>
          <w:rFonts w:ascii="Calibri" w:eastAsia="Calibri" w:hAnsi="Calibri" w:cs="Times New Roman"/>
          <w:color w:val="000000"/>
          <w:sz w:val="20"/>
        </w:rPr>
        <w:t>La copie de sauvegarde est ouverte dans les cas suivants :</w:t>
      </w:r>
    </w:p>
    <w:p w14:paraId="1E15A13E" w14:textId="77777777" w:rsidR="008A4234" w:rsidRPr="008A4234" w:rsidRDefault="008A4234" w:rsidP="008A4234">
      <w:pPr>
        <w:spacing w:after="0" w:line="244" w:lineRule="exact"/>
        <w:ind w:left="72" w:right="144"/>
        <w:textAlignment w:val="baseline"/>
        <w:rPr>
          <w:rFonts w:ascii="Calibri" w:eastAsia="Calibri" w:hAnsi="Calibri" w:cs="Times New Roman"/>
          <w:color w:val="000000"/>
          <w:sz w:val="20"/>
        </w:rPr>
      </w:pPr>
      <w:r w:rsidRPr="008A4234">
        <w:rPr>
          <w:rFonts w:ascii="Calibri" w:eastAsia="Calibri" w:hAnsi="Calibri" w:cs="Times New Roman"/>
          <w:color w:val="000000"/>
          <w:sz w:val="20"/>
        </w:rPr>
        <w:t>- lorsqu'un programme informatique malveillant est détecté dans le pli transmis par voie électronique ;</w:t>
      </w:r>
    </w:p>
    <w:p w14:paraId="49C5AB72" w14:textId="3ED78E42" w:rsidR="008A4234" w:rsidRPr="00E70CC7" w:rsidRDefault="008A4234" w:rsidP="008A4234">
      <w:pPr>
        <w:spacing w:after="0" w:line="244" w:lineRule="exact"/>
        <w:ind w:left="72" w:right="144"/>
        <w:textAlignment w:val="baseline"/>
        <w:rPr>
          <w:rFonts w:ascii="Calibri" w:eastAsia="Calibri" w:hAnsi="Calibri" w:cs="Times New Roman"/>
          <w:color w:val="000000"/>
          <w:sz w:val="20"/>
        </w:rPr>
      </w:pPr>
      <w:r w:rsidRPr="008A4234">
        <w:rPr>
          <w:rFonts w:ascii="Calibri" w:eastAsia="Calibri" w:hAnsi="Calibri" w:cs="Times New Roman"/>
          <w:color w:val="000000"/>
          <w:sz w:val="20"/>
        </w:rPr>
        <w:t>- lorsque le pli électronique est reçu de façon incomplète, hors délai ou n'a pu être ouvert, à condition que sa transmission ait commencé avant la clôture de la remise des plis.</w:t>
      </w:r>
    </w:p>
    <w:p w14:paraId="2CAB4F11" w14:textId="77777777" w:rsidR="00154058" w:rsidRPr="00607A8E" w:rsidRDefault="00154058" w:rsidP="00154058">
      <w:pPr>
        <w:spacing w:before="266" w:after="0" w:line="202" w:lineRule="exact"/>
        <w:ind w:left="72"/>
        <w:textAlignment w:val="baseline"/>
        <w:rPr>
          <w:rFonts w:ascii="Calibri" w:eastAsia="Calibri" w:hAnsi="Calibri" w:cs="Times New Roman"/>
          <w:color w:val="000000"/>
          <w:sz w:val="20"/>
        </w:rPr>
      </w:pPr>
      <w:r w:rsidRPr="00607A8E">
        <w:rPr>
          <w:rFonts w:ascii="Calibri" w:eastAsia="Calibri" w:hAnsi="Calibri" w:cs="Times New Roman"/>
          <w:color w:val="000000"/>
          <w:sz w:val="20"/>
        </w:rPr>
        <w:t>La remise par voie postale de la copie de sauvegarde doit s’opérer de la manière suivante :</w:t>
      </w:r>
    </w:p>
    <w:p w14:paraId="43051172" w14:textId="645E74CF" w:rsidR="00154058" w:rsidRDefault="00154058" w:rsidP="00154058">
      <w:pPr>
        <w:spacing w:before="43" w:after="0" w:line="202" w:lineRule="exact"/>
        <w:ind w:left="72"/>
        <w:textAlignment w:val="baseline"/>
        <w:rPr>
          <w:rFonts w:ascii="Calibri" w:eastAsia="Calibri" w:hAnsi="Calibri" w:cs="Times New Roman"/>
          <w:color w:val="000000"/>
          <w:sz w:val="20"/>
        </w:rPr>
      </w:pPr>
      <w:r w:rsidRPr="00607A8E">
        <w:rPr>
          <w:rFonts w:ascii="Calibri" w:eastAsia="Calibri" w:hAnsi="Calibri" w:cs="Times New Roman"/>
          <w:color w:val="000000"/>
          <w:sz w:val="20"/>
        </w:rPr>
        <w:t xml:space="preserve">Doit figurer sur le pli d’envoi comportant le </w:t>
      </w:r>
      <w:r w:rsidRPr="00607A8E">
        <w:rPr>
          <w:rFonts w:ascii="Calibri" w:eastAsia="Calibri" w:hAnsi="Calibri" w:cs="Times New Roman"/>
          <w:b/>
          <w:color w:val="000000"/>
          <w:sz w:val="20"/>
        </w:rPr>
        <w:t xml:space="preserve">dossier « candidature » </w:t>
      </w:r>
      <w:r w:rsidRPr="00607A8E">
        <w:rPr>
          <w:rFonts w:ascii="Calibri" w:eastAsia="Calibri" w:hAnsi="Calibri" w:cs="Times New Roman"/>
          <w:color w:val="000000"/>
          <w:sz w:val="20"/>
        </w:rPr>
        <w:t xml:space="preserve">et le </w:t>
      </w:r>
      <w:r w:rsidR="00EC63B8">
        <w:rPr>
          <w:rFonts w:ascii="Calibri" w:eastAsia="Calibri" w:hAnsi="Calibri" w:cs="Times New Roman"/>
          <w:b/>
          <w:color w:val="000000"/>
          <w:sz w:val="20"/>
        </w:rPr>
        <w:t>-dossier</w:t>
      </w:r>
      <w:r w:rsidRPr="00607A8E">
        <w:rPr>
          <w:rFonts w:ascii="Calibri" w:eastAsia="Calibri" w:hAnsi="Calibri" w:cs="Times New Roman"/>
          <w:b/>
          <w:color w:val="000000"/>
          <w:sz w:val="20"/>
        </w:rPr>
        <w:t xml:space="preserve"> « offre »</w:t>
      </w:r>
      <w:r w:rsidRPr="00607A8E">
        <w:rPr>
          <w:rFonts w:ascii="Calibri" w:eastAsia="Calibri" w:hAnsi="Calibri" w:cs="Times New Roman"/>
          <w:color w:val="000000"/>
          <w:sz w:val="20"/>
        </w:rPr>
        <w:t>, visés</w:t>
      </w:r>
      <w:r>
        <w:rPr>
          <w:rFonts w:ascii="Calibri" w:eastAsia="Calibri" w:hAnsi="Calibri" w:cs="Times New Roman"/>
          <w:color w:val="000000"/>
          <w:sz w:val="20"/>
        </w:rPr>
        <w:t xml:space="preserve"> </w:t>
      </w:r>
      <w:r w:rsidR="00EC63B8">
        <w:rPr>
          <w:rFonts w:ascii="Calibri" w:eastAsia="Calibri" w:hAnsi="Calibri" w:cs="Times New Roman"/>
          <w:color w:val="000000"/>
          <w:sz w:val="20"/>
        </w:rPr>
        <w:t>à l’article 4</w:t>
      </w:r>
      <w:r w:rsidRPr="00607A8E">
        <w:rPr>
          <w:rFonts w:ascii="Calibri" w:eastAsia="Calibri" w:hAnsi="Calibri" w:cs="Times New Roman"/>
          <w:color w:val="000000"/>
          <w:sz w:val="20"/>
        </w:rPr>
        <w:t xml:space="preserve"> du présent règlement, la mention suivante :</w:t>
      </w:r>
    </w:p>
    <w:p w14:paraId="64057100" w14:textId="77777777" w:rsidR="006E03D7" w:rsidRDefault="006E03D7" w:rsidP="00154058">
      <w:pPr>
        <w:spacing w:before="43" w:after="0" w:line="202" w:lineRule="exact"/>
        <w:ind w:left="72"/>
        <w:textAlignment w:val="baseline"/>
        <w:rPr>
          <w:rFonts w:ascii="Calibri" w:eastAsia="Calibri" w:hAnsi="Calibri" w:cs="Times New Roman"/>
          <w:color w:val="000000"/>
          <w:sz w:val="20"/>
        </w:rPr>
      </w:pPr>
    </w:p>
    <w:p w14:paraId="35305BB7" w14:textId="77777777" w:rsidR="006E03D7" w:rsidRDefault="006E03D7" w:rsidP="00154058">
      <w:pPr>
        <w:spacing w:before="43" w:after="0" w:line="202" w:lineRule="exact"/>
        <w:ind w:left="72"/>
        <w:textAlignment w:val="baseline"/>
        <w:rPr>
          <w:rFonts w:ascii="Calibri" w:eastAsia="Calibri" w:hAnsi="Calibri" w:cs="Times New Roman"/>
          <w:color w:val="000000"/>
          <w:sz w:val="20"/>
        </w:rPr>
      </w:pPr>
    </w:p>
    <w:p w14:paraId="4C6AB1CD" w14:textId="77777777" w:rsidR="006E03D7" w:rsidRDefault="006E03D7" w:rsidP="00154058">
      <w:pPr>
        <w:spacing w:before="43" w:after="0" w:line="202" w:lineRule="exact"/>
        <w:ind w:left="72"/>
        <w:textAlignment w:val="baseline"/>
        <w:rPr>
          <w:rFonts w:ascii="Calibri" w:eastAsia="Calibri" w:hAnsi="Calibri" w:cs="Times New Roman"/>
          <w:color w:val="000000"/>
          <w:sz w:val="20"/>
        </w:rPr>
      </w:pPr>
    </w:p>
    <w:p w14:paraId="436444BF" w14:textId="77777777" w:rsidR="006E03D7" w:rsidRPr="00607A8E" w:rsidRDefault="006E03D7" w:rsidP="00154058">
      <w:pPr>
        <w:spacing w:before="43" w:after="0" w:line="202" w:lineRule="exact"/>
        <w:ind w:left="72"/>
        <w:textAlignment w:val="baseline"/>
        <w:rPr>
          <w:rFonts w:ascii="Calibri" w:eastAsia="Calibri" w:hAnsi="Calibri" w:cs="Times New Roman"/>
          <w:color w:val="000000"/>
          <w:sz w:val="20"/>
        </w:rPr>
      </w:pPr>
    </w:p>
    <w:p w14:paraId="347B2D30" w14:textId="77777777" w:rsidR="00154058" w:rsidRPr="00D832D5" w:rsidRDefault="00154058" w:rsidP="00154058">
      <w:pPr>
        <w:spacing w:after="0" w:line="240" w:lineRule="auto"/>
        <w:jc w:val="both"/>
        <w:rPr>
          <w:rFonts w:eastAsia="Tahoma" w:cstheme="minorHAnsi"/>
          <w:b/>
          <w:sz w:val="20"/>
          <w:szCs w:val="20"/>
        </w:rPr>
      </w:pPr>
    </w:p>
    <w:p w14:paraId="74815E0E" w14:textId="77777777" w:rsidR="00154058" w:rsidRPr="00D832D5" w:rsidRDefault="00154058" w:rsidP="0015405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color w:val="003F7A"/>
          <w:sz w:val="20"/>
          <w:szCs w:val="20"/>
        </w:rPr>
      </w:pPr>
    </w:p>
    <w:p w14:paraId="22023433" w14:textId="77777777" w:rsidR="00154058" w:rsidRPr="00D832D5" w:rsidRDefault="00154058" w:rsidP="0015405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color w:val="003F7A"/>
          <w:sz w:val="20"/>
          <w:szCs w:val="20"/>
        </w:rPr>
      </w:pPr>
      <w:r w:rsidRPr="00D832D5">
        <w:rPr>
          <w:rFonts w:eastAsia="Tahoma" w:cstheme="minorHAnsi"/>
          <w:b/>
          <w:color w:val="003F7A"/>
          <w:sz w:val="20"/>
          <w:szCs w:val="20"/>
        </w:rPr>
        <w:t xml:space="preserve">Coordonnées du soumissionnaire (Dénomination sociale, adresse, numéro Siret, téléphone, adresse </w:t>
      </w:r>
      <w:proofErr w:type="gramStart"/>
      <w:r w:rsidRPr="00D832D5">
        <w:rPr>
          <w:rFonts w:eastAsia="Tahoma" w:cstheme="minorHAnsi"/>
          <w:b/>
          <w:color w:val="003F7A"/>
          <w:sz w:val="20"/>
          <w:szCs w:val="20"/>
        </w:rPr>
        <w:t>mail</w:t>
      </w:r>
      <w:proofErr w:type="gramEnd"/>
      <w:r w:rsidRPr="00D832D5">
        <w:rPr>
          <w:rFonts w:eastAsia="Tahoma" w:cstheme="minorHAnsi"/>
          <w:b/>
          <w:color w:val="003F7A"/>
          <w:sz w:val="20"/>
          <w:szCs w:val="20"/>
        </w:rPr>
        <w:t>)</w:t>
      </w:r>
    </w:p>
    <w:p w14:paraId="49995EC5" w14:textId="77777777" w:rsidR="00154058" w:rsidRDefault="00154058" w:rsidP="0015405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color w:val="003F7A"/>
          <w:sz w:val="28"/>
          <w:szCs w:val="28"/>
          <w:u w:val="single"/>
        </w:rPr>
      </w:pPr>
      <w:r w:rsidRPr="00607A8E">
        <w:rPr>
          <w:rFonts w:eastAsia="Tahoma" w:cstheme="minorHAnsi"/>
          <w:b/>
          <w:color w:val="003F7A"/>
          <w:sz w:val="28"/>
          <w:szCs w:val="28"/>
          <w:u w:val="single"/>
        </w:rPr>
        <w:t>COPIE DE SAUVEGARDE</w:t>
      </w:r>
    </w:p>
    <w:p w14:paraId="6E835D3D" w14:textId="0FA7034E" w:rsidR="001B2A18" w:rsidRDefault="00154058" w:rsidP="001B2A1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color w:val="003F7A"/>
          <w:sz w:val="18"/>
          <w:szCs w:val="18"/>
        </w:rPr>
      </w:pPr>
      <w:r w:rsidRPr="00AB737B">
        <w:rPr>
          <w:rFonts w:eastAsia="Tahoma" w:cstheme="minorHAnsi"/>
          <w:b/>
          <w:color w:val="003F7A"/>
          <w:sz w:val="18"/>
          <w:szCs w:val="18"/>
        </w:rPr>
        <w:t xml:space="preserve">PROCEDURE ADAPTEE </w:t>
      </w:r>
      <w:r w:rsidR="00AB737B">
        <w:rPr>
          <w:rFonts w:eastAsia="Tahoma" w:cstheme="minorHAnsi"/>
          <w:b/>
          <w:color w:val="003F7A"/>
          <w:sz w:val="18"/>
          <w:szCs w:val="18"/>
        </w:rPr>
        <w:t>NEGOCIEE</w:t>
      </w:r>
    </w:p>
    <w:p w14:paraId="014BF1C6" w14:textId="684938FD" w:rsidR="004E6A7A" w:rsidRPr="00636E62" w:rsidRDefault="004E6A7A" w:rsidP="004E6A7A">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strike/>
          <w:color w:val="003F7A"/>
          <w:sz w:val="18"/>
          <w:szCs w:val="18"/>
        </w:rPr>
      </w:pPr>
      <w:r w:rsidRPr="004B6174">
        <w:rPr>
          <w:rFonts w:eastAsia="Trebuchet MS" w:cs="Trebuchet MS"/>
          <w:sz w:val="20"/>
          <w:szCs w:val="24"/>
        </w:rPr>
        <w:t>T</w:t>
      </w:r>
      <w:r w:rsidR="004B6174" w:rsidRPr="004B6174">
        <w:rPr>
          <w:rFonts w:eastAsia="Trebuchet MS" w:cs="Trebuchet MS"/>
          <w:sz w:val="20"/>
          <w:szCs w:val="24"/>
        </w:rPr>
        <w:t>RAVAUX DE CONFORTEMENT DE MUR DE SOUTENEMENT ET REPRISE EN SOUS ŒUVRE DU PLANCHER HAUT RDC</w:t>
      </w:r>
    </w:p>
    <w:p w14:paraId="1BD58808" w14:textId="5986DCE5" w:rsidR="00154058" w:rsidRPr="00A05655" w:rsidRDefault="00154058" w:rsidP="0015405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strike/>
          <w:color w:val="003F7A"/>
          <w:sz w:val="18"/>
          <w:szCs w:val="18"/>
        </w:rPr>
      </w:pPr>
    </w:p>
    <w:p w14:paraId="78308DB3" w14:textId="5BF5054E" w:rsidR="00154058" w:rsidRPr="00D832D5" w:rsidRDefault="004B6174" w:rsidP="0015405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color w:val="003F7A"/>
          <w:sz w:val="20"/>
          <w:szCs w:val="20"/>
        </w:rPr>
      </w:pPr>
      <w:r>
        <w:rPr>
          <w:rFonts w:eastAsia="Tahoma" w:cstheme="minorHAnsi"/>
          <w:b/>
          <w:color w:val="003F7A"/>
          <w:sz w:val="20"/>
          <w:szCs w:val="20"/>
        </w:rPr>
        <w:t xml:space="preserve"> </w:t>
      </w:r>
      <w:r w:rsidR="00073E11" w:rsidRPr="000A31F0">
        <w:rPr>
          <w:rFonts w:eastAsia="Tahoma" w:cstheme="minorHAnsi"/>
          <w:b/>
          <w:color w:val="003F7A"/>
          <w:sz w:val="20"/>
          <w:szCs w:val="20"/>
        </w:rPr>
        <w:t xml:space="preserve">Marché </w:t>
      </w:r>
      <w:r w:rsidRPr="000A31F0">
        <w:rPr>
          <w:rFonts w:eastAsia="Tahoma" w:cstheme="minorHAnsi"/>
          <w:b/>
          <w:color w:val="003F7A"/>
          <w:sz w:val="20"/>
          <w:szCs w:val="20"/>
        </w:rPr>
        <w:t>Unique</w:t>
      </w:r>
    </w:p>
    <w:p w14:paraId="79B90DBA" w14:textId="77777777" w:rsidR="00154058" w:rsidRPr="00D832D5" w:rsidRDefault="00154058" w:rsidP="00154058">
      <w:pPr>
        <w:pBdr>
          <w:top w:val="single" w:sz="18" w:space="1" w:color="003F7A"/>
          <w:left w:val="single" w:sz="18" w:space="4" w:color="003F7A"/>
          <w:bottom w:val="single" w:sz="18" w:space="0" w:color="003F7A"/>
          <w:right w:val="single" w:sz="18" w:space="4" w:color="003F7A"/>
        </w:pBdr>
        <w:shd w:val="clear" w:color="auto" w:fill="F2F2F2" w:themeFill="background1" w:themeFillShade="F2"/>
        <w:spacing w:after="0" w:line="360" w:lineRule="auto"/>
        <w:jc w:val="center"/>
        <w:rPr>
          <w:rFonts w:eastAsia="Tahoma" w:cstheme="minorHAnsi"/>
          <w:b/>
          <w:color w:val="003F7A"/>
          <w:sz w:val="20"/>
          <w:szCs w:val="20"/>
        </w:rPr>
      </w:pPr>
      <w:r w:rsidRPr="00D832D5">
        <w:rPr>
          <w:rFonts w:eastAsia="Tahoma" w:cstheme="minorHAnsi"/>
          <w:b/>
          <w:color w:val="003F7A"/>
          <w:sz w:val="20"/>
          <w:szCs w:val="20"/>
        </w:rPr>
        <w:t>NE PAS OUVRIR</w:t>
      </w:r>
    </w:p>
    <w:p w14:paraId="4B508298" w14:textId="77777777" w:rsidR="00154058" w:rsidRPr="00D832D5" w:rsidRDefault="00154058" w:rsidP="00154058">
      <w:pPr>
        <w:spacing w:after="0" w:line="240" w:lineRule="auto"/>
        <w:jc w:val="both"/>
        <w:rPr>
          <w:rFonts w:eastAsia="Tahoma" w:cstheme="minorHAnsi"/>
          <w:sz w:val="20"/>
          <w:szCs w:val="20"/>
        </w:rPr>
      </w:pPr>
    </w:p>
    <w:p w14:paraId="51391E92" w14:textId="77777777" w:rsidR="00154058" w:rsidRPr="00D832D5" w:rsidRDefault="00154058" w:rsidP="00154058">
      <w:pPr>
        <w:spacing w:after="0" w:line="240" w:lineRule="auto"/>
        <w:jc w:val="both"/>
        <w:rPr>
          <w:rFonts w:eastAsia="Tahoma" w:cstheme="minorHAnsi"/>
          <w:sz w:val="20"/>
          <w:szCs w:val="20"/>
        </w:rPr>
      </w:pPr>
      <w:r w:rsidRPr="00D832D5">
        <w:rPr>
          <w:rFonts w:eastAsia="Tahoma" w:cstheme="minorHAnsi"/>
          <w:sz w:val="20"/>
          <w:szCs w:val="20"/>
        </w:rPr>
        <w:t>Ce pli est adressé par lettre recommandée avec accusé de réception à l’adresse suivante :</w:t>
      </w:r>
    </w:p>
    <w:p w14:paraId="17569558" w14:textId="77777777" w:rsidR="00154058" w:rsidRPr="00D832D5" w:rsidRDefault="00154058" w:rsidP="00154058">
      <w:pPr>
        <w:spacing w:after="0" w:line="240" w:lineRule="auto"/>
        <w:jc w:val="both"/>
        <w:rPr>
          <w:rFonts w:eastAsia="Tahoma" w:cstheme="minorHAnsi"/>
          <w:sz w:val="20"/>
          <w:szCs w:val="20"/>
        </w:rPr>
      </w:pPr>
    </w:p>
    <w:p w14:paraId="6FABFD53" w14:textId="77777777" w:rsidR="00154058" w:rsidRPr="000A31F0" w:rsidRDefault="00154058" w:rsidP="00154058">
      <w:pPr>
        <w:spacing w:after="0" w:line="240" w:lineRule="auto"/>
        <w:jc w:val="center"/>
        <w:rPr>
          <w:rFonts w:eastAsia="Tahoma" w:cstheme="minorHAnsi"/>
          <w:sz w:val="20"/>
          <w:szCs w:val="20"/>
        </w:rPr>
      </w:pPr>
      <w:r w:rsidRPr="000A31F0">
        <w:rPr>
          <w:rFonts w:eastAsia="Tahoma" w:cstheme="minorHAnsi"/>
          <w:sz w:val="20"/>
          <w:szCs w:val="20"/>
        </w:rPr>
        <w:t>CLAIRSIENNE</w:t>
      </w:r>
    </w:p>
    <w:p w14:paraId="3422475F" w14:textId="2F54EF12" w:rsidR="00636E62" w:rsidRPr="000A31F0" w:rsidRDefault="00154058" w:rsidP="00636E62">
      <w:pPr>
        <w:spacing w:after="0" w:line="240" w:lineRule="auto"/>
        <w:jc w:val="center"/>
        <w:rPr>
          <w:rFonts w:eastAsia="Tahoma" w:cstheme="minorHAnsi"/>
          <w:sz w:val="20"/>
          <w:szCs w:val="20"/>
        </w:rPr>
      </w:pPr>
      <w:r w:rsidRPr="000A31F0">
        <w:rPr>
          <w:rFonts w:eastAsia="Tahoma" w:cstheme="minorHAnsi"/>
          <w:sz w:val="20"/>
          <w:szCs w:val="20"/>
        </w:rPr>
        <w:t>DIRECTION</w:t>
      </w:r>
      <w:r w:rsidR="00496E56" w:rsidRPr="000A31F0">
        <w:rPr>
          <w:rFonts w:eastAsia="Tahoma" w:cstheme="minorHAnsi"/>
          <w:sz w:val="20"/>
          <w:szCs w:val="20"/>
        </w:rPr>
        <w:t xml:space="preserve"> </w:t>
      </w:r>
      <w:r w:rsidR="00073E11" w:rsidRPr="000A31F0">
        <w:rPr>
          <w:rFonts w:eastAsia="Tahoma" w:cstheme="minorHAnsi"/>
          <w:sz w:val="20"/>
          <w:szCs w:val="20"/>
        </w:rPr>
        <w:t>Technique et Patrimoine</w:t>
      </w:r>
    </w:p>
    <w:p w14:paraId="2218E8D9" w14:textId="48B03C1F" w:rsidR="00154058" w:rsidRPr="000A31F0" w:rsidRDefault="00154058" w:rsidP="00154058">
      <w:pPr>
        <w:spacing w:after="0" w:line="240" w:lineRule="auto"/>
        <w:jc w:val="center"/>
        <w:rPr>
          <w:rFonts w:eastAsia="Tahoma" w:cstheme="minorHAnsi"/>
          <w:sz w:val="20"/>
          <w:szCs w:val="20"/>
        </w:rPr>
      </w:pPr>
    </w:p>
    <w:p w14:paraId="30A97E70" w14:textId="5DADB240" w:rsidR="00154058" w:rsidRPr="000A31F0" w:rsidRDefault="00D84882" w:rsidP="00154058">
      <w:pPr>
        <w:spacing w:after="0" w:line="240" w:lineRule="auto"/>
        <w:jc w:val="center"/>
        <w:rPr>
          <w:rFonts w:eastAsia="Tahoma" w:cstheme="minorHAnsi"/>
          <w:sz w:val="20"/>
          <w:szCs w:val="20"/>
        </w:rPr>
      </w:pPr>
      <w:r w:rsidRPr="000A31F0">
        <w:rPr>
          <w:rFonts w:eastAsia="Tahoma" w:cstheme="minorHAnsi"/>
          <w:sz w:val="20"/>
          <w:szCs w:val="20"/>
        </w:rPr>
        <w:t>23</w:t>
      </w:r>
      <w:r w:rsidR="00154058" w:rsidRPr="000A31F0">
        <w:rPr>
          <w:rFonts w:eastAsia="Tahoma" w:cstheme="minorHAnsi"/>
          <w:sz w:val="20"/>
          <w:szCs w:val="20"/>
        </w:rPr>
        <w:t xml:space="preserve">3, avenue Emile </w:t>
      </w:r>
      <w:proofErr w:type="spellStart"/>
      <w:r w:rsidR="00154058" w:rsidRPr="000A31F0">
        <w:rPr>
          <w:rFonts w:eastAsia="Tahoma" w:cstheme="minorHAnsi"/>
          <w:sz w:val="20"/>
          <w:szCs w:val="20"/>
        </w:rPr>
        <w:t>Counord</w:t>
      </w:r>
      <w:proofErr w:type="spellEnd"/>
    </w:p>
    <w:p w14:paraId="71644B9A" w14:textId="6D331890" w:rsidR="00154058" w:rsidRPr="00D832D5" w:rsidRDefault="00D84882" w:rsidP="00154058">
      <w:pPr>
        <w:spacing w:after="0" w:line="240" w:lineRule="auto"/>
        <w:jc w:val="center"/>
        <w:rPr>
          <w:rFonts w:eastAsia="Tahoma" w:cstheme="minorHAnsi"/>
          <w:sz w:val="20"/>
          <w:szCs w:val="20"/>
        </w:rPr>
      </w:pPr>
      <w:r w:rsidRPr="000A31F0">
        <w:rPr>
          <w:rFonts w:eastAsia="Tahoma" w:cstheme="minorHAnsi"/>
          <w:sz w:val="20"/>
          <w:szCs w:val="20"/>
        </w:rPr>
        <w:t>3304</w:t>
      </w:r>
      <w:r w:rsidR="00154058" w:rsidRPr="000A31F0">
        <w:rPr>
          <w:rFonts w:eastAsia="Tahoma" w:cstheme="minorHAnsi"/>
          <w:sz w:val="20"/>
          <w:szCs w:val="20"/>
        </w:rPr>
        <w:t>1 BORDEAUX cedex</w:t>
      </w:r>
    </w:p>
    <w:p w14:paraId="2FB546A3" w14:textId="77777777" w:rsidR="00154058" w:rsidRPr="00D832D5" w:rsidRDefault="00154058" w:rsidP="00154058">
      <w:pPr>
        <w:spacing w:after="0" w:line="240" w:lineRule="auto"/>
        <w:jc w:val="center"/>
        <w:rPr>
          <w:rFonts w:eastAsia="Tahoma" w:cstheme="minorHAnsi"/>
          <w:sz w:val="20"/>
          <w:szCs w:val="20"/>
        </w:rPr>
      </w:pPr>
    </w:p>
    <w:p w14:paraId="1737397C" w14:textId="20AB367F" w:rsidR="00154058" w:rsidRDefault="00154058" w:rsidP="00AB737B">
      <w:pPr>
        <w:spacing w:after="0" w:line="240" w:lineRule="auto"/>
        <w:jc w:val="both"/>
        <w:rPr>
          <w:rFonts w:eastAsia="Tahoma" w:cstheme="minorHAnsi"/>
          <w:sz w:val="20"/>
          <w:szCs w:val="20"/>
        </w:rPr>
      </w:pPr>
      <w:r w:rsidRPr="00D832D5">
        <w:rPr>
          <w:rFonts w:eastAsia="Tahoma" w:cstheme="minorHAnsi"/>
          <w:sz w:val="20"/>
          <w:szCs w:val="20"/>
        </w:rPr>
        <w:t xml:space="preserve">Il peut également être remis contre récépissé de dépôt directement à l’adresse ci-dessus mentionnée, </w:t>
      </w:r>
      <w:r w:rsidR="00496E56">
        <w:rPr>
          <w:rFonts w:eastAsia="Tahoma" w:cstheme="minorHAnsi"/>
          <w:sz w:val="20"/>
          <w:szCs w:val="20"/>
        </w:rPr>
        <w:t xml:space="preserve">après prise de rendez-vous auprès de : </w:t>
      </w:r>
      <w:hyperlink r:id="rId18" w:history="1">
        <w:r w:rsidR="00875C1F" w:rsidRPr="00EC3A8D">
          <w:rPr>
            <w:rStyle w:val="Lienhypertexte"/>
            <w:rFonts w:eastAsia="Tahoma" w:cstheme="minorHAnsi"/>
            <w:sz w:val="20"/>
            <w:szCs w:val="20"/>
          </w:rPr>
          <w:t>k.faize@clairsienne.fr</w:t>
        </w:r>
      </w:hyperlink>
      <w:r w:rsidR="00496E56">
        <w:rPr>
          <w:rFonts w:eastAsia="Tahoma" w:cstheme="minorHAnsi"/>
          <w:sz w:val="20"/>
          <w:szCs w:val="20"/>
        </w:rPr>
        <w:t xml:space="preserve">. </w:t>
      </w:r>
    </w:p>
    <w:p w14:paraId="3CA4FC1A" w14:textId="77777777" w:rsidR="00154058" w:rsidRPr="00D832D5" w:rsidRDefault="00154058" w:rsidP="00154058">
      <w:pPr>
        <w:pStyle w:val="Paragraphedeliste"/>
        <w:spacing w:after="0" w:line="240" w:lineRule="auto"/>
        <w:ind w:left="567"/>
        <w:jc w:val="both"/>
        <w:rPr>
          <w:rFonts w:eastAsia="Tahoma" w:cstheme="minorHAnsi"/>
          <w:sz w:val="20"/>
          <w:szCs w:val="20"/>
        </w:rPr>
      </w:pPr>
    </w:p>
    <w:p w14:paraId="20683D50" w14:textId="77777777" w:rsidR="00154058" w:rsidRPr="00D3301B" w:rsidRDefault="00154058" w:rsidP="00154058">
      <w:pPr>
        <w:spacing w:after="0" w:line="232" w:lineRule="exact"/>
        <w:jc w:val="both"/>
        <w:textAlignment w:val="baseline"/>
        <w:rPr>
          <w:rFonts w:ascii="Calibri" w:eastAsia="Calibri" w:hAnsi="Calibri" w:cs="Times New Roman"/>
          <w:color w:val="DF004D"/>
          <w:sz w:val="25"/>
        </w:rPr>
      </w:pPr>
      <w:r w:rsidRPr="00DB3AE9">
        <w:rPr>
          <w:rFonts w:ascii="Calibri" w:eastAsia="Calibri" w:hAnsi="Calibri" w:cs="Times New Roman"/>
          <w:color w:val="DF004D"/>
          <w:sz w:val="25"/>
        </w:rPr>
        <w:t xml:space="preserve">Tout dossier qui serait posté ou remis, sans avoir fait l’objet d’une offre dématérialisée, sera déclaré </w:t>
      </w:r>
      <w:r w:rsidRPr="00DB3AE9">
        <w:rPr>
          <w:rFonts w:ascii="Calibri" w:eastAsia="Calibri" w:hAnsi="Calibri" w:cs="Times New Roman"/>
          <w:b/>
          <w:color w:val="DF004D"/>
          <w:sz w:val="24"/>
        </w:rPr>
        <w:t>irrecevable.</w:t>
      </w:r>
    </w:p>
    <w:p w14:paraId="19CA61AE" w14:textId="77777777" w:rsidR="00154058" w:rsidRDefault="00154058" w:rsidP="00EE221B">
      <w:pPr>
        <w:spacing w:after="0" w:line="240" w:lineRule="auto"/>
        <w:jc w:val="both"/>
        <w:rPr>
          <w:rFonts w:eastAsia="Tahoma" w:cstheme="minorHAnsi"/>
          <w:b/>
          <w:color w:val="E0004D"/>
          <w:sz w:val="20"/>
          <w:szCs w:val="20"/>
        </w:rPr>
      </w:pPr>
    </w:p>
    <w:p w14:paraId="237324BD" w14:textId="77777777" w:rsidR="00154058" w:rsidRPr="00DC0E01" w:rsidRDefault="00154058" w:rsidP="00EE221B">
      <w:pPr>
        <w:autoSpaceDE w:val="0"/>
        <w:autoSpaceDN w:val="0"/>
        <w:adjustRightInd w:val="0"/>
        <w:spacing w:after="0" w:line="240" w:lineRule="auto"/>
        <w:ind w:right="-56"/>
        <w:jc w:val="both"/>
        <w:rPr>
          <w:rFonts w:ascii="Century Gothic" w:hAnsi="Century Gothic" w:cstheme="minorHAnsi"/>
          <w:sz w:val="18"/>
          <w:szCs w:val="18"/>
        </w:rPr>
      </w:pPr>
    </w:p>
    <w:p w14:paraId="5C424951" w14:textId="7AFEA02A" w:rsidR="00EE221B" w:rsidRPr="00E308B0" w:rsidRDefault="00EE221B" w:rsidP="00E70600">
      <w:pPr>
        <w:pStyle w:val="Titre1"/>
      </w:pPr>
      <w:bookmarkStart w:id="31" w:name="_Toc1775084033"/>
      <w:r>
        <w:t>ARTICLE 8</w:t>
      </w:r>
      <w:r w:rsidR="00E70600">
        <w:t xml:space="preserve"> </w:t>
      </w:r>
      <w:r>
        <w:t>: RENSEIGNEMENTS COMPLEMENTAIRES</w:t>
      </w:r>
      <w:bookmarkEnd w:id="31"/>
    </w:p>
    <w:p w14:paraId="5C424952" w14:textId="77777777" w:rsidR="00EE221B" w:rsidRPr="00DC0E01" w:rsidRDefault="00EE221B" w:rsidP="00EE221B">
      <w:pPr>
        <w:autoSpaceDE w:val="0"/>
        <w:autoSpaceDN w:val="0"/>
        <w:adjustRightInd w:val="0"/>
        <w:spacing w:after="0" w:line="240" w:lineRule="auto"/>
        <w:ind w:right="-56"/>
        <w:jc w:val="both"/>
        <w:rPr>
          <w:rFonts w:ascii="Century Gothic" w:hAnsi="Century Gothic" w:cstheme="minorHAnsi"/>
          <w:sz w:val="18"/>
          <w:szCs w:val="18"/>
        </w:rPr>
      </w:pPr>
    </w:p>
    <w:p w14:paraId="241050CC" w14:textId="1A7C31C7" w:rsidR="00EC63B8" w:rsidRPr="009016BB" w:rsidRDefault="00EC63B8" w:rsidP="00EC63B8">
      <w:pPr>
        <w:spacing w:after="0" w:line="233" w:lineRule="exact"/>
        <w:ind w:left="20" w:right="20"/>
        <w:jc w:val="both"/>
        <w:rPr>
          <w:rFonts w:eastAsia="Trebuchet MS" w:cs="Trebuchet MS"/>
          <w:sz w:val="20"/>
          <w:szCs w:val="24"/>
        </w:rPr>
      </w:pPr>
      <w:r w:rsidRPr="009016BB">
        <w:rPr>
          <w:rFonts w:eastAsia="Trebuchet MS" w:cs="Trebuchet MS"/>
          <w:sz w:val="20"/>
          <w:szCs w:val="24"/>
        </w:rPr>
        <w:t>Pour tout renseignement complémentaire concernant cette consultation, les candidats transmettent impérativement leur demande par l'intermédiaire du profil acheteur du pouvoir adjudicateur, dont l'adresse URL est la suivante : https://www.marches-securises.fr</w:t>
      </w:r>
    </w:p>
    <w:p w14:paraId="20F87A01" w14:textId="77777777" w:rsidR="00EC63B8" w:rsidRPr="009016BB" w:rsidRDefault="00EC63B8" w:rsidP="00EC63B8">
      <w:pPr>
        <w:spacing w:after="0" w:line="233" w:lineRule="exact"/>
        <w:ind w:left="20" w:right="20"/>
        <w:jc w:val="both"/>
        <w:rPr>
          <w:rFonts w:eastAsia="Trebuchet MS" w:cs="Trebuchet MS"/>
          <w:sz w:val="20"/>
          <w:szCs w:val="24"/>
        </w:rPr>
      </w:pPr>
    </w:p>
    <w:p w14:paraId="776D39CF" w14:textId="77777777" w:rsidR="00EC63B8" w:rsidRPr="009016BB" w:rsidRDefault="00EC63B8" w:rsidP="00EC63B8">
      <w:pPr>
        <w:spacing w:after="240" w:line="233" w:lineRule="exact"/>
        <w:ind w:left="20" w:right="20"/>
        <w:jc w:val="both"/>
        <w:rPr>
          <w:rFonts w:eastAsia="Trebuchet MS" w:cs="Trebuchet MS"/>
          <w:sz w:val="20"/>
          <w:szCs w:val="24"/>
        </w:rPr>
      </w:pPr>
      <w:r w:rsidRPr="009016BB">
        <w:rPr>
          <w:rFonts w:eastAsia="Trebuchet MS" w:cs="Trebuchet MS"/>
          <w:sz w:val="20"/>
          <w:szCs w:val="24"/>
        </w:rPr>
        <w:t>Cette demande doit intervenir au plus tard 10 jours avant la date limite de réception des offres.</w:t>
      </w:r>
    </w:p>
    <w:p w14:paraId="344FC0A9" w14:textId="54769D0F" w:rsidR="00EC63B8" w:rsidRPr="009016BB" w:rsidRDefault="00EC63B8" w:rsidP="00EC63B8">
      <w:pPr>
        <w:spacing w:after="240" w:line="233" w:lineRule="exact"/>
        <w:ind w:left="20" w:right="20"/>
        <w:jc w:val="both"/>
        <w:rPr>
          <w:rFonts w:eastAsia="Trebuchet MS" w:cs="Trebuchet MS"/>
          <w:sz w:val="20"/>
          <w:szCs w:val="24"/>
        </w:rPr>
      </w:pPr>
      <w:r w:rsidRPr="009016BB">
        <w:rPr>
          <w:rFonts w:eastAsia="Trebuchet MS" w:cs="Trebuchet MS"/>
          <w:sz w:val="20"/>
          <w:szCs w:val="24"/>
        </w:rPr>
        <w:t xml:space="preserve">Une réponse sera alors adressée, à toutes les entreprises ayant téléchargé </w:t>
      </w:r>
      <w:r w:rsidR="000D203D">
        <w:rPr>
          <w:rFonts w:eastAsia="Trebuchet MS" w:cs="Trebuchet MS"/>
          <w:sz w:val="20"/>
          <w:szCs w:val="24"/>
        </w:rPr>
        <w:t xml:space="preserve">le DCE </w:t>
      </w:r>
      <w:r w:rsidRPr="009016BB">
        <w:rPr>
          <w:rFonts w:eastAsia="Trebuchet MS" w:cs="Trebuchet MS"/>
          <w:sz w:val="20"/>
          <w:szCs w:val="24"/>
        </w:rPr>
        <w:t>après identification, 6 jours au plus tard avant la date limite de réception des offres.</w:t>
      </w:r>
    </w:p>
    <w:p w14:paraId="2D163078" w14:textId="77777777" w:rsidR="0021763A" w:rsidRPr="009016BB" w:rsidRDefault="0021763A" w:rsidP="0021763A">
      <w:pPr>
        <w:spacing w:after="240" w:line="233" w:lineRule="exact"/>
        <w:ind w:left="20" w:right="20"/>
        <w:jc w:val="both"/>
        <w:rPr>
          <w:rFonts w:eastAsia="Trebuchet MS" w:cstheme="minorHAnsi"/>
          <w:b/>
          <w:bCs/>
          <w:iCs/>
          <w:sz w:val="20"/>
          <w:szCs w:val="24"/>
        </w:rPr>
      </w:pPr>
      <w:r w:rsidRPr="009016BB">
        <w:rPr>
          <w:rFonts w:eastAsia="Trebuchet MS" w:cstheme="minorHAnsi"/>
          <w:b/>
          <w:bCs/>
          <w:iCs/>
          <w:sz w:val="20"/>
          <w:szCs w:val="24"/>
        </w:rPr>
        <w:t>Procédures de recours</w:t>
      </w:r>
    </w:p>
    <w:p w14:paraId="474E3626" w14:textId="77777777" w:rsidR="0021763A" w:rsidRPr="009016BB" w:rsidRDefault="0021763A" w:rsidP="0021763A">
      <w:pPr>
        <w:spacing w:after="240" w:line="233" w:lineRule="exact"/>
        <w:ind w:left="20" w:right="20"/>
        <w:jc w:val="both"/>
        <w:rPr>
          <w:rFonts w:eastAsia="Trebuchet MS" w:cstheme="minorHAnsi"/>
          <w:sz w:val="20"/>
          <w:szCs w:val="24"/>
        </w:rPr>
      </w:pPr>
      <w:r w:rsidRPr="009016BB">
        <w:rPr>
          <w:rFonts w:eastAsia="Trebuchet MS" w:cstheme="minorHAnsi"/>
          <w:sz w:val="20"/>
          <w:szCs w:val="24"/>
        </w:rPr>
        <w:t>Le tribunal territorialement compétent est :</w:t>
      </w:r>
    </w:p>
    <w:p w14:paraId="1E801F62" w14:textId="2F6D642D" w:rsidR="0021763A" w:rsidRPr="009016BB" w:rsidRDefault="0021763A" w:rsidP="0021763A">
      <w:pPr>
        <w:spacing w:after="240" w:line="233" w:lineRule="exact"/>
        <w:ind w:left="20" w:right="20"/>
        <w:jc w:val="both"/>
        <w:rPr>
          <w:rFonts w:eastAsia="Trebuchet MS" w:cstheme="minorHAnsi"/>
          <w:sz w:val="20"/>
          <w:szCs w:val="24"/>
        </w:rPr>
      </w:pPr>
      <w:r w:rsidRPr="009016BB">
        <w:rPr>
          <w:rFonts w:eastAsia="Trebuchet MS" w:cstheme="minorHAnsi"/>
          <w:sz w:val="20"/>
          <w:szCs w:val="24"/>
        </w:rPr>
        <w:t>Tribunal judiciaire</w:t>
      </w:r>
    </w:p>
    <w:p w14:paraId="5C42495C" w14:textId="144FEFE0" w:rsidR="00EE221B" w:rsidRPr="00833A68" w:rsidRDefault="0021763A" w:rsidP="00833A68">
      <w:pPr>
        <w:spacing w:after="240" w:line="233" w:lineRule="exact"/>
        <w:ind w:left="20" w:right="20"/>
        <w:jc w:val="both"/>
        <w:rPr>
          <w:rFonts w:eastAsia="Trebuchet MS" w:cstheme="minorHAnsi"/>
          <w:sz w:val="20"/>
          <w:szCs w:val="24"/>
        </w:rPr>
      </w:pPr>
      <w:r w:rsidRPr="7255F271">
        <w:rPr>
          <w:color w:val="202124"/>
          <w:sz w:val="21"/>
          <w:szCs w:val="21"/>
          <w:shd w:val="clear" w:color="auto" w:fill="FFFFFF"/>
        </w:rPr>
        <w:t>30 Rue des Frères Bonie, 33000 Bordeau</w:t>
      </w:r>
      <w:r w:rsidR="00833A68" w:rsidRPr="7255F271">
        <w:rPr>
          <w:color w:val="202124"/>
          <w:sz w:val="21"/>
          <w:szCs w:val="21"/>
          <w:shd w:val="clear" w:color="auto" w:fill="FFFFFF"/>
        </w:rPr>
        <w:t>x</w:t>
      </w:r>
    </w:p>
    <w:p w14:paraId="40C80567" w14:textId="76D5667C" w:rsidR="00EE221B" w:rsidRPr="00DC0E01" w:rsidRDefault="1CAEB0F8" w:rsidP="7255F271">
      <w:pPr>
        <w:pStyle w:val="Titre1"/>
        <w:rPr>
          <w:rFonts w:ascii="Cambria" w:eastAsia="Cambria" w:hAnsi="Cambria" w:cs="Cambria"/>
        </w:rPr>
      </w:pPr>
      <w:bookmarkStart w:id="32" w:name="_Toc2133476077"/>
      <w:r w:rsidRPr="7255F271">
        <w:rPr>
          <w:rFonts w:ascii="Cambria" w:eastAsia="Cambria" w:hAnsi="Cambria" w:cs="Cambria"/>
        </w:rPr>
        <w:t>ARTICLE 9 : PROTECTION DES DONNEES PERSONNELLES</w:t>
      </w:r>
      <w:bookmarkEnd w:id="32"/>
      <w:r w:rsidRPr="7255F271">
        <w:rPr>
          <w:rFonts w:ascii="Cambria" w:eastAsia="Cambria" w:hAnsi="Cambria" w:cs="Cambria"/>
        </w:rPr>
        <w:t xml:space="preserve"> </w:t>
      </w:r>
    </w:p>
    <w:p w14:paraId="30226F06" w14:textId="3635B2B4" w:rsidR="00EE221B" w:rsidRPr="00DC0E01" w:rsidRDefault="1CAEB0F8" w:rsidP="7255F271">
      <w:pPr>
        <w:spacing w:after="0" w:line="257" w:lineRule="auto"/>
        <w:jc w:val="both"/>
        <w:rPr>
          <w:rFonts w:ascii="Calibri" w:eastAsia="Calibri" w:hAnsi="Calibri" w:cs="Calibri"/>
          <w:color w:val="156082"/>
        </w:rPr>
      </w:pPr>
      <w:r w:rsidRPr="7255F271">
        <w:rPr>
          <w:rFonts w:ascii="Calibri" w:eastAsia="Calibri" w:hAnsi="Calibri" w:cs="Calibri"/>
          <w:color w:val="156082"/>
        </w:rPr>
        <w:t xml:space="preserve"> </w:t>
      </w:r>
    </w:p>
    <w:p w14:paraId="4D6C3EA2" w14:textId="1A50181E" w:rsidR="00EE221B" w:rsidRPr="00DC0E01" w:rsidRDefault="1CAEB0F8" w:rsidP="7255F271">
      <w:pPr>
        <w:rPr>
          <w:rFonts w:ascii="Calibri" w:eastAsia="Calibri" w:hAnsi="Calibri" w:cs="Calibri"/>
          <w:color w:val="000000" w:themeColor="text1"/>
          <w:sz w:val="20"/>
          <w:szCs w:val="20"/>
        </w:rPr>
      </w:pPr>
      <w:r w:rsidRPr="7255F271">
        <w:t xml:space="preserve">Dans le cadre de leurs relations, les Parties au marché sont tenues de respecter la réglementation en vigueur relative à la protection des personnes physiques à l’égard du traitement de données à caractère </w:t>
      </w:r>
      <w:r w:rsidRPr="7255F271">
        <w:lastRenderedPageBreak/>
        <w:t xml:space="preserve">personnel et, en particulier, le Règlement (UE) n°2016/679 applicable à compter du 25 mai 2018 (ci-après le « RGPD ») et à la loi n°78-17 du 6 janvier 1978 relative à l’Informatique, aux Fichiers et aux Libertés. </w:t>
      </w:r>
    </w:p>
    <w:p w14:paraId="4D2AAAC2" w14:textId="0423E286" w:rsidR="00EE221B" w:rsidRPr="00DC0E01" w:rsidRDefault="1CAEB0F8" w:rsidP="7255F271">
      <w:pPr>
        <w:rPr>
          <w:rFonts w:ascii="Calibri" w:eastAsia="Calibri" w:hAnsi="Calibri" w:cs="Calibri"/>
          <w:color w:val="000000" w:themeColor="text1"/>
          <w:sz w:val="20"/>
          <w:szCs w:val="20"/>
        </w:rPr>
      </w:pPr>
      <w:r w:rsidRPr="7255F271">
        <w:t xml:space="preserve"> </w:t>
      </w:r>
    </w:p>
    <w:p w14:paraId="517A7DD1" w14:textId="29B6934A" w:rsidR="00EE221B" w:rsidRPr="00DC0E01" w:rsidRDefault="1CAEB0F8" w:rsidP="7255F271">
      <w:pPr>
        <w:rPr>
          <w:rFonts w:ascii="Calibri" w:eastAsia="Calibri" w:hAnsi="Calibri" w:cs="Calibri"/>
          <w:color w:val="000000" w:themeColor="text1"/>
          <w:sz w:val="20"/>
          <w:szCs w:val="20"/>
        </w:rPr>
      </w:pPr>
      <w:r w:rsidRPr="7255F271">
        <w:t xml:space="preserve">Chacune des Parties s’engage à prendre toutes les mesures techniques, organisationnelles et structurelles nécessaires pour assurer l’intégrité, la sécurité et la confidentialité des données à caractère personnel. </w:t>
      </w:r>
    </w:p>
    <w:p w14:paraId="3C433EC7" w14:textId="0C9AD2FB" w:rsidR="00EE221B" w:rsidRPr="00DC0E01" w:rsidRDefault="1CAEB0F8" w:rsidP="7255F271">
      <w:pPr>
        <w:rPr>
          <w:rFonts w:ascii="Calibri" w:eastAsia="Calibri" w:hAnsi="Calibri" w:cs="Calibri"/>
          <w:color w:val="000000" w:themeColor="text1"/>
          <w:sz w:val="20"/>
          <w:szCs w:val="20"/>
        </w:rPr>
      </w:pPr>
      <w:r w:rsidRPr="7255F271">
        <w:t xml:space="preserve"> </w:t>
      </w:r>
    </w:p>
    <w:p w14:paraId="20662CAC" w14:textId="2BB62A5A" w:rsidR="00EE221B" w:rsidRPr="00DC0E01" w:rsidRDefault="1CAEB0F8" w:rsidP="7255F271">
      <w:pPr>
        <w:rPr>
          <w:rFonts w:ascii="Calibri" w:eastAsia="Calibri" w:hAnsi="Calibri" w:cs="Calibri"/>
          <w:color w:val="000000" w:themeColor="text1"/>
          <w:sz w:val="20"/>
          <w:szCs w:val="20"/>
        </w:rPr>
      </w:pPr>
      <w:r w:rsidRPr="7255F271">
        <w:t xml:space="preserve">Les traitements de données à caractère personnel réalisés par le Maître d’Ouvrage lors de la procédure du présent marché respectent les dispositions réglementaires et législatives précitées dans cet article et ont pour finalité le bon déroulement de la procédure de passation du marché. </w:t>
      </w:r>
    </w:p>
    <w:p w14:paraId="573A89F4" w14:textId="45269258" w:rsidR="00EE221B" w:rsidRPr="00DC0E01" w:rsidRDefault="00EE221B" w:rsidP="7255F271"/>
    <w:p w14:paraId="70F1FD25" w14:textId="6737894E" w:rsidR="00EE221B" w:rsidRPr="00DC0E01" w:rsidRDefault="1CAEB0F8" w:rsidP="7255F271">
      <w:pPr>
        <w:rPr>
          <w:rFonts w:ascii="Calibri" w:eastAsia="Calibri" w:hAnsi="Calibri" w:cs="Calibri"/>
          <w:color w:val="000000" w:themeColor="text1"/>
          <w:sz w:val="20"/>
          <w:szCs w:val="20"/>
        </w:rPr>
      </w:pPr>
      <w:r w:rsidRPr="7255F271">
        <w:t xml:space="preserve">Les destinataires exclusifs de ces données à caractère personnel sont les personnes en charge de la mise œuvre du marché objet de la présente consultation. </w:t>
      </w:r>
    </w:p>
    <w:p w14:paraId="34C8E2EB" w14:textId="3BBC3E1C" w:rsidR="00EE221B" w:rsidRPr="00DC0E01" w:rsidRDefault="1CAEB0F8" w:rsidP="7255F271">
      <w:pPr>
        <w:rPr>
          <w:rFonts w:ascii="Calibri" w:eastAsia="Calibri" w:hAnsi="Calibri" w:cs="Calibri"/>
          <w:color w:val="000000" w:themeColor="text1"/>
          <w:sz w:val="20"/>
          <w:szCs w:val="20"/>
        </w:rPr>
      </w:pPr>
      <w:r w:rsidRPr="7255F271">
        <w:t xml:space="preserve"> </w:t>
      </w:r>
    </w:p>
    <w:p w14:paraId="54B650B6" w14:textId="6F423FA5" w:rsidR="00EE221B" w:rsidRPr="00DC0E01" w:rsidRDefault="1CAEB0F8" w:rsidP="7255F271">
      <w:pPr>
        <w:rPr>
          <w:rFonts w:ascii="Calibri" w:eastAsia="Calibri" w:hAnsi="Calibri" w:cs="Calibri"/>
          <w:color w:val="000000" w:themeColor="text1"/>
          <w:sz w:val="20"/>
          <w:szCs w:val="20"/>
        </w:rPr>
      </w:pPr>
      <w:r w:rsidRPr="7255F271">
        <w:t>Les pièces constitutives du marché recueillies par le Maître d’Ouvrage seront conservées pendant :</w:t>
      </w:r>
    </w:p>
    <w:p w14:paraId="0FA1C045" w14:textId="2707139F" w:rsidR="00EE221B" w:rsidRPr="00DC0E01" w:rsidRDefault="1CAEB0F8" w:rsidP="7255F271">
      <w:pPr>
        <w:rPr>
          <w:rFonts w:ascii="Calibri" w:eastAsia="Calibri" w:hAnsi="Calibri" w:cs="Calibri"/>
          <w:color w:val="000000" w:themeColor="text1"/>
          <w:sz w:val="20"/>
          <w:szCs w:val="20"/>
        </w:rPr>
      </w:pPr>
      <w:r w:rsidRPr="7255F271">
        <w:t>Une durée de cinq (5) années à compter de la date de décision de sans suite/ infructuosité pour les candidats qui ne sont pas retenus ;</w:t>
      </w:r>
    </w:p>
    <w:p w14:paraId="438D5895" w14:textId="22AFA803" w:rsidR="00EE221B" w:rsidRPr="00DC0E01" w:rsidRDefault="1CAEB0F8" w:rsidP="7255F271">
      <w:pPr>
        <w:rPr>
          <w:rFonts w:ascii="Calibri" w:eastAsia="Calibri" w:hAnsi="Calibri" w:cs="Calibri"/>
          <w:color w:val="000000" w:themeColor="text1"/>
          <w:sz w:val="20"/>
          <w:szCs w:val="20"/>
        </w:rPr>
      </w:pPr>
      <w:r w:rsidRPr="7255F271">
        <w:t xml:space="preserve">Une durée de dix (10) années à compter de la fin de l’exécution du marché pour les candidats retenus dans le cadre des marchés de travaux, de maitrise d’œuvre ou de contrôle technique. </w:t>
      </w:r>
    </w:p>
    <w:p w14:paraId="65295297" w14:textId="769C8A6B" w:rsidR="00EE221B" w:rsidRPr="00DC0E01" w:rsidRDefault="1CAEB0F8" w:rsidP="7255F271">
      <w:pPr>
        <w:rPr>
          <w:rFonts w:ascii="Calibri" w:eastAsia="Calibri" w:hAnsi="Calibri" w:cs="Calibri"/>
          <w:color w:val="000000" w:themeColor="text1"/>
          <w:sz w:val="20"/>
          <w:szCs w:val="20"/>
        </w:rPr>
      </w:pPr>
      <w:r w:rsidRPr="7255F271">
        <w:t xml:space="preserve"> </w:t>
      </w:r>
    </w:p>
    <w:p w14:paraId="6841D2A7" w14:textId="3EC02BD1" w:rsidR="00EE221B" w:rsidRPr="00DC0E01" w:rsidRDefault="1CAEB0F8" w:rsidP="7255F271">
      <w:pPr>
        <w:rPr>
          <w:rFonts w:ascii="Calibri" w:eastAsia="Calibri" w:hAnsi="Calibri" w:cs="Calibri"/>
          <w:color w:val="000000" w:themeColor="text1"/>
          <w:sz w:val="20"/>
          <w:szCs w:val="20"/>
        </w:rPr>
      </w:pPr>
      <w:r w:rsidRPr="7255F271">
        <w:t xml:space="preserve">Conformément au RPGD, la personne concernée par un traitement de données à caractère personnel dispose à tout moment, d’un droit d’accès à ses données, d’un droit de rectification de ses données en les mettant à jour ou en les faisant rectifier, d’un droit à la limitation du traitement en sollicitant sa suspension, d’un droit d’opposition au traitement de ses données à caractère personnel, d’un droit à l’effacement en sollicitant la suppression des données à caractère personnel le concernant et d’un droit à la portabilité en récupérant ses données à caractère personnel afin d’en disposer. </w:t>
      </w:r>
    </w:p>
    <w:p w14:paraId="35B361C0" w14:textId="771198F1" w:rsidR="00EE221B" w:rsidRPr="00DC0E01" w:rsidRDefault="1CAEB0F8" w:rsidP="7255F271">
      <w:pPr>
        <w:rPr>
          <w:rFonts w:ascii="Calibri" w:eastAsia="Calibri" w:hAnsi="Calibri" w:cs="Calibri"/>
          <w:color w:val="000000" w:themeColor="text1"/>
          <w:sz w:val="20"/>
          <w:szCs w:val="20"/>
        </w:rPr>
      </w:pPr>
      <w:r w:rsidRPr="7255F271">
        <w:t xml:space="preserve">La demande relative à l’exercice des droits pourra s’effectuer par l’Entrepreneur au Maître d’Ouvrage par courriel à l’adresse </w:t>
      </w:r>
      <w:proofErr w:type="gramStart"/>
      <w:r w:rsidRPr="7255F271">
        <w:t>e-mail</w:t>
      </w:r>
      <w:proofErr w:type="gramEnd"/>
      <w:r w:rsidRPr="7255F271">
        <w:t xml:space="preserve"> suivante : </w:t>
      </w:r>
      <w:hyperlink r:id="rId19">
        <w:r w:rsidRPr="7255F271">
          <w:rPr>
            <w:rStyle w:val="Lienhypertexte"/>
          </w:rPr>
          <w:t>dpo@clairsienne.fr</w:t>
        </w:r>
      </w:hyperlink>
    </w:p>
    <w:p w14:paraId="5C42495F" w14:textId="3832EF80" w:rsidR="00EE221B" w:rsidRPr="00DC0E01" w:rsidRDefault="00EE221B" w:rsidP="7255F271"/>
    <w:p w14:paraId="5C424960" w14:textId="77777777" w:rsidR="00A26B6E" w:rsidRPr="00DC0E01" w:rsidRDefault="00A26B6E" w:rsidP="7255F271">
      <w:pPr>
        <w:tabs>
          <w:tab w:val="left" w:leader="dot" w:pos="7938"/>
        </w:tabs>
      </w:pPr>
    </w:p>
    <w:sectPr w:rsidR="00A26B6E" w:rsidRPr="00DC0E01" w:rsidSect="00F55CC8">
      <w:headerReference w:type="default" r:id="rId20"/>
      <w:footerReference w:type="default" r:id="rId21"/>
      <w:footerReference w:type="first" r:id="rId22"/>
      <w:pgSz w:w="11900" w:h="16840"/>
      <w:pgMar w:top="0" w:right="1300" w:bottom="1080" w:left="1300" w:header="835" w:footer="118" w:gutter="0"/>
      <w:pgNumType w:start="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38BBF" w14:textId="77777777" w:rsidR="00CD3D2A" w:rsidRDefault="00CD3D2A" w:rsidP="00DF65DE">
      <w:pPr>
        <w:spacing w:after="0" w:line="240" w:lineRule="auto"/>
      </w:pPr>
      <w:r>
        <w:separator/>
      </w:r>
    </w:p>
  </w:endnote>
  <w:endnote w:type="continuationSeparator" w:id="0">
    <w:p w14:paraId="15020EE7" w14:textId="77777777" w:rsidR="00CD3D2A" w:rsidRDefault="00CD3D2A" w:rsidP="00DF6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BT">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ovelo">
    <w:altName w:val="Times New Roman"/>
    <w:panose1 w:val="00000000000000000000"/>
    <w:charset w:val="00"/>
    <w:family w:val="modern"/>
    <w:notTrueType/>
    <w:pitch w:val="variable"/>
    <w:sig w:usb0="00000001" w:usb1="00000002" w:usb2="00000000" w:usb3="00000000" w:csb0="00000093"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9"/>
      <w:gridCol w:w="4591"/>
    </w:tblGrid>
    <w:tr w:rsidR="0012411D" w14:paraId="5C424974" w14:textId="77777777" w:rsidTr="008E269D">
      <w:tc>
        <w:tcPr>
          <w:tcW w:w="4889" w:type="dxa"/>
        </w:tcPr>
        <w:p w14:paraId="5C424972" w14:textId="761E5A56" w:rsidR="0012411D" w:rsidRPr="00B0315D" w:rsidRDefault="0012411D" w:rsidP="008E269D">
          <w:pPr>
            <w:pStyle w:val="Pieddepage"/>
            <w:rPr>
              <w:sz w:val="20"/>
              <w:szCs w:val="20"/>
            </w:rPr>
          </w:pPr>
          <w:r w:rsidRPr="00791C3C">
            <w:rPr>
              <w:rFonts w:cstheme="minorHAnsi"/>
              <w:caps/>
              <w:noProof/>
              <w:color w:val="FFFFFF" w:themeColor="background1"/>
              <w:sz w:val="56"/>
              <w:szCs w:val="56"/>
              <w:lang w:eastAsia="fr-FR"/>
            </w:rPr>
            <w:drawing>
              <wp:inline distT="0" distB="0" distL="0" distR="0" wp14:anchorId="057C9D3E" wp14:editId="69F6AA55">
                <wp:extent cx="1290320" cy="381231"/>
                <wp:effectExtent l="0" t="0" r="5080" b="0"/>
                <wp:docPr id="5" name="Image 5" descr="I:\009- CHRONO COURRIER\3F-CLAIRSIENNE-AL-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009- CHRONO COURRIER\3F-CLAIRSIENNE-AL-QUADR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320" cy="381231"/>
                        </a:xfrm>
                        <a:prstGeom prst="rect">
                          <a:avLst/>
                        </a:prstGeom>
                        <a:noFill/>
                        <a:ln>
                          <a:noFill/>
                        </a:ln>
                      </pic:spPr>
                    </pic:pic>
                  </a:graphicData>
                </a:graphic>
              </wp:inline>
            </w:drawing>
          </w:r>
        </w:p>
      </w:tc>
      <w:tc>
        <w:tcPr>
          <w:tcW w:w="4889" w:type="dxa"/>
          <w:vAlign w:val="center"/>
        </w:tcPr>
        <w:p w14:paraId="5C424973" w14:textId="77777777" w:rsidR="0012411D" w:rsidRPr="00F82E84" w:rsidRDefault="0012411D" w:rsidP="008E269D">
          <w:pPr>
            <w:pStyle w:val="Pieddepage"/>
            <w:jc w:val="right"/>
            <w:rPr>
              <w:rFonts w:cstheme="minorHAnsi"/>
              <w:sz w:val="16"/>
              <w:szCs w:val="16"/>
            </w:rPr>
          </w:pPr>
          <w:r w:rsidRPr="00E737B9">
            <w:rPr>
              <w:rFonts w:cstheme="minorHAnsi"/>
              <w:color w:val="003F7A"/>
              <w:sz w:val="16"/>
              <w:szCs w:val="16"/>
            </w:rPr>
            <w:t>Page</w:t>
          </w:r>
          <w:r w:rsidRPr="00F82E84">
            <w:rPr>
              <w:rFonts w:cstheme="minorHAnsi"/>
              <w:sz w:val="16"/>
              <w:szCs w:val="16"/>
            </w:rPr>
            <w:t xml:space="preserve"> </w:t>
          </w:r>
          <w:r w:rsidRPr="00E737B9">
            <w:rPr>
              <w:rFonts w:ascii="Wingdings 2" w:eastAsia="Wingdings 2" w:hAnsi="Wingdings 2" w:cstheme="minorHAnsi"/>
              <w:color w:val="E0004D"/>
              <w:sz w:val="12"/>
              <w:szCs w:val="12"/>
            </w:rPr>
            <w:t>Ã</w:t>
          </w:r>
          <w:r>
            <w:rPr>
              <w:rFonts w:ascii="Century Gothic" w:hAnsi="Century Gothic" w:cstheme="minorHAnsi"/>
              <w:color w:val="D40E52"/>
              <w:sz w:val="16"/>
              <w:szCs w:val="16"/>
            </w:rPr>
            <w:t xml:space="preserve"> </w:t>
          </w:r>
          <w:r w:rsidRPr="00E737B9">
            <w:rPr>
              <w:rFonts w:cstheme="minorHAnsi"/>
              <w:color w:val="003F7A"/>
              <w:sz w:val="16"/>
              <w:szCs w:val="16"/>
            </w:rPr>
            <w:fldChar w:fldCharType="begin"/>
          </w:r>
          <w:r w:rsidRPr="00E737B9">
            <w:rPr>
              <w:rFonts w:cstheme="minorHAnsi"/>
              <w:color w:val="003F7A"/>
              <w:sz w:val="16"/>
              <w:szCs w:val="16"/>
            </w:rPr>
            <w:instrText>PAGE   \* MERGEFORMAT</w:instrText>
          </w:r>
          <w:r w:rsidRPr="00E737B9">
            <w:rPr>
              <w:rFonts w:cstheme="minorHAnsi"/>
              <w:color w:val="003F7A"/>
              <w:sz w:val="16"/>
              <w:szCs w:val="16"/>
            </w:rPr>
            <w:fldChar w:fldCharType="separate"/>
          </w:r>
          <w:r w:rsidRPr="00CA4FA2">
            <w:rPr>
              <w:rFonts w:cstheme="minorHAnsi"/>
              <w:b/>
              <w:bCs/>
              <w:noProof/>
              <w:color w:val="003F7A"/>
              <w:sz w:val="16"/>
              <w:szCs w:val="16"/>
            </w:rPr>
            <w:t>1</w:t>
          </w:r>
          <w:r w:rsidRPr="00E737B9">
            <w:rPr>
              <w:rFonts w:cstheme="minorHAnsi"/>
              <w:b/>
              <w:bCs/>
              <w:color w:val="003F7A"/>
              <w:sz w:val="16"/>
              <w:szCs w:val="16"/>
            </w:rPr>
            <w:fldChar w:fldCharType="end"/>
          </w:r>
        </w:p>
      </w:tc>
    </w:tr>
  </w:tbl>
  <w:p w14:paraId="5C424975" w14:textId="77777777" w:rsidR="0012411D" w:rsidRDefault="0012411D" w:rsidP="00594D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24976" w14:textId="77777777" w:rsidR="0012411D" w:rsidRDefault="0012411D" w:rsidP="002601C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8E064" w14:textId="77777777" w:rsidR="00CD3D2A" w:rsidRDefault="00CD3D2A" w:rsidP="00DF65DE">
      <w:pPr>
        <w:spacing w:after="0" w:line="240" w:lineRule="auto"/>
      </w:pPr>
      <w:r>
        <w:separator/>
      </w:r>
    </w:p>
  </w:footnote>
  <w:footnote w:type="continuationSeparator" w:id="0">
    <w:p w14:paraId="5A9D058F" w14:textId="77777777" w:rsidR="00CD3D2A" w:rsidRDefault="00CD3D2A" w:rsidP="00DF6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09F0A" w14:textId="2CB50C89" w:rsidR="00121DBD" w:rsidRPr="00121DBD" w:rsidRDefault="0012411D" w:rsidP="00121DBD">
    <w:pPr>
      <w:rPr>
        <w:rFonts w:cstheme="minorHAnsi"/>
        <w:color w:val="003F7A"/>
        <w:sz w:val="18"/>
        <w:szCs w:val="18"/>
      </w:rPr>
    </w:pPr>
    <w:r w:rsidRPr="00C61B23">
      <w:rPr>
        <w:rFonts w:cstheme="minorHAnsi"/>
        <w:color w:val="003F7A"/>
        <w:sz w:val="18"/>
        <w:szCs w:val="18"/>
      </w:rPr>
      <w:t>RC</w:t>
    </w:r>
    <w:r w:rsidRPr="00E737B9">
      <w:rPr>
        <w:rFonts w:cstheme="minorHAnsi"/>
        <w:color w:val="003F7A"/>
        <w:sz w:val="20"/>
        <w:szCs w:val="20"/>
      </w:rPr>
      <w:t xml:space="preserve"> </w:t>
    </w:r>
    <w:r w:rsidRPr="001621B2">
      <w:rPr>
        <w:rFonts w:ascii="Wingdings 2" w:eastAsia="Wingdings 2" w:hAnsi="Wingdings 2" w:cstheme="minorHAnsi"/>
        <w:color w:val="D40E52"/>
        <w:sz w:val="16"/>
        <w:szCs w:val="16"/>
      </w:rPr>
      <w:t>Ã</w:t>
    </w:r>
    <w:r>
      <w:rPr>
        <w:rFonts w:cstheme="minorHAnsi"/>
        <w:color w:val="D40E52"/>
        <w:sz w:val="16"/>
        <w:szCs w:val="16"/>
      </w:rPr>
      <w:t xml:space="preserve"> </w:t>
    </w:r>
    <w:r w:rsidR="00121DBD" w:rsidRPr="00121DBD">
      <w:rPr>
        <w:rFonts w:cstheme="minorHAnsi"/>
        <w:color w:val="003F7A"/>
        <w:sz w:val="18"/>
        <w:szCs w:val="18"/>
      </w:rPr>
      <w:t>MARCHÉ DE TRAVAUX de CONFORTEMENT DE MUR DE SOUTENEMENT ET REPRISE EN SOUS ŒUVRE DU PLANCHER</w:t>
    </w:r>
    <w:r w:rsidR="00121DBD">
      <w:rPr>
        <w:rFonts w:cstheme="minorHAnsi"/>
        <w:color w:val="003F7A"/>
        <w:sz w:val="18"/>
        <w:szCs w:val="18"/>
      </w:rPr>
      <w:t xml:space="preserve"> </w:t>
    </w:r>
    <w:r w:rsidR="00121DBD" w:rsidRPr="00121DBD">
      <w:rPr>
        <w:rFonts w:cstheme="minorHAnsi"/>
        <w:color w:val="003F7A"/>
        <w:sz w:val="18"/>
        <w:szCs w:val="18"/>
      </w:rPr>
      <w:t>HAUT RDC RESIDENCE ARGENTINA 2</w:t>
    </w:r>
    <w:r w:rsidR="00121DBD">
      <w:rPr>
        <w:rFonts w:cstheme="minorHAnsi"/>
        <w:color w:val="003F7A"/>
        <w:sz w:val="18"/>
        <w:szCs w:val="18"/>
      </w:rPr>
      <w:t xml:space="preserve"> </w:t>
    </w:r>
    <w:r w:rsidR="00121DBD" w:rsidRPr="00121DBD">
      <w:rPr>
        <w:rFonts w:cstheme="minorHAnsi"/>
        <w:color w:val="003F7A"/>
        <w:sz w:val="18"/>
        <w:szCs w:val="18"/>
      </w:rPr>
      <w:t>à CENAC (33360)</w:t>
    </w:r>
  </w:p>
  <w:p w14:paraId="5C42496F" w14:textId="4FB20D30" w:rsidR="0012411D" w:rsidRPr="00121DBD" w:rsidRDefault="0012411D" w:rsidP="00121DBD">
    <w:pPr>
      <w:pStyle w:val="En-tte"/>
      <w:rPr>
        <w:rFonts w:cstheme="minorHAnsi"/>
        <w:color w:val="003F7A"/>
        <w:sz w:val="18"/>
        <w:szCs w:val="18"/>
      </w:rPr>
    </w:pPr>
  </w:p>
  <w:p w14:paraId="5C424970" w14:textId="77777777" w:rsidR="0012411D" w:rsidRDefault="0012411D">
    <w:pPr>
      <w:pStyle w:val="En-tte"/>
    </w:pPr>
  </w:p>
  <w:p w14:paraId="625918D8" w14:textId="77777777" w:rsidR="0012411D" w:rsidRDefault="0012411D" w:rsidP="00C62D95">
    <w:pPr>
      <w:pStyle w:val="En-tte"/>
    </w:pPr>
  </w:p>
  <w:p w14:paraId="2D76355B" w14:textId="77777777" w:rsidR="0012411D" w:rsidRDefault="0012411D" w:rsidP="00C62D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049C1"/>
    <w:multiLevelType w:val="hybridMultilevel"/>
    <w:tmpl w:val="858CAFEA"/>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691851"/>
    <w:multiLevelType w:val="hybridMultilevel"/>
    <w:tmpl w:val="FCBECC26"/>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A352CF"/>
    <w:multiLevelType w:val="hybridMultilevel"/>
    <w:tmpl w:val="414A18A4"/>
    <w:lvl w:ilvl="0" w:tplc="EB8AAD5C">
      <w:start w:val="1"/>
      <w:numFmt w:val="bullet"/>
      <w:lvlText w:val="—"/>
      <w:lvlJc w:val="left"/>
      <w:pPr>
        <w:ind w:left="1495" w:hanging="360"/>
      </w:pPr>
      <w:rPr>
        <w:rFonts w:ascii="Calibri" w:hAnsi="Calibri" w:hint="default"/>
        <w:color w:val="E0004D"/>
        <w:sz w:val="16"/>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3" w15:restartNumberingAfterBreak="0">
    <w:nsid w:val="21EF05A3"/>
    <w:multiLevelType w:val="hybridMultilevel"/>
    <w:tmpl w:val="F6E2FDF2"/>
    <w:lvl w:ilvl="0" w:tplc="EB8AAD5C">
      <w:start w:val="1"/>
      <w:numFmt w:val="bullet"/>
      <w:lvlText w:val="—"/>
      <w:lvlJc w:val="left"/>
      <w:pPr>
        <w:ind w:left="1065" w:hanging="360"/>
      </w:pPr>
      <w:rPr>
        <w:rFonts w:ascii="Calibri" w:hAnsi="Calibri" w:hint="default"/>
        <w:color w:val="E0004D"/>
        <w:sz w:val="16"/>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15:restartNumberingAfterBreak="0">
    <w:nsid w:val="22704CC7"/>
    <w:multiLevelType w:val="hybridMultilevel"/>
    <w:tmpl w:val="8B76AC00"/>
    <w:lvl w:ilvl="0" w:tplc="A6349FD4">
      <w:numFmt w:val="bullet"/>
      <w:lvlText w:val=""/>
      <w:lvlJc w:val="left"/>
      <w:pPr>
        <w:ind w:left="1778" w:hanging="360"/>
      </w:pPr>
      <w:rPr>
        <w:rFonts w:ascii="Symbol" w:eastAsiaTheme="minorHAnsi" w:hAnsi="Symbol" w:hint="default"/>
        <w:color w:val="auto"/>
      </w:rPr>
    </w:lvl>
    <w:lvl w:ilvl="1" w:tplc="EB8AAD5C">
      <w:start w:val="1"/>
      <w:numFmt w:val="bullet"/>
      <w:lvlText w:val="—"/>
      <w:lvlJc w:val="left"/>
      <w:pPr>
        <w:ind w:left="2498" w:hanging="360"/>
      </w:pPr>
      <w:rPr>
        <w:rFonts w:ascii="Calibri" w:hAnsi="Calibri" w:hint="default"/>
        <w:color w:val="E0004D"/>
        <w:sz w:val="16"/>
      </w:rPr>
    </w:lvl>
    <w:lvl w:ilvl="2" w:tplc="040C0005">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5" w15:restartNumberingAfterBreak="0">
    <w:nsid w:val="294F787B"/>
    <w:multiLevelType w:val="hybridMultilevel"/>
    <w:tmpl w:val="C1764008"/>
    <w:lvl w:ilvl="0" w:tplc="1CEA9EE6">
      <w:start w:val="1"/>
      <w:numFmt w:val="bullet"/>
      <w:lvlText w:val="Ã"/>
      <w:lvlJc w:val="left"/>
      <w:pPr>
        <w:ind w:left="1425" w:hanging="360"/>
      </w:pPr>
      <w:rPr>
        <w:rFonts w:ascii="Wingdings 2" w:hAnsi="Wingdings 2" w:hint="default"/>
        <w:color w:val="E0004D"/>
        <w:sz w:val="18"/>
      </w:rPr>
    </w:lvl>
    <w:lvl w:ilvl="1" w:tplc="040C0003">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2AD43126"/>
    <w:multiLevelType w:val="hybridMultilevel"/>
    <w:tmpl w:val="73E2FFBC"/>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B9037E"/>
    <w:multiLevelType w:val="hybridMultilevel"/>
    <w:tmpl w:val="69FC4488"/>
    <w:lvl w:ilvl="0" w:tplc="EB8AAD5C">
      <w:start w:val="1"/>
      <w:numFmt w:val="bullet"/>
      <w:lvlText w:val="—"/>
      <w:lvlJc w:val="left"/>
      <w:pPr>
        <w:ind w:left="720" w:hanging="360"/>
      </w:pPr>
      <w:rPr>
        <w:rFonts w:ascii="Calibri" w:hAnsi="Calibri" w:hint="default"/>
        <w:color w:val="E0004D"/>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106549"/>
    <w:multiLevelType w:val="hybridMultilevel"/>
    <w:tmpl w:val="0108070C"/>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42713E"/>
    <w:multiLevelType w:val="hybridMultilevel"/>
    <w:tmpl w:val="65561980"/>
    <w:lvl w:ilvl="0" w:tplc="1CEA9EE6">
      <w:start w:val="1"/>
      <w:numFmt w:val="bullet"/>
      <w:lvlText w:val="Ã"/>
      <w:lvlJc w:val="left"/>
      <w:pPr>
        <w:ind w:left="1430" w:hanging="360"/>
      </w:pPr>
      <w:rPr>
        <w:rFonts w:ascii="Wingdings 2" w:hAnsi="Wingdings 2" w:hint="default"/>
        <w:color w:val="E0004D"/>
        <w:sz w:val="18"/>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0" w15:restartNumberingAfterBreak="0">
    <w:nsid w:val="473C0850"/>
    <w:multiLevelType w:val="hybridMultilevel"/>
    <w:tmpl w:val="0E16D260"/>
    <w:lvl w:ilvl="0" w:tplc="A6349FD4">
      <w:numFmt w:val="bullet"/>
      <w:lvlText w:val=""/>
      <w:lvlJc w:val="left"/>
      <w:pPr>
        <w:ind w:left="1778" w:hanging="360"/>
      </w:pPr>
      <w:rPr>
        <w:rFonts w:ascii="Symbol" w:eastAsiaTheme="minorHAnsi" w:hAnsi="Symbol" w:hint="default"/>
        <w:color w:val="auto"/>
      </w:rPr>
    </w:lvl>
    <w:lvl w:ilvl="1" w:tplc="EB8AAD5C">
      <w:start w:val="1"/>
      <w:numFmt w:val="bullet"/>
      <w:lvlText w:val="—"/>
      <w:lvlJc w:val="left"/>
      <w:pPr>
        <w:ind w:left="2498" w:hanging="360"/>
      </w:pPr>
      <w:rPr>
        <w:rFonts w:ascii="Calibri" w:hAnsi="Calibri" w:hint="default"/>
        <w:color w:val="E0004D"/>
        <w:sz w:val="16"/>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49FC1CCE"/>
    <w:multiLevelType w:val="hybridMultilevel"/>
    <w:tmpl w:val="9D9C0512"/>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A72FD4"/>
    <w:multiLevelType w:val="hybridMultilevel"/>
    <w:tmpl w:val="39469162"/>
    <w:lvl w:ilvl="0" w:tplc="1D407DB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2A469F"/>
    <w:multiLevelType w:val="hybridMultilevel"/>
    <w:tmpl w:val="FFF63B90"/>
    <w:lvl w:ilvl="0" w:tplc="1CEA9EE6">
      <w:start w:val="1"/>
      <w:numFmt w:val="bullet"/>
      <w:lvlText w:val="Ã"/>
      <w:lvlJc w:val="left"/>
      <w:pPr>
        <w:ind w:left="1004" w:hanging="360"/>
      </w:pPr>
      <w:rPr>
        <w:rFonts w:ascii="Wingdings 2" w:hAnsi="Wingdings 2" w:hint="default"/>
        <w:color w:val="E0004D"/>
        <w:sz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5C0B5E21"/>
    <w:multiLevelType w:val="hybridMultilevel"/>
    <w:tmpl w:val="21EE113E"/>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610DB3"/>
    <w:multiLevelType w:val="hybridMultilevel"/>
    <w:tmpl w:val="95EAC95A"/>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612E99"/>
    <w:multiLevelType w:val="hybridMultilevel"/>
    <w:tmpl w:val="0A220B82"/>
    <w:lvl w:ilvl="0" w:tplc="D026FFAC">
      <w:start w:val="1"/>
      <w:numFmt w:val="bullet"/>
      <w:lvlText w:val=""/>
      <w:lvlJc w:val="left"/>
      <w:pPr>
        <w:ind w:left="1440" w:hanging="360"/>
      </w:pPr>
      <w:rPr>
        <w:rFonts w:ascii="Symbol" w:hAnsi="Symbol" w:hint="default"/>
        <w:color w:val="1481AB"/>
      </w:rPr>
    </w:lvl>
    <w:lvl w:ilvl="1" w:tplc="C160314C">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7413BB5"/>
    <w:multiLevelType w:val="multilevel"/>
    <w:tmpl w:val="7CC27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A2415D"/>
    <w:multiLevelType w:val="hybridMultilevel"/>
    <w:tmpl w:val="B580A298"/>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0424574">
    <w:abstractNumId w:val="14"/>
  </w:num>
  <w:num w:numId="2" w16cid:durableId="795951711">
    <w:abstractNumId w:val="15"/>
  </w:num>
  <w:num w:numId="3" w16cid:durableId="1701318627">
    <w:abstractNumId w:val="8"/>
  </w:num>
  <w:num w:numId="4" w16cid:durableId="565264539">
    <w:abstractNumId w:val="6"/>
  </w:num>
  <w:num w:numId="5" w16cid:durableId="848253836">
    <w:abstractNumId w:val="0"/>
  </w:num>
  <w:num w:numId="6" w16cid:durableId="2015455704">
    <w:abstractNumId w:val="2"/>
  </w:num>
  <w:num w:numId="7" w16cid:durableId="431315727">
    <w:abstractNumId w:val="11"/>
  </w:num>
  <w:num w:numId="8" w16cid:durableId="1589460120">
    <w:abstractNumId w:val="18"/>
  </w:num>
  <w:num w:numId="9" w16cid:durableId="640234285">
    <w:abstractNumId w:val="7"/>
  </w:num>
  <w:num w:numId="10" w16cid:durableId="452940398">
    <w:abstractNumId w:val="4"/>
  </w:num>
  <w:num w:numId="11" w16cid:durableId="376927534">
    <w:abstractNumId w:val="10"/>
  </w:num>
  <w:num w:numId="12" w16cid:durableId="1835218960">
    <w:abstractNumId w:val="9"/>
  </w:num>
  <w:num w:numId="13" w16cid:durableId="610626091">
    <w:abstractNumId w:val="5"/>
  </w:num>
  <w:num w:numId="14" w16cid:durableId="220559859">
    <w:abstractNumId w:val="3"/>
  </w:num>
  <w:num w:numId="15" w16cid:durableId="2095516809">
    <w:abstractNumId w:val="17"/>
  </w:num>
  <w:num w:numId="16" w16cid:durableId="101387910">
    <w:abstractNumId w:val="16"/>
  </w:num>
  <w:num w:numId="17" w16cid:durableId="231502486">
    <w:abstractNumId w:val="1"/>
  </w:num>
  <w:num w:numId="18" w16cid:durableId="632174930">
    <w:abstractNumId w:val="13"/>
  </w:num>
  <w:num w:numId="19" w16cid:durableId="4214109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09"/>
  <w:hyphenationZone w:val="425"/>
  <w:characterSpacingControl w:val="doNotCompress"/>
  <w:hdrShapeDefaults>
    <o:shapedefaults v:ext="edit" spidmax="2050">
      <o:colormru v:ext="edit" colors="#c4392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F3"/>
    <w:rsid w:val="000010BC"/>
    <w:rsid w:val="00003794"/>
    <w:rsid w:val="000049CF"/>
    <w:rsid w:val="000053E5"/>
    <w:rsid w:val="00012CAF"/>
    <w:rsid w:val="000149AF"/>
    <w:rsid w:val="00016E10"/>
    <w:rsid w:val="00021502"/>
    <w:rsid w:val="00023E26"/>
    <w:rsid w:val="00026E92"/>
    <w:rsid w:val="00030B03"/>
    <w:rsid w:val="0003485E"/>
    <w:rsid w:val="0003540E"/>
    <w:rsid w:val="00036B9C"/>
    <w:rsid w:val="0003799C"/>
    <w:rsid w:val="000405AC"/>
    <w:rsid w:val="00044891"/>
    <w:rsid w:val="00045BDB"/>
    <w:rsid w:val="00051272"/>
    <w:rsid w:val="00055BF7"/>
    <w:rsid w:val="00056F75"/>
    <w:rsid w:val="00063B6E"/>
    <w:rsid w:val="00066A57"/>
    <w:rsid w:val="00071BC4"/>
    <w:rsid w:val="00073E11"/>
    <w:rsid w:val="000819F6"/>
    <w:rsid w:val="000842DE"/>
    <w:rsid w:val="00084321"/>
    <w:rsid w:val="00084787"/>
    <w:rsid w:val="00084816"/>
    <w:rsid w:val="000877A2"/>
    <w:rsid w:val="00091757"/>
    <w:rsid w:val="000917EF"/>
    <w:rsid w:val="0009467A"/>
    <w:rsid w:val="00097AA4"/>
    <w:rsid w:val="00097CEA"/>
    <w:rsid w:val="000A1571"/>
    <w:rsid w:val="000A1CA7"/>
    <w:rsid w:val="000A290F"/>
    <w:rsid w:val="000A31F0"/>
    <w:rsid w:val="000A439E"/>
    <w:rsid w:val="000B2C05"/>
    <w:rsid w:val="000B578A"/>
    <w:rsid w:val="000B5AD1"/>
    <w:rsid w:val="000B6057"/>
    <w:rsid w:val="000B6FE1"/>
    <w:rsid w:val="000B7183"/>
    <w:rsid w:val="000B7456"/>
    <w:rsid w:val="000C54AB"/>
    <w:rsid w:val="000D115F"/>
    <w:rsid w:val="000D203D"/>
    <w:rsid w:val="000D4B54"/>
    <w:rsid w:val="000E6073"/>
    <w:rsid w:val="000F3412"/>
    <w:rsid w:val="00103FF0"/>
    <w:rsid w:val="00121A5B"/>
    <w:rsid w:val="00121DBD"/>
    <w:rsid w:val="0012204B"/>
    <w:rsid w:val="00122089"/>
    <w:rsid w:val="00123DB7"/>
    <w:rsid w:val="0012411D"/>
    <w:rsid w:val="00126E76"/>
    <w:rsid w:val="00127F3E"/>
    <w:rsid w:val="001301B3"/>
    <w:rsid w:val="001323DA"/>
    <w:rsid w:val="00140986"/>
    <w:rsid w:val="0014186A"/>
    <w:rsid w:val="0014187D"/>
    <w:rsid w:val="0014600C"/>
    <w:rsid w:val="00150C6C"/>
    <w:rsid w:val="0015274F"/>
    <w:rsid w:val="00154058"/>
    <w:rsid w:val="0015547A"/>
    <w:rsid w:val="00155715"/>
    <w:rsid w:val="00156D1A"/>
    <w:rsid w:val="0016034A"/>
    <w:rsid w:val="00162D80"/>
    <w:rsid w:val="001643F1"/>
    <w:rsid w:val="00164DF4"/>
    <w:rsid w:val="00166703"/>
    <w:rsid w:val="00167835"/>
    <w:rsid w:val="00171367"/>
    <w:rsid w:val="0017290E"/>
    <w:rsid w:val="00175B08"/>
    <w:rsid w:val="00175B8E"/>
    <w:rsid w:val="00177184"/>
    <w:rsid w:val="0017725E"/>
    <w:rsid w:val="001802B3"/>
    <w:rsid w:val="001808D9"/>
    <w:rsid w:val="00181C79"/>
    <w:rsid w:val="00185A7A"/>
    <w:rsid w:val="001873BB"/>
    <w:rsid w:val="00190401"/>
    <w:rsid w:val="00193455"/>
    <w:rsid w:val="00194664"/>
    <w:rsid w:val="00194A07"/>
    <w:rsid w:val="001A2A3A"/>
    <w:rsid w:val="001A2BC8"/>
    <w:rsid w:val="001A2C65"/>
    <w:rsid w:val="001A5BD0"/>
    <w:rsid w:val="001A6591"/>
    <w:rsid w:val="001A76F3"/>
    <w:rsid w:val="001B05B9"/>
    <w:rsid w:val="001B14E0"/>
    <w:rsid w:val="001B2A18"/>
    <w:rsid w:val="001B339E"/>
    <w:rsid w:val="001B3DDD"/>
    <w:rsid w:val="001B5864"/>
    <w:rsid w:val="001B779A"/>
    <w:rsid w:val="001B783A"/>
    <w:rsid w:val="001B7A3F"/>
    <w:rsid w:val="001C4935"/>
    <w:rsid w:val="001C5691"/>
    <w:rsid w:val="001C6FF1"/>
    <w:rsid w:val="001D34D5"/>
    <w:rsid w:val="001D4B5A"/>
    <w:rsid w:val="001E0858"/>
    <w:rsid w:val="001E08CC"/>
    <w:rsid w:val="001E0EC1"/>
    <w:rsid w:val="001E2FCA"/>
    <w:rsid w:val="001E3F49"/>
    <w:rsid w:val="001E46D9"/>
    <w:rsid w:val="001F06D3"/>
    <w:rsid w:val="001F5CE4"/>
    <w:rsid w:val="002000E1"/>
    <w:rsid w:val="0020136D"/>
    <w:rsid w:val="00203F38"/>
    <w:rsid w:val="00210628"/>
    <w:rsid w:val="0021102E"/>
    <w:rsid w:val="002122D8"/>
    <w:rsid w:val="002132C8"/>
    <w:rsid w:val="00216CD5"/>
    <w:rsid w:val="0021763A"/>
    <w:rsid w:val="00220FF4"/>
    <w:rsid w:val="0022180C"/>
    <w:rsid w:val="00226179"/>
    <w:rsid w:val="002275E8"/>
    <w:rsid w:val="00231834"/>
    <w:rsid w:val="00231C9C"/>
    <w:rsid w:val="002347C4"/>
    <w:rsid w:val="00235613"/>
    <w:rsid w:val="00240C3A"/>
    <w:rsid w:val="00245D2D"/>
    <w:rsid w:val="00246BFD"/>
    <w:rsid w:val="00252CE5"/>
    <w:rsid w:val="00254C89"/>
    <w:rsid w:val="0025710F"/>
    <w:rsid w:val="002601C9"/>
    <w:rsid w:val="00270B33"/>
    <w:rsid w:val="00276992"/>
    <w:rsid w:val="00284AC8"/>
    <w:rsid w:val="002856C5"/>
    <w:rsid w:val="00285E32"/>
    <w:rsid w:val="00287100"/>
    <w:rsid w:val="002874D8"/>
    <w:rsid w:val="002879C3"/>
    <w:rsid w:val="0029253C"/>
    <w:rsid w:val="00294F66"/>
    <w:rsid w:val="0029561A"/>
    <w:rsid w:val="0029611B"/>
    <w:rsid w:val="0029772B"/>
    <w:rsid w:val="002A1187"/>
    <w:rsid w:val="002A2B96"/>
    <w:rsid w:val="002A4E02"/>
    <w:rsid w:val="002C292D"/>
    <w:rsid w:val="002C3C6A"/>
    <w:rsid w:val="002C3F55"/>
    <w:rsid w:val="002D4A34"/>
    <w:rsid w:val="002D4DED"/>
    <w:rsid w:val="002D7283"/>
    <w:rsid w:val="002E1963"/>
    <w:rsid w:val="002E1C66"/>
    <w:rsid w:val="002E274B"/>
    <w:rsid w:val="002F62F4"/>
    <w:rsid w:val="003008AA"/>
    <w:rsid w:val="0030290A"/>
    <w:rsid w:val="003041EE"/>
    <w:rsid w:val="0030704C"/>
    <w:rsid w:val="00311008"/>
    <w:rsid w:val="00330F2D"/>
    <w:rsid w:val="0033348C"/>
    <w:rsid w:val="003344F3"/>
    <w:rsid w:val="003352CB"/>
    <w:rsid w:val="003360EB"/>
    <w:rsid w:val="00337772"/>
    <w:rsid w:val="00342FA1"/>
    <w:rsid w:val="00351D1A"/>
    <w:rsid w:val="00355DB1"/>
    <w:rsid w:val="0035683A"/>
    <w:rsid w:val="0036131B"/>
    <w:rsid w:val="00365BC3"/>
    <w:rsid w:val="00367F27"/>
    <w:rsid w:val="00370C0D"/>
    <w:rsid w:val="00371A11"/>
    <w:rsid w:val="00375AC9"/>
    <w:rsid w:val="00377C4D"/>
    <w:rsid w:val="00384A37"/>
    <w:rsid w:val="00386D00"/>
    <w:rsid w:val="00386D8C"/>
    <w:rsid w:val="00390A43"/>
    <w:rsid w:val="00395334"/>
    <w:rsid w:val="0039731D"/>
    <w:rsid w:val="003A4A4D"/>
    <w:rsid w:val="003A540F"/>
    <w:rsid w:val="003A5FC2"/>
    <w:rsid w:val="003A7671"/>
    <w:rsid w:val="003B372A"/>
    <w:rsid w:val="003B3F6E"/>
    <w:rsid w:val="003B51CF"/>
    <w:rsid w:val="003C076D"/>
    <w:rsid w:val="003C3696"/>
    <w:rsid w:val="003C3AD4"/>
    <w:rsid w:val="003C4C7B"/>
    <w:rsid w:val="003C717D"/>
    <w:rsid w:val="003C74D3"/>
    <w:rsid w:val="003D01A5"/>
    <w:rsid w:val="003D2E64"/>
    <w:rsid w:val="003D46E2"/>
    <w:rsid w:val="003E7492"/>
    <w:rsid w:val="003F1A85"/>
    <w:rsid w:val="003F73E3"/>
    <w:rsid w:val="003F7DB9"/>
    <w:rsid w:val="00404792"/>
    <w:rsid w:val="00404AB9"/>
    <w:rsid w:val="0040530E"/>
    <w:rsid w:val="00406D1E"/>
    <w:rsid w:val="00407257"/>
    <w:rsid w:val="004119CC"/>
    <w:rsid w:val="004120FE"/>
    <w:rsid w:val="00412F4B"/>
    <w:rsid w:val="0041616F"/>
    <w:rsid w:val="00416261"/>
    <w:rsid w:val="00431930"/>
    <w:rsid w:val="00431B5D"/>
    <w:rsid w:val="00436476"/>
    <w:rsid w:val="00436DE7"/>
    <w:rsid w:val="00441F7E"/>
    <w:rsid w:val="004425C3"/>
    <w:rsid w:val="00444469"/>
    <w:rsid w:val="00447178"/>
    <w:rsid w:val="00456247"/>
    <w:rsid w:val="004570EF"/>
    <w:rsid w:val="004575F7"/>
    <w:rsid w:val="00457ECE"/>
    <w:rsid w:val="004609D8"/>
    <w:rsid w:val="00463FBE"/>
    <w:rsid w:val="0047095A"/>
    <w:rsid w:val="0047232D"/>
    <w:rsid w:val="00472B9B"/>
    <w:rsid w:val="00473814"/>
    <w:rsid w:val="00474027"/>
    <w:rsid w:val="00480849"/>
    <w:rsid w:val="004823F6"/>
    <w:rsid w:val="004834D2"/>
    <w:rsid w:val="00483DA9"/>
    <w:rsid w:val="00483DCF"/>
    <w:rsid w:val="00483E32"/>
    <w:rsid w:val="00487950"/>
    <w:rsid w:val="00496E56"/>
    <w:rsid w:val="004A46E3"/>
    <w:rsid w:val="004A52B8"/>
    <w:rsid w:val="004A77C1"/>
    <w:rsid w:val="004B33C3"/>
    <w:rsid w:val="004B348C"/>
    <w:rsid w:val="004B4464"/>
    <w:rsid w:val="004B4934"/>
    <w:rsid w:val="004B6174"/>
    <w:rsid w:val="004C5D04"/>
    <w:rsid w:val="004C6F57"/>
    <w:rsid w:val="004C776A"/>
    <w:rsid w:val="004D3A47"/>
    <w:rsid w:val="004D6BFB"/>
    <w:rsid w:val="004D705B"/>
    <w:rsid w:val="004E0297"/>
    <w:rsid w:val="004E501D"/>
    <w:rsid w:val="004E6A7A"/>
    <w:rsid w:val="004E7C77"/>
    <w:rsid w:val="004E7F8B"/>
    <w:rsid w:val="004F08F9"/>
    <w:rsid w:val="004F162B"/>
    <w:rsid w:val="004F2738"/>
    <w:rsid w:val="004F2ACE"/>
    <w:rsid w:val="00501D0A"/>
    <w:rsid w:val="00504B05"/>
    <w:rsid w:val="00506D13"/>
    <w:rsid w:val="0051068C"/>
    <w:rsid w:val="00516CA7"/>
    <w:rsid w:val="00522264"/>
    <w:rsid w:val="00523429"/>
    <w:rsid w:val="00527614"/>
    <w:rsid w:val="00531EEB"/>
    <w:rsid w:val="00532AF1"/>
    <w:rsid w:val="00535037"/>
    <w:rsid w:val="005406ED"/>
    <w:rsid w:val="0054157E"/>
    <w:rsid w:val="00541584"/>
    <w:rsid w:val="0055438A"/>
    <w:rsid w:val="00563969"/>
    <w:rsid w:val="00565232"/>
    <w:rsid w:val="00570877"/>
    <w:rsid w:val="00574200"/>
    <w:rsid w:val="00574BBB"/>
    <w:rsid w:val="00575470"/>
    <w:rsid w:val="00577D66"/>
    <w:rsid w:val="00580E42"/>
    <w:rsid w:val="0058206F"/>
    <w:rsid w:val="00585022"/>
    <w:rsid w:val="00592119"/>
    <w:rsid w:val="00593869"/>
    <w:rsid w:val="00594347"/>
    <w:rsid w:val="00594DB6"/>
    <w:rsid w:val="005A073E"/>
    <w:rsid w:val="005A141C"/>
    <w:rsid w:val="005A182D"/>
    <w:rsid w:val="005A2743"/>
    <w:rsid w:val="005A4FB9"/>
    <w:rsid w:val="005A642A"/>
    <w:rsid w:val="005B1561"/>
    <w:rsid w:val="005C031E"/>
    <w:rsid w:val="005C0E43"/>
    <w:rsid w:val="005C39A2"/>
    <w:rsid w:val="005C5FAA"/>
    <w:rsid w:val="005C7912"/>
    <w:rsid w:val="005D08E1"/>
    <w:rsid w:val="005D1A34"/>
    <w:rsid w:val="005D1A40"/>
    <w:rsid w:val="005E0C1A"/>
    <w:rsid w:val="00601729"/>
    <w:rsid w:val="00604F93"/>
    <w:rsid w:val="006115AC"/>
    <w:rsid w:val="006145DD"/>
    <w:rsid w:val="00616AF0"/>
    <w:rsid w:val="0062232F"/>
    <w:rsid w:val="0062254F"/>
    <w:rsid w:val="006318E9"/>
    <w:rsid w:val="00631D9D"/>
    <w:rsid w:val="00633D3B"/>
    <w:rsid w:val="00636E62"/>
    <w:rsid w:val="00641190"/>
    <w:rsid w:val="00645B04"/>
    <w:rsid w:val="00646412"/>
    <w:rsid w:val="00646B65"/>
    <w:rsid w:val="00647647"/>
    <w:rsid w:val="00651F8F"/>
    <w:rsid w:val="00652252"/>
    <w:rsid w:val="00654E27"/>
    <w:rsid w:val="006566F3"/>
    <w:rsid w:val="0065793A"/>
    <w:rsid w:val="00657D59"/>
    <w:rsid w:val="006634F9"/>
    <w:rsid w:val="00663583"/>
    <w:rsid w:val="0066413C"/>
    <w:rsid w:val="006663FC"/>
    <w:rsid w:val="0066664E"/>
    <w:rsid w:val="00672EE9"/>
    <w:rsid w:val="00680DC5"/>
    <w:rsid w:val="00681D04"/>
    <w:rsid w:val="006852C6"/>
    <w:rsid w:val="00685468"/>
    <w:rsid w:val="0068774A"/>
    <w:rsid w:val="0069114E"/>
    <w:rsid w:val="00695D6A"/>
    <w:rsid w:val="00695D7C"/>
    <w:rsid w:val="00697B45"/>
    <w:rsid w:val="006A04A1"/>
    <w:rsid w:val="006A13FE"/>
    <w:rsid w:val="006A20F3"/>
    <w:rsid w:val="006B0CFE"/>
    <w:rsid w:val="006B74B9"/>
    <w:rsid w:val="006C51A3"/>
    <w:rsid w:val="006C7739"/>
    <w:rsid w:val="006D435E"/>
    <w:rsid w:val="006D62EB"/>
    <w:rsid w:val="006D6758"/>
    <w:rsid w:val="006E03D7"/>
    <w:rsid w:val="006E0B4F"/>
    <w:rsid w:val="006E10BE"/>
    <w:rsid w:val="006E2AD2"/>
    <w:rsid w:val="006E4BC8"/>
    <w:rsid w:val="006E54C7"/>
    <w:rsid w:val="006E7805"/>
    <w:rsid w:val="006F22F4"/>
    <w:rsid w:val="006F2879"/>
    <w:rsid w:val="00700246"/>
    <w:rsid w:val="007017D6"/>
    <w:rsid w:val="00703174"/>
    <w:rsid w:val="00704C1D"/>
    <w:rsid w:val="00704E9A"/>
    <w:rsid w:val="0070581E"/>
    <w:rsid w:val="0071681C"/>
    <w:rsid w:val="00720F56"/>
    <w:rsid w:val="00721187"/>
    <w:rsid w:val="007227D2"/>
    <w:rsid w:val="00726502"/>
    <w:rsid w:val="00726F07"/>
    <w:rsid w:val="00730222"/>
    <w:rsid w:val="00733B3D"/>
    <w:rsid w:val="007367C5"/>
    <w:rsid w:val="0073718A"/>
    <w:rsid w:val="007405F2"/>
    <w:rsid w:val="00740822"/>
    <w:rsid w:val="00742BD2"/>
    <w:rsid w:val="00745C95"/>
    <w:rsid w:val="00745CD9"/>
    <w:rsid w:val="00747409"/>
    <w:rsid w:val="0075023C"/>
    <w:rsid w:val="0075186D"/>
    <w:rsid w:val="00753E48"/>
    <w:rsid w:val="00753EA6"/>
    <w:rsid w:val="007608BC"/>
    <w:rsid w:val="00763729"/>
    <w:rsid w:val="0076515F"/>
    <w:rsid w:val="00770329"/>
    <w:rsid w:val="00770AD6"/>
    <w:rsid w:val="00770C6C"/>
    <w:rsid w:val="00772E85"/>
    <w:rsid w:val="0077586F"/>
    <w:rsid w:val="00783472"/>
    <w:rsid w:val="00785689"/>
    <w:rsid w:val="0078641F"/>
    <w:rsid w:val="00791A12"/>
    <w:rsid w:val="00791C3C"/>
    <w:rsid w:val="00792231"/>
    <w:rsid w:val="00792D93"/>
    <w:rsid w:val="007A4803"/>
    <w:rsid w:val="007B3D7B"/>
    <w:rsid w:val="007B68C5"/>
    <w:rsid w:val="007B6B71"/>
    <w:rsid w:val="007C33B4"/>
    <w:rsid w:val="007D3D9F"/>
    <w:rsid w:val="007D7FE5"/>
    <w:rsid w:val="007E14A9"/>
    <w:rsid w:val="007E14F2"/>
    <w:rsid w:val="007E5584"/>
    <w:rsid w:val="007F2941"/>
    <w:rsid w:val="007F6B91"/>
    <w:rsid w:val="00804EA0"/>
    <w:rsid w:val="0081078B"/>
    <w:rsid w:val="00814E77"/>
    <w:rsid w:val="00815CE1"/>
    <w:rsid w:val="008178C1"/>
    <w:rsid w:val="008201FD"/>
    <w:rsid w:val="008202EA"/>
    <w:rsid w:val="00820569"/>
    <w:rsid w:val="00824A3D"/>
    <w:rsid w:val="00832E56"/>
    <w:rsid w:val="00833A68"/>
    <w:rsid w:val="0083728D"/>
    <w:rsid w:val="00837946"/>
    <w:rsid w:val="0083795E"/>
    <w:rsid w:val="00837D7B"/>
    <w:rsid w:val="00840F1E"/>
    <w:rsid w:val="00841887"/>
    <w:rsid w:val="00842C16"/>
    <w:rsid w:val="0084336C"/>
    <w:rsid w:val="0084338A"/>
    <w:rsid w:val="008433AE"/>
    <w:rsid w:val="00847923"/>
    <w:rsid w:val="0085649D"/>
    <w:rsid w:val="00857654"/>
    <w:rsid w:val="008619E6"/>
    <w:rsid w:val="008628D6"/>
    <w:rsid w:val="00863237"/>
    <w:rsid w:val="00863366"/>
    <w:rsid w:val="00863D7D"/>
    <w:rsid w:val="008642C9"/>
    <w:rsid w:val="00864CE7"/>
    <w:rsid w:val="0087495A"/>
    <w:rsid w:val="0087526C"/>
    <w:rsid w:val="00875C1F"/>
    <w:rsid w:val="00876858"/>
    <w:rsid w:val="008831DC"/>
    <w:rsid w:val="00884B6C"/>
    <w:rsid w:val="00891319"/>
    <w:rsid w:val="00891BD0"/>
    <w:rsid w:val="00892950"/>
    <w:rsid w:val="00892BF9"/>
    <w:rsid w:val="00893CB6"/>
    <w:rsid w:val="00896387"/>
    <w:rsid w:val="008A4234"/>
    <w:rsid w:val="008D072A"/>
    <w:rsid w:val="008E269D"/>
    <w:rsid w:val="008E3BD3"/>
    <w:rsid w:val="009016BB"/>
    <w:rsid w:val="00903F34"/>
    <w:rsid w:val="0090626F"/>
    <w:rsid w:val="00906F91"/>
    <w:rsid w:val="00916DE2"/>
    <w:rsid w:val="00925378"/>
    <w:rsid w:val="00926D17"/>
    <w:rsid w:val="00930D2A"/>
    <w:rsid w:val="00931122"/>
    <w:rsid w:val="00931507"/>
    <w:rsid w:val="00932668"/>
    <w:rsid w:val="00933279"/>
    <w:rsid w:val="00933366"/>
    <w:rsid w:val="00934124"/>
    <w:rsid w:val="009378D2"/>
    <w:rsid w:val="00941EA8"/>
    <w:rsid w:val="00945F14"/>
    <w:rsid w:val="00947BF4"/>
    <w:rsid w:val="00951BC1"/>
    <w:rsid w:val="00952726"/>
    <w:rsid w:val="00952A73"/>
    <w:rsid w:val="00952D97"/>
    <w:rsid w:val="009535A9"/>
    <w:rsid w:val="00963873"/>
    <w:rsid w:val="00963C3C"/>
    <w:rsid w:val="009641B2"/>
    <w:rsid w:val="00966082"/>
    <w:rsid w:val="009670A4"/>
    <w:rsid w:val="009673E5"/>
    <w:rsid w:val="00971BE8"/>
    <w:rsid w:val="00973D53"/>
    <w:rsid w:val="009758D3"/>
    <w:rsid w:val="0097673E"/>
    <w:rsid w:val="00985DDE"/>
    <w:rsid w:val="009904FD"/>
    <w:rsid w:val="00993002"/>
    <w:rsid w:val="00993521"/>
    <w:rsid w:val="009939E5"/>
    <w:rsid w:val="00996693"/>
    <w:rsid w:val="009A3D39"/>
    <w:rsid w:val="009B0293"/>
    <w:rsid w:val="009B47D4"/>
    <w:rsid w:val="009B63CC"/>
    <w:rsid w:val="009B7133"/>
    <w:rsid w:val="009C091C"/>
    <w:rsid w:val="009C1471"/>
    <w:rsid w:val="009C6E5B"/>
    <w:rsid w:val="009D03E1"/>
    <w:rsid w:val="009D3294"/>
    <w:rsid w:val="009D3C4B"/>
    <w:rsid w:val="009F2666"/>
    <w:rsid w:val="009F4B57"/>
    <w:rsid w:val="009F554F"/>
    <w:rsid w:val="009F5AF0"/>
    <w:rsid w:val="009F62BC"/>
    <w:rsid w:val="00A019C5"/>
    <w:rsid w:val="00A055F6"/>
    <w:rsid w:val="00A05655"/>
    <w:rsid w:val="00A076D0"/>
    <w:rsid w:val="00A13E07"/>
    <w:rsid w:val="00A15548"/>
    <w:rsid w:val="00A210C6"/>
    <w:rsid w:val="00A26749"/>
    <w:rsid w:val="00A26B6E"/>
    <w:rsid w:val="00A26C64"/>
    <w:rsid w:val="00A331CB"/>
    <w:rsid w:val="00A34383"/>
    <w:rsid w:val="00A34EFD"/>
    <w:rsid w:val="00A37C19"/>
    <w:rsid w:val="00A408A3"/>
    <w:rsid w:val="00A413D5"/>
    <w:rsid w:val="00A4148D"/>
    <w:rsid w:val="00A41AE9"/>
    <w:rsid w:val="00A44784"/>
    <w:rsid w:val="00A46372"/>
    <w:rsid w:val="00A47055"/>
    <w:rsid w:val="00A62145"/>
    <w:rsid w:val="00A62507"/>
    <w:rsid w:val="00A64D3B"/>
    <w:rsid w:val="00A65A4F"/>
    <w:rsid w:val="00A70BC1"/>
    <w:rsid w:val="00A71F50"/>
    <w:rsid w:val="00A7217B"/>
    <w:rsid w:val="00A807AB"/>
    <w:rsid w:val="00A84BB2"/>
    <w:rsid w:val="00A8705A"/>
    <w:rsid w:val="00A87908"/>
    <w:rsid w:val="00A90359"/>
    <w:rsid w:val="00A915DB"/>
    <w:rsid w:val="00A932D4"/>
    <w:rsid w:val="00A95D23"/>
    <w:rsid w:val="00A96F44"/>
    <w:rsid w:val="00AA1493"/>
    <w:rsid w:val="00AA32D5"/>
    <w:rsid w:val="00AA3AEF"/>
    <w:rsid w:val="00AA4221"/>
    <w:rsid w:val="00AA524B"/>
    <w:rsid w:val="00AA5B31"/>
    <w:rsid w:val="00AA61C0"/>
    <w:rsid w:val="00AB032C"/>
    <w:rsid w:val="00AB17D9"/>
    <w:rsid w:val="00AB2696"/>
    <w:rsid w:val="00AB31CE"/>
    <w:rsid w:val="00AB6150"/>
    <w:rsid w:val="00AB737B"/>
    <w:rsid w:val="00AC1BBA"/>
    <w:rsid w:val="00AC2915"/>
    <w:rsid w:val="00AC4210"/>
    <w:rsid w:val="00AC4D66"/>
    <w:rsid w:val="00AC4EC6"/>
    <w:rsid w:val="00AC54C8"/>
    <w:rsid w:val="00AC6E25"/>
    <w:rsid w:val="00AD0704"/>
    <w:rsid w:val="00AD1819"/>
    <w:rsid w:val="00AD1B0F"/>
    <w:rsid w:val="00AD77A7"/>
    <w:rsid w:val="00AE3A86"/>
    <w:rsid w:val="00AE7B4C"/>
    <w:rsid w:val="00AF0B13"/>
    <w:rsid w:val="00AF1B87"/>
    <w:rsid w:val="00AF1E36"/>
    <w:rsid w:val="00AF276F"/>
    <w:rsid w:val="00AF27E4"/>
    <w:rsid w:val="00B00399"/>
    <w:rsid w:val="00B0076A"/>
    <w:rsid w:val="00B01F45"/>
    <w:rsid w:val="00B028F2"/>
    <w:rsid w:val="00B0315D"/>
    <w:rsid w:val="00B03621"/>
    <w:rsid w:val="00B07EF0"/>
    <w:rsid w:val="00B10F6C"/>
    <w:rsid w:val="00B1154D"/>
    <w:rsid w:val="00B15E01"/>
    <w:rsid w:val="00B1745D"/>
    <w:rsid w:val="00B212AF"/>
    <w:rsid w:val="00B25CD5"/>
    <w:rsid w:val="00B41757"/>
    <w:rsid w:val="00B41CD5"/>
    <w:rsid w:val="00B45B27"/>
    <w:rsid w:val="00B46672"/>
    <w:rsid w:val="00B55194"/>
    <w:rsid w:val="00B60A65"/>
    <w:rsid w:val="00B61F4F"/>
    <w:rsid w:val="00B61FFC"/>
    <w:rsid w:val="00B63544"/>
    <w:rsid w:val="00B63E6D"/>
    <w:rsid w:val="00B70289"/>
    <w:rsid w:val="00B70827"/>
    <w:rsid w:val="00B71E00"/>
    <w:rsid w:val="00B74D35"/>
    <w:rsid w:val="00B77B15"/>
    <w:rsid w:val="00B85298"/>
    <w:rsid w:val="00B911C8"/>
    <w:rsid w:val="00B91B18"/>
    <w:rsid w:val="00B94842"/>
    <w:rsid w:val="00BA587F"/>
    <w:rsid w:val="00BB351D"/>
    <w:rsid w:val="00BB7E13"/>
    <w:rsid w:val="00BC1090"/>
    <w:rsid w:val="00BC25F2"/>
    <w:rsid w:val="00BC2C1A"/>
    <w:rsid w:val="00BD1719"/>
    <w:rsid w:val="00BD2393"/>
    <w:rsid w:val="00BD3617"/>
    <w:rsid w:val="00BD457E"/>
    <w:rsid w:val="00BD69C3"/>
    <w:rsid w:val="00BE0976"/>
    <w:rsid w:val="00BE1F16"/>
    <w:rsid w:val="00BE3435"/>
    <w:rsid w:val="00BE4651"/>
    <w:rsid w:val="00BE4EFF"/>
    <w:rsid w:val="00BE5587"/>
    <w:rsid w:val="00BE68E9"/>
    <w:rsid w:val="00BE6DA3"/>
    <w:rsid w:val="00BF19AC"/>
    <w:rsid w:val="00BF1A6B"/>
    <w:rsid w:val="00BF2A60"/>
    <w:rsid w:val="00BF60A8"/>
    <w:rsid w:val="00C03E34"/>
    <w:rsid w:val="00C047FB"/>
    <w:rsid w:val="00C15BA6"/>
    <w:rsid w:val="00C15D2E"/>
    <w:rsid w:val="00C16D0B"/>
    <w:rsid w:val="00C1795A"/>
    <w:rsid w:val="00C20288"/>
    <w:rsid w:val="00C20F2E"/>
    <w:rsid w:val="00C220A5"/>
    <w:rsid w:val="00C22176"/>
    <w:rsid w:val="00C221EA"/>
    <w:rsid w:val="00C23851"/>
    <w:rsid w:val="00C26553"/>
    <w:rsid w:val="00C2664C"/>
    <w:rsid w:val="00C32A89"/>
    <w:rsid w:val="00C36943"/>
    <w:rsid w:val="00C4150A"/>
    <w:rsid w:val="00C42977"/>
    <w:rsid w:val="00C4636F"/>
    <w:rsid w:val="00C466D1"/>
    <w:rsid w:val="00C474EC"/>
    <w:rsid w:val="00C50DFB"/>
    <w:rsid w:val="00C52838"/>
    <w:rsid w:val="00C52944"/>
    <w:rsid w:val="00C61DF2"/>
    <w:rsid w:val="00C62D95"/>
    <w:rsid w:val="00C70318"/>
    <w:rsid w:val="00C70639"/>
    <w:rsid w:val="00C7094A"/>
    <w:rsid w:val="00C73BF0"/>
    <w:rsid w:val="00C751E4"/>
    <w:rsid w:val="00C752DE"/>
    <w:rsid w:val="00C77C6C"/>
    <w:rsid w:val="00C815FB"/>
    <w:rsid w:val="00C82CA5"/>
    <w:rsid w:val="00C86899"/>
    <w:rsid w:val="00C93174"/>
    <w:rsid w:val="00CA4761"/>
    <w:rsid w:val="00CA4FA2"/>
    <w:rsid w:val="00CB10D0"/>
    <w:rsid w:val="00CB7A01"/>
    <w:rsid w:val="00CC01D4"/>
    <w:rsid w:val="00CC12FA"/>
    <w:rsid w:val="00CC2968"/>
    <w:rsid w:val="00CC3ACC"/>
    <w:rsid w:val="00CC3E8A"/>
    <w:rsid w:val="00CC63F0"/>
    <w:rsid w:val="00CD0C6C"/>
    <w:rsid w:val="00CD3D2A"/>
    <w:rsid w:val="00CE354E"/>
    <w:rsid w:val="00CE7707"/>
    <w:rsid w:val="00CE78F3"/>
    <w:rsid w:val="00CF052E"/>
    <w:rsid w:val="00CF0541"/>
    <w:rsid w:val="00CF1C88"/>
    <w:rsid w:val="00CF3003"/>
    <w:rsid w:val="00CF4CBA"/>
    <w:rsid w:val="00CF6B69"/>
    <w:rsid w:val="00D00398"/>
    <w:rsid w:val="00D00DB5"/>
    <w:rsid w:val="00D014A5"/>
    <w:rsid w:val="00D01829"/>
    <w:rsid w:val="00D01A41"/>
    <w:rsid w:val="00D02DFB"/>
    <w:rsid w:val="00D06918"/>
    <w:rsid w:val="00D07072"/>
    <w:rsid w:val="00D14DAB"/>
    <w:rsid w:val="00D20ED8"/>
    <w:rsid w:val="00D26F09"/>
    <w:rsid w:val="00D27D24"/>
    <w:rsid w:val="00D35291"/>
    <w:rsid w:val="00D41AEE"/>
    <w:rsid w:val="00D46377"/>
    <w:rsid w:val="00D534DC"/>
    <w:rsid w:val="00D604D3"/>
    <w:rsid w:val="00D606DA"/>
    <w:rsid w:val="00D60AAB"/>
    <w:rsid w:val="00D60C5D"/>
    <w:rsid w:val="00D625B6"/>
    <w:rsid w:val="00D6692B"/>
    <w:rsid w:val="00D6735E"/>
    <w:rsid w:val="00D71513"/>
    <w:rsid w:val="00D84882"/>
    <w:rsid w:val="00D877E2"/>
    <w:rsid w:val="00D908A9"/>
    <w:rsid w:val="00D9141B"/>
    <w:rsid w:val="00D918BB"/>
    <w:rsid w:val="00D93D56"/>
    <w:rsid w:val="00D94262"/>
    <w:rsid w:val="00D95364"/>
    <w:rsid w:val="00D95632"/>
    <w:rsid w:val="00DB3AE9"/>
    <w:rsid w:val="00DB4ADE"/>
    <w:rsid w:val="00DB7F29"/>
    <w:rsid w:val="00DC0E01"/>
    <w:rsid w:val="00DC3486"/>
    <w:rsid w:val="00DD1C72"/>
    <w:rsid w:val="00DD7894"/>
    <w:rsid w:val="00DE7F0B"/>
    <w:rsid w:val="00DF2EE4"/>
    <w:rsid w:val="00DF6475"/>
    <w:rsid w:val="00DF65DE"/>
    <w:rsid w:val="00DF672B"/>
    <w:rsid w:val="00E02387"/>
    <w:rsid w:val="00E06C51"/>
    <w:rsid w:val="00E109E2"/>
    <w:rsid w:val="00E11B26"/>
    <w:rsid w:val="00E161A7"/>
    <w:rsid w:val="00E22021"/>
    <w:rsid w:val="00E24D2C"/>
    <w:rsid w:val="00E2525E"/>
    <w:rsid w:val="00E41084"/>
    <w:rsid w:val="00E42093"/>
    <w:rsid w:val="00E44996"/>
    <w:rsid w:val="00E459D8"/>
    <w:rsid w:val="00E46925"/>
    <w:rsid w:val="00E52607"/>
    <w:rsid w:val="00E55D03"/>
    <w:rsid w:val="00E60FD8"/>
    <w:rsid w:val="00E633DA"/>
    <w:rsid w:val="00E70600"/>
    <w:rsid w:val="00E730AC"/>
    <w:rsid w:val="00E776F7"/>
    <w:rsid w:val="00E831D0"/>
    <w:rsid w:val="00E92E94"/>
    <w:rsid w:val="00E94E75"/>
    <w:rsid w:val="00E97110"/>
    <w:rsid w:val="00EA1ED0"/>
    <w:rsid w:val="00EA459D"/>
    <w:rsid w:val="00EA5618"/>
    <w:rsid w:val="00EA6B38"/>
    <w:rsid w:val="00EA6FBD"/>
    <w:rsid w:val="00EA7882"/>
    <w:rsid w:val="00EC63B8"/>
    <w:rsid w:val="00ED04F0"/>
    <w:rsid w:val="00ED2F2B"/>
    <w:rsid w:val="00ED3410"/>
    <w:rsid w:val="00EE221B"/>
    <w:rsid w:val="00EE2AA6"/>
    <w:rsid w:val="00EE520D"/>
    <w:rsid w:val="00EE5679"/>
    <w:rsid w:val="00EF118D"/>
    <w:rsid w:val="00EF64B5"/>
    <w:rsid w:val="00EF75A7"/>
    <w:rsid w:val="00EF784B"/>
    <w:rsid w:val="00F0164C"/>
    <w:rsid w:val="00F10E31"/>
    <w:rsid w:val="00F1101B"/>
    <w:rsid w:val="00F13310"/>
    <w:rsid w:val="00F1575D"/>
    <w:rsid w:val="00F2231C"/>
    <w:rsid w:val="00F22BDE"/>
    <w:rsid w:val="00F232B0"/>
    <w:rsid w:val="00F23F71"/>
    <w:rsid w:val="00F24A47"/>
    <w:rsid w:val="00F24E63"/>
    <w:rsid w:val="00F26D12"/>
    <w:rsid w:val="00F27E28"/>
    <w:rsid w:val="00F329B2"/>
    <w:rsid w:val="00F344DC"/>
    <w:rsid w:val="00F45D17"/>
    <w:rsid w:val="00F501CA"/>
    <w:rsid w:val="00F55CC8"/>
    <w:rsid w:val="00F56686"/>
    <w:rsid w:val="00F57283"/>
    <w:rsid w:val="00F57688"/>
    <w:rsid w:val="00F57A00"/>
    <w:rsid w:val="00F60E5E"/>
    <w:rsid w:val="00F632BE"/>
    <w:rsid w:val="00F65413"/>
    <w:rsid w:val="00F66501"/>
    <w:rsid w:val="00F74737"/>
    <w:rsid w:val="00F74D01"/>
    <w:rsid w:val="00F77A2A"/>
    <w:rsid w:val="00F8212B"/>
    <w:rsid w:val="00F82E84"/>
    <w:rsid w:val="00F83684"/>
    <w:rsid w:val="00F8393B"/>
    <w:rsid w:val="00F85C67"/>
    <w:rsid w:val="00F8681C"/>
    <w:rsid w:val="00FA022C"/>
    <w:rsid w:val="00FA1872"/>
    <w:rsid w:val="00FA6839"/>
    <w:rsid w:val="00FA6FFF"/>
    <w:rsid w:val="00FA74C9"/>
    <w:rsid w:val="00FA7E61"/>
    <w:rsid w:val="00FB6CC7"/>
    <w:rsid w:val="00FC29D7"/>
    <w:rsid w:val="00FC3DEA"/>
    <w:rsid w:val="00FC452F"/>
    <w:rsid w:val="00FC6328"/>
    <w:rsid w:val="00FC6B47"/>
    <w:rsid w:val="00FD1CF0"/>
    <w:rsid w:val="00FD3568"/>
    <w:rsid w:val="00FD3A0C"/>
    <w:rsid w:val="00FD3BC9"/>
    <w:rsid w:val="00FD5E04"/>
    <w:rsid w:val="00FD677D"/>
    <w:rsid w:val="00FD6B35"/>
    <w:rsid w:val="00FD77A7"/>
    <w:rsid w:val="00FE122D"/>
    <w:rsid w:val="00FE5244"/>
    <w:rsid w:val="00FE7F8C"/>
    <w:rsid w:val="00FF331B"/>
    <w:rsid w:val="00FF3D6F"/>
    <w:rsid w:val="00FF3F37"/>
    <w:rsid w:val="00FF47B8"/>
    <w:rsid w:val="00FF4825"/>
    <w:rsid w:val="00FF4D49"/>
    <w:rsid w:val="00FF74DD"/>
    <w:rsid w:val="075E955A"/>
    <w:rsid w:val="08BB6918"/>
    <w:rsid w:val="0CE23C31"/>
    <w:rsid w:val="1CAEB0F8"/>
    <w:rsid w:val="25807BA0"/>
    <w:rsid w:val="2705174D"/>
    <w:rsid w:val="2BE9A5DD"/>
    <w:rsid w:val="31189DF8"/>
    <w:rsid w:val="36014C40"/>
    <w:rsid w:val="37D3CD7E"/>
    <w:rsid w:val="3803AD54"/>
    <w:rsid w:val="4F6CE2A0"/>
    <w:rsid w:val="58359D22"/>
    <w:rsid w:val="5B023898"/>
    <w:rsid w:val="657CC785"/>
    <w:rsid w:val="6DE750A3"/>
    <w:rsid w:val="7255F271"/>
    <w:rsid w:val="751D1964"/>
    <w:rsid w:val="75BC633A"/>
    <w:rsid w:val="79CB39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43923"/>
    </o:shapedefaults>
    <o:shapelayout v:ext="edit">
      <o:idmap v:ext="edit" data="2"/>
    </o:shapelayout>
  </w:shapeDefaults>
  <w:decimalSymbol w:val=","/>
  <w:listSeparator w:val=";"/>
  <w14:docId w14:val="5C424833"/>
  <w15:docId w15:val="{F27E34F4-DA8E-4265-B473-DF24E411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1C9"/>
  </w:style>
  <w:style w:type="paragraph" w:styleId="Titre1">
    <w:name w:val="heading 1"/>
    <w:basedOn w:val="Normal"/>
    <w:next w:val="Normal"/>
    <w:link w:val="Titre1Car"/>
    <w:uiPriority w:val="9"/>
    <w:qFormat/>
    <w:rsid w:val="00F22B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71B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 Niv1,Liste niveau 1,boule,Listes,Paragraphe de liste num,Paragraphe de liste 1,TE Paragraphe de liste,1er niveau,Liste puces 2,Liste Tiret"/>
    <w:basedOn w:val="Normal"/>
    <w:link w:val="ParagraphedelisteCar"/>
    <w:uiPriority w:val="34"/>
    <w:qFormat/>
    <w:rsid w:val="00EA5618"/>
    <w:pPr>
      <w:ind w:left="720"/>
      <w:contextualSpacing/>
    </w:pPr>
  </w:style>
  <w:style w:type="character" w:styleId="Lienhypertexte">
    <w:name w:val="Hyperlink"/>
    <w:basedOn w:val="Policepardfaut"/>
    <w:uiPriority w:val="99"/>
    <w:unhideWhenUsed/>
    <w:rsid w:val="005A182D"/>
    <w:rPr>
      <w:color w:val="0000FF" w:themeColor="hyperlink"/>
      <w:u w:val="single"/>
    </w:rPr>
  </w:style>
  <w:style w:type="character" w:styleId="lev">
    <w:name w:val="Strong"/>
    <w:basedOn w:val="Policepardfaut"/>
    <w:uiPriority w:val="22"/>
    <w:qFormat/>
    <w:rsid w:val="001808D9"/>
    <w:rPr>
      <w:b/>
      <w:bCs/>
    </w:rPr>
  </w:style>
  <w:style w:type="paragraph" w:styleId="En-tte">
    <w:name w:val="header"/>
    <w:basedOn w:val="Normal"/>
    <w:link w:val="En-tteCar"/>
    <w:uiPriority w:val="99"/>
    <w:unhideWhenUsed/>
    <w:rsid w:val="00DF65DE"/>
    <w:pPr>
      <w:tabs>
        <w:tab w:val="center" w:pos="4536"/>
        <w:tab w:val="right" w:pos="9072"/>
      </w:tabs>
      <w:spacing w:after="0" w:line="240" w:lineRule="auto"/>
    </w:pPr>
  </w:style>
  <w:style w:type="character" w:customStyle="1" w:styleId="En-tteCar">
    <w:name w:val="En-tête Car"/>
    <w:basedOn w:val="Policepardfaut"/>
    <w:link w:val="En-tte"/>
    <w:uiPriority w:val="99"/>
    <w:rsid w:val="00DF65DE"/>
  </w:style>
  <w:style w:type="paragraph" w:styleId="Pieddepage">
    <w:name w:val="footer"/>
    <w:basedOn w:val="Normal"/>
    <w:link w:val="PieddepageCar"/>
    <w:uiPriority w:val="99"/>
    <w:unhideWhenUsed/>
    <w:rsid w:val="00DF65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65DE"/>
  </w:style>
  <w:style w:type="paragraph" w:styleId="Textedebulles">
    <w:name w:val="Balloon Text"/>
    <w:basedOn w:val="Normal"/>
    <w:link w:val="TextedebullesCar"/>
    <w:uiPriority w:val="99"/>
    <w:semiHidden/>
    <w:unhideWhenUsed/>
    <w:rsid w:val="00DF65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65DE"/>
    <w:rPr>
      <w:rFonts w:ascii="Tahoma" w:hAnsi="Tahoma" w:cs="Tahoma"/>
      <w:sz w:val="16"/>
      <w:szCs w:val="16"/>
    </w:rPr>
  </w:style>
  <w:style w:type="paragraph" w:styleId="NormalWeb">
    <w:name w:val="Normal (Web)"/>
    <w:basedOn w:val="Normal"/>
    <w:uiPriority w:val="99"/>
    <w:semiHidden/>
    <w:unhideWhenUsed/>
    <w:rsid w:val="00DF65DE"/>
    <w:pPr>
      <w:spacing w:before="100" w:beforeAutospacing="1" w:after="100" w:afterAutospacing="1" w:line="240" w:lineRule="auto"/>
    </w:pPr>
    <w:rPr>
      <w:rFonts w:ascii="Times New Roman" w:eastAsiaTheme="minorEastAsia" w:hAnsi="Times New Roman" w:cs="Times New Roman"/>
      <w:sz w:val="24"/>
      <w:szCs w:val="24"/>
      <w:lang w:eastAsia="fr-FR"/>
    </w:rPr>
  </w:style>
  <w:style w:type="table" w:styleId="Grilledutableau">
    <w:name w:val="Table Grid"/>
    <w:aliases w:val="Grille du tableau titre gauche"/>
    <w:basedOn w:val="TableauNormal"/>
    <w:uiPriority w:val="39"/>
    <w:rsid w:val="00FF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4E27"/>
    <w:pPr>
      <w:autoSpaceDE w:val="0"/>
      <w:autoSpaceDN w:val="0"/>
      <w:adjustRightInd w:val="0"/>
      <w:spacing w:after="0" w:line="240" w:lineRule="auto"/>
    </w:pPr>
    <w:rPr>
      <w:rFonts w:ascii="Calibri" w:hAnsi="Calibri" w:cs="Calibri"/>
      <w:color w:val="000000"/>
      <w:sz w:val="24"/>
      <w:szCs w:val="24"/>
    </w:rPr>
  </w:style>
  <w:style w:type="character" w:styleId="Lienhypertextesuivivisit">
    <w:name w:val="FollowedHyperlink"/>
    <w:basedOn w:val="Policepardfaut"/>
    <w:uiPriority w:val="99"/>
    <w:semiHidden/>
    <w:unhideWhenUsed/>
    <w:rsid w:val="00941EA8"/>
    <w:rPr>
      <w:color w:val="800080" w:themeColor="followedHyperlink"/>
      <w:u w:val="single"/>
    </w:rPr>
  </w:style>
  <w:style w:type="character" w:customStyle="1" w:styleId="A6">
    <w:name w:val="A6"/>
    <w:uiPriority w:val="99"/>
    <w:rsid w:val="00FB6CC7"/>
    <w:rPr>
      <w:rFonts w:cs="Swis721 BT"/>
      <w:color w:val="221E1F"/>
      <w:sz w:val="20"/>
      <w:szCs w:val="20"/>
    </w:rPr>
  </w:style>
  <w:style w:type="paragraph" w:customStyle="1" w:styleId="Pa5">
    <w:name w:val="Pa5"/>
    <w:basedOn w:val="Normal"/>
    <w:next w:val="Normal"/>
    <w:uiPriority w:val="99"/>
    <w:rsid w:val="00FB6CC7"/>
    <w:pPr>
      <w:autoSpaceDE w:val="0"/>
      <w:autoSpaceDN w:val="0"/>
      <w:adjustRightInd w:val="0"/>
      <w:spacing w:after="0" w:line="241" w:lineRule="atLeast"/>
    </w:pPr>
    <w:rPr>
      <w:rFonts w:ascii="Swis721 BT" w:hAnsi="Swis721 BT"/>
      <w:sz w:val="24"/>
      <w:szCs w:val="24"/>
    </w:rPr>
  </w:style>
  <w:style w:type="paragraph" w:customStyle="1" w:styleId="Pa14">
    <w:name w:val="Pa14"/>
    <w:basedOn w:val="Normal"/>
    <w:next w:val="Normal"/>
    <w:uiPriority w:val="99"/>
    <w:rsid w:val="00FB6CC7"/>
    <w:pPr>
      <w:autoSpaceDE w:val="0"/>
      <w:autoSpaceDN w:val="0"/>
      <w:adjustRightInd w:val="0"/>
      <w:spacing w:after="0" w:line="241" w:lineRule="atLeast"/>
    </w:pPr>
    <w:rPr>
      <w:rFonts w:ascii="Swis721 BT" w:hAnsi="Swis721 BT"/>
      <w:sz w:val="24"/>
      <w:szCs w:val="24"/>
    </w:rPr>
  </w:style>
  <w:style w:type="paragraph" w:customStyle="1" w:styleId="Pa1">
    <w:name w:val="Pa1"/>
    <w:basedOn w:val="Default"/>
    <w:next w:val="Default"/>
    <w:uiPriority w:val="99"/>
    <w:rsid w:val="00FB6CC7"/>
    <w:pPr>
      <w:spacing w:line="241" w:lineRule="atLeast"/>
    </w:pPr>
    <w:rPr>
      <w:rFonts w:ascii="Swis721 BT" w:hAnsi="Swis721 BT" w:cstheme="minorBidi"/>
      <w:color w:val="auto"/>
    </w:rPr>
  </w:style>
  <w:style w:type="character" w:customStyle="1" w:styleId="A2">
    <w:name w:val="A2"/>
    <w:uiPriority w:val="99"/>
    <w:rsid w:val="00FB6CC7"/>
    <w:rPr>
      <w:rFonts w:cs="Swis721 BT"/>
      <w:color w:val="777585"/>
      <w:sz w:val="17"/>
      <w:szCs w:val="17"/>
    </w:rPr>
  </w:style>
  <w:style w:type="character" w:customStyle="1" w:styleId="apple-converted-space">
    <w:name w:val="apple-converted-space"/>
    <w:basedOn w:val="Policepardfaut"/>
    <w:rsid w:val="0025710F"/>
  </w:style>
  <w:style w:type="paragraph" w:styleId="Sansinterligne">
    <w:name w:val="No Spacing"/>
    <w:link w:val="SansinterligneCar"/>
    <w:uiPriority w:val="1"/>
    <w:qFormat/>
    <w:rsid w:val="0003799C"/>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3799C"/>
    <w:rPr>
      <w:rFonts w:eastAsiaTheme="minorEastAsia"/>
      <w:lang w:eastAsia="fr-FR"/>
    </w:rPr>
  </w:style>
  <w:style w:type="character" w:styleId="Marquedecommentaire">
    <w:name w:val="annotation reference"/>
    <w:basedOn w:val="Policepardfaut"/>
    <w:uiPriority w:val="99"/>
    <w:unhideWhenUsed/>
    <w:rsid w:val="00395334"/>
    <w:rPr>
      <w:sz w:val="16"/>
      <w:szCs w:val="16"/>
    </w:rPr>
  </w:style>
  <w:style w:type="paragraph" w:styleId="Commentaire">
    <w:name w:val="annotation text"/>
    <w:basedOn w:val="Normal"/>
    <w:link w:val="CommentaireCar"/>
    <w:uiPriority w:val="99"/>
    <w:unhideWhenUsed/>
    <w:rsid w:val="00395334"/>
    <w:pPr>
      <w:spacing w:line="240" w:lineRule="auto"/>
    </w:pPr>
    <w:rPr>
      <w:sz w:val="20"/>
      <w:szCs w:val="20"/>
    </w:rPr>
  </w:style>
  <w:style w:type="character" w:customStyle="1" w:styleId="CommentaireCar">
    <w:name w:val="Commentaire Car"/>
    <w:basedOn w:val="Policepardfaut"/>
    <w:link w:val="Commentaire"/>
    <w:uiPriority w:val="99"/>
    <w:rsid w:val="00395334"/>
    <w:rPr>
      <w:sz w:val="20"/>
      <w:szCs w:val="20"/>
    </w:rPr>
  </w:style>
  <w:style w:type="paragraph" w:styleId="Objetducommentaire">
    <w:name w:val="annotation subject"/>
    <w:basedOn w:val="Commentaire"/>
    <w:next w:val="Commentaire"/>
    <w:link w:val="ObjetducommentaireCar"/>
    <w:uiPriority w:val="99"/>
    <w:semiHidden/>
    <w:unhideWhenUsed/>
    <w:rsid w:val="00395334"/>
    <w:rPr>
      <w:b/>
      <w:bCs/>
    </w:rPr>
  </w:style>
  <w:style w:type="character" w:customStyle="1" w:styleId="ObjetducommentaireCar">
    <w:name w:val="Objet du commentaire Car"/>
    <w:basedOn w:val="CommentaireCar"/>
    <w:link w:val="Objetducommentaire"/>
    <w:uiPriority w:val="99"/>
    <w:semiHidden/>
    <w:rsid w:val="00395334"/>
    <w:rPr>
      <w:b/>
      <w:bCs/>
      <w:sz w:val="20"/>
      <w:szCs w:val="20"/>
    </w:rPr>
  </w:style>
  <w:style w:type="paragraph" w:customStyle="1" w:styleId="ParagrapheIndent2">
    <w:name w:val="ParagrapheIndent2"/>
    <w:basedOn w:val="Normal"/>
    <w:next w:val="Normal"/>
    <w:qFormat/>
    <w:rsid w:val="006D435E"/>
    <w:pPr>
      <w:spacing w:after="0" w:line="240" w:lineRule="auto"/>
    </w:pPr>
    <w:rPr>
      <w:rFonts w:ascii="Trebuchet MS" w:eastAsia="Trebuchet MS" w:hAnsi="Trebuchet MS" w:cs="Trebuchet MS"/>
      <w:sz w:val="20"/>
      <w:szCs w:val="24"/>
    </w:rPr>
  </w:style>
  <w:style w:type="character" w:customStyle="1" w:styleId="Titre2Car">
    <w:name w:val="Titre 2 Car"/>
    <w:basedOn w:val="Policepardfaut"/>
    <w:link w:val="Titre2"/>
    <w:uiPriority w:val="9"/>
    <w:rsid w:val="00971BE8"/>
    <w:rPr>
      <w:rFonts w:asciiTheme="majorHAnsi" w:eastAsiaTheme="majorEastAsia" w:hAnsiTheme="majorHAnsi" w:cstheme="majorBidi"/>
      <w:b/>
      <w:bCs/>
      <w:color w:val="4F81BD" w:themeColor="accent1"/>
      <w:sz w:val="26"/>
      <w:szCs w:val="26"/>
    </w:rPr>
  </w:style>
  <w:style w:type="paragraph" w:customStyle="1" w:styleId="ParagrapheIndent1">
    <w:name w:val="ParagrapheIndent1"/>
    <w:basedOn w:val="Normal"/>
    <w:next w:val="Normal"/>
    <w:qFormat/>
    <w:rsid w:val="00A47055"/>
    <w:pPr>
      <w:spacing w:after="0" w:line="240" w:lineRule="auto"/>
    </w:pPr>
    <w:rPr>
      <w:rFonts w:ascii="Trebuchet MS" w:eastAsia="Trebuchet MS" w:hAnsi="Trebuchet MS" w:cs="Trebuchet MS"/>
      <w:sz w:val="20"/>
      <w:szCs w:val="24"/>
    </w:rPr>
  </w:style>
  <w:style w:type="character" w:customStyle="1" w:styleId="ParagraphedelisteCar">
    <w:name w:val="Paragraphe de liste Car"/>
    <w:aliases w:val="Puces Niv1 Car,Liste niveau 1 Car,boule Car,Listes Car,Paragraphe de liste num Car,Paragraphe de liste 1 Car,TE Paragraphe de liste Car,1er niveau Car,Liste puces 2 Car,Liste Tiret Car"/>
    <w:link w:val="Paragraphedeliste"/>
    <w:uiPriority w:val="34"/>
    <w:locked/>
    <w:rsid w:val="00D84882"/>
  </w:style>
  <w:style w:type="paragraph" w:customStyle="1" w:styleId="PucesNiv3">
    <w:name w:val="Puces Niv3"/>
    <w:basedOn w:val="Paragraphedeliste"/>
    <w:qFormat/>
    <w:rsid w:val="00D84882"/>
    <w:pPr>
      <w:overflowPunct w:val="0"/>
      <w:autoSpaceDE w:val="0"/>
      <w:autoSpaceDN w:val="0"/>
      <w:adjustRightInd w:val="0"/>
      <w:spacing w:after="0" w:line="240" w:lineRule="auto"/>
      <w:ind w:left="2160" w:hanging="360"/>
      <w:contextualSpacing w:val="0"/>
      <w:textAlignment w:val="baseline"/>
    </w:pPr>
    <w:rPr>
      <w:rFonts w:ascii="Times New Roman" w:eastAsia="Times New Roman" w:hAnsi="Times New Roman" w:cs="Times New Roman"/>
      <w:sz w:val="24"/>
      <w:szCs w:val="24"/>
      <w:lang w:eastAsia="fr-FR"/>
    </w:rPr>
  </w:style>
  <w:style w:type="paragraph" w:customStyle="1" w:styleId="Corpsdetexte25">
    <w:name w:val="Corps de texte 25"/>
    <w:basedOn w:val="Normal"/>
    <w:rsid w:val="00D84882"/>
    <w:pPr>
      <w:tabs>
        <w:tab w:val="left" w:pos="2268"/>
      </w:tabs>
      <w:spacing w:after="0" w:line="240" w:lineRule="auto"/>
      <w:ind w:left="426" w:hanging="426"/>
      <w:jc w:val="both"/>
    </w:pPr>
    <w:rPr>
      <w:rFonts w:ascii="Arial" w:eastAsia="Times New Roman" w:hAnsi="Arial" w:cs="Times New Roman"/>
      <w:szCs w:val="20"/>
      <w:lang w:eastAsia="fr-FR"/>
    </w:rPr>
  </w:style>
  <w:style w:type="paragraph" w:styleId="Rvision">
    <w:name w:val="Revision"/>
    <w:hidden/>
    <w:uiPriority w:val="99"/>
    <w:semiHidden/>
    <w:rsid w:val="004570EF"/>
    <w:pPr>
      <w:spacing w:after="0" w:line="240" w:lineRule="auto"/>
    </w:pPr>
  </w:style>
  <w:style w:type="character" w:styleId="Mentionnonrsolue">
    <w:name w:val="Unresolved Mention"/>
    <w:basedOn w:val="Policepardfaut"/>
    <w:uiPriority w:val="99"/>
    <w:semiHidden/>
    <w:unhideWhenUsed/>
    <w:rsid w:val="00636E62"/>
    <w:rPr>
      <w:color w:val="605E5C"/>
      <w:shd w:val="clear" w:color="auto" w:fill="E1DFDD"/>
    </w:rPr>
  </w:style>
  <w:style w:type="character" w:customStyle="1" w:styleId="Titre1Car">
    <w:name w:val="Titre 1 Car"/>
    <w:basedOn w:val="Policepardfaut"/>
    <w:link w:val="Titre1"/>
    <w:uiPriority w:val="9"/>
    <w:rsid w:val="00F22BDE"/>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F22BDE"/>
    <w:pPr>
      <w:spacing w:line="259" w:lineRule="auto"/>
      <w:outlineLvl w:val="9"/>
    </w:pPr>
    <w:rPr>
      <w:lang w:eastAsia="fr-FR"/>
    </w:rPr>
  </w:style>
  <w:style w:type="paragraph" w:styleId="TM2">
    <w:name w:val="toc 2"/>
    <w:basedOn w:val="Normal"/>
    <w:next w:val="Normal"/>
    <w:autoRedefine/>
    <w:uiPriority w:val="39"/>
    <w:unhideWhenUsed/>
    <w:rsid w:val="00F22BDE"/>
    <w:pPr>
      <w:spacing w:after="100"/>
      <w:ind w:left="220"/>
    </w:pPr>
  </w:style>
  <w:style w:type="paragraph" w:styleId="TM1">
    <w:name w:val="toc 1"/>
    <w:basedOn w:val="Normal"/>
    <w:next w:val="Normal"/>
    <w:autoRedefine/>
    <w:uiPriority w:val="39"/>
    <w:unhideWhenUsed/>
    <w:rsid w:val="00E70600"/>
    <w:pPr>
      <w:spacing w:after="100"/>
    </w:pPr>
  </w:style>
  <w:style w:type="paragraph" w:customStyle="1" w:styleId="Normal2">
    <w:name w:val="Normal2"/>
    <w:basedOn w:val="Normal"/>
    <w:rsid w:val="00FA6839"/>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paragraph" w:customStyle="1" w:styleId="Normal1">
    <w:name w:val="Normal1"/>
    <w:basedOn w:val="Normal"/>
    <w:rsid w:val="0012411D"/>
    <w:pPr>
      <w:keepLines/>
      <w:tabs>
        <w:tab w:val="left" w:pos="284"/>
        <w:tab w:val="left" w:pos="567"/>
        <w:tab w:val="left" w:pos="851"/>
      </w:tabs>
      <w:spacing w:after="0" w:line="240" w:lineRule="auto"/>
      <w:ind w:firstLine="284"/>
      <w:jc w:val="both"/>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94138">
      <w:bodyDiv w:val="1"/>
      <w:marLeft w:val="0"/>
      <w:marRight w:val="0"/>
      <w:marTop w:val="0"/>
      <w:marBottom w:val="0"/>
      <w:divBdr>
        <w:top w:val="none" w:sz="0" w:space="0" w:color="auto"/>
        <w:left w:val="none" w:sz="0" w:space="0" w:color="auto"/>
        <w:bottom w:val="none" w:sz="0" w:space="0" w:color="auto"/>
        <w:right w:val="none" w:sz="0" w:space="0" w:color="auto"/>
      </w:divBdr>
      <w:divsChild>
        <w:div w:id="979000153">
          <w:marLeft w:val="0"/>
          <w:marRight w:val="0"/>
          <w:marTop w:val="0"/>
          <w:marBottom w:val="0"/>
          <w:divBdr>
            <w:top w:val="none" w:sz="0" w:space="0" w:color="auto"/>
            <w:left w:val="none" w:sz="0" w:space="0" w:color="auto"/>
            <w:bottom w:val="none" w:sz="0" w:space="0" w:color="auto"/>
            <w:right w:val="single" w:sz="6" w:space="0" w:color="ECECEC"/>
          </w:divBdr>
          <w:divsChild>
            <w:div w:id="1286766395">
              <w:marLeft w:val="0"/>
              <w:marRight w:val="0"/>
              <w:marTop w:val="0"/>
              <w:marBottom w:val="0"/>
              <w:divBdr>
                <w:top w:val="none" w:sz="0" w:space="0" w:color="auto"/>
                <w:left w:val="none" w:sz="0" w:space="0" w:color="auto"/>
                <w:bottom w:val="none" w:sz="0" w:space="0" w:color="auto"/>
                <w:right w:val="none" w:sz="0" w:space="0" w:color="auto"/>
              </w:divBdr>
              <w:divsChild>
                <w:div w:id="889221607">
                  <w:marLeft w:val="450"/>
                  <w:marRight w:val="0"/>
                  <w:marTop w:val="0"/>
                  <w:marBottom w:val="0"/>
                  <w:divBdr>
                    <w:top w:val="none" w:sz="0" w:space="0" w:color="auto"/>
                    <w:left w:val="none" w:sz="0" w:space="0" w:color="auto"/>
                    <w:bottom w:val="none" w:sz="0" w:space="0" w:color="auto"/>
                    <w:right w:val="none" w:sz="0" w:space="0" w:color="auto"/>
                  </w:divBdr>
                  <w:divsChild>
                    <w:div w:id="684865187">
                      <w:marLeft w:val="0"/>
                      <w:marRight w:val="0"/>
                      <w:marTop w:val="75"/>
                      <w:marBottom w:val="300"/>
                      <w:divBdr>
                        <w:top w:val="none" w:sz="0" w:space="0" w:color="auto"/>
                        <w:left w:val="none" w:sz="0" w:space="0" w:color="auto"/>
                        <w:bottom w:val="none" w:sz="0" w:space="0" w:color="auto"/>
                        <w:right w:val="none" w:sz="0" w:space="0" w:color="auto"/>
                      </w:divBdr>
                      <w:divsChild>
                        <w:div w:id="10426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409493">
      <w:bodyDiv w:val="1"/>
      <w:marLeft w:val="0"/>
      <w:marRight w:val="0"/>
      <w:marTop w:val="0"/>
      <w:marBottom w:val="0"/>
      <w:divBdr>
        <w:top w:val="none" w:sz="0" w:space="0" w:color="auto"/>
        <w:left w:val="none" w:sz="0" w:space="0" w:color="auto"/>
        <w:bottom w:val="none" w:sz="0" w:space="0" w:color="auto"/>
        <w:right w:val="none" w:sz="0" w:space="0" w:color="auto"/>
      </w:divBdr>
    </w:div>
    <w:div w:id="315913497">
      <w:bodyDiv w:val="1"/>
      <w:marLeft w:val="0"/>
      <w:marRight w:val="0"/>
      <w:marTop w:val="0"/>
      <w:marBottom w:val="0"/>
      <w:divBdr>
        <w:top w:val="none" w:sz="0" w:space="0" w:color="auto"/>
        <w:left w:val="none" w:sz="0" w:space="0" w:color="auto"/>
        <w:bottom w:val="none" w:sz="0" w:space="0" w:color="auto"/>
        <w:right w:val="none" w:sz="0" w:space="0" w:color="auto"/>
      </w:divBdr>
    </w:div>
    <w:div w:id="533614427">
      <w:bodyDiv w:val="1"/>
      <w:marLeft w:val="0"/>
      <w:marRight w:val="0"/>
      <w:marTop w:val="0"/>
      <w:marBottom w:val="0"/>
      <w:divBdr>
        <w:top w:val="none" w:sz="0" w:space="0" w:color="auto"/>
        <w:left w:val="none" w:sz="0" w:space="0" w:color="auto"/>
        <w:bottom w:val="none" w:sz="0" w:space="0" w:color="auto"/>
        <w:right w:val="none" w:sz="0" w:space="0" w:color="auto"/>
      </w:divBdr>
    </w:div>
    <w:div w:id="585960875">
      <w:bodyDiv w:val="1"/>
      <w:marLeft w:val="0"/>
      <w:marRight w:val="0"/>
      <w:marTop w:val="0"/>
      <w:marBottom w:val="0"/>
      <w:divBdr>
        <w:top w:val="none" w:sz="0" w:space="0" w:color="auto"/>
        <w:left w:val="none" w:sz="0" w:space="0" w:color="auto"/>
        <w:bottom w:val="none" w:sz="0" w:space="0" w:color="auto"/>
        <w:right w:val="none" w:sz="0" w:space="0" w:color="auto"/>
      </w:divBdr>
    </w:div>
    <w:div w:id="692419485">
      <w:bodyDiv w:val="1"/>
      <w:marLeft w:val="0"/>
      <w:marRight w:val="0"/>
      <w:marTop w:val="0"/>
      <w:marBottom w:val="0"/>
      <w:divBdr>
        <w:top w:val="none" w:sz="0" w:space="0" w:color="auto"/>
        <w:left w:val="none" w:sz="0" w:space="0" w:color="auto"/>
        <w:bottom w:val="none" w:sz="0" w:space="0" w:color="auto"/>
        <w:right w:val="none" w:sz="0" w:space="0" w:color="auto"/>
      </w:divBdr>
    </w:div>
    <w:div w:id="766733774">
      <w:bodyDiv w:val="1"/>
      <w:marLeft w:val="0"/>
      <w:marRight w:val="0"/>
      <w:marTop w:val="0"/>
      <w:marBottom w:val="0"/>
      <w:divBdr>
        <w:top w:val="none" w:sz="0" w:space="0" w:color="auto"/>
        <w:left w:val="none" w:sz="0" w:space="0" w:color="auto"/>
        <w:bottom w:val="none" w:sz="0" w:space="0" w:color="auto"/>
        <w:right w:val="none" w:sz="0" w:space="0" w:color="auto"/>
      </w:divBdr>
    </w:div>
    <w:div w:id="1000473052">
      <w:bodyDiv w:val="1"/>
      <w:marLeft w:val="0"/>
      <w:marRight w:val="0"/>
      <w:marTop w:val="0"/>
      <w:marBottom w:val="0"/>
      <w:divBdr>
        <w:top w:val="none" w:sz="0" w:space="0" w:color="auto"/>
        <w:left w:val="none" w:sz="0" w:space="0" w:color="auto"/>
        <w:bottom w:val="none" w:sz="0" w:space="0" w:color="auto"/>
        <w:right w:val="none" w:sz="0" w:space="0" w:color="auto"/>
      </w:divBdr>
    </w:div>
    <w:div w:id="1061904339">
      <w:bodyDiv w:val="1"/>
      <w:marLeft w:val="0"/>
      <w:marRight w:val="0"/>
      <w:marTop w:val="0"/>
      <w:marBottom w:val="0"/>
      <w:divBdr>
        <w:top w:val="none" w:sz="0" w:space="0" w:color="auto"/>
        <w:left w:val="none" w:sz="0" w:space="0" w:color="auto"/>
        <w:bottom w:val="none" w:sz="0" w:space="0" w:color="auto"/>
        <w:right w:val="none" w:sz="0" w:space="0" w:color="auto"/>
      </w:divBdr>
    </w:div>
    <w:div w:id="1078944496">
      <w:bodyDiv w:val="1"/>
      <w:marLeft w:val="0"/>
      <w:marRight w:val="0"/>
      <w:marTop w:val="0"/>
      <w:marBottom w:val="0"/>
      <w:divBdr>
        <w:top w:val="none" w:sz="0" w:space="0" w:color="auto"/>
        <w:left w:val="none" w:sz="0" w:space="0" w:color="auto"/>
        <w:bottom w:val="none" w:sz="0" w:space="0" w:color="auto"/>
        <w:right w:val="none" w:sz="0" w:space="0" w:color="auto"/>
      </w:divBdr>
    </w:div>
    <w:div w:id="1178346901">
      <w:bodyDiv w:val="1"/>
      <w:marLeft w:val="0"/>
      <w:marRight w:val="0"/>
      <w:marTop w:val="0"/>
      <w:marBottom w:val="0"/>
      <w:divBdr>
        <w:top w:val="none" w:sz="0" w:space="0" w:color="auto"/>
        <w:left w:val="none" w:sz="0" w:space="0" w:color="auto"/>
        <w:bottom w:val="none" w:sz="0" w:space="0" w:color="auto"/>
        <w:right w:val="none" w:sz="0" w:space="0" w:color="auto"/>
      </w:divBdr>
    </w:div>
    <w:div w:id="1193303165">
      <w:bodyDiv w:val="1"/>
      <w:marLeft w:val="0"/>
      <w:marRight w:val="0"/>
      <w:marTop w:val="0"/>
      <w:marBottom w:val="0"/>
      <w:divBdr>
        <w:top w:val="none" w:sz="0" w:space="0" w:color="auto"/>
        <w:left w:val="none" w:sz="0" w:space="0" w:color="auto"/>
        <w:bottom w:val="none" w:sz="0" w:space="0" w:color="auto"/>
        <w:right w:val="none" w:sz="0" w:space="0" w:color="auto"/>
      </w:divBdr>
    </w:div>
    <w:div w:id="1441073050">
      <w:bodyDiv w:val="1"/>
      <w:marLeft w:val="0"/>
      <w:marRight w:val="0"/>
      <w:marTop w:val="0"/>
      <w:marBottom w:val="0"/>
      <w:divBdr>
        <w:top w:val="none" w:sz="0" w:space="0" w:color="auto"/>
        <w:left w:val="none" w:sz="0" w:space="0" w:color="auto"/>
        <w:bottom w:val="none" w:sz="0" w:space="0" w:color="auto"/>
        <w:right w:val="none" w:sz="0" w:space="0" w:color="auto"/>
      </w:divBdr>
      <w:divsChild>
        <w:div w:id="762992828">
          <w:marLeft w:val="0"/>
          <w:marRight w:val="0"/>
          <w:marTop w:val="0"/>
          <w:marBottom w:val="0"/>
          <w:divBdr>
            <w:top w:val="single" w:sz="6" w:space="11" w:color="DBDBDB"/>
            <w:left w:val="none" w:sz="0" w:space="0" w:color="auto"/>
            <w:bottom w:val="none" w:sz="0" w:space="0" w:color="auto"/>
            <w:right w:val="none" w:sz="0" w:space="0" w:color="auto"/>
          </w:divBdr>
          <w:divsChild>
            <w:div w:id="1063600620">
              <w:marLeft w:val="0"/>
              <w:marRight w:val="0"/>
              <w:marTop w:val="0"/>
              <w:marBottom w:val="0"/>
              <w:divBdr>
                <w:top w:val="none" w:sz="0" w:space="0" w:color="auto"/>
                <w:left w:val="none" w:sz="0" w:space="0" w:color="auto"/>
                <w:bottom w:val="none" w:sz="0" w:space="0" w:color="auto"/>
                <w:right w:val="none" w:sz="0" w:space="0" w:color="auto"/>
              </w:divBdr>
            </w:div>
            <w:div w:id="5117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10315">
      <w:bodyDiv w:val="1"/>
      <w:marLeft w:val="0"/>
      <w:marRight w:val="0"/>
      <w:marTop w:val="0"/>
      <w:marBottom w:val="0"/>
      <w:divBdr>
        <w:top w:val="none" w:sz="0" w:space="0" w:color="auto"/>
        <w:left w:val="none" w:sz="0" w:space="0" w:color="auto"/>
        <w:bottom w:val="none" w:sz="0" w:space="0" w:color="auto"/>
        <w:right w:val="none" w:sz="0" w:space="0" w:color="auto"/>
      </w:divBdr>
    </w:div>
    <w:div w:id="1653871221">
      <w:bodyDiv w:val="1"/>
      <w:marLeft w:val="0"/>
      <w:marRight w:val="0"/>
      <w:marTop w:val="0"/>
      <w:marBottom w:val="0"/>
      <w:divBdr>
        <w:top w:val="none" w:sz="0" w:space="0" w:color="auto"/>
        <w:left w:val="none" w:sz="0" w:space="0" w:color="auto"/>
        <w:bottom w:val="none" w:sz="0" w:space="0" w:color="auto"/>
        <w:right w:val="none" w:sz="0" w:space="0" w:color="auto"/>
      </w:divBdr>
    </w:div>
    <w:div w:id="1827932963">
      <w:bodyDiv w:val="1"/>
      <w:marLeft w:val="0"/>
      <w:marRight w:val="0"/>
      <w:marTop w:val="0"/>
      <w:marBottom w:val="0"/>
      <w:divBdr>
        <w:top w:val="none" w:sz="0" w:space="0" w:color="auto"/>
        <w:left w:val="none" w:sz="0" w:space="0" w:color="auto"/>
        <w:bottom w:val="none" w:sz="0" w:space="0" w:color="auto"/>
        <w:right w:val="none" w:sz="0" w:space="0" w:color="auto"/>
      </w:divBdr>
    </w:div>
    <w:div w:id="2008053769">
      <w:bodyDiv w:val="1"/>
      <w:marLeft w:val="0"/>
      <w:marRight w:val="0"/>
      <w:marTop w:val="0"/>
      <w:marBottom w:val="0"/>
      <w:divBdr>
        <w:top w:val="none" w:sz="0" w:space="0" w:color="auto"/>
        <w:left w:val="none" w:sz="0" w:space="0" w:color="auto"/>
        <w:bottom w:val="none" w:sz="0" w:space="0" w:color="auto"/>
        <w:right w:val="none" w:sz="0" w:space="0" w:color="auto"/>
      </w:divBdr>
    </w:div>
    <w:div w:id="214495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lapasserie@clairsienne.fr" TargetMode="External"/><Relationship Id="rId18" Type="http://schemas.openxmlformats.org/officeDocument/2006/relationships/hyperlink" Target="mailto:k.faize@clairsienne.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http://www.marches-securises.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eclarants.e-attestations.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po@clairsienn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securises.fr/"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6791A5577AF54581CD84A35098F865" ma:contentTypeVersion="7" ma:contentTypeDescription="Crée un document." ma:contentTypeScope="" ma:versionID="38d7b6f4600f90dea9ee543c162c4b21">
  <xsd:schema xmlns:xsd="http://www.w3.org/2001/XMLSchema" xmlns:xs="http://www.w3.org/2001/XMLSchema" xmlns:p="http://schemas.microsoft.com/office/2006/metadata/properties" xmlns:ns2="e1d2657d-2703-4e65-8b95-0004d3a3f0e7" xmlns:ns3="d9f1748e-94db-4a24-87ce-3b7e68b8d6e5" targetNamespace="http://schemas.microsoft.com/office/2006/metadata/properties" ma:root="true" ma:fieldsID="73fd517dfc592339522c20c8420d6517" ns2:_="" ns3:_="">
    <xsd:import namespace="e1d2657d-2703-4e65-8b95-0004d3a3f0e7"/>
    <xsd:import namespace="d9f1748e-94db-4a24-87ce-3b7e68b8d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2657d-2703-4e65-8b95-0004d3a3f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1748e-94db-4a24-87ce-3b7e68b8d6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5CBC1-D3FF-4D3A-9C0D-D7921E31B07A}">
  <ds:schemaRefs>
    <ds:schemaRef ds:uri="http://schemas.microsoft.com/sharepoint/v3/contenttype/forms"/>
  </ds:schemaRefs>
</ds:datastoreItem>
</file>

<file path=customXml/itemProps2.xml><?xml version="1.0" encoding="utf-8"?>
<ds:datastoreItem xmlns:ds="http://schemas.openxmlformats.org/officeDocument/2006/customXml" ds:itemID="{3BE2B346-DE27-4691-946E-9BFB21F8BE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CF0EC5-DDDF-472C-84FA-283E52593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d2657d-2703-4e65-8b95-0004d3a3f0e7"/>
    <ds:schemaRef ds:uri="d9f1748e-94db-4a24-87ce-3b7e68b8d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5B89FC-9A1E-4EDA-A8B8-81CBB0CDC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4853</Words>
  <Characters>26693</Characters>
  <Application>Microsoft Office Word</Application>
  <DocSecurity>4</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Societe CLAIRSIENNE</Company>
  <LinksUpToDate>false</LinksUpToDate>
  <CharactersWithSpaces>31484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Maréva</dc:creator>
  <cp:lastModifiedBy>Faize Karima</cp:lastModifiedBy>
  <cp:revision>2</cp:revision>
  <cp:lastPrinted>2021-06-01T08:35:00Z</cp:lastPrinted>
  <dcterms:created xsi:type="dcterms:W3CDTF">2025-04-24T14:25:00Z</dcterms:created>
  <dcterms:modified xsi:type="dcterms:W3CDTF">2025-04-24T14:25:00Z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0x010100516791A5577AF54581CD84A35098F865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Order">
    <vt:r8>1700</vt:r8>
  </property>
</Properties>
</file>