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DDEB" w14:textId="0153683E" w:rsidR="008D1F5A" w:rsidRPr="003A0425" w:rsidRDefault="00C30FEB" w:rsidP="008D1F5A">
      <w:pPr>
        <w:rPr>
          <w:rFonts w:ascii="Trebuchet MS" w:hAnsi="Trebuchet MS" w:cs="Times New Roman"/>
          <w:b/>
          <w:color w:val="80000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A81" w:rsidRPr="003A0425">
        <w:rPr>
          <w:rFonts w:ascii="Trebuchet MS" w:hAnsi="Trebuchet MS" w:cs="Times New Roman"/>
          <w:noProof/>
        </w:rPr>
        <w:drawing>
          <wp:inline distT="0" distB="0" distL="0" distR="0" wp14:anchorId="2AF81A4E" wp14:editId="3500F8BE">
            <wp:extent cx="1743075" cy="1400175"/>
            <wp:effectExtent l="0" t="0" r="0" b="0"/>
            <wp:docPr id="1" name="Image 7" descr="Z:\Bellevigne en Layon\Communication\Logo Bellevigne\1 Logo\Couleur\2.5_Log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Z:\Bellevigne en Layon\Communication\Logo Bellevigne\1 Logo\Couleur\2.5_Logo_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4A06" w14:textId="77777777" w:rsidR="00741050" w:rsidRPr="003A0425" w:rsidRDefault="00741050" w:rsidP="008D1F5A">
      <w:pPr>
        <w:rPr>
          <w:rFonts w:ascii="Trebuchet MS" w:hAnsi="Trebuchet MS" w:cs="Times New Roman"/>
          <w:b/>
          <w:color w:val="800000"/>
          <w:lang w:eastAsia="en-US"/>
        </w:rPr>
      </w:pPr>
    </w:p>
    <w:p w14:paraId="2E31B73A" w14:textId="2E51F719" w:rsidR="00BD04D0" w:rsidRPr="003A0425" w:rsidRDefault="00602A81" w:rsidP="008D1F5A">
      <w:pPr>
        <w:jc w:val="center"/>
        <w:rPr>
          <w:rFonts w:ascii="Trebuchet MS" w:hAnsi="Trebuchet MS" w:cs="Times New Roman"/>
          <w:b/>
          <w:color w:val="800000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5E639" wp14:editId="36DF4474">
                <wp:simplePos x="0" y="0"/>
                <wp:positionH relativeFrom="column">
                  <wp:posOffset>14605</wp:posOffset>
                </wp:positionH>
                <wp:positionV relativeFrom="paragraph">
                  <wp:posOffset>142875</wp:posOffset>
                </wp:positionV>
                <wp:extent cx="5986145" cy="1114425"/>
                <wp:effectExtent l="10160" t="10795" r="13970" b="8255"/>
                <wp:wrapNone/>
                <wp:docPr id="1316789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E49F79" w14:textId="77777777" w:rsidR="003A0425" w:rsidRPr="003A0425" w:rsidRDefault="00C30FEB" w:rsidP="003A0425">
                            <w:pPr>
                              <w:spacing w:after="0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C6BFD8" w14:textId="77777777" w:rsidR="00BD04D0" w:rsidRPr="003A0425" w:rsidRDefault="00E66D62" w:rsidP="00BD04D0">
                            <w:pPr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sz w:val="48"/>
                                <w:szCs w:val="48"/>
                                <w:lang w:eastAsia="en-US"/>
                              </w:rPr>
                            </w:pPr>
                            <w:r w:rsidRPr="003A0425">
                              <w:rPr>
                                <w:rFonts w:ascii="Trebuchet MS" w:hAnsi="Trebuchet MS" w:cs="Times New Roman"/>
                                <w:b/>
                                <w:sz w:val="48"/>
                                <w:szCs w:val="48"/>
                                <w:lang w:eastAsia="en-US"/>
                              </w:rPr>
                              <w:t>Avis d'appel public à la concurrence</w:t>
                            </w:r>
                          </w:p>
                          <w:p w14:paraId="46BAA7F8" w14:textId="77777777" w:rsidR="00BD04D0" w:rsidRPr="003A0425" w:rsidRDefault="00BD04D0">
                            <w:pPr>
                              <w:rPr>
                                <w:rFonts w:ascii="Trebuchet MS" w:hAnsi="Trebuchet MS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5E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11.25pt;width:471.3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" filled="f" strokecolor="black [3213]">
                <v:textbox>
                  <w:txbxContent>
                    <w:p w14:paraId="4AE49F79" w14:textId="77777777" w:rsidR="003A0425" w:rsidRPr="003A0425" w:rsidRDefault="00C30FEB" w:rsidP="003A0425">
                      <w:pPr>
                        <w:spacing w:after="0"/>
                        <w:jc w:val="center"/>
                        <w:rPr>
                          <w:rFonts w:ascii="Trebuchet MS" w:hAnsi="Trebuchet MS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C6BFD8" w14:textId="77777777" w:rsidR="00BD04D0" w:rsidRPr="003A0425" w:rsidRDefault="00E66D62" w:rsidP="00BD04D0">
                      <w:pPr>
                        <w:jc w:val="center"/>
                        <w:rPr>
                          <w:rFonts w:ascii="Trebuchet MS" w:hAnsi="Trebuchet MS" w:cs="Times New Roman"/>
                          <w:b/>
                          <w:sz w:val="48"/>
                          <w:szCs w:val="48"/>
                          <w:lang w:eastAsia="en-US"/>
                        </w:rPr>
                      </w:pPr>
                      <w:r w:rsidRPr="003A0425">
                        <w:rPr>
                          <w:rFonts w:ascii="Trebuchet MS" w:hAnsi="Trebuchet MS" w:cs="Times New Roman"/>
                          <w:b/>
                          <w:sz w:val="48"/>
                          <w:szCs w:val="48"/>
                          <w:lang w:eastAsia="en-US"/>
                        </w:rPr>
                        <w:t>Avis d'appel public à la concurrence</w:t>
                      </w:r>
                    </w:p>
                    <w:p w14:paraId="46BAA7F8" w14:textId="77777777" w:rsidR="00BD04D0" w:rsidRPr="003A0425" w:rsidRDefault="00BD04D0">
                      <w:pPr>
                        <w:rPr>
                          <w:rFonts w:ascii="Trebuchet MS" w:hAnsi="Trebuchet MS" w:cs="Times New Roman"/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EE70A" w14:textId="77777777" w:rsidR="00546478" w:rsidRPr="003A0425" w:rsidRDefault="00546478" w:rsidP="00546478">
      <w:pPr>
        <w:jc w:val="center"/>
        <w:rPr>
          <w:rFonts w:ascii="Trebuchet MS" w:hAnsi="Trebuchet MS" w:cs="Times New Roman"/>
          <w:lang w:eastAsia="en-US"/>
        </w:rPr>
      </w:pPr>
    </w:p>
    <w:p w14:paraId="2202429A" w14:textId="77777777" w:rsidR="000052F4" w:rsidRPr="003A0425" w:rsidRDefault="000052F4" w:rsidP="000052F4">
      <w:pPr>
        <w:rPr>
          <w:rFonts w:ascii="Trebuchet MS" w:hAnsi="Trebuchet MS" w:cs="Times New Roman"/>
          <w:b/>
          <w:noProof/>
          <w:sz w:val="32"/>
          <w:szCs w:val="32"/>
        </w:rPr>
      </w:pPr>
    </w:p>
    <w:p w14:paraId="4BC1CADD" w14:textId="77777777" w:rsidR="00BD04D0" w:rsidRPr="003A0425" w:rsidRDefault="00BD04D0" w:rsidP="000052F4">
      <w:pPr>
        <w:rPr>
          <w:rFonts w:ascii="Trebuchet MS" w:hAnsi="Trebuchet MS" w:cs="Times New Roman"/>
          <w:b/>
          <w:noProof/>
          <w:sz w:val="32"/>
          <w:szCs w:val="32"/>
        </w:rPr>
      </w:pPr>
    </w:p>
    <w:p w14:paraId="64904D9C" w14:textId="172BEB58" w:rsidR="00BD04D0" w:rsidRPr="003A0425" w:rsidRDefault="00602A81" w:rsidP="000052F4">
      <w:pPr>
        <w:rPr>
          <w:rFonts w:ascii="Trebuchet MS" w:hAnsi="Trebuchet MS" w:cs="Times New Roman"/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DE1E9" wp14:editId="082F3C60">
                <wp:simplePos x="0" y="0"/>
                <wp:positionH relativeFrom="margin">
                  <wp:posOffset>635</wp:posOffset>
                </wp:positionH>
                <wp:positionV relativeFrom="paragraph">
                  <wp:posOffset>139700</wp:posOffset>
                </wp:positionV>
                <wp:extent cx="5986145" cy="596900"/>
                <wp:effectExtent l="5715" t="11430" r="8890" b="10795"/>
                <wp:wrapNone/>
                <wp:docPr id="13513587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6EB86C" w14:textId="135DC699" w:rsidR="00BD04D0" w:rsidRPr="003A0425" w:rsidRDefault="00C30FEB" w:rsidP="003A0425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6D62" w:rsidRPr="003A0425">
                              <w:rPr>
                                <w:rFonts w:ascii="Verdana" w:hAnsi="Verdana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Marché de maîtrise d'</w:t>
                            </w:r>
                            <w:r w:rsidRPr="003A0425">
                              <w:rPr>
                                <w:rFonts w:ascii="Verdana" w:hAnsi="Verdana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œuvre</w:t>
                            </w:r>
                            <w:r w:rsidR="00E66D62" w:rsidRPr="003A0425">
                              <w:rPr>
                                <w:rFonts w:ascii="Verdana" w:hAnsi="Verdana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des travaux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E1E9" id="Text Box 3" o:spid="_x0000_s1027" type="#_x0000_t202" style="position:absolute;margin-left:.05pt;margin-top:11pt;width:471.3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" filled="f" strokecolor="black [3213]">
                <v:textbox>
                  <w:txbxContent>
                    <w:p w14:paraId="5A6EB86C" w14:textId="135DC699" w:rsidR="00BD04D0" w:rsidRPr="003A0425" w:rsidRDefault="00C30FEB" w:rsidP="003A0425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66D62" w:rsidRPr="003A0425">
                        <w:rPr>
                          <w:rFonts w:ascii="Verdana" w:hAnsi="Verdana" w:cs="Times New Roman"/>
                          <w:b/>
                          <w:sz w:val="32"/>
                          <w:szCs w:val="32"/>
                          <w:lang w:eastAsia="en-US"/>
                        </w:rPr>
                        <w:t>Marché de maîtrise d'</w:t>
                      </w:r>
                      <w:r w:rsidRPr="003A0425">
                        <w:rPr>
                          <w:rFonts w:ascii="Verdana" w:hAnsi="Verdana" w:cs="Times New Roman"/>
                          <w:b/>
                          <w:sz w:val="32"/>
                          <w:szCs w:val="32"/>
                          <w:lang w:eastAsia="en-US"/>
                        </w:rPr>
                        <w:t>œuvre</w:t>
                      </w:r>
                      <w:r w:rsidR="00E66D62" w:rsidRPr="003A0425">
                        <w:rPr>
                          <w:rFonts w:ascii="Verdana" w:hAnsi="Verdana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des travaux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E44E6" w14:textId="77777777" w:rsidR="00BD04D0" w:rsidRPr="003A0425" w:rsidRDefault="00BD04D0" w:rsidP="000052F4">
      <w:pPr>
        <w:rPr>
          <w:rFonts w:ascii="Trebuchet MS" w:hAnsi="Trebuchet MS" w:cs="Times New Roman"/>
          <w:b/>
          <w:noProof/>
          <w:sz w:val="32"/>
          <w:szCs w:val="32"/>
        </w:rPr>
      </w:pPr>
    </w:p>
    <w:p w14:paraId="4BA5DC42" w14:textId="603963C9" w:rsidR="000052F4" w:rsidRPr="003A0425" w:rsidRDefault="00602A81" w:rsidP="000052F4">
      <w:pPr>
        <w:rPr>
          <w:rFonts w:ascii="Trebuchet MS" w:hAnsi="Trebuchet MS" w:cs="Times New Roman"/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40933F" wp14:editId="573D2821">
                <wp:simplePos x="0" y="0"/>
                <wp:positionH relativeFrom="column">
                  <wp:posOffset>114300</wp:posOffset>
                </wp:positionH>
                <wp:positionV relativeFrom="paragraph">
                  <wp:posOffset>254635</wp:posOffset>
                </wp:positionV>
                <wp:extent cx="5715000" cy="457200"/>
                <wp:effectExtent l="5080" t="8890" r="13970" b="10160"/>
                <wp:wrapNone/>
                <wp:docPr id="17846572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8278F" w14:textId="77777777" w:rsidR="00BD04D0" w:rsidRPr="00047F1E" w:rsidRDefault="00C30FEB" w:rsidP="00C81C7C">
                            <w:pPr>
                              <w:spacing w:before="8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6D62">
                              <w:rPr>
                                <w:rFonts w:ascii="Verdana" w:hAnsi="Verdana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Marché en procédure adaptée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933F" id="Text Box 4" o:spid="_x0000_s1028" type="#_x0000_t202" style="position:absolute;margin-left:9pt;margin-top:20.05pt;width:45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" filled="f" strokecolor="black [3213]">
                <v:textbox>
                  <w:txbxContent>
                    <w:p w14:paraId="4CB8278F" w14:textId="77777777" w:rsidR="00BD04D0" w:rsidRPr="00047F1E" w:rsidRDefault="00C30FEB" w:rsidP="00C81C7C">
                      <w:pPr>
                        <w:spacing w:before="80"/>
                        <w:jc w:val="center"/>
                        <w:rPr>
                          <w:rFonts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66D62">
                        <w:rPr>
                          <w:rFonts w:ascii="Verdana" w:hAnsi="Verdana" w:cs="Times New Roman"/>
                          <w:b/>
                          <w:sz w:val="24"/>
                          <w:szCs w:val="24"/>
                          <w:lang w:eastAsia="en-US"/>
                        </w:rPr>
                        <w:t>Marché en procédure adaptée</w:t>
                      </w:r>
                    </w:p>
                  </w:txbxContent>
                </v:textbox>
              </v:shape>
            </w:pict>
          </mc:Fallback>
        </mc:AlternateContent>
      </w:r>
    </w:p>
    <w:p w14:paraId="34FFAC5D" w14:textId="77777777" w:rsidR="00E52643" w:rsidRDefault="00E52643" w:rsidP="000052F4">
      <w:pPr>
        <w:rPr>
          <w:rFonts w:ascii="Trebuchet MS" w:hAnsi="Trebuchet MS" w:cs="Times New Roman"/>
          <w:b/>
          <w:noProof/>
          <w:sz w:val="32"/>
          <w:szCs w:val="32"/>
        </w:rPr>
      </w:pPr>
    </w:p>
    <w:p w14:paraId="4F844433" w14:textId="77777777" w:rsidR="00C81C7C" w:rsidRPr="003A0425" w:rsidRDefault="00C81C7C" w:rsidP="000052F4">
      <w:pPr>
        <w:rPr>
          <w:rFonts w:ascii="Trebuchet MS" w:hAnsi="Trebuchet MS" w:cs="Times New Roman"/>
          <w:b/>
          <w:noProof/>
          <w:sz w:val="32"/>
          <w:szCs w:val="32"/>
        </w:rPr>
      </w:pPr>
    </w:p>
    <w:p w14:paraId="20393F42" w14:textId="10194A8D" w:rsidR="00BD04D0" w:rsidRPr="003A0425" w:rsidRDefault="00E66D62" w:rsidP="00157268">
      <w:pPr>
        <w:jc w:val="center"/>
        <w:rPr>
          <w:rFonts w:ascii="Trebuchet MS" w:hAnsi="Trebuchet MS" w:cs="Times New Roman"/>
          <w:b/>
          <w:sz w:val="32"/>
          <w:szCs w:val="32"/>
          <w:lang w:eastAsia="en-US"/>
        </w:rPr>
      </w:pPr>
      <w:r w:rsidRPr="003A0425">
        <w:rPr>
          <w:rFonts w:ascii="Trebuchet MS" w:hAnsi="Trebuchet MS" w:cs="Times New Roman"/>
          <w:b/>
          <w:sz w:val="32"/>
          <w:szCs w:val="32"/>
          <w:lang w:eastAsia="en-US"/>
        </w:rPr>
        <w:t>Maîtrise d'</w:t>
      </w:r>
      <w:r w:rsidR="00931844">
        <w:rPr>
          <w:rFonts w:ascii="Trebuchet MS" w:hAnsi="Trebuchet MS" w:cs="Times New Roman"/>
          <w:b/>
          <w:sz w:val="32"/>
          <w:szCs w:val="32"/>
          <w:lang w:eastAsia="en-US"/>
        </w:rPr>
        <w:t xml:space="preserve">œuvre </w:t>
      </w:r>
      <w:r w:rsidRPr="003A0425">
        <w:rPr>
          <w:rFonts w:ascii="Trebuchet MS" w:hAnsi="Trebuchet MS" w:cs="Times New Roman"/>
          <w:b/>
          <w:sz w:val="32"/>
          <w:szCs w:val="32"/>
          <w:lang w:eastAsia="en-US"/>
        </w:rPr>
        <w:t xml:space="preserve">pour la </w:t>
      </w:r>
      <w:r w:rsidR="0083406C">
        <w:rPr>
          <w:rFonts w:ascii="Trebuchet MS" w:hAnsi="Trebuchet MS" w:cs="Times New Roman"/>
          <w:b/>
          <w:sz w:val="32"/>
          <w:szCs w:val="32"/>
          <w:lang w:eastAsia="en-US"/>
        </w:rPr>
        <w:t>réalisation d'ombrières photovoltaïques sur les parkings de la salle du Layon et du Stade des Rondières à Faye d'Anjou</w:t>
      </w:r>
    </w:p>
    <w:p w14:paraId="4F3C7B93" w14:textId="7DBE16A6" w:rsidR="00BD04D0" w:rsidRPr="003A0425" w:rsidRDefault="00602A81">
      <w:pPr>
        <w:rPr>
          <w:rFonts w:ascii="Trebuchet MS" w:hAnsi="Trebuchet MS" w:cs="Times New Roman"/>
          <w:b/>
          <w:color w:val="8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D8511" wp14:editId="6E423A29">
                <wp:simplePos x="0" y="0"/>
                <wp:positionH relativeFrom="column">
                  <wp:posOffset>114300</wp:posOffset>
                </wp:positionH>
                <wp:positionV relativeFrom="paragraph">
                  <wp:posOffset>151130</wp:posOffset>
                </wp:positionV>
                <wp:extent cx="5715000" cy="342900"/>
                <wp:effectExtent l="0" t="0" r="4445" b="1905"/>
                <wp:wrapNone/>
                <wp:docPr id="6702898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B397F" w14:textId="04522114" w:rsidR="00BD04D0" w:rsidRPr="00047F1E" w:rsidRDefault="00C30FEB" w:rsidP="007C6661">
                            <w:pPr>
                              <w:spacing w:before="60"/>
                              <w:rPr>
                                <w:rFonts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3C3">
                              <w:rPr>
                                <w:rFonts w:ascii="Verdana" w:hAnsi="Verdana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Numéro de Marché :</w:t>
                            </w:r>
                            <w:r w:rsidR="00154D24">
                              <w:rPr>
                                <w:rFonts w:ascii="Verdana" w:hAnsi="Verdana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 2025-E-0</w:t>
                            </w:r>
                            <w:r w:rsidR="0083406C">
                              <w:rPr>
                                <w:rFonts w:ascii="Verdana" w:hAnsi="Verdana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8511" id="Text Box 5" o:spid="_x0000_s1029" type="#_x0000_t202" style="position:absolute;margin-left:9pt;margin-top:11.9pt;width:45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" filled="f" stroked="f">
                <v:textbox>
                  <w:txbxContent>
                    <w:p w14:paraId="556B397F" w14:textId="04522114" w:rsidR="00BD04D0" w:rsidRPr="00047F1E" w:rsidRDefault="00C30FEB" w:rsidP="007C6661">
                      <w:pPr>
                        <w:spacing w:before="60"/>
                        <w:rPr>
                          <w:rFonts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B43C3">
                        <w:rPr>
                          <w:rFonts w:ascii="Verdana" w:hAnsi="Verdana" w:cs="Times New Roman"/>
                          <w:b/>
                          <w:sz w:val="24"/>
                          <w:szCs w:val="24"/>
                          <w:lang w:eastAsia="en-US"/>
                        </w:rPr>
                        <w:t>Numéro de Marché :</w:t>
                      </w:r>
                      <w:r w:rsidR="00154D24">
                        <w:rPr>
                          <w:rFonts w:ascii="Verdana" w:hAnsi="Verdana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 2025-E-0</w:t>
                      </w:r>
                      <w:r w:rsidR="0083406C">
                        <w:rPr>
                          <w:rFonts w:ascii="Verdana" w:hAnsi="Verdana" w:cs="Times New Roman"/>
                          <w:b/>
                          <w:sz w:val="24"/>
                          <w:szCs w:val="24"/>
                          <w:lang w:eastAsia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E5DA3DF" w14:textId="77777777" w:rsidR="00071EC1" w:rsidRPr="00C81C7C" w:rsidRDefault="00071EC1">
      <w:pPr>
        <w:rPr>
          <w:rFonts w:ascii="Trebuchet MS" w:hAnsi="Trebuchet MS" w:cs="Times New Roman"/>
          <w:bCs/>
          <w:color w:val="800000"/>
          <w:lang w:eastAsia="en-US"/>
        </w:rPr>
      </w:pPr>
    </w:p>
    <w:p w14:paraId="49648A50" w14:textId="77777777" w:rsidR="00381FAC" w:rsidRDefault="00381FAC" w:rsidP="00381FAC">
      <w:pPr>
        <w:rPr>
          <w:rFonts w:ascii="Trebuchet MS" w:hAnsi="Trebuchet MS" w:cs="Times New Roman"/>
          <w:sz w:val="32"/>
          <w:szCs w:val="32"/>
          <w:lang w:eastAsia="en-US"/>
        </w:rPr>
      </w:pPr>
    </w:p>
    <w:p w14:paraId="311AF2E9" w14:textId="77777777" w:rsidR="00DC2BB9" w:rsidRDefault="00DC2BB9" w:rsidP="00DC2BB9">
      <w:pPr>
        <w:spacing w:after="0"/>
        <w:rPr>
          <w:rFonts w:ascii="Trebuchet MS" w:hAnsi="Trebuchet MS" w:cs="Times New Roman"/>
          <w:sz w:val="32"/>
          <w:szCs w:val="32"/>
          <w:lang w:eastAsia="en-US"/>
        </w:rPr>
      </w:pPr>
    </w:p>
    <w:p w14:paraId="0F1C6DFF" w14:textId="77777777" w:rsidR="00DC2BB9" w:rsidRDefault="00DC2BB9" w:rsidP="00DC2BB9">
      <w:pPr>
        <w:spacing w:after="0"/>
        <w:rPr>
          <w:rFonts w:ascii="Trebuchet MS" w:hAnsi="Trebuchet MS" w:cs="Times New Roman"/>
          <w:sz w:val="32"/>
          <w:szCs w:val="32"/>
          <w:lang w:eastAsia="en-US"/>
        </w:rPr>
      </w:pPr>
    </w:p>
    <w:p w14:paraId="50B47FF7" w14:textId="4EF21D73" w:rsidR="00381FAC" w:rsidRPr="00E6378E" w:rsidRDefault="00C30FEB" w:rsidP="00381FAC">
      <w:pPr>
        <w:tabs>
          <w:tab w:val="center" w:pos="4536"/>
          <w:tab w:val="right" w:pos="9072"/>
        </w:tabs>
        <w:rPr>
          <w:rFonts w:ascii="Trebuchet MS" w:hAnsi="Trebuchet MS" w:cs="Times New Roman"/>
          <w:b/>
          <w:color w:val="33CCCC"/>
          <w:sz w:val="16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A81">
        <w:rPr>
          <w:noProof/>
        </w:rPr>
        <w:drawing>
          <wp:anchor distT="0" distB="0" distL="114300" distR="114300" simplePos="0" relativeHeight="251663360" behindDoc="1" locked="0" layoutInCell="1" allowOverlap="1" wp14:anchorId="43C6CB52" wp14:editId="442B5F41">
            <wp:simplePos x="0" y="0"/>
            <wp:positionH relativeFrom="margin">
              <wp:posOffset>-15875</wp:posOffset>
            </wp:positionH>
            <wp:positionV relativeFrom="paragraph">
              <wp:posOffset>-47625</wp:posOffset>
            </wp:positionV>
            <wp:extent cx="1083945" cy="502920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4" r="16843" b="6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FAC" w:rsidRPr="00E6378E">
        <w:rPr>
          <w:rFonts w:ascii="Trebuchet MS" w:hAnsi="Trebuchet MS" w:cs="Times New Roman"/>
          <w:b/>
          <w:color w:val="33CCCC"/>
          <w:sz w:val="16"/>
          <w:lang w:eastAsia="en-US"/>
        </w:rPr>
        <w:t>Commune de BELLEVIGNE-EN-LAYON</w:t>
      </w:r>
    </w:p>
    <w:p w14:paraId="379E06A4" w14:textId="77777777" w:rsidR="00381FAC" w:rsidRPr="00E6378E" w:rsidRDefault="00381FAC" w:rsidP="00381FAC">
      <w:pPr>
        <w:tabs>
          <w:tab w:val="center" w:pos="4536"/>
          <w:tab w:val="right" w:pos="9072"/>
        </w:tabs>
        <w:rPr>
          <w:rFonts w:ascii="Trebuchet MS" w:hAnsi="Trebuchet MS" w:cs="Times New Roman"/>
          <w:b/>
          <w:color w:val="99CC00"/>
          <w:sz w:val="16"/>
          <w:lang w:eastAsia="en-US"/>
        </w:rPr>
      </w:pPr>
      <w:r>
        <w:rPr>
          <w:rFonts w:ascii="Trebuchet MS" w:hAnsi="Trebuchet MS" w:cs="Times New Roman"/>
          <w:b/>
          <w:color w:val="99CC00"/>
          <w:sz w:val="16"/>
          <w:lang w:eastAsia="en-US"/>
        </w:rPr>
        <w:t>4</w:t>
      </w:r>
      <w:r w:rsidRPr="00E6378E">
        <w:rPr>
          <w:rFonts w:ascii="Trebuchet MS" w:hAnsi="Trebuchet MS" w:cs="Times New Roman"/>
          <w:b/>
          <w:color w:val="99CC00"/>
          <w:sz w:val="16"/>
          <w:lang w:eastAsia="en-US"/>
        </w:rPr>
        <w:t xml:space="preserve"> Place de la Mairie – THOUARCE - 49380 BELLEVIGNE-EN-LAYON</w:t>
      </w:r>
    </w:p>
    <w:p w14:paraId="4471883C" w14:textId="77777777" w:rsidR="00381FAC" w:rsidRPr="00381FAC" w:rsidRDefault="00381FAC" w:rsidP="00381FAC">
      <w:pPr>
        <w:tabs>
          <w:tab w:val="center" w:pos="4536"/>
          <w:tab w:val="right" w:pos="9072"/>
        </w:tabs>
        <w:rPr>
          <w:rFonts w:ascii="Trebuchet MS" w:hAnsi="Trebuchet MS" w:cs="Times New Roman"/>
          <w:b/>
          <w:color w:val="808080"/>
          <w:sz w:val="16"/>
          <w:lang w:eastAsia="en-US"/>
        </w:rPr>
      </w:pPr>
      <w:r w:rsidRPr="00381FAC">
        <w:rPr>
          <w:rFonts w:ascii="Trebuchet MS" w:hAnsi="Trebuchet MS" w:cs="Times New Roman"/>
          <w:b/>
          <w:color w:val="808080"/>
          <w:sz w:val="16"/>
          <w:lang w:eastAsia="en-US"/>
        </w:rPr>
        <w:t xml:space="preserve">Tél : 02 41 54 15 15 </w:t>
      </w:r>
    </w:p>
    <w:p w14:paraId="52844AA6" w14:textId="77777777" w:rsidR="00381FAC" w:rsidRPr="00E6378E" w:rsidRDefault="00381FAC" w:rsidP="00381FAC">
      <w:pPr>
        <w:tabs>
          <w:tab w:val="center" w:pos="4536"/>
          <w:tab w:val="right" w:pos="9072"/>
        </w:tabs>
        <w:rPr>
          <w:rFonts w:ascii="Trebuchet MS" w:hAnsi="Trebuchet MS" w:cs="Times New Roman"/>
          <w:b/>
          <w:sz w:val="16"/>
          <w:lang w:eastAsia="en-US"/>
        </w:rPr>
      </w:pPr>
      <w:r w:rsidRPr="00E6378E">
        <w:rPr>
          <w:rFonts w:ascii="Trebuchet MS" w:hAnsi="Trebuchet MS" w:cs="Times New Roman"/>
          <w:b/>
          <w:color w:val="33CCCC"/>
          <w:sz w:val="16"/>
          <w:lang w:eastAsia="en-US"/>
        </w:rPr>
        <w:t>Courriel :</w:t>
      </w:r>
      <w:r w:rsidRPr="00381FAC">
        <w:rPr>
          <w:rFonts w:ascii="Trebuchet MS" w:hAnsi="Trebuchet MS" w:cs="Times New Roman"/>
          <w:b/>
          <w:color w:val="808080"/>
          <w:sz w:val="16"/>
          <w:lang w:eastAsia="en-US"/>
        </w:rPr>
        <w:t xml:space="preserve"> </w:t>
      </w:r>
      <w:hyperlink r:id="rId13" w:history="1">
        <w:r w:rsidRPr="00E6378E">
          <w:rPr>
            <w:rFonts w:ascii="Trebuchet MS" w:hAnsi="Trebuchet MS" w:cs="Times New Roman"/>
            <w:b/>
            <w:color w:val="0563C1"/>
            <w:sz w:val="16"/>
            <w:u w:val="single"/>
            <w:lang w:eastAsia="en-US"/>
          </w:rPr>
          <w:t>mairie@bellevigneenlayon.fr</w:t>
        </w:r>
      </w:hyperlink>
    </w:p>
    <w:p w14:paraId="3EB1A8C8" w14:textId="4EFBA207" w:rsidR="00381FAC" w:rsidRPr="00381FAC" w:rsidRDefault="00C30FEB" w:rsidP="00381FAC">
      <w:pPr>
        <w:rPr>
          <w:rFonts w:ascii="Trebuchet MS" w:hAnsi="Trebuchet MS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62" w:rsidRPr="003A0425">
        <w:rPr>
          <w:rFonts w:ascii="Trebuchet MS" w:hAnsi="Trebuchet MS" w:cs="Times New Roman"/>
          <w:b/>
          <w:sz w:val="24"/>
          <w:szCs w:val="24"/>
          <w:lang w:eastAsia="en-US"/>
        </w:rPr>
        <w:br w:type="page"/>
      </w:r>
    </w:p>
    <w:p w14:paraId="40A4DF97" w14:textId="77777777" w:rsidR="00C30FEB" w:rsidRDefault="00C30FEB" w:rsidP="00047B8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lastRenderedPageBreak/>
        <w:t>Pouvoir adjudicateur</w:t>
      </w:r>
      <w:r>
        <w:rPr>
          <w:rFonts w:ascii="Trebuchet MS" w:hAnsi="Trebuchet MS" w:cs="Times New Roman"/>
          <w:sz w:val="20"/>
          <w:szCs w:val="24"/>
        </w:rPr>
        <w:t xml:space="preserve"> :</w:t>
      </w:r>
    </w:p>
    <w:p w14:paraId="10228305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Désignation :</w:t>
      </w:r>
    </w:p>
    <w:p w14:paraId="1708FE28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Mairie de Bellevigne-en-Layon</w:t>
      </w:r>
    </w:p>
    <w:p w14:paraId="4F0B05DE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4 place de la Mairie</w:t>
      </w:r>
    </w:p>
    <w:p w14:paraId="74ECFE78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Thouarcé</w:t>
      </w:r>
    </w:p>
    <w:p w14:paraId="42EB4638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49380 BELLEVIGNE-EN-LAYON</w:t>
      </w:r>
    </w:p>
    <w:p w14:paraId="56F1994D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Téléphone : 02.41.54.15.15</w:t>
      </w:r>
    </w:p>
    <w:p w14:paraId="0D92F957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Adresse internet : https://www.bellevigneenlayon.fr/</w:t>
      </w:r>
    </w:p>
    <w:p w14:paraId="5A743454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proofErr w:type="gramStart"/>
      <w:r>
        <w:rPr>
          <w:rFonts w:ascii="Trebuchet MS" w:hAnsi="Trebuchet MS" w:cs="Times New Roman"/>
          <w:sz w:val="20"/>
          <w:szCs w:val="24"/>
        </w:rPr>
        <w:t>E-Mail</w:t>
      </w:r>
      <w:proofErr w:type="gramEnd"/>
      <w:r>
        <w:rPr>
          <w:rFonts w:ascii="Trebuchet MS" w:hAnsi="Trebuchet MS" w:cs="Times New Roman"/>
          <w:sz w:val="20"/>
          <w:szCs w:val="24"/>
        </w:rPr>
        <w:t xml:space="preserve"> : mairie@bellevigneenlayon.fr</w:t>
      </w:r>
    </w:p>
    <w:p w14:paraId="37085D6C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Statut : Commune</w:t>
      </w:r>
    </w:p>
    <w:p w14:paraId="56F4C915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Activité(s) principale(s) : </w:t>
      </w:r>
    </w:p>
    <w:p w14:paraId="07D30419" w14:textId="77777777" w:rsidR="00C30FEB" w:rsidRDefault="00C30FEB" w:rsidP="00602A81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580" w:hanging="25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Services généraux des administrations publiques</w:t>
      </w:r>
    </w:p>
    <w:p w14:paraId="4550E1EA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 pouvoir adjudicateur n'agit pas pour le compte d'autres pouvoirs adjudicateurs.</w:t>
      </w:r>
    </w:p>
    <w:p w14:paraId="4AF795A4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 xml:space="preserve">Profil d'acheteur : </w:t>
      </w:r>
      <w:r>
        <w:rPr>
          <w:rFonts w:ascii="Trebuchet MS" w:hAnsi="Trebuchet MS" w:cs="Times New Roman"/>
          <w:sz w:val="20"/>
          <w:szCs w:val="24"/>
        </w:rPr>
        <w:t>https://www.marches-securises.fr</w:t>
      </w:r>
    </w:p>
    <w:p w14:paraId="173480EF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544307D2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2A8FE991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L'avis concerne un marché.</w:t>
      </w:r>
    </w:p>
    <w:p w14:paraId="6E003731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195232A3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016D56FC" w14:textId="77777777" w:rsidR="00C30FEB" w:rsidRPr="00047B80" w:rsidRDefault="00C30FEB" w:rsidP="00047B8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Objet du marché</w:t>
      </w:r>
      <w:r w:rsidRPr="00047B80">
        <w:rPr>
          <w:rFonts w:ascii="Trebuchet MS" w:hAnsi="Trebuchet MS" w:cs="Times New Roman"/>
          <w:b/>
          <w:sz w:val="20"/>
          <w:szCs w:val="24"/>
        </w:rPr>
        <w:t xml:space="preserve"> :</w:t>
      </w:r>
    </w:p>
    <w:p w14:paraId="5AAEA4C3" w14:textId="1116BD64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MOE - </w:t>
      </w:r>
      <w:r w:rsidR="0083406C">
        <w:rPr>
          <w:rFonts w:ascii="Trebuchet MS" w:hAnsi="Trebuchet MS" w:cs="Times New Roman"/>
          <w:sz w:val="20"/>
          <w:szCs w:val="24"/>
        </w:rPr>
        <w:t>OMBRIERES PHOTOVOLTAIQUES</w:t>
      </w:r>
      <w:r>
        <w:rPr>
          <w:rFonts w:ascii="Trebuchet MS" w:hAnsi="Trebuchet MS" w:cs="Times New Roman"/>
          <w:sz w:val="20"/>
          <w:szCs w:val="24"/>
        </w:rPr>
        <w:t xml:space="preserve"> - Maîtrise d'Œuvre pour la</w:t>
      </w:r>
      <w:r w:rsidR="0083406C">
        <w:rPr>
          <w:rFonts w:ascii="Trebuchet MS" w:hAnsi="Trebuchet MS" w:cs="Times New Roman"/>
          <w:sz w:val="20"/>
          <w:szCs w:val="24"/>
        </w:rPr>
        <w:t xml:space="preserve"> réalisation d'ombrières photovoltaïques sur les parkings de la salle du Layon et du Stade des Rondières à</w:t>
      </w:r>
      <w:r>
        <w:rPr>
          <w:rFonts w:ascii="Trebuchet MS" w:hAnsi="Trebuchet MS" w:cs="Times New Roman"/>
          <w:sz w:val="20"/>
          <w:szCs w:val="24"/>
        </w:rPr>
        <w:t xml:space="preserve"> Faye d'Anjou</w:t>
      </w:r>
    </w:p>
    <w:p w14:paraId="78F3B4EA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387065C7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4AFD4501" w14:textId="306C6000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Marché couvert par l'accord sur les marchés publics (AMP) :</w:t>
      </w:r>
      <w:r w:rsidR="0083406C">
        <w:rPr>
          <w:rFonts w:ascii="Trebuchet MS" w:hAnsi="Trebuchet MS" w:cs="Times New Roman"/>
          <w:sz w:val="20"/>
          <w:szCs w:val="24"/>
        </w:rPr>
        <w:t xml:space="preserve"> </w:t>
      </w:r>
      <w:r>
        <w:rPr>
          <w:rFonts w:ascii="Trebuchet MS" w:hAnsi="Trebuchet MS" w:cs="Times New Roman"/>
          <w:sz w:val="20"/>
          <w:szCs w:val="24"/>
        </w:rPr>
        <w:t>non</w:t>
      </w:r>
    </w:p>
    <w:p w14:paraId="714D1CAA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365195C7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Forme du marché : Marché(s) à tranches optionnelles</w:t>
      </w:r>
    </w:p>
    <w:p w14:paraId="72EBBC0C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589A0082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Type de marché de services : Services courants hors services sociaux, spécifiques et juridiques</w:t>
      </w:r>
    </w:p>
    <w:p w14:paraId="271267A6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081F1EC7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2CEC791C" w14:textId="2F78CD09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 xml:space="preserve">Tranche Ferme </w:t>
      </w:r>
      <w:r w:rsidR="004577EB">
        <w:rPr>
          <w:rFonts w:ascii="Trebuchet MS" w:hAnsi="Trebuchet MS" w:cs="Times New Roman"/>
          <w:b/>
          <w:sz w:val="20"/>
          <w:szCs w:val="24"/>
        </w:rPr>
        <w:t>: APS/APD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06EEDF39" w14:textId="0F956774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Enveloppe financière des travaux </w:t>
      </w:r>
      <w:r w:rsidR="000A2B79">
        <w:rPr>
          <w:rFonts w:ascii="Trebuchet MS" w:hAnsi="Trebuchet MS" w:cs="Times New Roman"/>
          <w:sz w:val="20"/>
          <w:szCs w:val="24"/>
        </w:rPr>
        <w:t>418 200.0</w:t>
      </w:r>
      <w:r>
        <w:rPr>
          <w:rFonts w:ascii="Trebuchet MS" w:hAnsi="Trebuchet MS" w:cs="Times New Roman"/>
          <w:sz w:val="20"/>
          <w:szCs w:val="24"/>
        </w:rPr>
        <w:t>0 euros HT (en chiffres)</w:t>
      </w:r>
    </w:p>
    <w:p w14:paraId="14F63C17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456C028A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5BAA4D36" w14:textId="0A1D97DE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 xml:space="preserve">Tranche Optionnelle </w:t>
      </w:r>
      <w:r w:rsidR="009704C2">
        <w:rPr>
          <w:rFonts w:ascii="Trebuchet MS" w:hAnsi="Trebuchet MS" w:cs="Times New Roman"/>
          <w:b/>
          <w:sz w:val="20"/>
          <w:szCs w:val="24"/>
        </w:rPr>
        <w:t>: PRO -&gt;AOR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2F60EBBB" w14:textId="658966AF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Enveloppe financière des travaux </w:t>
      </w:r>
      <w:r w:rsidR="000A2B79">
        <w:rPr>
          <w:rFonts w:ascii="Trebuchet MS" w:hAnsi="Trebuchet MS" w:cs="Times New Roman"/>
          <w:sz w:val="20"/>
          <w:szCs w:val="24"/>
        </w:rPr>
        <w:t xml:space="preserve">418 200.00 </w:t>
      </w:r>
      <w:r>
        <w:rPr>
          <w:rFonts w:ascii="Trebuchet MS" w:hAnsi="Trebuchet MS" w:cs="Times New Roman"/>
          <w:sz w:val="20"/>
          <w:szCs w:val="24"/>
        </w:rPr>
        <w:t>euros HT (en chiffres)</w:t>
      </w:r>
    </w:p>
    <w:p w14:paraId="344039FA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Code NUTS : FRG02</w:t>
      </w:r>
    </w:p>
    <w:p w14:paraId="1EFD0BE1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6CBD8B54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3E97187E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CPV global à la consultation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459360BB" w14:textId="6A5FD998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CPV principal :</w:t>
      </w:r>
      <w:r>
        <w:rPr>
          <w:rFonts w:ascii="Trebuchet MS" w:hAnsi="Trebuchet MS" w:cs="Times New Roman"/>
          <w:sz w:val="20"/>
          <w:szCs w:val="24"/>
        </w:rPr>
        <w:t xml:space="preserve"> </w:t>
      </w:r>
      <w:r w:rsidR="009D58AB" w:rsidRPr="009D58AB">
        <w:rPr>
          <w:rFonts w:ascii="Trebuchet MS" w:hAnsi="Trebuchet MS" w:cs="Times New Roman"/>
          <w:sz w:val="20"/>
          <w:szCs w:val="24"/>
        </w:rPr>
        <w:t>71000000</w:t>
      </w:r>
      <w:r w:rsidR="004577EB">
        <w:rPr>
          <w:rFonts w:ascii="Trebuchet MS" w:hAnsi="Trebuchet MS" w:cs="Times New Roman"/>
          <w:sz w:val="20"/>
          <w:szCs w:val="24"/>
        </w:rPr>
        <w:t>-8</w:t>
      </w:r>
    </w:p>
    <w:p w14:paraId="41F2C04C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3505DBE3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Les prestations sont traitées à prix forfaitaires.</w:t>
      </w:r>
    </w:p>
    <w:p w14:paraId="3CD16CEE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494CBBA7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Dévolution en marché unique.</w:t>
      </w:r>
    </w:p>
    <w:p w14:paraId="1FC7E3AA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5275BD1C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Les prestations font l'objet de 2 tranches :</w:t>
      </w:r>
    </w:p>
    <w:p w14:paraId="09E4B889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Tranche Ferme (tranche ferme)</w:t>
      </w:r>
    </w:p>
    <w:p w14:paraId="26881FAF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Tranche Optionnelle (tranche optionnelle)</w:t>
      </w:r>
    </w:p>
    <w:p w14:paraId="4F345417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258AD631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5A47D57D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10D60563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La mission est constituée des éléments suivants :</w:t>
      </w:r>
    </w:p>
    <w:p w14:paraId="7D996CCB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Tranche Ferme (tranche ferme)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01EFB30B" w14:textId="77777777" w:rsidR="00C30FEB" w:rsidRPr="005102AD" w:rsidRDefault="00C30FEB" w:rsidP="0060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 w:rsidRPr="005102AD">
        <w:rPr>
          <w:rFonts w:ascii="Trebuchet MS" w:hAnsi="Trebuchet MS" w:cs="Times New Roman"/>
          <w:sz w:val="20"/>
          <w:szCs w:val="24"/>
        </w:rPr>
        <w:t>Etudes de diagnostic (DIA) ;</w:t>
      </w:r>
    </w:p>
    <w:p w14:paraId="63B453E2" w14:textId="77777777" w:rsidR="00C30FEB" w:rsidRPr="005102AD" w:rsidRDefault="00C30FEB" w:rsidP="0060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 w:rsidRPr="005102AD">
        <w:rPr>
          <w:rFonts w:ascii="Trebuchet MS" w:hAnsi="Trebuchet MS" w:cs="Times New Roman"/>
          <w:sz w:val="20"/>
          <w:szCs w:val="24"/>
        </w:rPr>
        <w:t>Avant-projet sommaire (APS) ;</w:t>
      </w:r>
    </w:p>
    <w:p w14:paraId="1802E95C" w14:textId="77777777" w:rsidR="00C30FEB" w:rsidRPr="005102AD" w:rsidRDefault="00C30FEB" w:rsidP="0060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 w:rsidRPr="005102AD">
        <w:rPr>
          <w:rFonts w:ascii="Trebuchet MS" w:hAnsi="Trebuchet MS" w:cs="Times New Roman"/>
          <w:sz w:val="20"/>
          <w:szCs w:val="24"/>
        </w:rPr>
        <w:t>Avant-projet définitif (APD) ;</w:t>
      </w:r>
    </w:p>
    <w:p w14:paraId="42BF3A40" w14:textId="77777777" w:rsidR="00C30FEB" w:rsidRPr="005102AD" w:rsidRDefault="00C30FEB" w:rsidP="0060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 w:rsidRPr="005102AD">
        <w:rPr>
          <w:rFonts w:ascii="Trebuchet MS" w:hAnsi="Trebuchet MS" w:cs="Times New Roman"/>
          <w:sz w:val="20"/>
          <w:szCs w:val="24"/>
        </w:rPr>
        <w:t>Etudes de projet (PRO) ;</w:t>
      </w:r>
    </w:p>
    <w:p w14:paraId="3D2A7C32" w14:textId="77777777" w:rsidR="00C30FEB" w:rsidRPr="005102AD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 w:rsidRPr="005102AD">
        <w:rPr>
          <w:rFonts w:ascii="Trebuchet MS" w:hAnsi="Trebuchet MS" w:cs="Times New Roman"/>
          <w:sz w:val="20"/>
          <w:szCs w:val="24"/>
        </w:rPr>
        <w:t> </w:t>
      </w:r>
    </w:p>
    <w:p w14:paraId="21EB66ED" w14:textId="77777777" w:rsidR="00C30FEB" w:rsidRPr="005102AD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 w:rsidRPr="005102AD">
        <w:rPr>
          <w:rFonts w:ascii="Trebuchet MS" w:hAnsi="Trebuchet MS" w:cs="Times New Roman"/>
          <w:b/>
          <w:sz w:val="20"/>
          <w:szCs w:val="24"/>
        </w:rPr>
        <w:t>Tranche Optionnelle (tranche optionnelle)</w:t>
      </w:r>
      <w:r w:rsidRPr="005102AD">
        <w:rPr>
          <w:rFonts w:ascii="Trebuchet MS" w:hAnsi="Trebuchet MS" w:cs="Times New Roman"/>
          <w:sz w:val="20"/>
          <w:szCs w:val="24"/>
        </w:rPr>
        <w:t xml:space="preserve"> </w:t>
      </w:r>
    </w:p>
    <w:p w14:paraId="5ED866FD" w14:textId="1324869C" w:rsidR="00C30FEB" w:rsidRPr="005102AD" w:rsidRDefault="009B07D8" w:rsidP="00510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lastRenderedPageBreak/>
        <w:t>Etude de projet - Rédaction permis de construire</w:t>
      </w:r>
      <w:r w:rsidR="00C30FEB" w:rsidRPr="005102AD">
        <w:rPr>
          <w:rFonts w:ascii="Trebuchet MS" w:hAnsi="Trebuchet MS" w:cs="Times New Roman"/>
          <w:sz w:val="20"/>
          <w:szCs w:val="24"/>
        </w:rPr>
        <w:t xml:space="preserve"> (</w:t>
      </w:r>
      <w:r>
        <w:rPr>
          <w:rFonts w:ascii="Trebuchet MS" w:hAnsi="Trebuchet MS" w:cs="Times New Roman"/>
          <w:sz w:val="20"/>
          <w:szCs w:val="24"/>
        </w:rPr>
        <w:t>PRO/PC)</w:t>
      </w:r>
      <w:r w:rsidR="00C30FEB" w:rsidRPr="005102AD">
        <w:rPr>
          <w:rFonts w:ascii="Trebuchet MS" w:hAnsi="Trebuchet MS" w:cs="Times New Roman"/>
          <w:sz w:val="20"/>
          <w:szCs w:val="24"/>
        </w:rPr>
        <w:t> ;</w:t>
      </w:r>
    </w:p>
    <w:p w14:paraId="2EF3F065" w14:textId="02518B96" w:rsidR="00C30FEB" w:rsidRPr="005102AD" w:rsidRDefault="00A118A2" w:rsidP="00510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Assistance pour la passation du contrat de travaux</w:t>
      </w:r>
      <w:r w:rsidR="00C30FEB" w:rsidRPr="005102AD">
        <w:rPr>
          <w:rFonts w:ascii="Trebuchet MS" w:hAnsi="Trebuchet MS" w:cs="Times New Roman"/>
          <w:sz w:val="20"/>
          <w:szCs w:val="24"/>
        </w:rPr>
        <w:t xml:space="preserve"> (</w:t>
      </w:r>
      <w:r>
        <w:rPr>
          <w:rFonts w:ascii="Trebuchet MS" w:hAnsi="Trebuchet MS" w:cs="Times New Roman"/>
          <w:sz w:val="20"/>
          <w:szCs w:val="24"/>
        </w:rPr>
        <w:t>ACT</w:t>
      </w:r>
      <w:r w:rsidR="00C30FEB" w:rsidRPr="005102AD">
        <w:rPr>
          <w:rFonts w:ascii="Trebuchet MS" w:hAnsi="Trebuchet MS" w:cs="Times New Roman"/>
          <w:sz w:val="20"/>
          <w:szCs w:val="24"/>
        </w:rPr>
        <w:t>) ;</w:t>
      </w:r>
    </w:p>
    <w:p w14:paraId="5F5A2F87" w14:textId="4E2F71DB" w:rsidR="00C30FEB" w:rsidRPr="005102AD" w:rsidRDefault="00A118A2" w:rsidP="00510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Conformité et visa d'exécution au projet (VISA)</w:t>
      </w:r>
      <w:r w:rsidR="00C30FEB" w:rsidRPr="005102AD">
        <w:rPr>
          <w:rFonts w:ascii="Trebuchet MS" w:hAnsi="Trebuchet MS" w:cs="Times New Roman"/>
          <w:sz w:val="20"/>
          <w:szCs w:val="24"/>
        </w:rPr>
        <w:t> ;</w:t>
      </w:r>
    </w:p>
    <w:p w14:paraId="21DE29E8" w14:textId="77777777" w:rsidR="00C30FEB" w:rsidRPr="005102AD" w:rsidRDefault="00C30FEB" w:rsidP="00510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 w:rsidRPr="005102AD">
        <w:rPr>
          <w:rFonts w:ascii="Trebuchet MS" w:hAnsi="Trebuchet MS" w:cs="Times New Roman"/>
          <w:sz w:val="20"/>
          <w:szCs w:val="24"/>
        </w:rPr>
        <w:t>Direction d'exécution des contrats de travaux (DET) ;</w:t>
      </w:r>
    </w:p>
    <w:p w14:paraId="3DBEE25E" w14:textId="77777777" w:rsidR="00C30FEB" w:rsidRPr="005102AD" w:rsidRDefault="00C30FEB" w:rsidP="00510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Trebuchet MS" w:hAnsi="Trebuchet MS" w:cs="Times New Roman"/>
          <w:sz w:val="20"/>
          <w:szCs w:val="24"/>
        </w:rPr>
      </w:pPr>
      <w:r w:rsidRPr="005102AD">
        <w:rPr>
          <w:rFonts w:ascii="Trebuchet MS" w:hAnsi="Trebuchet MS" w:cs="Times New Roman"/>
          <w:sz w:val="20"/>
          <w:szCs w:val="24"/>
        </w:rPr>
        <w:t>Assistance lors des opérations de réception et pendant la période de garantie de parfait achèvement (AOR) ;</w:t>
      </w:r>
    </w:p>
    <w:p w14:paraId="5EFF087D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 </w:t>
      </w:r>
    </w:p>
    <w:p w14:paraId="78F5832A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7DB5E7B4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Il n'est pas prévu de variantes exigées et les variantes ne sont pas autorisées.</w:t>
      </w:r>
    </w:p>
    <w:p w14:paraId="4686D19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3D224DD1" w14:textId="4DF11520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 marché a une durée prévisionnelle de 1</w:t>
      </w:r>
      <w:r w:rsidR="005102AD">
        <w:rPr>
          <w:rFonts w:ascii="Trebuchet MS" w:hAnsi="Trebuchet MS" w:cs="Times New Roman"/>
          <w:sz w:val="20"/>
          <w:szCs w:val="24"/>
        </w:rPr>
        <w:t>6</w:t>
      </w:r>
      <w:r>
        <w:rPr>
          <w:rFonts w:ascii="Trebuchet MS" w:hAnsi="Trebuchet MS" w:cs="Times New Roman"/>
          <w:sz w:val="20"/>
          <w:szCs w:val="24"/>
        </w:rPr>
        <w:t xml:space="preserve"> mois.</w:t>
      </w:r>
    </w:p>
    <w:p w14:paraId="68100FDC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4B3D48F5" w14:textId="6DD60E05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La Tranche Ferme commence à compter de la date de notification du marché.</w:t>
      </w:r>
    </w:p>
    <w:p w14:paraId="0924B746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6097AADB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358276C4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Il n'est pas prévu de retenue de garantie.</w:t>
      </w:r>
    </w:p>
    <w:p w14:paraId="6913038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197C744C" w14:textId="47E4BFFD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Concernant la tranche </w:t>
      </w:r>
      <w:proofErr w:type="spellStart"/>
      <w:r>
        <w:rPr>
          <w:rFonts w:ascii="Trebuchet MS" w:hAnsi="Trebuchet MS" w:cs="Times New Roman"/>
          <w:sz w:val="20"/>
          <w:szCs w:val="24"/>
        </w:rPr>
        <w:t>Tranche</w:t>
      </w:r>
      <w:proofErr w:type="spellEnd"/>
      <w:r>
        <w:rPr>
          <w:rFonts w:ascii="Trebuchet MS" w:hAnsi="Trebuchet MS" w:cs="Times New Roman"/>
          <w:sz w:val="20"/>
          <w:szCs w:val="24"/>
        </w:rPr>
        <w:t xml:space="preserve"> Ferme :</w:t>
      </w:r>
      <w:r w:rsidR="00A118A2">
        <w:rPr>
          <w:rFonts w:ascii="Trebuchet MS" w:hAnsi="Trebuchet MS" w:cs="Times New Roman"/>
          <w:sz w:val="20"/>
          <w:szCs w:val="24"/>
        </w:rPr>
        <w:t xml:space="preserve"> </w:t>
      </w:r>
      <w:r>
        <w:rPr>
          <w:rFonts w:ascii="Trebuchet MS" w:hAnsi="Trebuchet MS" w:cs="Times New Roman"/>
          <w:sz w:val="20"/>
          <w:szCs w:val="24"/>
        </w:rPr>
        <w:t>Il n'est pas prévu d'avance.</w:t>
      </w:r>
    </w:p>
    <w:p w14:paraId="568637F0" w14:textId="2DA63596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Concernant la tranche </w:t>
      </w:r>
      <w:proofErr w:type="spellStart"/>
      <w:r>
        <w:rPr>
          <w:rFonts w:ascii="Trebuchet MS" w:hAnsi="Trebuchet MS" w:cs="Times New Roman"/>
          <w:sz w:val="20"/>
          <w:szCs w:val="24"/>
        </w:rPr>
        <w:t>Tranche</w:t>
      </w:r>
      <w:proofErr w:type="spellEnd"/>
      <w:r>
        <w:rPr>
          <w:rFonts w:ascii="Trebuchet MS" w:hAnsi="Trebuchet MS" w:cs="Times New Roman"/>
          <w:sz w:val="20"/>
          <w:szCs w:val="24"/>
        </w:rPr>
        <w:t xml:space="preserve"> Optionnelle :</w:t>
      </w:r>
      <w:r w:rsidR="00A118A2">
        <w:rPr>
          <w:rFonts w:ascii="Trebuchet MS" w:hAnsi="Trebuchet MS" w:cs="Times New Roman"/>
          <w:sz w:val="20"/>
          <w:szCs w:val="24"/>
        </w:rPr>
        <w:t xml:space="preserve"> </w:t>
      </w:r>
      <w:r>
        <w:rPr>
          <w:rFonts w:ascii="Trebuchet MS" w:hAnsi="Trebuchet MS" w:cs="Times New Roman"/>
          <w:sz w:val="20"/>
          <w:szCs w:val="24"/>
        </w:rPr>
        <w:t>Il n'est pas prévu d'avance.</w:t>
      </w:r>
    </w:p>
    <w:p w14:paraId="761CD218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4AB4CFBD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Présentation de candidature :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15926A97" w14:textId="09363B03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Dépôt classique</w:t>
      </w:r>
      <w:r w:rsidR="007420C1">
        <w:rPr>
          <w:rFonts w:ascii="Trebuchet MS" w:hAnsi="Trebuchet MS" w:cs="Times New Roman"/>
          <w:sz w:val="20"/>
          <w:szCs w:val="24"/>
        </w:rPr>
        <w:t xml:space="preserve"> </w:t>
      </w:r>
      <w:r>
        <w:rPr>
          <w:rFonts w:ascii="Trebuchet MS" w:hAnsi="Trebuchet MS" w:cs="Times New Roman"/>
          <w:sz w:val="20"/>
          <w:szCs w:val="24"/>
        </w:rPr>
        <w:t>: La candidature peut être faite au moyen des formulaires DC1 et DC2 (formulaires à jour sur le site http://www.economie.gouv.fr/daj/formulaires-declaration-du-candidat) ou du DUME (document unique de marché européen, voir site</w:t>
      </w:r>
      <w:proofErr w:type="gramStart"/>
      <w:r>
        <w:rPr>
          <w:rFonts w:ascii="Trebuchet MS" w:hAnsi="Trebuchet MS" w:cs="Times New Roman"/>
          <w:sz w:val="20"/>
          <w:szCs w:val="24"/>
        </w:rPr>
        <w:t xml:space="preserve"> :https://dume.chorus-pro.gouv.fr/</w:t>
      </w:r>
      <w:proofErr w:type="gramEnd"/>
      <w:r>
        <w:rPr>
          <w:rFonts w:ascii="Trebuchet MS" w:hAnsi="Trebuchet MS" w:cs="Times New Roman"/>
          <w:sz w:val="20"/>
          <w:szCs w:val="24"/>
        </w:rPr>
        <w:t>).</w:t>
      </w:r>
    </w:p>
    <w:p w14:paraId="2D0FF008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Conditions de participation et moyens de preuve acceptables :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57784031" w14:textId="0082A1A2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Les documents et renseignements demandés par l'acheteur aux fins de vérification de l'aptitude à exercer l'activité professionnelle, de la capacité économique et financière et des capacités techniques et professionnelles du candidat sont</w:t>
      </w:r>
      <w:r w:rsidR="007420C1">
        <w:rPr>
          <w:rFonts w:ascii="Trebuchet MS" w:hAnsi="Trebuchet MS" w:cs="Times New Roman"/>
          <w:sz w:val="20"/>
          <w:szCs w:val="24"/>
        </w:rPr>
        <w:t xml:space="preserve"> </w:t>
      </w:r>
      <w:r>
        <w:rPr>
          <w:rFonts w:ascii="Trebuchet MS" w:hAnsi="Trebuchet MS" w:cs="Times New Roman"/>
          <w:sz w:val="20"/>
          <w:szCs w:val="24"/>
        </w:rPr>
        <w:t xml:space="preserve">: </w:t>
      </w:r>
    </w:p>
    <w:p w14:paraId="3B43771C" w14:textId="77777777" w:rsidR="00C30FEB" w:rsidRPr="00A118A2" w:rsidRDefault="00C30FEB">
      <w:pPr>
        <w:autoSpaceDE w:val="0"/>
        <w:autoSpaceDN w:val="0"/>
        <w:adjustRightInd w:val="0"/>
        <w:spacing w:before="100" w:after="100" w:line="240" w:lineRule="auto"/>
        <w:ind w:left="580"/>
        <w:jc w:val="both"/>
        <w:rPr>
          <w:rFonts w:ascii="Trebuchet MS" w:hAnsi="Trebuchet MS" w:cs="Times New Roman"/>
          <w:sz w:val="20"/>
          <w:szCs w:val="24"/>
        </w:rPr>
      </w:pPr>
      <w:r w:rsidRPr="00A118A2">
        <w:rPr>
          <w:rFonts w:ascii="Trebuchet MS" w:hAnsi="Trebuchet MS" w:cs="Times New Roman"/>
          <w:b/>
          <w:sz w:val="20"/>
          <w:szCs w:val="24"/>
        </w:rPr>
        <w:t>Capacité économique et financière :</w:t>
      </w:r>
      <w:r w:rsidRPr="00A118A2">
        <w:rPr>
          <w:rFonts w:ascii="Trebuchet MS" w:hAnsi="Trebuchet MS" w:cs="Times New Roman"/>
          <w:sz w:val="20"/>
          <w:szCs w:val="24"/>
        </w:rPr>
        <w:t xml:space="preserve"> </w:t>
      </w:r>
    </w:p>
    <w:p w14:paraId="263D48D0" w14:textId="77777777" w:rsidR="00C30FEB" w:rsidRPr="00A118A2" w:rsidRDefault="00C30FEB" w:rsidP="0060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ascii="Trebuchet MS" w:hAnsi="Trebuchet MS" w:cs="Times New Roman"/>
          <w:sz w:val="20"/>
          <w:szCs w:val="24"/>
        </w:rPr>
      </w:pPr>
      <w:r w:rsidRPr="00A118A2">
        <w:rPr>
          <w:rFonts w:ascii="Trebuchet MS" w:hAnsi="Trebuchet MS" w:cs="Times New Roman"/>
          <w:sz w:val="20"/>
          <w:szCs w:val="24"/>
        </w:rPr>
        <w:t>Indications concernant le chiffre d'affaires annuel général sur 3 ans.</w:t>
      </w:r>
    </w:p>
    <w:p w14:paraId="181F0CA9" w14:textId="77777777" w:rsidR="00C30FEB" w:rsidRPr="00A118A2" w:rsidRDefault="00C30FEB" w:rsidP="0060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ascii="Trebuchet MS" w:hAnsi="Trebuchet MS" w:cs="Times New Roman"/>
          <w:sz w:val="20"/>
          <w:szCs w:val="24"/>
        </w:rPr>
      </w:pPr>
      <w:r w:rsidRPr="00A118A2">
        <w:rPr>
          <w:rFonts w:ascii="Trebuchet MS" w:hAnsi="Trebuchet MS" w:cs="Times New Roman"/>
          <w:b/>
          <w:sz w:val="20"/>
          <w:szCs w:val="24"/>
        </w:rPr>
        <w:t>Capacité technique et professionnelle :</w:t>
      </w:r>
      <w:r w:rsidRPr="00A118A2">
        <w:rPr>
          <w:rFonts w:ascii="Trebuchet MS" w:hAnsi="Trebuchet MS" w:cs="Times New Roman"/>
          <w:sz w:val="20"/>
          <w:szCs w:val="24"/>
        </w:rPr>
        <w:t xml:space="preserve"> </w:t>
      </w:r>
    </w:p>
    <w:p w14:paraId="7A35729A" w14:textId="77777777" w:rsidR="00C30FEB" w:rsidRPr="00A118A2" w:rsidRDefault="00C30FEB" w:rsidP="0060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ascii="Trebuchet MS" w:hAnsi="Trebuchet MS" w:cs="Times New Roman"/>
          <w:sz w:val="20"/>
          <w:szCs w:val="24"/>
        </w:rPr>
      </w:pPr>
      <w:r w:rsidRPr="00A118A2">
        <w:rPr>
          <w:rFonts w:ascii="Trebuchet MS" w:hAnsi="Trebuchet MS" w:cs="Times New Roman"/>
          <w:sz w:val="20"/>
          <w:szCs w:val="24"/>
        </w:rPr>
        <w:t>Références des principales fournitures ou des principaux services fournis sur 3 ans.</w:t>
      </w:r>
    </w:p>
    <w:p w14:paraId="6F7A7B86" w14:textId="77777777" w:rsidR="00C30FEB" w:rsidRPr="00A118A2" w:rsidRDefault="00C30FEB" w:rsidP="0060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ascii="Trebuchet MS" w:hAnsi="Trebuchet MS" w:cs="Times New Roman"/>
          <w:sz w:val="20"/>
          <w:szCs w:val="24"/>
        </w:rPr>
      </w:pPr>
      <w:r w:rsidRPr="00A118A2">
        <w:rPr>
          <w:rFonts w:ascii="Trebuchet MS" w:hAnsi="Trebuchet MS" w:cs="Times New Roman"/>
          <w:sz w:val="20"/>
          <w:szCs w:val="24"/>
        </w:rPr>
        <w:t>Titres d'études et professionnels exigés du prestataire de services ou du contractant lui-même</w:t>
      </w:r>
    </w:p>
    <w:p w14:paraId="48E1AE01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 </w:t>
      </w:r>
    </w:p>
    <w:p w14:paraId="14DD2C9D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Prestations réservées</w:t>
      </w:r>
    </w:p>
    <w:p w14:paraId="04054B1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Les prestations du marché sont réservées en vertu des dispositions administratives suivantes :</w:t>
      </w:r>
    </w:p>
    <w:p w14:paraId="5A1F8DB2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Concernant le ou les architectes : Loi n°77-2 du 3 janvier 1977 sur l'architecture</w:t>
      </w:r>
    </w:p>
    <w:p w14:paraId="078BD0AA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19D0CBEC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7A2BDF1E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Procédure :</w:t>
      </w:r>
      <w:r>
        <w:rPr>
          <w:rFonts w:ascii="Trebuchet MS" w:hAnsi="Trebuchet MS" w:cs="Times New Roman"/>
          <w:sz w:val="20"/>
          <w:szCs w:val="24"/>
        </w:rPr>
        <w:t xml:space="preserve"> MAPA ouvert</w:t>
      </w:r>
    </w:p>
    <w:p w14:paraId="001B7F8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39F93597" w14:textId="77777777" w:rsidR="00C30FEB" w:rsidRPr="00047B80" w:rsidRDefault="00C30FEB" w:rsidP="00047B8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Critères d'attribution</w:t>
      </w:r>
      <w:r w:rsidRPr="00047B80">
        <w:rPr>
          <w:rFonts w:ascii="Trebuchet MS" w:hAnsi="Trebuchet MS" w:cs="Times New Roman"/>
          <w:b/>
          <w:sz w:val="20"/>
          <w:szCs w:val="24"/>
        </w:rPr>
        <w:t xml:space="preserve"> </w:t>
      </w:r>
    </w:p>
    <w:p w14:paraId="2889B4E1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 classement des offres et le choix du/des attributaire(s) sont fondés sur l'offre économiquement la plus avantageuse appréciée en fonction des critères pondérés qui suivent :</w:t>
      </w:r>
    </w:p>
    <w:p w14:paraId="45ECE77E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tbl>
      <w:tblPr>
        <w:tblW w:w="998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909"/>
        <w:gridCol w:w="5030"/>
      </w:tblGrid>
      <w:tr w:rsidR="008D24D8" w14:paraId="4FE5DEA2" w14:textId="77777777" w:rsidTr="00996C68">
        <w:trPr>
          <w:gridAfter w:val="2"/>
          <w:wAfter w:w="9939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998C1" w14:textId="77777777" w:rsidR="00C30FEB" w:rsidRDefault="00C3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 </w:t>
            </w:r>
          </w:p>
        </w:tc>
      </w:tr>
      <w:tr w:rsidR="008D24D8" w14:paraId="7192DC9B" w14:textId="77777777" w:rsidTr="00996C68">
        <w:tblPrEx>
          <w:tblCellSpacing w:w="15" w:type="dxa"/>
          <w:tblBorders>
            <w:top w:val="single" w:sz="6" w:space="0" w:color="C0C0C0"/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4959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09AC15F" w14:textId="77777777" w:rsidR="00C30FEB" w:rsidRDefault="00C30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b/>
                <w:sz w:val="20"/>
                <w:szCs w:val="24"/>
              </w:rPr>
              <w:t xml:space="preserve">Critères </w:t>
            </w:r>
            <w:r>
              <w:rPr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030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BF92F29" w14:textId="77777777" w:rsidR="00C30FEB" w:rsidRDefault="00C30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b/>
                <w:sz w:val="20"/>
                <w:szCs w:val="24"/>
              </w:rPr>
              <w:t>Pondération</w:t>
            </w:r>
            <w:r>
              <w:rPr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</w:tc>
      </w:tr>
      <w:tr w:rsidR="00996C68" w14:paraId="561A6D0E" w14:textId="77777777" w:rsidTr="00996C68">
        <w:tblPrEx>
          <w:tblCellSpacing w:w="15" w:type="dxa"/>
          <w:tblBorders>
            <w:left w:val="single" w:sz="6" w:space="0" w:color="808080"/>
            <w:bottom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4959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85CD4E1" w14:textId="4C27685C" w:rsidR="00996C68" w:rsidRDefault="00996C68" w:rsidP="00DC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PRIX</w:t>
            </w:r>
            <w:r w:rsidR="005B155E">
              <w:rPr>
                <w:rFonts w:ascii="Trebuchet MS" w:hAnsi="Trebuchet MS" w:cs="Times New Roman"/>
                <w:sz w:val="20"/>
                <w:szCs w:val="24"/>
              </w:rPr>
              <w:t xml:space="preserve"> des prestations au regard du montant indiqué dans l'AE</w:t>
            </w:r>
          </w:p>
        </w:tc>
        <w:tc>
          <w:tcPr>
            <w:tcW w:w="5030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5C5F7BBA" w14:textId="63557382" w:rsidR="00996C68" w:rsidRDefault="005B155E" w:rsidP="00DC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4</w:t>
            </w:r>
            <w:r w:rsidR="00996C68">
              <w:rPr>
                <w:rFonts w:ascii="Trebuchet MS" w:hAnsi="Trebuchet MS" w:cs="Times New Roman"/>
                <w:sz w:val="20"/>
                <w:szCs w:val="24"/>
              </w:rPr>
              <w:t>0 %</w:t>
            </w:r>
          </w:p>
        </w:tc>
      </w:tr>
      <w:tr w:rsidR="008D24D8" w14:paraId="3F843462" w14:textId="77777777" w:rsidTr="00996C68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4959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2A2626AA" w14:textId="77777777" w:rsidR="00C30FEB" w:rsidRDefault="00C3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VALEUR TECHNIQUE</w:t>
            </w:r>
          </w:p>
        </w:tc>
        <w:tc>
          <w:tcPr>
            <w:tcW w:w="5030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4A60115" w14:textId="7A3867F7" w:rsidR="00C30FEB" w:rsidRDefault="0099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6</w:t>
            </w:r>
            <w:r w:rsidR="00C30FEB">
              <w:rPr>
                <w:rFonts w:ascii="Trebuchet MS" w:hAnsi="Trebuchet MS" w:cs="Times New Roman"/>
                <w:sz w:val="20"/>
                <w:szCs w:val="24"/>
              </w:rPr>
              <w:t>0 %</w:t>
            </w:r>
          </w:p>
        </w:tc>
      </w:tr>
      <w:tr w:rsidR="008D24D8" w14:paraId="6E6D2D76" w14:textId="77777777" w:rsidTr="00996C68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4959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DDA5E74" w14:textId="63EDA5DA" w:rsidR="00C30FEB" w:rsidRDefault="00C3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     </w:t>
            </w:r>
            <w:r w:rsidR="005B155E">
              <w:rPr>
                <w:rFonts w:ascii="Trebuchet MS" w:hAnsi="Trebuchet MS" w:cs="Times New Roman"/>
                <w:i/>
                <w:sz w:val="20"/>
                <w:szCs w:val="24"/>
              </w:rPr>
              <w:t>Qualité, cohérence et pertinence de la méthodologie proposée et capacité à mener la mission</w:t>
            </w:r>
            <w:r>
              <w:rPr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030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D667396" w14:textId="1E6CC054" w:rsidR="00C30FEB" w:rsidRDefault="00C3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      </w:t>
            </w:r>
            <w:r w:rsidR="005B155E">
              <w:rPr>
                <w:rFonts w:ascii="Trebuchet MS" w:hAnsi="Trebuchet MS" w:cs="Times New Roman"/>
                <w:i/>
                <w:sz w:val="20"/>
                <w:szCs w:val="24"/>
              </w:rPr>
              <w:t>40</w:t>
            </w:r>
            <w:r>
              <w:rPr>
                <w:rFonts w:ascii="Trebuchet MS" w:hAnsi="Trebuchet MS" w:cs="Times New Roman"/>
                <w:i/>
                <w:sz w:val="20"/>
                <w:szCs w:val="24"/>
              </w:rPr>
              <w:t xml:space="preserve"> points</w:t>
            </w:r>
            <w:r>
              <w:rPr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</w:tc>
      </w:tr>
      <w:tr w:rsidR="008D24D8" w14:paraId="5CDBFD67" w14:textId="77777777" w:rsidTr="00996C68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4959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D75FE40" w14:textId="48E65FF4" w:rsidR="00C30FEB" w:rsidRDefault="00C3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     </w:t>
            </w:r>
            <w:r w:rsidR="005B155E">
              <w:rPr>
                <w:rFonts w:ascii="Trebuchet MS" w:hAnsi="Trebuchet MS" w:cs="Times New Roman"/>
                <w:i/>
                <w:sz w:val="20"/>
                <w:szCs w:val="24"/>
              </w:rPr>
              <w:t>Moyens humains au regard notamment de l'expérience des personnes désignées mis à disposition pour l'étude</w:t>
            </w:r>
            <w:r>
              <w:rPr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030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2A7DD27" w14:textId="08A012A3" w:rsidR="00C30FEB" w:rsidRDefault="00C3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      </w:t>
            </w:r>
            <w:r w:rsidR="005B155E">
              <w:rPr>
                <w:rFonts w:ascii="Trebuchet MS" w:hAnsi="Trebuchet MS" w:cs="Times New Roman"/>
                <w:i/>
                <w:sz w:val="20"/>
                <w:szCs w:val="24"/>
              </w:rPr>
              <w:t>20</w:t>
            </w:r>
            <w:r>
              <w:rPr>
                <w:rFonts w:ascii="Trebuchet MS" w:hAnsi="Trebuchet MS" w:cs="Times New Roman"/>
                <w:i/>
                <w:sz w:val="20"/>
                <w:szCs w:val="24"/>
              </w:rPr>
              <w:t xml:space="preserve"> points</w:t>
            </w:r>
            <w:r>
              <w:rPr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</w:tc>
      </w:tr>
    </w:tbl>
    <w:p w14:paraId="7163922E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13EBDF55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5AE373A7" w14:textId="77777777" w:rsidR="00C30FEB" w:rsidRDefault="00C30FE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4"/>
        </w:rPr>
      </w:pPr>
    </w:p>
    <w:p w14:paraId="62D8BB36" w14:textId="00E8D4D0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  <w:u w:val="single"/>
        </w:rPr>
        <w:t xml:space="preserve">Modalités de mise en </w:t>
      </w:r>
      <w:r w:rsidR="005B155E">
        <w:rPr>
          <w:rFonts w:ascii="Trebuchet MS" w:hAnsi="Trebuchet MS" w:cs="Times New Roman"/>
          <w:sz w:val="20"/>
          <w:szCs w:val="24"/>
          <w:u w:val="single"/>
        </w:rPr>
        <w:t>œuvre</w:t>
      </w:r>
      <w:r>
        <w:rPr>
          <w:rFonts w:ascii="Trebuchet MS" w:hAnsi="Trebuchet MS" w:cs="Times New Roman"/>
          <w:sz w:val="20"/>
          <w:szCs w:val="24"/>
          <w:u w:val="single"/>
        </w:rPr>
        <w:t xml:space="preserve"> des critères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2F92F5E3" w14:textId="68EB6AE1" w:rsidR="00C30FEB" w:rsidRDefault="00CA1A0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Chaque candidat se verra attribuer une note globale sur 100.</w:t>
      </w:r>
    </w:p>
    <w:p w14:paraId="2B638724" w14:textId="32689912" w:rsidR="00CA1A02" w:rsidRDefault="00C42C8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La pondération de chaque critère correspond au nombre de points maximum pouvant être obtenus par le candidat. La pondération de chaque sous critère</w:t>
      </w:r>
      <w:r w:rsidR="00DD50AB">
        <w:rPr>
          <w:rFonts w:ascii="Trebuchet MS" w:hAnsi="Trebuchet MS" w:cs="Times New Roman"/>
          <w:sz w:val="20"/>
          <w:szCs w:val="24"/>
        </w:rPr>
        <w:t xml:space="preserve"> correspond au nombre de points maximum pouvant être obtenus par le candidat.</w:t>
      </w:r>
    </w:p>
    <w:p w14:paraId="33EFD531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3BF725EF" w14:textId="1AE6B029" w:rsidR="004665DC" w:rsidRDefault="004665DC" w:rsidP="004665D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1.</w:t>
      </w:r>
      <w:r>
        <w:rPr>
          <w:rFonts w:ascii="Trebuchet MS" w:hAnsi="Trebuchet MS" w:cs="Times New Roman"/>
          <w:sz w:val="20"/>
          <w:szCs w:val="24"/>
        </w:rPr>
        <w:t xml:space="preserve"> Critère </w:t>
      </w:r>
      <w:r>
        <w:rPr>
          <w:rFonts w:ascii="Trebuchet MS" w:hAnsi="Trebuchet MS" w:cs="Times New Roman"/>
          <w:b/>
          <w:sz w:val="20"/>
          <w:szCs w:val="24"/>
        </w:rPr>
        <w:t>PRIX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13771C91" w14:textId="771A914C" w:rsidR="004665DC" w:rsidRDefault="004665DC" w:rsidP="004665D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Apprécié au vu des informations suivantes : El</w:t>
      </w:r>
      <w:r w:rsidR="00992313">
        <w:rPr>
          <w:rFonts w:ascii="Trebuchet MS" w:hAnsi="Trebuchet MS" w:cs="Times New Roman"/>
          <w:sz w:val="20"/>
          <w:szCs w:val="24"/>
        </w:rPr>
        <w:t>é</w:t>
      </w:r>
      <w:r>
        <w:rPr>
          <w:rFonts w:ascii="Trebuchet MS" w:hAnsi="Trebuchet MS" w:cs="Times New Roman"/>
          <w:sz w:val="20"/>
          <w:szCs w:val="24"/>
        </w:rPr>
        <w:t>ments produits dans l'acte d'engagement</w:t>
      </w:r>
    </w:p>
    <w:p w14:paraId="5B8F98E0" w14:textId="77777777" w:rsidR="004665DC" w:rsidRDefault="004665DC" w:rsidP="004665D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2F179FE1" w14:textId="7BDD18A3" w:rsidR="00C30FEB" w:rsidRDefault="004665D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2</w:t>
      </w:r>
      <w:r w:rsidR="00C30FEB">
        <w:rPr>
          <w:rFonts w:ascii="Trebuchet MS" w:hAnsi="Trebuchet MS" w:cs="Times New Roman"/>
          <w:b/>
          <w:sz w:val="20"/>
          <w:szCs w:val="24"/>
        </w:rPr>
        <w:t>.</w:t>
      </w:r>
      <w:r w:rsidR="00C30FEB">
        <w:rPr>
          <w:rFonts w:ascii="Trebuchet MS" w:hAnsi="Trebuchet MS" w:cs="Times New Roman"/>
          <w:sz w:val="20"/>
          <w:szCs w:val="24"/>
        </w:rPr>
        <w:t xml:space="preserve"> Critère </w:t>
      </w:r>
      <w:r w:rsidR="00C30FEB">
        <w:rPr>
          <w:rFonts w:ascii="Trebuchet MS" w:hAnsi="Trebuchet MS" w:cs="Times New Roman"/>
          <w:b/>
          <w:sz w:val="20"/>
          <w:szCs w:val="24"/>
        </w:rPr>
        <w:t>VALEUR TECHNIQUE</w:t>
      </w:r>
      <w:r w:rsidR="00C30FEB">
        <w:rPr>
          <w:rFonts w:ascii="Trebuchet MS" w:hAnsi="Trebuchet MS" w:cs="Times New Roman"/>
          <w:sz w:val="20"/>
          <w:szCs w:val="24"/>
        </w:rPr>
        <w:t xml:space="preserve"> </w:t>
      </w:r>
    </w:p>
    <w:p w14:paraId="385D3CC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Précisions sur le critère : Fondée sur les éléments du mémoire technique et appréciée selon les sous-critères suivants :</w:t>
      </w:r>
    </w:p>
    <w:p w14:paraId="6BF06C9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Apprécié au vu des informations suivantes : Mémoire technique</w:t>
      </w:r>
    </w:p>
    <w:p w14:paraId="0181AFDA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6743E215" w14:textId="56567301" w:rsidR="00C30FEB" w:rsidRDefault="004665D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2</w:t>
      </w:r>
      <w:r w:rsidR="00C30FEB">
        <w:rPr>
          <w:rFonts w:ascii="Trebuchet MS" w:hAnsi="Trebuchet MS" w:cs="Times New Roman"/>
          <w:b/>
          <w:sz w:val="20"/>
          <w:szCs w:val="24"/>
        </w:rPr>
        <w:t>.1.</w:t>
      </w:r>
      <w:r w:rsidR="00C30FEB">
        <w:rPr>
          <w:rFonts w:ascii="Trebuchet MS" w:hAnsi="Trebuchet MS" w:cs="Times New Roman"/>
          <w:sz w:val="20"/>
          <w:szCs w:val="24"/>
        </w:rPr>
        <w:t xml:space="preserve"> Sous-critère </w:t>
      </w:r>
      <w:r>
        <w:rPr>
          <w:rFonts w:ascii="Trebuchet MS" w:hAnsi="Trebuchet MS" w:cs="Times New Roman"/>
          <w:i/>
          <w:sz w:val="20"/>
          <w:szCs w:val="24"/>
        </w:rPr>
        <w:t>Qualité, cohérence et pertinence de la méthodologie proposée et capacité à mener la mission</w:t>
      </w:r>
    </w:p>
    <w:p w14:paraId="52F9E5BE" w14:textId="77777777" w:rsidR="00114CA5" w:rsidRDefault="00C30FEB" w:rsidP="00114CA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Apprécié au vu des informations suivantes </w:t>
      </w:r>
      <w:r w:rsidR="00114CA5">
        <w:rPr>
          <w:rFonts w:ascii="Trebuchet MS" w:hAnsi="Trebuchet MS" w:cs="Times New Roman"/>
          <w:sz w:val="20"/>
          <w:szCs w:val="24"/>
        </w:rPr>
        <w:t>Description du mode opératoire proposé, Prise en compte du planning prévisionnel</w:t>
      </w:r>
    </w:p>
    <w:p w14:paraId="25B74B21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03C9F600" w14:textId="59661197" w:rsidR="00C30FEB" w:rsidRDefault="004665D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2</w:t>
      </w:r>
      <w:r w:rsidR="00C30FEB">
        <w:rPr>
          <w:rFonts w:ascii="Trebuchet MS" w:hAnsi="Trebuchet MS" w:cs="Times New Roman"/>
          <w:b/>
          <w:sz w:val="20"/>
          <w:szCs w:val="24"/>
        </w:rPr>
        <w:t>.2.</w:t>
      </w:r>
      <w:r w:rsidR="00C30FEB">
        <w:rPr>
          <w:rFonts w:ascii="Trebuchet MS" w:hAnsi="Trebuchet MS" w:cs="Times New Roman"/>
          <w:sz w:val="20"/>
          <w:szCs w:val="24"/>
        </w:rPr>
        <w:t xml:space="preserve"> Sous-critère </w:t>
      </w:r>
      <w:r w:rsidR="00114CA5">
        <w:rPr>
          <w:rFonts w:ascii="Trebuchet MS" w:hAnsi="Trebuchet MS" w:cs="Times New Roman"/>
          <w:i/>
          <w:sz w:val="20"/>
          <w:szCs w:val="24"/>
        </w:rPr>
        <w:t>Moyens humains au regard notamment de l'expérience des personnes désignées mis à disposition pour l'étude</w:t>
      </w:r>
    </w:p>
    <w:p w14:paraId="75EF1CA3" w14:textId="30F38F02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Apprécié au vu des informations suivantes Qualité de l'équipe projet dédiée, évaluation des temps de travail par membre de l'équipe projet, </w:t>
      </w:r>
    </w:p>
    <w:p w14:paraId="712A93B8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78425BC5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24C788E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Renseignements d'ordre administratif :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15DCEFC0" w14:textId="2B2B0DFE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Numéro de référence du marché : 2025-E-0</w:t>
      </w:r>
      <w:r w:rsidR="00114CA5">
        <w:rPr>
          <w:rFonts w:ascii="Trebuchet MS" w:hAnsi="Trebuchet MS" w:cs="Times New Roman"/>
          <w:sz w:val="20"/>
          <w:szCs w:val="24"/>
        </w:rPr>
        <w:t>3</w:t>
      </w:r>
    </w:p>
    <w:p w14:paraId="57E651B2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La présente consultation est une consultation initiale.</w:t>
      </w:r>
    </w:p>
    <w:p w14:paraId="39D8F54D" w14:textId="2816E84E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i/>
          <w:sz w:val="20"/>
          <w:szCs w:val="24"/>
        </w:rPr>
        <w:t>Date d'envoi du présent avis à la publication :</w:t>
      </w:r>
      <w:r>
        <w:rPr>
          <w:rFonts w:ascii="Trebuchet MS" w:hAnsi="Trebuchet MS" w:cs="Times New Roman"/>
          <w:sz w:val="20"/>
          <w:szCs w:val="24"/>
        </w:rPr>
        <w:t xml:space="preserve"> </w:t>
      </w:r>
      <w:r w:rsidR="00114CA5">
        <w:rPr>
          <w:rFonts w:ascii="Trebuchet MS" w:hAnsi="Trebuchet MS" w:cs="Times New Roman"/>
          <w:sz w:val="20"/>
          <w:szCs w:val="24"/>
        </w:rPr>
        <w:t>30</w:t>
      </w:r>
      <w:r>
        <w:rPr>
          <w:rFonts w:ascii="Trebuchet MS" w:hAnsi="Trebuchet MS" w:cs="Times New Roman"/>
          <w:sz w:val="20"/>
          <w:szCs w:val="24"/>
        </w:rPr>
        <w:t>/04/2025</w:t>
      </w:r>
    </w:p>
    <w:p w14:paraId="53476A6E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i/>
          <w:sz w:val="20"/>
          <w:szCs w:val="24"/>
        </w:rPr>
        <w:t>Date limite de réception des offres :</w:t>
      </w:r>
      <w:r>
        <w:rPr>
          <w:rFonts w:ascii="Trebuchet MS" w:hAnsi="Trebuchet MS" w:cs="Times New Roman"/>
          <w:sz w:val="20"/>
          <w:szCs w:val="24"/>
        </w:rPr>
        <w:t xml:space="preserve"> </w:t>
      </w:r>
      <w:r w:rsidRPr="00114CA5">
        <w:rPr>
          <w:rFonts w:ascii="Trebuchet MS" w:hAnsi="Trebuchet MS" w:cs="Times New Roman"/>
          <w:sz w:val="20"/>
          <w:szCs w:val="24"/>
          <w:highlight w:val="yellow"/>
        </w:rPr>
        <w:t>26/05/2025</w:t>
      </w:r>
      <w:r>
        <w:rPr>
          <w:rFonts w:ascii="Trebuchet MS" w:hAnsi="Trebuchet MS" w:cs="Times New Roman"/>
          <w:sz w:val="20"/>
          <w:szCs w:val="24"/>
        </w:rPr>
        <w:t xml:space="preserve"> à </w:t>
      </w:r>
      <w:proofErr w:type="gramStart"/>
      <w:r>
        <w:rPr>
          <w:rFonts w:ascii="Trebuchet MS" w:hAnsi="Trebuchet MS" w:cs="Times New Roman"/>
          <w:sz w:val="20"/>
          <w:szCs w:val="24"/>
        </w:rPr>
        <w:t>12:</w:t>
      </w:r>
      <w:proofErr w:type="gramEnd"/>
      <w:r>
        <w:rPr>
          <w:rFonts w:ascii="Trebuchet MS" w:hAnsi="Trebuchet MS" w:cs="Times New Roman"/>
          <w:sz w:val="20"/>
          <w:szCs w:val="24"/>
        </w:rPr>
        <w:t>00</w:t>
      </w:r>
    </w:p>
    <w:p w14:paraId="75CAE788" w14:textId="5D04C311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Le soumissionnaire est tenu de maintenir son offre pendant un délai de </w:t>
      </w:r>
      <w:r w:rsidR="009E7EEE">
        <w:rPr>
          <w:rFonts w:ascii="Trebuchet MS" w:hAnsi="Trebuchet MS" w:cs="Times New Roman"/>
          <w:sz w:val="20"/>
          <w:szCs w:val="24"/>
        </w:rPr>
        <w:t>120</w:t>
      </w:r>
      <w:r>
        <w:rPr>
          <w:rFonts w:ascii="Trebuchet MS" w:hAnsi="Trebuchet MS" w:cs="Times New Roman"/>
          <w:sz w:val="20"/>
          <w:szCs w:val="24"/>
        </w:rPr>
        <w:t xml:space="preserve"> jours à compter de la date limite de réception des offres.</w:t>
      </w:r>
    </w:p>
    <w:p w14:paraId="042149FD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0C2032E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4A4C652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Délivrance du DCE</w:t>
      </w:r>
    </w:p>
    <w:p w14:paraId="6FD2A38C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 dossier de consultation est téléchargeable sur le profil d'acheteur.</w:t>
      </w:r>
    </w:p>
    <w:p w14:paraId="7ED92C24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6C7F4BB3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6A87FE26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Modalités essentielles de financement et de paiement :</w:t>
      </w:r>
    </w:p>
    <w:p w14:paraId="7E2DD5D6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Le délai global de paiement des prestations est fixé à 30 jours.</w:t>
      </w:r>
    </w:p>
    <w:p w14:paraId="3F71715F" w14:textId="3EA0DD30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Règlement par </w:t>
      </w:r>
      <w:proofErr w:type="spellStart"/>
      <w:r w:rsidR="0088451E">
        <w:rPr>
          <w:rFonts w:ascii="Trebuchet MS" w:hAnsi="Trebuchet MS" w:cs="Times New Roman"/>
          <w:sz w:val="20"/>
          <w:szCs w:val="24"/>
        </w:rPr>
        <w:t>pa</w:t>
      </w:r>
      <w:r>
        <w:rPr>
          <w:rFonts w:ascii="Trebuchet MS" w:hAnsi="Trebuchet MS" w:cs="Times New Roman"/>
          <w:sz w:val="20"/>
          <w:szCs w:val="24"/>
        </w:rPr>
        <w:t>r</w:t>
      </w:r>
      <w:proofErr w:type="spellEnd"/>
      <w:r>
        <w:rPr>
          <w:rFonts w:ascii="Trebuchet MS" w:hAnsi="Trebuchet MS" w:cs="Times New Roman"/>
          <w:sz w:val="20"/>
          <w:szCs w:val="24"/>
        </w:rPr>
        <w:t xml:space="preserve"> mandat administratif et virement bancaire.</w:t>
      </w:r>
    </w:p>
    <w:p w14:paraId="7E172273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589186EB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61F1C9F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Avis périodique :</w:t>
      </w:r>
    </w:p>
    <w:p w14:paraId="13DF39AB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Il ne s'agit pas d'un marché périodique.</w:t>
      </w:r>
    </w:p>
    <w:p w14:paraId="75B41C86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19B744DB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 xml:space="preserve">Informations sur les options : </w:t>
      </w:r>
      <w:r>
        <w:rPr>
          <w:rFonts w:ascii="Trebuchet MS" w:hAnsi="Trebuchet MS" w:cs="Times New Roman"/>
          <w:sz w:val="20"/>
          <w:szCs w:val="24"/>
        </w:rPr>
        <w:t xml:space="preserve"> #INDEFINI#</w:t>
      </w:r>
    </w:p>
    <w:p w14:paraId="26D948EC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Forme juridique que devra revêtir le groupement d'opérateurs économiques attributaire du marché :</w:t>
      </w:r>
      <w:r>
        <w:rPr>
          <w:rFonts w:ascii="Trebuchet MS" w:hAnsi="Trebuchet MS" w:cs="Times New Roman"/>
          <w:sz w:val="20"/>
          <w:szCs w:val="24"/>
        </w:rPr>
        <w:t xml:space="preserve"> Après attribution, aucune forme de groupement ne sera exigée.</w:t>
      </w:r>
    </w:p>
    <w:p w14:paraId="78CF4485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4284AAC3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La même entreprise peut présenter plusieurs offres pour le marché en agissant à la fois :</w:t>
      </w:r>
    </w:p>
    <w:p w14:paraId="7697CBD6" w14:textId="77777777" w:rsidR="00C30FEB" w:rsidRPr="009E7EEE" w:rsidRDefault="00C30FEB" w:rsidP="0060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ascii="Trebuchet MS" w:hAnsi="Trebuchet MS" w:cs="Times New Roman"/>
          <w:sz w:val="20"/>
          <w:szCs w:val="24"/>
        </w:rPr>
      </w:pPr>
      <w:proofErr w:type="gramStart"/>
      <w:r w:rsidRPr="009E7EEE">
        <w:rPr>
          <w:rFonts w:ascii="Trebuchet MS" w:hAnsi="Trebuchet MS" w:cs="Times New Roman"/>
          <w:sz w:val="20"/>
          <w:szCs w:val="24"/>
        </w:rPr>
        <w:t>en</w:t>
      </w:r>
      <w:proofErr w:type="gramEnd"/>
      <w:r w:rsidRPr="009E7EEE">
        <w:rPr>
          <w:rFonts w:ascii="Trebuchet MS" w:hAnsi="Trebuchet MS" w:cs="Times New Roman"/>
          <w:sz w:val="20"/>
          <w:szCs w:val="24"/>
        </w:rPr>
        <w:t xml:space="preserve"> qualité de candidat individuel et de membre d'un ou plusieurs groupements ;</w:t>
      </w:r>
    </w:p>
    <w:p w14:paraId="3873B825" w14:textId="77777777" w:rsidR="00C30FEB" w:rsidRPr="009E7EEE" w:rsidRDefault="00C30FEB" w:rsidP="0060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ascii="Trebuchet MS" w:hAnsi="Trebuchet MS" w:cs="Times New Roman"/>
          <w:sz w:val="20"/>
          <w:szCs w:val="24"/>
        </w:rPr>
      </w:pPr>
      <w:proofErr w:type="gramStart"/>
      <w:r w:rsidRPr="009E7EEE">
        <w:rPr>
          <w:rFonts w:ascii="Trebuchet MS" w:hAnsi="Trebuchet MS" w:cs="Times New Roman"/>
          <w:sz w:val="20"/>
          <w:szCs w:val="24"/>
        </w:rPr>
        <w:t>en</w:t>
      </w:r>
      <w:proofErr w:type="gramEnd"/>
      <w:r w:rsidRPr="009E7EEE">
        <w:rPr>
          <w:rFonts w:ascii="Trebuchet MS" w:hAnsi="Trebuchet MS" w:cs="Times New Roman"/>
          <w:sz w:val="20"/>
          <w:szCs w:val="24"/>
        </w:rPr>
        <w:t xml:space="preserve"> qualité de membre de plusieurs groupements.</w:t>
      </w:r>
    </w:p>
    <w:p w14:paraId="4A6C3064" w14:textId="77777777" w:rsidR="00C30FEB" w:rsidRPr="009E7EEE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 w:rsidRPr="009E7EEE">
        <w:rPr>
          <w:rFonts w:ascii="Trebuchet MS" w:hAnsi="Trebuchet MS" w:cs="Times New Roman"/>
          <w:sz w:val="20"/>
          <w:szCs w:val="24"/>
        </w:rPr>
        <w:t> </w:t>
      </w:r>
    </w:p>
    <w:p w14:paraId="33895B13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Instance chargée des procédures de recours :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3777AD36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Tribunal administratif de Nantes</w:t>
      </w:r>
    </w:p>
    <w:p w14:paraId="053CCB22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08499B04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 xml:space="preserve">Introduction des recours : </w:t>
      </w:r>
      <w:r>
        <w:rPr>
          <w:rFonts w:ascii="Trebuchet MS" w:hAnsi="Trebuchet MS" w:cs="Times New Roman"/>
          <w:sz w:val="20"/>
          <w:szCs w:val="24"/>
        </w:rPr>
        <w:t xml:space="preserve"> Conformément à la réglementation, vous pouvez contester les décisions prises dans le cadre de la présente consultation, en déposant auprès du tribunal administratif de Nantes : </w:t>
      </w:r>
    </w:p>
    <w:p w14:paraId="0ACC9CC2" w14:textId="77777777" w:rsidR="00C30FEB" w:rsidRDefault="00C30FEB" w:rsidP="009E7EE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- Soit un recours en référé pré contractuel avant la signature du marché, conformément aux articles L.551-1, L.551-12 du code de justice administrative,</w:t>
      </w:r>
    </w:p>
    <w:p w14:paraId="66A669B5" w14:textId="77777777" w:rsidR="00C30FEB" w:rsidRDefault="00C30FEB" w:rsidP="009E7EE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- Soit un recours en référé contractuel après la signature du marché, dans les trente et un jours qui suivent la date de publication de l'avis d'attribution du contrat, ou, à défaut d'un tel avis, dans les six mois qui suivent la date de conclusion de celui-ci, conformément aux articles L.551-13 à L.551-23 du même code, </w:t>
      </w:r>
    </w:p>
    <w:p w14:paraId="19323D8A" w14:textId="77777777" w:rsidR="00C30FEB" w:rsidRDefault="00C30FEB" w:rsidP="009E7EE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- Soit un recours en contestation de validité du contrat, dans un délai de deux mois à compter de l'accomplissement des mesures de publicité appropriées. »</w:t>
      </w:r>
    </w:p>
    <w:p w14:paraId="376FA97B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51C59F1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Service pour renseignements sur recours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2573F85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Greffe du tribunal administratif de Nantes</w:t>
      </w:r>
    </w:p>
    <w:p w14:paraId="6D09E42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6 </w:t>
      </w:r>
      <w:proofErr w:type="gramStart"/>
      <w:r>
        <w:rPr>
          <w:rFonts w:ascii="Trebuchet MS" w:hAnsi="Trebuchet MS" w:cs="Times New Roman"/>
          <w:sz w:val="20"/>
          <w:szCs w:val="24"/>
        </w:rPr>
        <w:t>allée</w:t>
      </w:r>
      <w:proofErr w:type="gramEnd"/>
      <w:r>
        <w:rPr>
          <w:rFonts w:ascii="Trebuchet MS" w:hAnsi="Trebuchet MS" w:cs="Times New Roman"/>
          <w:sz w:val="20"/>
          <w:szCs w:val="24"/>
        </w:rPr>
        <w:t xml:space="preserve"> Gloriette</w:t>
      </w:r>
    </w:p>
    <w:p w14:paraId="2F83D816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BP 24111</w:t>
      </w:r>
    </w:p>
    <w:p w14:paraId="700584F4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44040 NANTES CEDEX </w:t>
      </w:r>
    </w:p>
    <w:p w14:paraId="1ECA70FD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proofErr w:type="gramStart"/>
      <w:r>
        <w:rPr>
          <w:rFonts w:ascii="Trebuchet MS" w:hAnsi="Trebuchet MS" w:cs="Times New Roman"/>
          <w:sz w:val="20"/>
          <w:szCs w:val="24"/>
        </w:rPr>
        <w:t>Tél:</w:t>
      </w:r>
      <w:proofErr w:type="gramEnd"/>
      <w:r>
        <w:rPr>
          <w:rFonts w:ascii="Trebuchet MS" w:hAnsi="Trebuchet MS" w:cs="Times New Roman"/>
          <w:sz w:val="20"/>
          <w:szCs w:val="24"/>
        </w:rPr>
        <w:t xml:space="preserve"> 0240994600</w:t>
      </w:r>
    </w:p>
    <w:p w14:paraId="575D669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Courriel : greffe.ta-nantes@juradm.fr</w:t>
      </w:r>
    </w:p>
    <w:p w14:paraId="3534752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Adresse Internet (URL</w:t>
      </w:r>
      <w:proofErr w:type="gramStart"/>
      <w:r>
        <w:rPr>
          <w:rFonts w:ascii="Trebuchet MS" w:hAnsi="Trebuchet MS" w:cs="Times New Roman"/>
          <w:sz w:val="20"/>
          <w:szCs w:val="24"/>
        </w:rPr>
        <w:t>):</w:t>
      </w:r>
      <w:proofErr w:type="gramEnd"/>
      <w:r>
        <w:rPr>
          <w:rFonts w:ascii="Trebuchet MS" w:hAnsi="Trebuchet MS" w:cs="Times New Roman"/>
          <w:sz w:val="20"/>
          <w:szCs w:val="24"/>
        </w:rPr>
        <w:t xml:space="preserve"> www.telerecours.fr</w:t>
      </w:r>
    </w:p>
    <w:p w14:paraId="388061DE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30375AAA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569DFD81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Conditions de remise des candidatures</w:t>
      </w:r>
    </w:p>
    <w:p w14:paraId="06131E3A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La transmission des candidatures se fait obligatoirement par voie électronique via le profil d'acheteur : https://www.marches-securises.fr/.</w:t>
      </w:r>
    </w:p>
    <w:p w14:paraId="267B3AD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Un mode d'emploi est disponible sur le site. Les frais d'accès au réseau sont à la charge des candidats.</w:t>
      </w:r>
    </w:p>
    <w:p w14:paraId="608C09B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La remise des candidatures contre récépissé n'est pas autorisée.</w:t>
      </w:r>
    </w:p>
    <w:p w14:paraId="775C93C1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La présentation d'une candidature sous forme d'un support physique électronique n'est pas autorisée.</w:t>
      </w:r>
    </w:p>
    <w:p w14:paraId="359D45C1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L'envoi des candidatures par voie postale n'est pas autorisé.</w:t>
      </w:r>
    </w:p>
    <w:p w14:paraId="6D89D3A7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5B89A60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4AB2436A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Signature des documents transmis par le candidat</w:t>
      </w:r>
    </w:p>
    <w:p w14:paraId="33D10530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Il n'est pas exigé des candidats que l'acte d'engagement soit signé(e) électroniquement tant à la réception des offres, que lors de l'attribution.</w:t>
      </w:r>
    </w:p>
    <w:p w14:paraId="74C0C772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En cas de signature électronique volontaire des documents de la candidature ou de l'offre de la part des candidats, celle-ci se fait conformément aux conditions fixées par l'arrêté du 22 mars 2019 relatif à la signature électronique des contrats de la commande publique.</w:t>
      </w:r>
    </w:p>
    <w:p w14:paraId="22B0456B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Autres Informations</w:t>
      </w:r>
    </w:p>
    <w:p w14:paraId="5F63EE04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>Les candidats ne sont pas tenus de fournir les documents et renseignements qu'ils ont déjà transmis dans une précédente consultation et qui demeurent valables.</w:t>
      </w:r>
    </w:p>
    <w:p w14:paraId="17AEE89F" w14:textId="43D6DE45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>Conformément à l'article L2421-4 et L2421-5 du livre IV du code de la commande publique, le programme de l'opération et l'enveloppe financière prévisionnelle peuvent évoluer, par voie d'avenant, pendant les études d'</w:t>
      </w:r>
      <w:r w:rsidR="00CB0921">
        <w:rPr>
          <w:rFonts w:ascii="Trebuchet MS" w:hAnsi="Trebuchet MS" w:cs="Times New Roman"/>
          <w:sz w:val="20"/>
          <w:szCs w:val="24"/>
        </w:rPr>
        <w:t>avant-projet</w:t>
      </w:r>
      <w:r>
        <w:rPr>
          <w:rFonts w:ascii="Trebuchet MS" w:hAnsi="Trebuchet MS" w:cs="Times New Roman"/>
          <w:sz w:val="20"/>
          <w:szCs w:val="24"/>
        </w:rPr>
        <w:t>.</w:t>
      </w:r>
    </w:p>
    <w:p w14:paraId="2C1ED515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35E15EB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21FC903E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b/>
          <w:sz w:val="20"/>
          <w:szCs w:val="24"/>
        </w:rPr>
        <w:t xml:space="preserve">Renseignements complémentaires </w:t>
      </w:r>
      <w:r>
        <w:rPr>
          <w:rFonts w:ascii="Trebuchet MS" w:hAnsi="Trebuchet MS" w:cs="Times New Roman"/>
          <w:sz w:val="20"/>
          <w:szCs w:val="24"/>
        </w:rPr>
        <w:t xml:space="preserve"> </w:t>
      </w:r>
    </w:p>
    <w:p w14:paraId="71365F9B" w14:textId="5A0D248C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  <w:r>
        <w:rPr>
          <w:rFonts w:ascii="Trebuchet MS" w:hAnsi="Trebuchet MS" w:cs="Times New Roman"/>
          <w:sz w:val="20"/>
          <w:szCs w:val="24"/>
        </w:rPr>
        <w:t xml:space="preserve">Pour obtenir tous les renseignements complémentaires qui leur seraient nécessaires au cours de leur étude, les candidats devront faire parvenir une demande au moyen du profil d'acheteur au plus tard </w:t>
      </w:r>
      <w:r w:rsidR="00CB0921" w:rsidRPr="00CB0921">
        <w:rPr>
          <w:rFonts w:ascii="Trebuchet MS" w:hAnsi="Trebuchet MS" w:cs="Times New Roman"/>
          <w:sz w:val="20"/>
          <w:szCs w:val="24"/>
          <w:highlight w:val="yellow"/>
        </w:rPr>
        <w:t>10</w:t>
      </w:r>
      <w:r w:rsidRPr="00CB0921">
        <w:rPr>
          <w:rFonts w:ascii="Trebuchet MS" w:hAnsi="Trebuchet MS" w:cs="Times New Roman"/>
          <w:sz w:val="20"/>
          <w:szCs w:val="24"/>
          <w:highlight w:val="yellow"/>
        </w:rPr>
        <w:t xml:space="preserve"> jours</w:t>
      </w:r>
      <w:r>
        <w:rPr>
          <w:rFonts w:ascii="Trebuchet MS" w:hAnsi="Trebuchet MS" w:cs="Times New Roman"/>
          <w:sz w:val="20"/>
          <w:szCs w:val="24"/>
        </w:rPr>
        <w:t xml:space="preserve"> avant la date limite de réception des plis.</w:t>
      </w:r>
    </w:p>
    <w:p w14:paraId="4DFEA948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3DB0FF41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p w14:paraId="4A3D411F" w14:textId="77777777" w:rsidR="00C30FEB" w:rsidRDefault="00C30F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4"/>
        </w:rPr>
      </w:pPr>
    </w:p>
    <w:sectPr w:rsidR="00C30FEB" w:rsidSect="00381FAC">
      <w:footerReference w:type="default" r:id="rId14"/>
      <w:pgSz w:w="11906" w:h="16838"/>
      <w:pgMar w:top="1134" w:right="1418" w:bottom="1134" w:left="141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D834" w14:textId="77777777" w:rsidR="004E101D" w:rsidRDefault="004E101D" w:rsidP="00381FAC">
      <w:pPr>
        <w:spacing w:after="0" w:line="240" w:lineRule="auto"/>
        <w:rPr>
          <w:rFonts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lang w:eastAsia="en-US"/>
        </w:rPr>
        <w:separator/>
      </w:r>
    </w:p>
  </w:endnote>
  <w:endnote w:type="continuationSeparator" w:id="0">
    <w:p w14:paraId="1B2C48FC" w14:textId="77777777" w:rsidR="004E101D" w:rsidRDefault="004E101D" w:rsidP="00381FAC">
      <w:pPr>
        <w:spacing w:after="0" w:line="240" w:lineRule="auto"/>
        <w:rPr>
          <w:rFonts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E5F4" w14:textId="77777777" w:rsidR="00381FAC" w:rsidRDefault="00C30FEB">
    <w:pPr>
      <w:tabs>
        <w:tab w:val="center" w:pos="4536"/>
        <w:tab w:val="right" w:pos="9072"/>
      </w:tabs>
      <w:jc w:val="right"/>
      <w:rPr>
        <w:rFonts w:cs="Times New Roman"/>
        <w:lang w:eastAsia="en-US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381FAC">
      <w:rPr>
        <w:rFonts w:cs="Times New Roman"/>
        <w:lang w:eastAsia="en-US"/>
      </w:rPr>
      <w:t xml:space="preserve">Page </w:t>
    </w:r>
    <w:r w:rsidR="00381FAC">
      <w:rPr>
        <w:rFonts w:cs="Times New Roman"/>
        <w:b/>
        <w:bCs/>
        <w:lang w:eastAsia="en-US"/>
      </w:rPr>
      <w:fldChar w:fldCharType="begin"/>
    </w:r>
    <w:r w:rsidR="00381FAC">
      <w:rPr>
        <w:rFonts w:cs="Times New Roman"/>
        <w:b/>
        <w:bCs/>
        <w:lang w:eastAsia="en-US"/>
      </w:rPr>
      <w:instrText>PAGE</w:instrText>
    </w:r>
    <w:r w:rsidR="00381FAC">
      <w:rPr>
        <w:rFonts w:cs="Times New Roman"/>
        <w:b/>
        <w:bCs/>
        <w:lang w:eastAsia="en-US"/>
      </w:rPr>
      <w:fldChar w:fldCharType="separate"/>
    </w:r>
    <w:r w:rsidR="00381FAC">
      <w:rPr>
        <w:rFonts w:cs="Times New Roman"/>
        <w:b/>
        <w:bCs/>
        <w:lang w:eastAsia="en-US"/>
      </w:rPr>
      <w:t>2</w:t>
    </w:r>
    <w:r w:rsidR="00381FAC">
      <w:rPr>
        <w:rFonts w:cs="Times New Roman"/>
        <w:b/>
        <w:bCs/>
        <w:lang w:eastAsia="en-US"/>
      </w:rPr>
      <w:fldChar w:fldCharType="end"/>
    </w:r>
    <w:r w:rsidR="00381FAC">
      <w:rPr>
        <w:rFonts w:cs="Times New Roman"/>
        <w:lang w:eastAsia="en-US"/>
      </w:rPr>
      <w:t xml:space="preserve"> sur </w:t>
    </w:r>
    <w:r w:rsidR="00381FAC">
      <w:rPr>
        <w:rFonts w:cs="Times New Roman"/>
        <w:b/>
        <w:bCs/>
        <w:lang w:eastAsia="en-US"/>
      </w:rPr>
      <w:fldChar w:fldCharType="begin"/>
    </w:r>
    <w:r w:rsidR="00381FAC">
      <w:rPr>
        <w:rFonts w:cs="Times New Roman"/>
        <w:b/>
        <w:bCs/>
        <w:lang w:eastAsia="en-US"/>
      </w:rPr>
      <w:instrText>NUMPAGES</w:instrText>
    </w:r>
    <w:r w:rsidR="00381FAC">
      <w:rPr>
        <w:rFonts w:cs="Times New Roman"/>
        <w:b/>
        <w:bCs/>
        <w:lang w:eastAsia="en-US"/>
      </w:rPr>
      <w:fldChar w:fldCharType="separate"/>
    </w:r>
    <w:r w:rsidR="00381FAC">
      <w:rPr>
        <w:rFonts w:cs="Times New Roman"/>
        <w:b/>
        <w:bCs/>
        <w:lang w:eastAsia="en-US"/>
      </w:rPr>
      <w:t>2</w:t>
    </w:r>
    <w:r w:rsidR="00381FAC">
      <w:rPr>
        <w:rFonts w:cs="Times New Roman"/>
        <w:b/>
        <w:bCs/>
        <w:lang w:eastAsia="en-US"/>
      </w:rPr>
      <w:fldChar w:fldCharType="end"/>
    </w:r>
  </w:p>
  <w:p w14:paraId="3CD6A838" w14:textId="77777777" w:rsidR="00381FAC" w:rsidRDefault="00381FAC" w:rsidP="00381FAC">
    <w:pPr>
      <w:tabs>
        <w:tab w:val="center" w:pos="4536"/>
        <w:tab w:val="right" w:pos="9072"/>
      </w:tabs>
      <w:jc w:val="center"/>
      <w:rPr>
        <w:rFonts w:cs="Times New Roman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77632" w14:textId="77777777" w:rsidR="004E101D" w:rsidRDefault="004E101D" w:rsidP="00381FAC">
      <w:pPr>
        <w:spacing w:after="0" w:line="240" w:lineRule="auto"/>
        <w:rPr>
          <w:rFonts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lang w:eastAsia="en-US"/>
        </w:rPr>
        <w:separator/>
      </w:r>
    </w:p>
  </w:footnote>
  <w:footnote w:type="continuationSeparator" w:id="0">
    <w:p w14:paraId="2DC5FED0" w14:textId="77777777" w:rsidR="004E101D" w:rsidRDefault="004E101D" w:rsidP="00381FAC">
      <w:pPr>
        <w:spacing w:after="0" w:line="240" w:lineRule="auto"/>
        <w:rPr>
          <w:rFonts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B486ACA"/>
    <w:lvl w:ilvl="0">
      <w:numFmt w:val="bullet"/>
      <w:lvlText w:val="*"/>
      <w:lvlJc w:val="left"/>
    </w:lvl>
  </w:abstractNum>
  <w:num w:numId="1" w16cid:durableId="3691891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39211654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21"/>
    <w:rsid w:val="000052F4"/>
    <w:rsid w:val="00047B80"/>
    <w:rsid w:val="00047F1E"/>
    <w:rsid w:val="0006584D"/>
    <w:rsid w:val="00071671"/>
    <w:rsid w:val="00071EC1"/>
    <w:rsid w:val="000A2B79"/>
    <w:rsid w:val="00111F8E"/>
    <w:rsid w:val="00114CA5"/>
    <w:rsid w:val="00154D24"/>
    <w:rsid w:val="00157268"/>
    <w:rsid w:val="00167F54"/>
    <w:rsid w:val="00217333"/>
    <w:rsid w:val="00316E92"/>
    <w:rsid w:val="00340572"/>
    <w:rsid w:val="00345E19"/>
    <w:rsid w:val="00381FAC"/>
    <w:rsid w:val="00383C31"/>
    <w:rsid w:val="003A0425"/>
    <w:rsid w:val="003B0E35"/>
    <w:rsid w:val="004577EB"/>
    <w:rsid w:val="004665DC"/>
    <w:rsid w:val="004B08F0"/>
    <w:rsid w:val="004D2275"/>
    <w:rsid w:val="004E101D"/>
    <w:rsid w:val="005102AD"/>
    <w:rsid w:val="00523EB6"/>
    <w:rsid w:val="00546478"/>
    <w:rsid w:val="005B155E"/>
    <w:rsid w:val="005B643D"/>
    <w:rsid w:val="006018A5"/>
    <w:rsid w:val="00602A81"/>
    <w:rsid w:val="00741050"/>
    <w:rsid w:val="007420C1"/>
    <w:rsid w:val="007732C0"/>
    <w:rsid w:val="007A6125"/>
    <w:rsid w:val="007B43C3"/>
    <w:rsid w:val="007C5F6D"/>
    <w:rsid w:val="007C6661"/>
    <w:rsid w:val="007D453B"/>
    <w:rsid w:val="00821830"/>
    <w:rsid w:val="0083406C"/>
    <w:rsid w:val="008800B1"/>
    <w:rsid w:val="0088451E"/>
    <w:rsid w:val="008C78C7"/>
    <w:rsid w:val="008D1F5A"/>
    <w:rsid w:val="008D24D8"/>
    <w:rsid w:val="00931844"/>
    <w:rsid w:val="009704C2"/>
    <w:rsid w:val="009913F2"/>
    <w:rsid w:val="00992313"/>
    <w:rsid w:val="00996C68"/>
    <w:rsid w:val="009A722F"/>
    <w:rsid w:val="009B07D8"/>
    <w:rsid w:val="009D58AB"/>
    <w:rsid w:val="009E7EEE"/>
    <w:rsid w:val="00A073DD"/>
    <w:rsid w:val="00A118A2"/>
    <w:rsid w:val="00A2173D"/>
    <w:rsid w:val="00A4394D"/>
    <w:rsid w:val="00AA1D2E"/>
    <w:rsid w:val="00AD34A2"/>
    <w:rsid w:val="00B361C2"/>
    <w:rsid w:val="00BD04D0"/>
    <w:rsid w:val="00C30FEB"/>
    <w:rsid w:val="00C359EF"/>
    <w:rsid w:val="00C42C88"/>
    <w:rsid w:val="00C4574D"/>
    <w:rsid w:val="00C81C7C"/>
    <w:rsid w:val="00CA1A02"/>
    <w:rsid w:val="00CB0921"/>
    <w:rsid w:val="00CE4C21"/>
    <w:rsid w:val="00D00868"/>
    <w:rsid w:val="00D872B4"/>
    <w:rsid w:val="00DC2BB9"/>
    <w:rsid w:val="00DD2E80"/>
    <w:rsid w:val="00DD50AB"/>
    <w:rsid w:val="00E11D2F"/>
    <w:rsid w:val="00E52643"/>
    <w:rsid w:val="00E6378E"/>
    <w:rsid w:val="00E66D62"/>
    <w:rsid w:val="00EC1E5C"/>
    <w:rsid w:val="00EF3EC3"/>
    <w:rsid w:val="00F00224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92CD9"/>
  <w14:defaultImageDpi w14:val="0"/>
  <w15:docId w15:val="{12FA0654-22DD-4B58-9C47-9947D419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irie@bellevigneenlayon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e90d9c-7143-44c2-ab19-ebf13cc76d7b">
      <Terms xmlns="http://schemas.microsoft.com/office/infopath/2007/PartnerControls"/>
    </lcf76f155ced4ddcb4097134ff3c332f>
    <TaxCatchAll xmlns="96b5687d-5fd9-440e-a4eb-98ae2e7cf1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CEC83B9859B43B42E517B0E6C20BF" ma:contentTypeVersion="16" ma:contentTypeDescription="Crée un document." ma:contentTypeScope="" ma:versionID="c3a05a1514e7442422096ec49c4a45ec">
  <xsd:schema xmlns:xsd="http://www.w3.org/2001/XMLSchema" xmlns:xs="http://www.w3.org/2001/XMLSchema" xmlns:p="http://schemas.microsoft.com/office/2006/metadata/properties" xmlns:ns2="48e90d9c-7143-44c2-ab19-ebf13cc76d7b" xmlns:ns3="96b5687d-5fd9-440e-a4eb-98ae2e7cf1f1" targetNamespace="http://schemas.microsoft.com/office/2006/metadata/properties" ma:root="true" ma:fieldsID="30695856dc222f57751a93e43cb3abf2" ns2:_="" ns3:_="">
    <xsd:import namespace="48e90d9c-7143-44c2-ab19-ebf13cc76d7b"/>
    <xsd:import namespace="96b5687d-5fd9-440e-a4eb-98ae2e7cf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90d9c-7143-44c2-ab19-ebf13cc7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85d4279-19f1-4355-bc42-3c66ee6f2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687d-5fd9-440e-a4eb-98ae2e7cf1f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642b14-0249-4174-ad78-93087b68d7b8}" ma:internalName="TaxCatchAll" ma:showField="CatchAllData" ma:web="96b5687d-5fd9-440e-a4eb-98ae2e7cf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4FEFA-18AC-41FB-B55F-5D3D9194A981}">
  <ds:schemaRefs>
    <ds:schemaRef ds:uri="http://schemas.microsoft.com/office/2006/metadata/properties"/>
    <ds:schemaRef ds:uri="http://schemas.microsoft.com/office/infopath/2007/PartnerControls"/>
    <ds:schemaRef ds:uri="48e90d9c-7143-44c2-ab19-ebf13cc76d7b"/>
    <ds:schemaRef ds:uri="96b5687d-5fd9-440e-a4eb-98ae2e7cf1f1"/>
  </ds:schemaRefs>
</ds:datastoreItem>
</file>

<file path=customXml/itemProps2.xml><?xml version="1.0" encoding="utf-8"?>
<ds:datastoreItem xmlns:ds="http://schemas.openxmlformats.org/officeDocument/2006/customXml" ds:itemID="{9AA98508-3CCC-412D-A260-261BF08B8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C3A2DB-1498-4B39-A10C-2E2A9A206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42F2C-34EB-4E83-95B6-E3ED4D74D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90d9c-7143-44c2-ab19-ebf13cc76d7b"/>
    <ds:schemaRef ds:uri="96b5687d-5fd9-440e-a4eb-98ae2e7c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1392</Words>
  <Characters>8203</Characters>
  <Application>Microsoft Office Word</Application>
  <DocSecurity>0</DocSecurity>
  <Lines>68</Lines>
  <Paragraphs>19</Paragraphs>
  <ScaleCrop>false</ScaleCrop>
  <Company>Berger-Levrault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@PersonneMoraleNom@</dc:title>
  <dc:subject/>
  <dc:creator>Administrateur</dc:creator>
  <cp:keywords/>
  <dc:description>Created by the HTML-to-RTF Pro DLL .Net 5.1.10.31</dc:description>
  <cp:lastModifiedBy>Nathalie LEPAGE</cp:lastModifiedBy>
  <cp:revision>27</cp:revision>
  <dcterms:created xsi:type="dcterms:W3CDTF">2025-04-30T15:01:00Z</dcterms:created>
  <dcterms:modified xsi:type="dcterms:W3CDTF">2025-04-30T15:53:00Z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0x0101005A7CEC83B9859B43B42E517B0E6C20BF</vt:lpwstr>
  </property>
  <property fmtid="{D5CDD505-2E9C-101B-9397-08002B2CF9AE}" pid="3" name="MediaServiceImageTags">
    <vt:lpwstr/>
  </property>
</Properties>
</file>