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7B372" w14:textId="77777777" w:rsidR="00057039" w:rsidRDefault="00057039">
      <w:pPr>
        <w:pStyle w:val="Titre"/>
        <w:shd w:val="clear" w:color="auto" w:fill="FFFFFF"/>
        <w:tabs>
          <w:tab w:val="left" w:pos="555"/>
        </w:tabs>
        <w:spacing w:after="0"/>
        <w:rPr>
          <w:rFonts w:ascii="Calibri" w:eastAsia="Calibri" w:hAnsi="Calibri" w:cs="Calibri"/>
          <w:sz w:val="48"/>
          <w:szCs w:val="48"/>
        </w:rPr>
      </w:pPr>
    </w:p>
    <w:p w14:paraId="2D3BFAFA" w14:textId="77777777" w:rsidR="00057039" w:rsidRDefault="00EE07AC">
      <w:pPr>
        <w:pStyle w:val="Titre"/>
        <w:spacing w:after="0"/>
        <w:jc w:val="right"/>
        <w:rPr>
          <w:rFonts w:ascii="Calibri" w:eastAsia="Calibri" w:hAnsi="Calibri" w:cs="Calibri"/>
          <w:b/>
          <w:color w:val="16243D"/>
          <w:sz w:val="44"/>
          <w:szCs w:val="44"/>
        </w:rPr>
      </w:pPr>
      <w:bookmarkStart w:id="0" w:name="_gjdgxs" w:colFirst="0" w:colLast="0"/>
      <w:bookmarkEnd w:id="0"/>
      <w:r>
        <w:rPr>
          <w:rFonts w:ascii="Calibri" w:eastAsia="Calibri" w:hAnsi="Calibri" w:cs="Calibri"/>
          <w:b/>
          <w:color w:val="16243D"/>
          <w:sz w:val="44"/>
          <w:szCs w:val="44"/>
        </w:rPr>
        <w:t>MARCHÉ PUBLIC DE SERVICES</w:t>
      </w:r>
    </w:p>
    <w:p w14:paraId="71180523" w14:textId="1B0952D4" w:rsidR="00057039" w:rsidRPr="004E597E" w:rsidRDefault="00EE07AC" w:rsidP="004E597E">
      <w:pPr>
        <w:pStyle w:val="Titre"/>
        <w:spacing w:after="0"/>
        <w:jc w:val="right"/>
        <w:rPr>
          <w:rFonts w:ascii="Calibri" w:eastAsia="Calibri" w:hAnsi="Calibri" w:cs="Calibri"/>
          <w:b/>
          <w:color w:val="16243D"/>
          <w:sz w:val="44"/>
          <w:szCs w:val="44"/>
        </w:rPr>
      </w:pPr>
      <w:r w:rsidRPr="004E597E">
        <w:rPr>
          <w:rFonts w:ascii="Calibri" w:eastAsia="Calibri" w:hAnsi="Calibri" w:cs="Calibri"/>
          <w:b/>
          <w:color w:val="16243D"/>
          <w:sz w:val="44"/>
          <w:szCs w:val="44"/>
        </w:rPr>
        <w:t>N°2025-09</w:t>
      </w:r>
    </w:p>
    <w:p w14:paraId="4189F205" w14:textId="77777777" w:rsidR="00057039" w:rsidRDefault="00057039"/>
    <w:p w14:paraId="64168FA4" w14:textId="36FCB0B4" w:rsidR="00057039" w:rsidRDefault="00EE07AC">
      <w:pPr>
        <w:shd w:val="clear" w:color="auto" w:fill="1AA78C"/>
        <w:spacing w:line="259" w:lineRule="auto"/>
        <w:ind w:hanging="10"/>
        <w:jc w:val="right"/>
        <w:rPr>
          <w:rFonts w:ascii="Calibri" w:eastAsia="Calibri" w:hAnsi="Calibri" w:cs="Calibri"/>
          <w:b/>
          <w:color w:val="FFFFFF"/>
          <w:sz w:val="60"/>
          <w:szCs w:val="60"/>
        </w:rPr>
      </w:pPr>
      <w:r>
        <w:rPr>
          <w:rFonts w:ascii="Calibri" w:eastAsia="Calibri" w:hAnsi="Calibri" w:cs="Calibri"/>
          <w:b/>
          <w:color w:val="FFFFFF"/>
          <w:sz w:val="60"/>
          <w:szCs w:val="60"/>
        </w:rPr>
        <w:t>SERVICES D’ASSURANCES</w:t>
      </w:r>
      <w:r w:rsidR="00992766">
        <w:rPr>
          <w:rFonts w:ascii="Calibri" w:eastAsia="Calibri" w:hAnsi="Calibri" w:cs="Calibri"/>
          <w:b/>
          <w:color w:val="FFFFFF"/>
          <w:sz w:val="60"/>
          <w:szCs w:val="60"/>
        </w:rPr>
        <w:t xml:space="preserve"> </w:t>
      </w:r>
      <w:r>
        <w:rPr>
          <w:rFonts w:ascii="Calibri" w:eastAsia="Calibri" w:hAnsi="Calibri" w:cs="Calibri"/>
          <w:b/>
          <w:color w:val="FFFFFF"/>
          <w:sz w:val="60"/>
          <w:szCs w:val="60"/>
        </w:rPr>
        <w:t>POUR L</w:t>
      </w:r>
      <w:r w:rsidR="00992766">
        <w:rPr>
          <w:rFonts w:ascii="Calibri" w:eastAsia="Calibri" w:hAnsi="Calibri" w:cs="Calibri"/>
          <w:b/>
          <w:color w:val="FFFFFF"/>
          <w:sz w:val="60"/>
          <w:szCs w:val="60"/>
        </w:rPr>
        <w:t>E</w:t>
      </w:r>
      <w:r>
        <w:rPr>
          <w:rFonts w:ascii="Calibri" w:eastAsia="Calibri" w:hAnsi="Calibri" w:cs="Calibri"/>
          <w:b/>
          <w:color w:val="FFFFFF"/>
          <w:sz w:val="60"/>
          <w:szCs w:val="60"/>
        </w:rPr>
        <w:t xml:space="preserve"> </w:t>
      </w:r>
    </w:p>
    <w:p w14:paraId="50918103" w14:textId="77777777" w:rsidR="00057039" w:rsidRDefault="00EE07AC">
      <w:pPr>
        <w:shd w:val="clear" w:color="auto" w:fill="1AA78C"/>
        <w:spacing w:line="259" w:lineRule="auto"/>
        <w:ind w:hanging="10"/>
        <w:jc w:val="right"/>
        <w:rPr>
          <w:rFonts w:ascii="Calibri" w:eastAsia="Calibri" w:hAnsi="Calibri" w:cs="Calibri"/>
          <w:b/>
          <w:color w:val="1A938C"/>
          <w:sz w:val="60"/>
          <w:szCs w:val="60"/>
        </w:rPr>
      </w:pPr>
      <w:r>
        <w:rPr>
          <w:rFonts w:ascii="Calibri" w:eastAsia="Calibri" w:hAnsi="Calibri" w:cs="Calibri"/>
          <w:b/>
          <w:smallCaps/>
          <w:color w:val="9EF0E0"/>
          <w:sz w:val="60"/>
          <w:szCs w:val="60"/>
        </w:rPr>
        <w:t>PARC NATUREL RÉGIONAL DE LORRAINE</w:t>
      </w:r>
    </w:p>
    <w:p w14:paraId="790F2248" w14:textId="77777777" w:rsidR="00057039" w:rsidRDefault="00057039">
      <w:pPr>
        <w:spacing w:line="259" w:lineRule="auto"/>
        <w:ind w:left="561" w:hanging="10"/>
        <w:jc w:val="right"/>
        <w:rPr>
          <w:rFonts w:ascii="Calibri" w:eastAsia="Calibri" w:hAnsi="Calibri" w:cs="Calibri"/>
          <w:b/>
          <w:color w:val="43CEDD"/>
          <w:sz w:val="44"/>
          <w:szCs w:val="44"/>
        </w:rPr>
      </w:pPr>
    </w:p>
    <w:p w14:paraId="54A32E53" w14:textId="77777777" w:rsidR="00057039" w:rsidRDefault="00057039">
      <w:pPr>
        <w:spacing w:line="256" w:lineRule="auto"/>
        <w:jc w:val="right"/>
        <w:rPr>
          <w:rFonts w:ascii="Calibri" w:eastAsia="Calibri" w:hAnsi="Calibri" w:cs="Calibri"/>
        </w:rPr>
      </w:pPr>
    </w:p>
    <w:p w14:paraId="1334FDE5" w14:textId="77777777" w:rsidR="00057039" w:rsidRDefault="00057039">
      <w:pPr>
        <w:spacing w:line="256" w:lineRule="auto"/>
        <w:jc w:val="right"/>
        <w:rPr>
          <w:rFonts w:ascii="Calibri" w:eastAsia="Calibri" w:hAnsi="Calibri" w:cs="Calibri"/>
        </w:rPr>
      </w:pPr>
    </w:p>
    <w:p w14:paraId="72FD0890" w14:textId="77777777" w:rsidR="00057039" w:rsidRDefault="00057039">
      <w:pPr>
        <w:pBdr>
          <w:bottom w:val="single" w:sz="4" w:space="1" w:color="1AA78C"/>
        </w:pBdr>
        <w:spacing w:line="256" w:lineRule="auto"/>
        <w:jc w:val="right"/>
        <w:rPr>
          <w:rFonts w:ascii="Calibri" w:eastAsia="Calibri" w:hAnsi="Calibri" w:cs="Calibri"/>
          <w:color w:val="1AA78C"/>
        </w:rPr>
      </w:pPr>
    </w:p>
    <w:p w14:paraId="703E7C5D" w14:textId="77777777" w:rsidR="00057039" w:rsidRDefault="00EE07AC">
      <w:pPr>
        <w:spacing w:line="259" w:lineRule="auto"/>
        <w:ind w:left="561" w:hanging="10"/>
        <w:jc w:val="right"/>
        <w:rPr>
          <w:rFonts w:ascii="Calibri" w:eastAsia="Calibri" w:hAnsi="Calibri" w:cs="Calibri"/>
          <w:b/>
          <w:color w:val="43CEDD"/>
          <w:sz w:val="40"/>
          <w:szCs w:val="40"/>
        </w:rPr>
      </w:pPr>
      <w:r>
        <w:rPr>
          <w:rFonts w:ascii="Calibri" w:eastAsia="Calibri" w:hAnsi="Calibri" w:cs="Calibri"/>
          <w:b/>
          <w:color w:val="43CEDD"/>
          <w:sz w:val="40"/>
          <w:szCs w:val="40"/>
        </w:rPr>
        <w:t>RÉGLEMENT DE CONSULTATION</w:t>
      </w:r>
    </w:p>
    <w:p w14:paraId="2835E5F6" w14:textId="77777777" w:rsidR="00057039" w:rsidRDefault="00057039">
      <w:pPr>
        <w:spacing w:line="259" w:lineRule="auto"/>
        <w:ind w:left="561" w:right="566" w:hanging="10"/>
        <w:jc w:val="right"/>
        <w:rPr>
          <w:rFonts w:ascii="Calibri" w:eastAsia="Calibri" w:hAnsi="Calibri" w:cs="Calibri"/>
          <w:b/>
          <w:color w:val="43CEDD"/>
          <w:sz w:val="40"/>
          <w:szCs w:val="40"/>
        </w:rPr>
      </w:pPr>
    </w:p>
    <w:p w14:paraId="36C3D0AE" w14:textId="77777777" w:rsidR="00057039" w:rsidRDefault="00EE07AC">
      <w:pPr>
        <w:spacing w:line="259" w:lineRule="auto"/>
        <w:ind w:left="561" w:right="566" w:hanging="10"/>
        <w:jc w:val="right"/>
        <w:rPr>
          <w:rFonts w:ascii="Calibri" w:eastAsia="Calibri" w:hAnsi="Calibri" w:cs="Calibri"/>
          <w:b/>
          <w:color w:val="43CEDD"/>
          <w:sz w:val="40"/>
          <w:szCs w:val="40"/>
        </w:rPr>
      </w:pPr>
      <w:r>
        <w:rPr>
          <w:rFonts w:ascii="Calibri" w:eastAsia="Calibri" w:hAnsi="Calibri" w:cs="Calibri"/>
          <w:b/>
          <w:color w:val="43CEDD"/>
          <w:sz w:val="40"/>
          <w:szCs w:val="40"/>
        </w:rPr>
        <w:t xml:space="preserve"> </w:t>
      </w:r>
    </w:p>
    <w:p w14:paraId="1129738A" w14:textId="77777777" w:rsidR="00057039" w:rsidRDefault="00EE07AC">
      <w:pPr>
        <w:pBdr>
          <w:bottom w:val="single" w:sz="4" w:space="1" w:color="1AA78C"/>
        </w:pBdr>
        <w:spacing w:line="259" w:lineRule="auto"/>
        <w:ind w:left="-142" w:hanging="10"/>
        <w:jc w:val="right"/>
        <w:rPr>
          <w:rFonts w:ascii="Calibri" w:eastAsia="Calibri" w:hAnsi="Calibri" w:cs="Calibri"/>
          <w:b/>
          <w:color w:val="1AA78C"/>
          <w:sz w:val="32"/>
          <w:szCs w:val="32"/>
        </w:rPr>
      </w:pPr>
      <w:r>
        <w:rPr>
          <w:rFonts w:ascii="Calibri" w:eastAsia="Calibri" w:hAnsi="Calibri" w:cs="Calibri"/>
          <w:b/>
          <w:color w:val="43CEDD"/>
          <w:sz w:val="32"/>
          <w:szCs w:val="32"/>
        </w:rPr>
        <w:t xml:space="preserve">DATE LIMITE DE REMISE DES OFFRES </w:t>
      </w:r>
      <w:r>
        <w:rPr>
          <w:rFonts w:ascii="Cambria Math" w:eastAsia="Cambria Math" w:hAnsi="Cambria Math" w:cs="Cambria Math"/>
          <w:b/>
          <w:color w:val="1AA78C"/>
          <w:sz w:val="32"/>
          <w:szCs w:val="32"/>
        </w:rPr>
        <w:t>◀</w:t>
      </w:r>
    </w:p>
    <w:p w14:paraId="7E421DD1" w14:textId="7CB8687A" w:rsidR="00057039" w:rsidRDefault="00EE07AC">
      <w:pPr>
        <w:spacing w:line="259" w:lineRule="auto"/>
        <w:ind w:left="561" w:right="283" w:hanging="10"/>
        <w:jc w:val="right"/>
        <w:rPr>
          <w:rFonts w:ascii="Calibri" w:eastAsia="Calibri" w:hAnsi="Calibri" w:cs="Calibri"/>
          <w:b/>
          <w:color w:val="1AA78C"/>
          <w:sz w:val="32"/>
          <w:szCs w:val="32"/>
        </w:rPr>
      </w:pPr>
      <w:r>
        <w:rPr>
          <w:rFonts w:ascii="Calibri" w:eastAsia="Calibri" w:hAnsi="Calibri" w:cs="Calibri"/>
          <w:b/>
          <w:color w:val="1AA78C"/>
          <w:sz w:val="32"/>
          <w:szCs w:val="32"/>
        </w:rPr>
        <w:t xml:space="preserve">  </w:t>
      </w:r>
      <w:r w:rsidR="00F86B5E">
        <w:rPr>
          <w:rFonts w:ascii="Calibri" w:eastAsia="Calibri" w:hAnsi="Calibri" w:cs="Calibri"/>
          <w:b/>
          <w:color w:val="1AA78C"/>
          <w:sz w:val="32"/>
          <w:szCs w:val="32"/>
        </w:rPr>
        <w:t>8 SEPTEMBRE</w:t>
      </w:r>
      <w:r w:rsidR="003A7AA6">
        <w:rPr>
          <w:rFonts w:ascii="Calibri" w:eastAsia="Calibri" w:hAnsi="Calibri" w:cs="Calibri"/>
          <w:b/>
          <w:color w:val="1AA78C"/>
          <w:sz w:val="32"/>
          <w:szCs w:val="32"/>
        </w:rPr>
        <w:t xml:space="preserve"> 2025 </w:t>
      </w:r>
      <w:r>
        <w:rPr>
          <w:rFonts w:ascii="Calibri" w:eastAsia="Calibri" w:hAnsi="Calibri" w:cs="Calibri"/>
          <w:b/>
          <w:color w:val="1AA78C"/>
          <w:sz w:val="32"/>
          <w:szCs w:val="32"/>
        </w:rPr>
        <w:t>12 HEURES 00 MN 00S</w:t>
      </w:r>
    </w:p>
    <w:p w14:paraId="497ECCF7" w14:textId="77777777" w:rsidR="00057039" w:rsidRDefault="00057039">
      <w:pPr>
        <w:spacing w:line="259" w:lineRule="auto"/>
        <w:ind w:left="561" w:right="566" w:hanging="10"/>
        <w:jc w:val="right"/>
        <w:rPr>
          <w:rFonts w:ascii="Calibri" w:eastAsia="Calibri" w:hAnsi="Calibri" w:cs="Calibri"/>
          <w:b/>
          <w:color w:val="43CEDD"/>
          <w:sz w:val="40"/>
          <w:szCs w:val="40"/>
        </w:rPr>
      </w:pPr>
    </w:p>
    <w:p w14:paraId="208A0B41" w14:textId="77777777" w:rsidR="00057039" w:rsidRDefault="00EE07AC">
      <w:pPr>
        <w:pBdr>
          <w:bottom w:val="single" w:sz="4" w:space="1" w:color="1AA78C"/>
        </w:pBdr>
        <w:spacing w:line="259" w:lineRule="auto"/>
        <w:ind w:left="-142" w:hanging="10"/>
        <w:jc w:val="right"/>
        <w:rPr>
          <w:rFonts w:ascii="Calibri" w:eastAsia="Calibri" w:hAnsi="Calibri" w:cs="Calibri"/>
          <w:b/>
          <w:color w:val="1AA78C"/>
          <w:sz w:val="32"/>
          <w:szCs w:val="32"/>
        </w:rPr>
      </w:pPr>
      <w:r>
        <w:rPr>
          <w:rFonts w:ascii="Calibri" w:eastAsia="Calibri" w:hAnsi="Calibri" w:cs="Calibri"/>
          <w:b/>
          <w:color w:val="43CEDD"/>
          <w:sz w:val="32"/>
          <w:szCs w:val="32"/>
        </w:rPr>
        <w:t xml:space="preserve">PROCÉDURE </w:t>
      </w:r>
      <w:r>
        <w:rPr>
          <w:rFonts w:ascii="Cambria Math" w:eastAsia="Cambria Math" w:hAnsi="Cambria Math" w:cs="Cambria Math"/>
          <w:b/>
          <w:color w:val="1AA78C"/>
          <w:sz w:val="32"/>
          <w:szCs w:val="32"/>
        </w:rPr>
        <w:t>◀</w:t>
      </w:r>
    </w:p>
    <w:p w14:paraId="6ADE8930" w14:textId="77777777" w:rsidR="00057039" w:rsidRDefault="00EE07AC">
      <w:pPr>
        <w:ind w:right="-2"/>
        <w:jc w:val="right"/>
        <w:rPr>
          <w:rFonts w:ascii="Calibri" w:eastAsia="Calibri" w:hAnsi="Calibri" w:cs="Calibri"/>
        </w:rPr>
      </w:pPr>
      <w:r>
        <w:rPr>
          <w:rFonts w:ascii="Calibri" w:eastAsia="Calibri" w:hAnsi="Calibri" w:cs="Calibri"/>
          <w:b/>
        </w:rPr>
        <w:t>PROCÉDURE ADAPTÉE</w:t>
      </w:r>
      <w:r>
        <w:rPr>
          <w:rFonts w:ascii="Calibri" w:eastAsia="Calibri" w:hAnsi="Calibri" w:cs="Calibri"/>
          <w:b/>
        </w:rPr>
        <w:br/>
        <w:t xml:space="preserve">Selon les articles L. 2123-1 et R.2123-1 à R.2123-8 du Code de la Commande Publique issu de l’ordonnance n° 2018-1074 du 26 novembre 2018 portant partie législative et du décret n° 2018-1075 du 03 décembre 2018 portant partie réglementaire </w:t>
      </w:r>
    </w:p>
    <w:p w14:paraId="7641E8B3" w14:textId="77777777" w:rsidR="00057039" w:rsidRDefault="00057039">
      <w:pPr>
        <w:rPr>
          <w:rFonts w:ascii="Calibri" w:eastAsia="Calibri" w:hAnsi="Calibri" w:cs="Calibri"/>
          <w:sz w:val="28"/>
          <w:szCs w:val="28"/>
        </w:rPr>
      </w:pPr>
    </w:p>
    <w:p w14:paraId="59891B61" w14:textId="77777777" w:rsidR="00057039" w:rsidRDefault="00057039">
      <w:pPr>
        <w:jc w:val="right"/>
        <w:rPr>
          <w:rFonts w:ascii="Calibri" w:eastAsia="Calibri" w:hAnsi="Calibri" w:cs="Calibri"/>
          <w:sz w:val="28"/>
          <w:szCs w:val="28"/>
        </w:rPr>
      </w:pPr>
    </w:p>
    <w:p w14:paraId="7BEC37EB" w14:textId="77777777" w:rsidR="00057039" w:rsidRDefault="00057039">
      <w:pPr>
        <w:jc w:val="right"/>
        <w:rPr>
          <w:rFonts w:ascii="Calibri" w:eastAsia="Calibri" w:hAnsi="Calibri" w:cs="Calibri"/>
          <w:sz w:val="28"/>
          <w:szCs w:val="28"/>
        </w:rPr>
      </w:pPr>
    </w:p>
    <w:p w14:paraId="302A30DA" w14:textId="77777777" w:rsidR="00057039" w:rsidRDefault="00EE07AC">
      <w:pPr>
        <w:spacing w:line="259" w:lineRule="auto"/>
        <w:ind w:left="561" w:hanging="10"/>
        <w:jc w:val="right"/>
        <w:rPr>
          <w:rFonts w:ascii="Calibri" w:eastAsia="Calibri" w:hAnsi="Calibri" w:cs="Calibri"/>
          <w:b/>
          <w:color w:val="1A938C"/>
          <w:sz w:val="60"/>
          <w:szCs w:val="60"/>
        </w:rPr>
      </w:pPr>
      <w:bookmarkStart w:id="1" w:name="_30j0zll" w:colFirst="0" w:colLast="0"/>
      <w:bookmarkEnd w:id="1"/>
      <w:r>
        <w:br w:type="page"/>
      </w:r>
    </w:p>
    <w:p w14:paraId="5DA0E60C" w14:textId="77777777" w:rsidR="00057039" w:rsidRDefault="00EE07AC">
      <w:pPr>
        <w:spacing w:line="259" w:lineRule="auto"/>
        <w:ind w:left="561" w:hanging="10"/>
        <w:jc w:val="right"/>
        <w:rPr>
          <w:rFonts w:ascii="Calibri" w:eastAsia="Calibri" w:hAnsi="Calibri" w:cs="Calibri"/>
          <w:b/>
          <w:color w:val="1A938C"/>
          <w:sz w:val="60"/>
          <w:szCs w:val="60"/>
        </w:rPr>
      </w:pPr>
      <w:r>
        <w:rPr>
          <w:noProof/>
        </w:rPr>
        <w:lastRenderedPageBreak/>
        <mc:AlternateContent>
          <mc:Choice Requires="wps">
            <w:drawing>
              <wp:anchor distT="0" distB="0" distL="114300" distR="114300" simplePos="0" relativeHeight="251658240" behindDoc="0" locked="0" layoutInCell="1" hidden="0" allowOverlap="1" wp14:anchorId="7FB9DC2D" wp14:editId="18409A5E">
                <wp:simplePos x="0" y="0"/>
                <wp:positionH relativeFrom="column">
                  <wp:posOffset>-304799</wp:posOffset>
                </wp:positionH>
                <wp:positionV relativeFrom="paragraph">
                  <wp:posOffset>-126999</wp:posOffset>
                </wp:positionV>
                <wp:extent cx="6467121" cy="505939"/>
                <wp:effectExtent l="0" t="0" r="0" b="0"/>
                <wp:wrapNone/>
                <wp:docPr id="1" name="Rectangle 1"/>
                <wp:cNvGraphicFramePr/>
                <a:graphic xmlns:a="http://schemas.openxmlformats.org/drawingml/2006/main">
                  <a:graphicData uri="http://schemas.microsoft.com/office/word/2010/wordprocessingShape">
                    <wps:wsp>
                      <wps:cNvSpPr/>
                      <wps:spPr>
                        <a:xfrm>
                          <a:off x="2117202" y="3531793"/>
                          <a:ext cx="6457596" cy="496414"/>
                        </a:xfrm>
                        <a:prstGeom prst="rect">
                          <a:avLst/>
                        </a:prstGeom>
                        <a:solidFill>
                          <a:srgbClr val="1AA78C"/>
                        </a:solidFill>
                        <a:ln>
                          <a:noFill/>
                        </a:ln>
                      </wps:spPr>
                      <wps:txbx>
                        <w:txbxContent>
                          <w:p w14:paraId="3A5F6004" w14:textId="77777777" w:rsidR="00057039" w:rsidRDefault="00EE07AC">
                            <w:pPr>
                              <w:jc w:val="right"/>
                              <w:textDirection w:val="btLr"/>
                            </w:pPr>
                            <w:r>
                              <w:rPr>
                                <w:rFonts w:ascii="Calibri" w:eastAsia="Calibri" w:hAnsi="Calibri" w:cs="Calibri"/>
                                <w:b/>
                                <w:color w:val="FFFFFF"/>
                                <w:sz w:val="48"/>
                              </w:rPr>
                              <w:t>SOMMAIRE</w:t>
                            </w:r>
                          </w:p>
                        </w:txbxContent>
                      </wps:txbx>
                      <wps:bodyPr spcFirstLastPara="1" wrap="square" lIns="91425" tIns="45700" rIns="91425" bIns="45700" anchor="t" anchorCtr="0">
                        <a:noAutofit/>
                      </wps:bodyPr>
                    </wps:wsp>
                  </a:graphicData>
                </a:graphic>
              </wp:anchor>
            </w:drawing>
          </mc:Choice>
          <mc:Fallback>
            <w:pict>
              <v:rect w14:anchorId="7FB9DC2D" id="Rectangle 1" o:spid="_x0000_s1026" style="position:absolute;left:0;text-align:left;margin-left:-24pt;margin-top:-10pt;width:509.2pt;height:39.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" fillcolor="#1aa78c" stroked="f">
                <v:textbox inset="2.53958mm,1.2694mm,2.53958mm,1.2694mm">
                  <w:txbxContent>
                    <w:p w14:paraId="3A5F6004" w14:textId="77777777" w:rsidR="00057039" w:rsidRDefault="00000000">
                      <w:pPr>
                        <w:jc w:val="right"/>
                        <w:textDirection w:val="btLr"/>
                      </w:pPr>
                      <w:r>
                        <w:rPr>
                          <w:rFonts w:ascii="Calibri" w:eastAsia="Calibri" w:hAnsi="Calibri" w:cs="Calibri"/>
                          <w:b/>
                          <w:color w:val="FFFFFF"/>
                          <w:sz w:val="48"/>
                        </w:rPr>
                        <w:t>SOMMAIRE</w:t>
                      </w:r>
                    </w:p>
                  </w:txbxContent>
                </v:textbox>
              </v:rect>
            </w:pict>
          </mc:Fallback>
        </mc:AlternateContent>
      </w:r>
    </w:p>
    <w:p w14:paraId="00A645D0" w14:textId="77777777" w:rsidR="00057039" w:rsidRDefault="00057039">
      <w:pPr>
        <w:pBdr>
          <w:top w:val="nil"/>
          <w:left w:val="nil"/>
          <w:bottom w:val="nil"/>
          <w:right w:val="nil"/>
          <w:between w:val="nil"/>
        </w:pBdr>
        <w:ind w:left="708"/>
        <w:jc w:val="center"/>
        <w:rPr>
          <w:rFonts w:ascii="Calibri" w:eastAsia="Calibri" w:hAnsi="Calibri" w:cs="Calibri"/>
          <w:color w:val="000000"/>
        </w:rPr>
      </w:pPr>
      <w:bookmarkStart w:id="2" w:name="_1fob9te" w:colFirst="0" w:colLast="0"/>
      <w:bookmarkEnd w:id="2"/>
    </w:p>
    <w:p w14:paraId="05D0DBD0" w14:textId="77777777" w:rsidR="00057039" w:rsidRDefault="00EE07AC">
      <w:pPr>
        <w:pBdr>
          <w:top w:val="nil"/>
          <w:left w:val="nil"/>
          <w:bottom w:val="nil"/>
          <w:right w:val="nil"/>
          <w:between w:val="nil"/>
        </w:pBdr>
        <w:jc w:val="right"/>
        <w:rPr>
          <w:rFonts w:ascii="Calibri" w:eastAsia="Calibri" w:hAnsi="Calibri" w:cs="Calibri"/>
          <w:color w:val="678CD1"/>
          <w:sz w:val="32"/>
          <w:szCs w:val="32"/>
        </w:rPr>
      </w:pPr>
      <w:bookmarkStart w:id="3" w:name="_3znysh7" w:colFirst="0" w:colLast="0"/>
      <w:bookmarkEnd w:id="3"/>
      <w:r>
        <w:rPr>
          <w:rFonts w:ascii="Calibri" w:eastAsia="Calibri" w:hAnsi="Calibri" w:cs="Calibri"/>
          <w:b/>
          <w:color w:val="1AA78C"/>
          <w:sz w:val="32"/>
          <w:szCs w:val="32"/>
        </w:rPr>
        <w:t>ARTICLE 1</w:t>
      </w:r>
    </w:p>
    <w:p w14:paraId="388D6439" w14:textId="77777777" w:rsidR="00057039" w:rsidRDefault="00EE07AC">
      <w:pPr>
        <w:pBdr>
          <w:top w:val="nil"/>
          <w:left w:val="nil"/>
          <w:bottom w:val="nil"/>
          <w:right w:val="nil"/>
          <w:between w:val="nil"/>
        </w:pBdr>
        <w:jc w:val="right"/>
        <w:rPr>
          <w:rFonts w:ascii="Calibri" w:eastAsia="Calibri" w:hAnsi="Calibri" w:cs="Calibri"/>
          <w:b/>
          <w:color w:val="16243D"/>
        </w:rPr>
      </w:pPr>
      <w:r>
        <w:rPr>
          <w:rFonts w:ascii="Calibri" w:eastAsia="Calibri" w:hAnsi="Calibri" w:cs="Calibri"/>
          <w:b/>
          <w:color w:val="16243D"/>
        </w:rPr>
        <w:t xml:space="preserve">PRÉSENTATION DU </w:t>
      </w:r>
    </w:p>
    <w:p w14:paraId="234AC3BF" w14:textId="77777777" w:rsidR="00057039" w:rsidRDefault="00EE07AC">
      <w:pPr>
        <w:pBdr>
          <w:top w:val="nil"/>
          <w:left w:val="nil"/>
          <w:bottom w:val="nil"/>
          <w:right w:val="nil"/>
          <w:between w:val="nil"/>
        </w:pBdr>
        <w:jc w:val="right"/>
        <w:rPr>
          <w:rFonts w:ascii="Calibri" w:eastAsia="Calibri" w:hAnsi="Calibri" w:cs="Calibri"/>
          <w:b/>
          <w:color w:val="16243D"/>
        </w:rPr>
      </w:pPr>
      <w:r>
        <w:rPr>
          <w:rFonts w:ascii="Calibri" w:eastAsia="Calibri" w:hAnsi="Calibri" w:cs="Calibri"/>
          <w:b/>
          <w:color w:val="16243D"/>
        </w:rPr>
        <w:t>POUVOIR ADJUDICATEUR</w:t>
      </w:r>
    </w:p>
    <w:p w14:paraId="0644333B" w14:textId="77777777" w:rsidR="00057039" w:rsidRDefault="00057039">
      <w:pPr>
        <w:pBdr>
          <w:top w:val="nil"/>
          <w:left w:val="nil"/>
          <w:bottom w:val="nil"/>
          <w:right w:val="nil"/>
          <w:between w:val="nil"/>
        </w:pBdr>
        <w:jc w:val="right"/>
        <w:rPr>
          <w:rFonts w:ascii="Calibri" w:eastAsia="Calibri" w:hAnsi="Calibri" w:cs="Calibri"/>
          <w:color w:val="000000"/>
          <w:sz w:val="28"/>
          <w:szCs w:val="28"/>
        </w:rPr>
      </w:pPr>
    </w:p>
    <w:p w14:paraId="016E24CC" w14:textId="77777777" w:rsidR="00057039" w:rsidRDefault="00EE07AC">
      <w:pPr>
        <w:pBdr>
          <w:top w:val="nil"/>
          <w:left w:val="nil"/>
          <w:bottom w:val="nil"/>
          <w:right w:val="nil"/>
          <w:between w:val="nil"/>
        </w:pBdr>
        <w:jc w:val="right"/>
        <w:rPr>
          <w:rFonts w:ascii="Calibri" w:eastAsia="Calibri" w:hAnsi="Calibri" w:cs="Calibri"/>
          <w:b/>
          <w:color w:val="1AA78C"/>
          <w:sz w:val="32"/>
          <w:szCs w:val="32"/>
        </w:rPr>
      </w:pPr>
      <w:r>
        <w:rPr>
          <w:rFonts w:ascii="Calibri" w:eastAsia="Calibri" w:hAnsi="Calibri" w:cs="Calibri"/>
          <w:b/>
          <w:color w:val="1AA78C"/>
          <w:sz w:val="32"/>
          <w:szCs w:val="32"/>
        </w:rPr>
        <w:t>ARTICLE 2</w:t>
      </w:r>
    </w:p>
    <w:p w14:paraId="798648B9" w14:textId="77777777" w:rsidR="00057039" w:rsidRDefault="00EE07AC">
      <w:pPr>
        <w:pBdr>
          <w:top w:val="nil"/>
          <w:left w:val="nil"/>
          <w:bottom w:val="nil"/>
          <w:right w:val="nil"/>
          <w:between w:val="nil"/>
        </w:pBdr>
        <w:jc w:val="right"/>
        <w:rPr>
          <w:rFonts w:ascii="Calibri" w:eastAsia="Calibri" w:hAnsi="Calibri" w:cs="Calibri"/>
          <w:b/>
          <w:color w:val="16243D"/>
        </w:rPr>
      </w:pPr>
      <w:r>
        <w:rPr>
          <w:rFonts w:ascii="Calibri" w:eastAsia="Calibri" w:hAnsi="Calibri" w:cs="Calibri"/>
          <w:b/>
          <w:color w:val="16243D"/>
        </w:rPr>
        <w:t>OBJET DU MARCHÉ</w:t>
      </w:r>
    </w:p>
    <w:p w14:paraId="2FA0DE44" w14:textId="77777777" w:rsidR="00057039" w:rsidRDefault="00057039">
      <w:pPr>
        <w:pBdr>
          <w:top w:val="nil"/>
          <w:left w:val="nil"/>
          <w:bottom w:val="nil"/>
          <w:right w:val="nil"/>
          <w:between w:val="nil"/>
        </w:pBdr>
        <w:jc w:val="right"/>
        <w:rPr>
          <w:rFonts w:ascii="Calibri" w:eastAsia="Calibri" w:hAnsi="Calibri" w:cs="Calibri"/>
          <w:b/>
          <w:i/>
          <w:color w:val="16243D"/>
        </w:rPr>
      </w:pPr>
    </w:p>
    <w:p w14:paraId="497B9BDD" w14:textId="77777777" w:rsidR="00057039" w:rsidRDefault="00EE07AC">
      <w:pPr>
        <w:pBdr>
          <w:top w:val="nil"/>
          <w:left w:val="nil"/>
          <w:bottom w:val="nil"/>
          <w:right w:val="nil"/>
          <w:between w:val="nil"/>
        </w:pBdr>
        <w:jc w:val="right"/>
        <w:rPr>
          <w:rFonts w:ascii="Calibri" w:eastAsia="Calibri" w:hAnsi="Calibri" w:cs="Calibri"/>
          <w:b/>
          <w:color w:val="1AA78C"/>
          <w:sz w:val="32"/>
          <w:szCs w:val="32"/>
        </w:rPr>
      </w:pPr>
      <w:r>
        <w:rPr>
          <w:rFonts w:ascii="Calibri" w:eastAsia="Calibri" w:hAnsi="Calibri" w:cs="Calibri"/>
          <w:b/>
          <w:color w:val="1AA78C"/>
          <w:sz w:val="32"/>
          <w:szCs w:val="32"/>
        </w:rPr>
        <w:t>ARTICLE 3</w:t>
      </w:r>
    </w:p>
    <w:p w14:paraId="261739DD" w14:textId="77777777" w:rsidR="00057039" w:rsidRDefault="00EE07AC">
      <w:pPr>
        <w:pBdr>
          <w:top w:val="nil"/>
          <w:left w:val="nil"/>
          <w:bottom w:val="nil"/>
          <w:right w:val="nil"/>
          <w:between w:val="nil"/>
        </w:pBdr>
        <w:jc w:val="right"/>
        <w:rPr>
          <w:rFonts w:ascii="Calibri" w:eastAsia="Calibri" w:hAnsi="Calibri" w:cs="Calibri"/>
          <w:b/>
          <w:color w:val="16243D"/>
        </w:rPr>
      </w:pPr>
      <w:r>
        <w:rPr>
          <w:rFonts w:ascii="Calibri" w:eastAsia="Calibri" w:hAnsi="Calibri" w:cs="Calibri"/>
          <w:b/>
          <w:color w:val="16243D"/>
        </w:rPr>
        <w:t>MODE DE PASSATION</w:t>
      </w:r>
    </w:p>
    <w:p w14:paraId="64139F30" w14:textId="77777777" w:rsidR="00057039" w:rsidRDefault="00057039">
      <w:pPr>
        <w:pBdr>
          <w:top w:val="nil"/>
          <w:left w:val="nil"/>
          <w:bottom w:val="nil"/>
          <w:right w:val="nil"/>
          <w:between w:val="nil"/>
        </w:pBdr>
        <w:jc w:val="right"/>
        <w:rPr>
          <w:rFonts w:ascii="Calibri" w:eastAsia="Calibri" w:hAnsi="Calibri" w:cs="Calibri"/>
          <w:b/>
        </w:rPr>
      </w:pPr>
    </w:p>
    <w:p w14:paraId="5FCECE5A" w14:textId="77777777" w:rsidR="00057039" w:rsidRDefault="00EE07AC">
      <w:pPr>
        <w:pBdr>
          <w:top w:val="nil"/>
          <w:left w:val="nil"/>
          <w:bottom w:val="nil"/>
          <w:right w:val="nil"/>
          <w:between w:val="nil"/>
        </w:pBdr>
        <w:jc w:val="right"/>
        <w:rPr>
          <w:rFonts w:ascii="Calibri" w:eastAsia="Calibri" w:hAnsi="Calibri" w:cs="Calibri"/>
          <w:b/>
          <w:color w:val="1AA78C"/>
          <w:sz w:val="32"/>
          <w:szCs w:val="32"/>
        </w:rPr>
      </w:pPr>
      <w:r>
        <w:rPr>
          <w:rFonts w:ascii="Calibri" w:eastAsia="Calibri" w:hAnsi="Calibri" w:cs="Calibri"/>
          <w:b/>
          <w:color w:val="1AA78C"/>
          <w:sz w:val="32"/>
          <w:szCs w:val="32"/>
        </w:rPr>
        <w:t>ARTICLE 4</w:t>
      </w:r>
    </w:p>
    <w:p w14:paraId="1BCF2B57" w14:textId="77777777" w:rsidR="00057039" w:rsidRDefault="00EE07AC">
      <w:pPr>
        <w:pBdr>
          <w:top w:val="nil"/>
          <w:left w:val="nil"/>
          <w:bottom w:val="nil"/>
          <w:right w:val="nil"/>
          <w:between w:val="nil"/>
        </w:pBdr>
        <w:jc w:val="right"/>
        <w:rPr>
          <w:rFonts w:ascii="Calibri" w:eastAsia="Calibri" w:hAnsi="Calibri" w:cs="Calibri"/>
          <w:b/>
          <w:color w:val="16243D"/>
        </w:rPr>
      </w:pPr>
      <w:r>
        <w:rPr>
          <w:rFonts w:ascii="Calibri" w:eastAsia="Calibri" w:hAnsi="Calibri" w:cs="Calibri"/>
          <w:b/>
          <w:color w:val="16243D"/>
        </w:rPr>
        <w:t>CONDITIONS DE LA CONSULTATION</w:t>
      </w:r>
    </w:p>
    <w:p w14:paraId="75BE5782" w14:textId="77777777" w:rsidR="00057039" w:rsidRDefault="00057039">
      <w:pPr>
        <w:pBdr>
          <w:top w:val="nil"/>
          <w:left w:val="nil"/>
          <w:bottom w:val="nil"/>
          <w:right w:val="nil"/>
          <w:between w:val="nil"/>
        </w:pBdr>
        <w:jc w:val="right"/>
        <w:rPr>
          <w:rFonts w:ascii="Calibri" w:eastAsia="Calibri" w:hAnsi="Calibri" w:cs="Calibri"/>
          <w:b/>
          <w:i/>
          <w:color w:val="000000"/>
        </w:rPr>
      </w:pPr>
    </w:p>
    <w:p w14:paraId="22300B31" w14:textId="77777777" w:rsidR="00057039" w:rsidRDefault="00EE07AC">
      <w:pPr>
        <w:pBdr>
          <w:top w:val="nil"/>
          <w:left w:val="nil"/>
          <w:bottom w:val="nil"/>
          <w:right w:val="nil"/>
          <w:between w:val="nil"/>
        </w:pBdr>
        <w:jc w:val="right"/>
        <w:rPr>
          <w:rFonts w:ascii="Calibri" w:eastAsia="Calibri" w:hAnsi="Calibri" w:cs="Calibri"/>
          <w:b/>
          <w:color w:val="1AA78C"/>
          <w:sz w:val="32"/>
          <w:szCs w:val="32"/>
        </w:rPr>
      </w:pPr>
      <w:r>
        <w:rPr>
          <w:rFonts w:ascii="Calibri" w:eastAsia="Calibri" w:hAnsi="Calibri" w:cs="Calibri"/>
          <w:b/>
          <w:color w:val="1AA78C"/>
          <w:sz w:val="32"/>
          <w:szCs w:val="32"/>
        </w:rPr>
        <w:t>ARTICLE 5</w:t>
      </w:r>
    </w:p>
    <w:p w14:paraId="282A1F1C" w14:textId="77777777" w:rsidR="00057039" w:rsidRDefault="00EE07AC">
      <w:pPr>
        <w:pBdr>
          <w:top w:val="nil"/>
          <w:left w:val="nil"/>
          <w:bottom w:val="nil"/>
          <w:right w:val="nil"/>
          <w:between w:val="nil"/>
        </w:pBdr>
        <w:jc w:val="right"/>
        <w:rPr>
          <w:rFonts w:ascii="Calibri" w:eastAsia="Calibri" w:hAnsi="Calibri" w:cs="Calibri"/>
          <w:b/>
          <w:color w:val="16243D"/>
        </w:rPr>
      </w:pPr>
      <w:r>
        <w:rPr>
          <w:rFonts w:ascii="Calibri" w:eastAsia="Calibri" w:hAnsi="Calibri" w:cs="Calibri"/>
          <w:b/>
          <w:color w:val="16243D"/>
        </w:rPr>
        <w:t>CARATÉRISTIQUES DU CONTRAT</w:t>
      </w:r>
    </w:p>
    <w:p w14:paraId="72F83382" w14:textId="77777777" w:rsidR="00057039" w:rsidRDefault="00057039">
      <w:pPr>
        <w:pBdr>
          <w:top w:val="nil"/>
          <w:left w:val="nil"/>
          <w:bottom w:val="nil"/>
          <w:right w:val="nil"/>
          <w:between w:val="nil"/>
        </w:pBdr>
        <w:rPr>
          <w:rFonts w:ascii="Calibri" w:eastAsia="Calibri" w:hAnsi="Calibri" w:cs="Calibri"/>
          <w:b/>
          <w:color w:val="002060"/>
        </w:rPr>
      </w:pPr>
    </w:p>
    <w:p w14:paraId="36DD073A" w14:textId="77777777" w:rsidR="00057039" w:rsidRDefault="00EE07AC">
      <w:pPr>
        <w:pBdr>
          <w:top w:val="nil"/>
          <w:left w:val="nil"/>
          <w:bottom w:val="nil"/>
          <w:right w:val="nil"/>
          <w:between w:val="nil"/>
        </w:pBdr>
        <w:jc w:val="right"/>
        <w:rPr>
          <w:rFonts w:ascii="Calibri" w:eastAsia="Calibri" w:hAnsi="Calibri" w:cs="Calibri"/>
          <w:b/>
          <w:color w:val="1AA78C"/>
          <w:sz w:val="32"/>
          <w:szCs w:val="32"/>
        </w:rPr>
      </w:pPr>
      <w:r>
        <w:rPr>
          <w:rFonts w:ascii="Calibri" w:eastAsia="Calibri" w:hAnsi="Calibri" w:cs="Calibri"/>
          <w:b/>
          <w:color w:val="1AA78C"/>
          <w:sz w:val="32"/>
          <w:szCs w:val="32"/>
        </w:rPr>
        <w:t>ARTICLE 6</w:t>
      </w:r>
    </w:p>
    <w:p w14:paraId="586AFF6E" w14:textId="77777777" w:rsidR="00057039" w:rsidRDefault="00EE07AC">
      <w:pPr>
        <w:pBdr>
          <w:top w:val="nil"/>
          <w:left w:val="nil"/>
          <w:bottom w:val="nil"/>
          <w:right w:val="nil"/>
          <w:between w:val="nil"/>
        </w:pBdr>
        <w:jc w:val="right"/>
        <w:rPr>
          <w:rFonts w:ascii="Calibri" w:eastAsia="Calibri" w:hAnsi="Calibri" w:cs="Calibri"/>
          <w:b/>
          <w:color w:val="16243D"/>
        </w:rPr>
      </w:pPr>
      <w:r>
        <w:rPr>
          <w:rFonts w:ascii="Calibri" w:eastAsia="Calibri" w:hAnsi="Calibri" w:cs="Calibri"/>
          <w:b/>
          <w:color w:val="16243D"/>
        </w:rPr>
        <w:t>DOSSIER DE CONSULTATION</w:t>
      </w:r>
    </w:p>
    <w:p w14:paraId="1BD6041E" w14:textId="77777777" w:rsidR="00057039" w:rsidRDefault="00057039">
      <w:pPr>
        <w:pBdr>
          <w:top w:val="nil"/>
          <w:left w:val="nil"/>
          <w:bottom w:val="nil"/>
          <w:right w:val="nil"/>
          <w:between w:val="nil"/>
        </w:pBdr>
        <w:jc w:val="right"/>
        <w:rPr>
          <w:rFonts w:ascii="Calibri" w:eastAsia="Calibri" w:hAnsi="Calibri" w:cs="Calibri"/>
          <w:b/>
          <w:color w:val="1AA78C"/>
          <w:sz w:val="32"/>
          <w:szCs w:val="32"/>
        </w:rPr>
      </w:pPr>
    </w:p>
    <w:p w14:paraId="7C68AE9D" w14:textId="77777777" w:rsidR="00057039" w:rsidRDefault="00EE07AC">
      <w:pPr>
        <w:pBdr>
          <w:top w:val="nil"/>
          <w:left w:val="nil"/>
          <w:bottom w:val="nil"/>
          <w:right w:val="nil"/>
          <w:between w:val="nil"/>
        </w:pBdr>
        <w:jc w:val="right"/>
        <w:rPr>
          <w:rFonts w:ascii="Calibri" w:eastAsia="Calibri" w:hAnsi="Calibri" w:cs="Calibri"/>
          <w:b/>
          <w:color w:val="1AA78C"/>
          <w:sz w:val="32"/>
          <w:szCs w:val="32"/>
        </w:rPr>
      </w:pPr>
      <w:r>
        <w:rPr>
          <w:rFonts w:ascii="Calibri" w:eastAsia="Calibri" w:hAnsi="Calibri" w:cs="Calibri"/>
          <w:b/>
          <w:color w:val="1AA78C"/>
          <w:sz w:val="32"/>
          <w:szCs w:val="32"/>
        </w:rPr>
        <w:t>ARTICLE 7</w:t>
      </w:r>
    </w:p>
    <w:p w14:paraId="56FFB452" w14:textId="77777777" w:rsidR="00057039" w:rsidRDefault="00EE07AC">
      <w:pPr>
        <w:pBdr>
          <w:top w:val="nil"/>
          <w:left w:val="nil"/>
          <w:bottom w:val="nil"/>
          <w:right w:val="nil"/>
          <w:between w:val="nil"/>
        </w:pBdr>
        <w:jc w:val="right"/>
        <w:rPr>
          <w:rFonts w:ascii="Calibri" w:eastAsia="Calibri" w:hAnsi="Calibri" w:cs="Calibri"/>
          <w:b/>
          <w:color w:val="16243D"/>
        </w:rPr>
      </w:pPr>
      <w:r>
        <w:rPr>
          <w:rFonts w:ascii="Calibri" w:eastAsia="Calibri" w:hAnsi="Calibri" w:cs="Calibri"/>
          <w:b/>
          <w:color w:val="16243D"/>
        </w:rPr>
        <w:t>DOCUMENTS À REMETTRE</w:t>
      </w:r>
    </w:p>
    <w:p w14:paraId="2AB58E39" w14:textId="77777777" w:rsidR="00057039" w:rsidRDefault="00EE07AC">
      <w:pPr>
        <w:pBdr>
          <w:top w:val="nil"/>
          <w:left w:val="nil"/>
          <w:bottom w:val="nil"/>
          <w:right w:val="nil"/>
          <w:between w:val="nil"/>
        </w:pBdr>
        <w:jc w:val="right"/>
        <w:rPr>
          <w:rFonts w:ascii="Calibri" w:eastAsia="Calibri" w:hAnsi="Calibri" w:cs="Calibri"/>
          <w:b/>
          <w:color w:val="16243D"/>
        </w:rPr>
      </w:pPr>
      <w:r>
        <w:rPr>
          <w:rFonts w:ascii="Calibri" w:eastAsia="Calibri" w:hAnsi="Calibri" w:cs="Calibri"/>
          <w:b/>
          <w:color w:val="16243D"/>
        </w:rPr>
        <w:t>PAR LE CANDIDAT</w:t>
      </w:r>
    </w:p>
    <w:p w14:paraId="121DF1C8" w14:textId="77777777" w:rsidR="00057039" w:rsidRDefault="00057039">
      <w:pPr>
        <w:pBdr>
          <w:top w:val="nil"/>
          <w:left w:val="nil"/>
          <w:bottom w:val="nil"/>
          <w:right w:val="nil"/>
          <w:between w:val="nil"/>
        </w:pBdr>
        <w:jc w:val="right"/>
        <w:rPr>
          <w:rFonts w:ascii="Calibri" w:eastAsia="Calibri" w:hAnsi="Calibri" w:cs="Calibri"/>
          <w:b/>
          <w:color w:val="16243D"/>
        </w:rPr>
      </w:pPr>
    </w:p>
    <w:p w14:paraId="21D14DAA" w14:textId="77777777" w:rsidR="00057039" w:rsidRDefault="00EE07AC">
      <w:pPr>
        <w:pBdr>
          <w:top w:val="nil"/>
          <w:left w:val="nil"/>
          <w:bottom w:val="nil"/>
          <w:right w:val="nil"/>
          <w:between w:val="nil"/>
        </w:pBdr>
        <w:jc w:val="right"/>
        <w:rPr>
          <w:rFonts w:ascii="Calibri" w:eastAsia="Calibri" w:hAnsi="Calibri" w:cs="Calibri"/>
          <w:b/>
          <w:color w:val="1AA78C"/>
          <w:sz w:val="32"/>
          <w:szCs w:val="32"/>
        </w:rPr>
      </w:pPr>
      <w:r>
        <w:rPr>
          <w:rFonts w:ascii="Calibri" w:eastAsia="Calibri" w:hAnsi="Calibri" w:cs="Calibri"/>
          <w:b/>
          <w:color w:val="1AA78C"/>
          <w:sz w:val="32"/>
          <w:szCs w:val="32"/>
        </w:rPr>
        <w:t>ARTICLE 8</w:t>
      </w:r>
    </w:p>
    <w:p w14:paraId="759D3B96" w14:textId="77777777" w:rsidR="00057039" w:rsidRDefault="00EE07AC">
      <w:pPr>
        <w:pBdr>
          <w:top w:val="nil"/>
          <w:left w:val="nil"/>
          <w:bottom w:val="nil"/>
          <w:right w:val="nil"/>
          <w:between w:val="nil"/>
        </w:pBdr>
        <w:jc w:val="right"/>
        <w:rPr>
          <w:rFonts w:ascii="Calibri" w:eastAsia="Calibri" w:hAnsi="Calibri" w:cs="Calibri"/>
          <w:b/>
          <w:color w:val="16243D"/>
        </w:rPr>
      </w:pPr>
      <w:r>
        <w:rPr>
          <w:rFonts w:ascii="Calibri" w:eastAsia="Calibri" w:hAnsi="Calibri" w:cs="Calibri"/>
          <w:b/>
          <w:color w:val="16243D"/>
        </w:rPr>
        <w:t>EXAMEN DES CANDIDATURES</w:t>
      </w:r>
    </w:p>
    <w:p w14:paraId="2C03D89D" w14:textId="77777777" w:rsidR="00057039" w:rsidRDefault="00EE07AC">
      <w:pPr>
        <w:pBdr>
          <w:top w:val="nil"/>
          <w:left w:val="nil"/>
          <w:bottom w:val="nil"/>
          <w:right w:val="nil"/>
          <w:between w:val="nil"/>
        </w:pBdr>
        <w:jc w:val="right"/>
        <w:rPr>
          <w:rFonts w:ascii="Calibri" w:eastAsia="Calibri" w:hAnsi="Calibri" w:cs="Calibri"/>
          <w:b/>
          <w:color w:val="1AA78C"/>
          <w:sz w:val="36"/>
          <w:szCs w:val="36"/>
        </w:rPr>
      </w:pPr>
      <w:r>
        <w:rPr>
          <w:rFonts w:ascii="Calibri" w:eastAsia="Calibri" w:hAnsi="Calibri" w:cs="Calibri"/>
          <w:b/>
          <w:color w:val="16243D"/>
        </w:rPr>
        <w:t xml:space="preserve">ET DES OFFRES   </w:t>
      </w:r>
    </w:p>
    <w:p w14:paraId="2A99C0E6" w14:textId="77777777" w:rsidR="00057039" w:rsidRDefault="00057039">
      <w:pPr>
        <w:jc w:val="right"/>
        <w:rPr>
          <w:rFonts w:ascii="Calibri" w:eastAsia="Calibri" w:hAnsi="Calibri" w:cs="Calibri"/>
          <w:b/>
        </w:rPr>
      </w:pPr>
    </w:p>
    <w:p w14:paraId="678A046E" w14:textId="77777777" w:rsidR="00057039" w:rsidRDefault="00EE07AC">
      <w:pPr>
        <w:pBdr>
          <w:top w:val="nil"/>
          <w:left w:val="nil"/>
          <w:bottom w:val="nil"/>
          <w:right w:val="nil"/>
          <w:between w:val="nil"/>
        </w:pBdr>
        <w:jc w:val="right"/>
        <w:rPr>
          <w:rFonts w:ascii="Calibri" w:eastAsia="Calibri" w:hAnsi="Calibri" w:cs="Calibri"/>
          <w:b/>
          <w:color w:val="1AA78C"/>
          <w:sz w:val="32"/>
          <w:szCs w:val="32"/>
        </w:rPr>
      </w:pPr>
      <w:r>
        <w:rPr>
          <w:rFonts w:ascii="Calibri" w:eastAsia="Calibri" w:hAnsi="Calibri" w:cs="Calibri"/>
          <w:b/>
          <w:color w:val="1AA78C"/>
          <w:sz w:val="32"/>
          <w:szCs w:val="32"/>
        </w:rPr>
        <w:t>ARTICLE 9</w:t>
      </w:r>
    </w:p>
    <w:p w14:paraId="34D8D7BD" w14:textId="77777777" w:rsidR="00057039" w:rsidRDefault="00EE07AC">
      <w:pPr>
        <w:jc w:val="right"/>
        <w:rPr>
          <w:rFonts w:ascii="Calibri" w:eastAsia="Calibri" w:hAnsi="Calibri" w:cs="Calibri"/>
          <w:b/>
          <w:color w:val="16243D"/>
        </w:rPr>
      </w:pPr>
      <w:r>
        <w:rPr>
          <w:rFonts w:ascii="Calibri" w:eastAsia="Calibri" w:hAnsi="Calibri" w:cs="Calibri"/>
          <w:b/>
          <w:color w:val="16243D"/>
        </w:rPr>
        <w:t>REMISE DES OFFRES</w:t>
      </w:r>
    </w:p>
    <w:p w14:paraId="7DD93716" w14:textId="77777777" w:rsidR="00057039" w:rsidRDefault="00057039">
      <w:pPr>
        <w:jc w:val="right"/>
        <w:rPr>
          <w:rFonts w:ascii="Calibri" w:eastAsia="Calibri" w:hAnsi="Calibri" w:cs="Calibri"/>
          <w:b/>
          <w:color w:val="16243D"/>
        </w:rPr>
      </w:pPr>
    </w:p>
    <w:p w14:paraId="1123477F" w14:textId="77777777" w:rsidR="00057039" w:rsidRDefault="00EE07AC">
      <w:pPr>
        <w:pBdr>
          <w:top w:val="nil"/>
          <w:left w:val="nil"/>
          <w:bottom w:val="nil"/>
          <w:right w:val="nil"/>
          <w:between w:val="nil"/>
        </w:pBdr>
        <w:jc w:val="right"/>
        <w:rPr>
          <w:rFonts w:ascii="Calibri" w:eastAsia="Calibri" w:hAnsi="Calibri" w:cs="Calibri"/>
          <w:b/>
          <w:color w:val="1AA78C"/>
          <w:sz w:val="32"/>
          <w:szCs w:val="32"/>
        </w:rPr>
      </w:pPr>
      <w:r>
        <w:rPr>
          <w:rFonts w:ascii="Calibri" w:eastAsia="Calibri" w:hAnsi="Calibri" w:cs="Calibri"/>
          <w:b/>
          <w:color w:val="1AA78C"/>
          <w:sz w:val="32"/>
          <w:szCs w:val="32"/>
        </w:rPr>
        <w:t>ARTICLE 10</w:t>
      </w:r>
    </w:p>
    <w:p w14:paraId="117A9A66" w14:textId="77777777" w:rsidR="00057039" w:rsidRDefault="00EE07AC">
      <w:pPr>
        <w:jc w:val="right"/>
        <w:rPr>
          <w:rFonts w:ascii="Calibri" w:eastAsia="Calibri" w:hAnsi="Calibri" w:cs="Calibri"/>
          <w:b/>
          <w:color w:val="16243D"/>
        </w:rPr>
      </w:pPr>
      <w:r>
        <w:rPr>
          <w:rFonts w:ascii="Calibri" w:eastAsia="Calibri" w:hAnsi="Calibri" w:cs="Calibri"/>
          <w:b/>
          <w:color w:val="16243D"/>
        </w:rPr>
        <w:t>PIÈCES À REMETTRE PAR</w:t>
      </w:r>
    </w:p>
    <w:p w14:paraId="2781E491" w14:textId="77777777" w:rsidR="00057039" w:rsidRDefault="00EE07AC">
      <w:pPr>
        <w:jc w:val="right"/>
        <w:rPr>
          <w:rFonts w:ascii="Calibri" w:eastAsia="Calibri" w:hAnsi="Calibri" w:cs="Calibri"/>
          <w:b/>
          <w:color w:val="16243D"/>
        </w:rPr>
      </w:pPr>
      <w:r>
        <w:rPr>
          <w:rFonts w:ascii="Calibri" w:eastAsia="Calibri" w:hAnsi="Calibri" w:cs="Calibri"/>
          <w:b/>
          <w:color w:val="16243D"/>
        </w:rPr>
        <w:t>L’ATTRIBUTAIRE</w:t>
      </w:r>
    </w:p>
    <w:p w14:paraId="3D2A5A47" w14:textId="77777777" w:rsidR="00057039" w:rsidRDefault="00057039">
      <w:pPr>
        <w:jc w:val="right"/>
        <w:rPr>
          <w:rFonts w:ascii="Calibri" w:eastAsia="Calibri" w:hAnsi="Calibri" w:cs="Calibri"/>
          <w:b/>
          <w:color w:val="16243D"/>
        </w:rPr>
      </w:pPr>
    </w:p>
    <w:p w14:paraId="1CD63A33" w14:textId="77777777" w:rsidR="00057039" w:rsidRDefault="00EE07AC">
      <w:pPr>
        <w:pBdr>
          <w:top w:val="nil"/>
          <w:left w:val="nil"/>
          <w:bottom w:val="nil"/>
          <w:right w:val="nil"/>
          <w:between w:val="nil"/>
        </w:pBdr>
        <w:jc w:val="right"/>
        <w:rPr>
          <w:rFonts w:ascii="Calibri" w:eastAsia="Calibri" w:hAnsi="Calibri" w:cs="Calibri"/>
          <w:b/>
          <w:color w:val="1AA78C"/>
          <w:sz w:val="32"/>
          <w:szCs w:val="32"/>
        </w:rPr>
      </w:pPr>
      <w:r>
        <w:rPr>
          <w:rFonts w:ascii="Calibri" w:eastAsia="Calibri" w:hAnsi="Calibri" w:cs="Calibri"/>
          <w:b/>
          <w:color w:val="1AA78C"/>
          <w:sz w:val="32"/>
          <w:szCs w:val="32"/>
        </w:rPr>
        <w:t>ARTICLE 11</w:t>
      </w:r>
    </w:p>
    <w:p w14:paraId="61837949" w14:textId="77777777" w:rsidR="00057039" w:rsidRDefault="00EE07AC">
      <w:pPr>
        <w:jc w:val="right"/>
        <w:rPr>
          <w:rFonts w:ascii="Calibri" w:eastAsia="Calibri" w:hAnsi="Calibri" w:cs="Calibri"/>
          <w:b/>
        </w:rPr>
      </w:pPr>
      <w:r>
        <w:rPr>
          <w:rFonts w:ascii="Calibri" w:eastAsia="Calibri" w:hAnsi="Calibri" w:cs="Calibri"/>
          <w:b/>
          <w:color w:val="16243D"/>
        </w:rPr>
        <w:t>PROCÉDURES DE RECOURS</w:t>
      </w:r>
    </w:p>
    <w:p w14:paraId="0BD0DFA8" w14:textId="77777777" w:rsidR="00057039" w:rsidRDefault="00057039">
      <w:pPr>
        <w:jc w:val="both"/>
        <w:rPr>
          <w:rFonts w:ascii="Calibri" w:eastAsia="Calibri" w:hAnsi="Calibri" w:cs="Calibri"/>
          <w:b/>
        </w:rPr>
      </w:pPr>
    </w:p>
    <w:p w14:paraId="6720E65A" w14:textId="77777777" w:rsidR="00057039" w:rsidRDefault="00057039">
      <w:pPr>
        <w:pBdr>
          <w:top w:val="nil"/>
          <w:left w:val="nil"/>
          <w:bottom w:val="nil"/>
          <w:right w:val="nil"/>
          <w:between w:val="nil"/>
        </w:pBdr>
        <w:ind w:left="708"/>
      </w:pPr>
    </w:p>
    <w:p w14:paraId="7431FEFB" w14:textId="77777777" w:rsidR="00057039" w:rsidRDefault="00EE07AC">
      <w:pPr>
        <w:numPr>
          <w:ilvl w:val="0"/>
          <w:numId w:val="1"/>
        </w:numPr>
        <w:pBdr>
          <w:left w:val="nil"/>
          <w:bottom w:val="single" w:sz="4" w:space="2" w:color="16243D"/>
          <w:right w:val="nil"/>
          <w:between w:val="nil"/>
        </w:pBdr>
        <w:ind w:left="0" w:right="-284" w:firstLine="0"/>
        <w:rPr>
          <w:rFonts w:ascii="Calibri" w:eastAsia="Calibri" w:hAnsi="Calibri" w:cs="Calibri"/>
          <w:b/>
          <w:sz w:val="28"/>
          <w:szCs w:val="28"/>
        </w:rPr>
      </w:pPr>
      <w:r>
        <w:br w:type="page"/>
      </w:r>
    </w:p>
    <w:p w14:paraId="3D0FDFCA" w14:textId="77777777" w:rsidR="00057039" w:rsidRDefault="00057039">
      <w:pPr>
        <w:numPr>
          <w:ilvl w:val="0"/>
          <w:numId w:val="22"/>
        </w:numPr>
        <w:pBdr>
          <w:left w:val="nil"/>
          <w:bottom w:val="single" w:sz="4" w:space="2" w:color="16243D"/>
          <w:right w:val="nil"/>
          <w:between w:val="nil"/>
        </w:pBdr>
        <w:ind w:left="0" w:right="-284" w:firstLine="0"/>
        <w:rPr>
          <w:rFonts w:ascii="Calibri" w:eastAsia="Calibri" w:hAnsi="Calibri" w:cs="Calibri"/>
          <w:b/>
          <w:sz w:val="28"/>
          <w:szCs w:val="28"/>
        </w:rPr>
      </w:pPr>
    </w:p>
    <w:p w14:paraId="250924EC" w14:textId="77777777" w:rsidR="00057039" w:rsidRDefault="00EE07AC">
      <w:pPr>
        <w:pBdr>
          <w:left w:val="nil"/>
          <w:bottom w:val="single" w:sz="4" w:space="2" w:color="16243D"/>
          <w:right w:val="nil"/>
          <w:between w:val="nil"/>
        </w:pBdr>
        <w:spacing w:after="120"/>
        <w:ind w:right="-284"/>
        <w:rPr>
          <w:rFonts w:ascii="Calibri" w:eastAsia="Calibri" w:hAnsi="Calibri" w:cs="Calibri"/>
          <w:b/>
          <w:color w:val="16243D"/>
        </w:rPr>
      </w:pPr>
      <w:r>
        <w:rPr>
          <w:rFonts w:ascii="Calibri" w:eastAsia="Calibri" w:hAnsi="Calibri" w:cs="Calibri"/>
          <w:b/>
          <w:color w:val="16243D"/>
        </w:rPr>
        <w:t>PRÉSENTATION DU POUVOIR ADJUDICATEUR</w:t>
      </w:r>
    </w:p>
    <w:p w14:paraId="6ADA31B9" w14:textId="77777777" w:rsidR="00057039" w:rsidRDefault="00EE07AC">
      <w:pPr>
        <w:spacing w:before="120"/>
        <w:rPr>
          <w:rFonts w:ascii="Calibri" w:eastAsia="Calibri" w:hAnsi="Calibri" w:cs="Calibri"/>
          <w:color w:val="000000"/>
          <w:sz w:val="22"/>
          <w:szCs w:val="22"/>
        </w:rPr>
      </w:pPr>
      <w:r>
        <w:rPr>
          <w:rFonts w:ascii="Calibri" w:eastAsia="Calibri" w:hAnsi="Calibri" w:cs="Calibri"/>
          <w:color w:val="000000"/>
          <w:sz w:val="22"/>
          <w:szCs w:val="22"/>
        </w:rPr>
        <w:t>PARC NATUREL RÉGIONAL DE LORRAINE</w:t>
      </w:r>
    </w:p>
    <w:p w14:paraId="4FB264B1" w14:textId="0CCA6D59"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Maison du Par</w:t>
      </w:r>
      <w:r w:rsidR="00EA7098">
        <w:rPr>
          <w:rFonts w:ascii="Calibri" w:eastAsia="Calibri" w:hAnsi="Calibri" w:cs="Calibri"/>
          <w:color w:val="000000"/>
          <w:sz w:val="22"/>
          <w:szCs w:val="22"/>
        </w:rPr>
        <w:t>c</w:t>
      </w:r>
      <w:r>
        <w:rPr>
          <w:rFonts w:ascii="Calibri" w:eastAsia="Calibri" w:hAnsi="Calibri" w:cs="Calibri"/>
          <w:color w:val="000000"/>
          <w:sz w:val="22"/>
          <w:szCs w:val="22"/>
        </w:rPr>
        <w:t xml:space="preserve"> </w:t>
      </w:r>
      <w:r w:rsidR="00EA7098">
        <w:rPr>
          <w:rFonts w:ascii="Calibri" w:eastAsia="Calibri" w:hAnsi="Calibri" w:cs="Calibri"/>
          <w:color w:val="000000"/>
          <w:sz w:val="22"/>
          <w:szCs w:val="22"/>
        </w:rPr>
        <w:t>–</w:t>
      </w:r>
      <w:r>
        <w:rPr>
          <w:rFonts w:ascii="Calibri" w:eastAsia="Calibri" w:hAnsi="Calibri" w:cs="Calibri"/>
          <w:color w:val="000000"/>
          <w:sz w:val="22"/>
          <w:szCs w:val="22"/>
        </w:rPr>
        <w:t xml:space="preserve"> </w:t>
      </w:r>
      <w:r w:rsidR="00EA7098">
        <w:rPr>
          <w:rFonts w:ascii="Calibri" w:eastAsia="Calibri" w:hAnsi="Calibri" w:cs="Calibri"/>
          <w:color w:val="000000"/>
          <w:sz w:val="22"/>
          <w:szCs w:val="22"/>
        </w:rPr>
        <w:t>1 r</w:t>
      </w:r>
      <w:r>
        <w:rPr>
          <w:rFonts w:ascii="Calibri" w:eastAsia="Calibri" w:hAnsi="Calibri" w:cs="Calibri"/>
          <w:color w:val="000000"/>
          <w:sz w:val="22"/>
          <w:szCs w:val="22"/>
        </w:rPr>
        <w:t>ue du Quai</w:t>
      </w:r>
    </w:p>
    <w:p w14:paraId="09CDB617" w14:textId="6927E74E"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54702 PONT-À-MOUSSON</w:t>
      </w:r>
      <w:r w:rsidR="00EA7098">
        <w:rPr>
          <w:rFonts w:ascii="Calibri" w:eastAsia="Calibri" w:hAnsi="Calibri" w:cs="Calibri"/>
          <w:color w:val="000000"/>
          <w:sz w:val="22"/>
          <w:szCs w:val="22"/>
        </w:rPr>
        <w:t xml:space="preserve"> Cedex</w:t>
      </w:r>
    </w:p>
    <w:p w14:paraId="33CF5763" w14:textId="77777777" w:rsidR="00057039" w:rsidRDefault="00EE07AC">
      <w:pPr>
        <w:rPr>
          <w:rFonts w:ascii="Calibri" w:eastAsia="Calibri" w:hAnsi="Calibri" w:cs="Calibri"/>
          <w:color w:val="000000"/>
          <w:sz w:val="22"/>
          <w:szCs w:val="22"/>
        </w:rPr>
      </w:pPr>
      <w:r>
        <w:rPr>
          <w:rFonts w:ascii="Calibri" w:eastAsia="Calibri" w:hAnsi="Calibri" w:cs="Calibri"/>
          <w:b/>
          <w:sz w:val="22"/>
          <w:szCs w:val="22"/>
        </w:rPr>
        <w:t>Représentant du Pouvoir Adjudicateur : Monsieur le Président</w:t>
      </w:r>
    </w:p>
    <w:p w14:paraId="3458524C" w14:textId="77777777" w:rsidR="00057039" w:rsidRDefault="00057039">
      <w:pPr>
        <w:pBdr>
          <w:top w:val="nil"/>
          <w:left w:val="nil"/>
          <w:bottom w:val="nil"/>
          <w:right w:val="nil"/>
          <w:between w:val="nil"/>
        </w:pBdr>
        <w:jc w:val="both"/>
        <w:rPr>
          <w:rFonts w:ascii="Calibri" w:eastAsia="Calibri" w:hAnsi="Calibri" w:cs="Calibri"/>
          <w:color w:val="000000"/>
          <w:sz w:val="22"/>
          <w:szCs w:val="22"/>
        </w:rPr>
      </w:pPr>
    </w:p>
    <w:p w14:paraId="3B5A0593" w14:textId="5CA3D8E0"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Le présent marché est conclu pour le compte </w:t>
      </w:r>
      <w:r w:rsidR="009604F3">
        <w:rPr>
          <w:rFonts w:ascii="Calibri" w:eastAsia="Calibri" w:hAnsi="Calibri" w:cs="Calibri"/>
          <w:color w:val="000000"/>
          <w:sz w:val="22"/>
          <w:szCs w:val="22"/>
        </w:rPr>
        <w:t>du</w:t>
      </w:r>
      <w:r>
        <w:rPr>
          <w:rFonts w:ascii="Calibri" w:eastAsia="Calibri" w:hAnsi="Calibri" w:cs="Calibri"/>
          <w:color w:val="000000"/>
          <w:sz w:val="22"/>
          <w:szCs w:val="22"/>
        </w:rPr>
        <w:t xml:space="preserve"> PARC NATUREL RÉGIONAL DE LORRAINE.</w:t>
      </w:r>
    </w:p>
    <w:p w14:paraId="17FEA070" w14:textId="77777777" w:rsidR="00057039" w:rsidRDefault="00057039">
      <w:pPr>
        <w:rPr>
          <w:rFonts w:ascii="Calibri" w:eastAsia="Calibri" w:hAnsi="Calibri" w:cs="Calibri"/>
          <w:color w:val="000000"/>
          <w:sz w:val="22"/>
          <w:szCs w:val="22"/>
        </w:rPr>
      </w:pPr>
    </w:p>
    <w:p w14:paraId="1E5DA5AE" w14:textId="77777777" w:rsidR="00057039" w:rsidRDefault="00057039">
      <w:pPr>
        <w:rPr>
          <w:rFonts w:ascii="Calibri" w:eastAsia="Calibri" w:hAnsi="Calibri" w:cs="Calibri"/>
          <w:color w:val="000000"/>
          <w:sz w:val="22"/>
          <w:szCs w:val="22"/>
        </w:rPr>
      </w:pPr>
    </w:p>
    <w:p w14:paraId="09A9D882" w14:textId="77777777" w:rsidR="00057039" w:rsidRDefault="00057039">
      <w:pPr>
        <w:numPr>
          <w:ilvl w:val="0"/>
          <w:numId w:val="22"/>
        </w:numPr>
        <w:pBdr>
          <w:left w:val="nil"/>
          <w:bottom w:val="single" w:sz="4" w:space="2" w:color="16243D"/>
          <w:right w:val="nil"/>
          <w:between w:val="nil"/>
        </w:pBdr>
        <w:ind w:left="0" w:right="-284" w:firstLine="0"/>
        <w:rPr>
          <w:rFonts w:ascii="Calibri" w:eastAsia="Calibri" w:hAnsi="Calibri" w:cs="Calibri"/>
          <w:b/>
          <w:sz w:val="28"/>
          <w:szCs w:val="28"/>
        </w:rPr>
      </w:pPr>
    </w:p>
    <w:p w14:paraId="53E3B3F7" w14:textId="77777777" w:rsidR="00057039" w:rsidRDefault="00EE07AC">
      <w:pPr>
        <w:pBdr>
          <w:left w:val="nil"/>
          <w:bottom w:val="single" w:sz="4" w:space="2" w:color="16243D"/>
          <w:right w:val="nil"/>
          <w:between w:val="nil"/>
        </w:pBdr>
        <w:spacing w:after="120"/>
        <w:ind w:right="-284"/>
        <w:rPr>
          <w:rFonts w:ascii="Calibri" w:eastAsia="Calibri" w:hAnsi="Calibri" w:cs="Calibri"/>
          <w:b/>
          <w:color w:val="16243D"/>
        </w:rPr>
      </w:pPr>
      <w:r>
        <w:rPr>
          <w:rFonts w:ascii="Calibri" w:eastAsia="Calibri" w:hAnsi="Calibri" w:cs="Calibri"/>
          <w:b/>
          <w:color w:val="16243D"/>
        </w:rPr>
        <w:t>OBJET DU MARCHÉ</w:t>
      </w:r>
    </w:p>
    <w:p w14:paraId="617BE22C" w14:textId="39DF476E" w:rsidR="00057039" w:rsidRDefault="00EE07A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Le marché objet de la présente consultation concerne la souscription des contrats d’assurance pour </w:t>
      </w:r>
      <w:r>
        <w:rPr>
          <w:rFonts w:ascii="Calibri" w:eastAsia="Calibri" w:hAnsi="Calibri" w:cs="Calibri"/>
          <w:sz w:val="22"/>
          <w:szCs w:val="22"/>
        </w:rPr>
        <w:t>l</w:t>
      </w:r>
      <w:r w:rsidR="009604F3">
        <w:rPr>
          <w:rFonts w:ascii="Calibri" w:eastAsia="Calibri" w:hAnsi="Calibri" w:cs="Calibri"/>
          <w:sz w:val="22"/>
          <w:szCs w:val="22"/>
        </w:rPr>
        <w:t>e</w:t>
      </w:r>
      <w:r>
        <w:rPr>
          <w:rFonts w:ascii="Calibri" w:eastAsia="Calibri" w:hAnsi="Calibri" w:cs="Calibri"/>
          <w:color w:val="000000"/>
          <w:sz w:val="22"/>
          <w:szCs w:val="22"/>
        </w:rPr>
        <w:t xml:space="preserve"> </w:t>
      </w:r>
      <w:r>
        <w:rPr>
          <w:rFonts w:ascii="Calibri" w:eastAsia="Calibri" w:hAnsi="Calibri" w:cs="Calibri"/>
          <w:sz w:val="22"/>
          <w:szCs w:val="22"/>
        </w:rPr>
        <w:t>PARC NATUREL RÉGIONAL DE LORRAINE.</w:t>
      </w:r>
    </w:p>
    <w:p w14:paraId="68A08AD9" w14:textId="77777777" w:rsidR="00057039" w:rsidRDefault="00057039">
      <w:pPr>
        <w:rPr>
          <w:rFonts w:ascii="Calibri" w:eastAsia="Calibri" w:hAnsi="Calibri" w:cs="Calibri"/>
          <w:color w:val="000000"/>
          <w:sz w:val="22"/>
          <w:szCs w:val="22"/>
        </w:rPr>
      </w:pPr>
    </w:p>
    <w:p w14:paraId="759B07C7" w14:textId="305063C6" w:rsidR="00B522D5" w:rsidRDefault="00B522D5">
      <w:pPr>
        <w:rPr>
          <w:rFonts w:ascii="Calibri" w:eastAsia="Calibri" w:hAnsi="Calibri" w:cs="Calibri"/>
          <w:color w:val="000000"/>
          <w:sz w:val="22"/>
          <w:szCs w:val="22"/>
        </w:rPr>
      </w:pPr>
      <w:r>
        <w:rPr>
          <w:rFonts w:ascii="Calibri" w:eastAsia="Calibri" w:hAnsi="Calibri" w:cs="Calibri"/>
          <w:color w:val="000000"/>
          <w:sz w:val="22"/>
          <w:szCs w:val="22"/>
        </w:rPr>
        <w:t>Marché n°2025-09</w:t>
      </w:r>
    </w:p>
    <w:p w14:paraId="6F333BDD" w14:textId="77777777" w:rsidR="00B522D5" w:rsidRDefault="00B522D5">
      <w:pPr>
        <w:rPr>
          <w:rFonts w:ascii="Calibri" w:eastAsia="Calibri" w:hAnsi="Calibri" w:cs="Calibri"/>
          <w:color w:val="000000"/>
          <w:sz w:val="22"/>
          <w:szCs w:val="22"/>
        </w:rPr>
      </w:pPr>
    </w:p>
    <w:p w14:paraId="71FB9101" w14:textId="77777777" w:rsidR="00057039" w:rsidRDefault="00EE07A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 xml:space="preserve">Nomenclature CPV : </w:t>
      </w:r>
      <w:r>
        <w:rPr>
          <w:rFonts w:ascii="Calibri" w:eastAsia="Calibri" w:hAnsi="Calibri" w:cs="Calibri"/>
          <w:b/>
          <w:color w:val="000000"/>
          <w:sz w:val="22"/>
          <w:szCs w:val="22"/>
        </w:rPr>
        <w:t>6651</w:t>
      </w:r>
    </w:p>
    <w:p w14:paraId="4695BC16"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 détail des prestations figure au Cahier des clauses Techniques particulières.</w:t>
      </w:r>
    </w:p>
    <w:p w14:paraId="0FE4F590" w14:textId="77777777" w:rsidR="00057039" w:rsidRDefault="00057039">
      <w:pPr>
        <w:rPr>
          <w:rFonts w:ascii="Calibri" w:eastAsia="Calibri" w:hAnsi="Calibri" w:cs="Calibri"/>
          <w:color w:val="000000"/>
          <w:sz w:val="22"/>
          <w:szCs w:val="22"/>
        </w:rPr>
      </w:pPr>
    </w:p>
    <w:p w14:paraId="5DAD5DEB" w14:textId="77777777" w:rsidR="00057039" w:rsidRDefault="00057039">
      <w:pPr>
        <w:numPr>
          <w:ilvl w:val="0"/>
          <w:numId w:val="22"/>
        </w:numPr>
        <w:pBdr>
          <w:left w:val="nil"/>
          <w:bottom w:val="single" w:sz="4" w:space="2" w:color="16243D"/>
          <w:right w:val="nil"/>
          <w:between w:val="nil"/>
        </w:pBdr>
        <w:ind w:left="0" w:right="-284" w:firstLine="0"/>
        <w:rPr>
          <w:rFonts w:ascii="Calibri" w:eastAsia="Calibri" w:hAnsi="Calibri" w:cs="Calibri"/>
          <w:b/>
          <w:sz w:val="28"/>
          <w:szCs w:val="28"/>
        </w:rPr>
      </w:pPr>
    </w:p>
    <w:p w14:paraId="5EF8DA95" w14:textId="77777777" w:rsidR="00057039" w:rsidRDefault="00EE07AC">
      <w:pPr>
        <w:pBdr>
          <w:left w:val="nil"/>
          <w:bottom w:val="single" w:sz="4" w:space="2" w:color="16243D"/>
          <w:right w:val="nil"/>
          <w:between w:val="nil"/>
        </w:pBdr>
        <w:spacing w:after="120"/>
        <w:ind w:right="-284"/>
        <w:rPr>
          <w:rFonts w:ascii="Calibri" w:eastAsia="Calibri" w:hAnsi="Calibri" w:cs="Calibri"/>
          <w:b/>
          <w:color w:val="16243D"/>
        </w:rPr>
      </w:pPr>
      <w:r>
        <w:rPr>
          <w:rFonts w:ascii="Calibri" w:eastAsia="Calibri" w:hAnsi="Calibri" w:cs="Calibri"/>
          <w:b/>
          <w:color w:val="16243D"/>
        </w:rPr>
        <w:t>MODE DE PASSATION</w:t>
      </w:r>
    </w:p>
    <w:p w14:paraId="0BE67AA5" w14:textId="77777777" w:rsidR="00057039" w:rsidRDefault="00057039">
      <w:pPr>
        <w:rPr>
          <w:rFonts w:ascii="Calibri" w:eastAsia="Calibri" w:hAnsi="Calibri" w:cs="Calibri"/>
          <w:color w:val="000000"/>
          <w:sz w:val="22"/>
          <w:szCs w:val="22"/>
        </w:rPr>
      </w:pPr>
    </w:p>
    <w:p w14:paraId="23FBD0BA" w14:textId="77777777" w:rsidR="00057039" w:rsidRDefault="00EE07AC">
      <w:pPr>
        <w:numPr>
          <w:ilvl w:val="1"/>
          <w:numId w:val="14"/>
        </w:numPr>
        <w:pBdr>
          <w:top w:val="nil"/>
          <w:left w:val="nil"/>
          <w:bottom w:val="single" w:sz="4" w:space="1" w:color="43CEDD"/>
          <w:right w:val="nil"/>
          <w:between w:val="nil"/>
        </w:pBdr>
        <w:tabs>
          <w:tab w:val="left" w:pos="-284"/>
        </w:tabs>
        <w:spacing w:after="120"/>
        <w:ind w:left="426"/>
        <w:rPr>
          <w:rFonts w:ascii="Arial" w:eastAsia="Arial" w:hAnsi="Arial" w:cs="Arial"/>
          <w:b/>
          <w:color w:val="002060"/>
        </w:rPr>
      </w:pPr>
      <w:r>
        <w:rPr>
          <w:rFonts w:ascii="Arial" w:eastAsia="Arial" w:hAnsi="Arial" w:cs="Arial"/>
          <w:b/>
          <w:color w:val="1AA78C"/>
        </w:rPr>
        <w:t xml:space="preserve"> </w:t>
      </w:r>
      <w:r>
        <w:rPr>
          <w:rFonts w:ascii="Calibri" w:eastAsia="Calibri" w:hAnsi="Calibri" w:cs="Calibri"/>
          <w:b/>
          <w:color w:val="16243D"/>
        </w:rPr>
        <w:t>PROCÉDURE DE CONSULTATION</w:t>
      </w:r>
    </w:p>
    <w:p w14:paraId="0E833FAC"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PROCÉDURE ADAPTÉE</w:t>
      </w:r>
      <w:r>
        <w:rPr>
          <w:rFonts w:ascii="Calibri" w:eastAsia="Calibri" w:hAnsi="Calibri" w:cs="Calibri"/>
          <w:color w:val="000000"/>
          <w:sz w:val="22"/>
          <w:szCs w:val="22"/>
        </w:rPr>
        <w:br/>
        <w:t>Selon les articles L. 2123-1 et R.2123-1 à R.2123-8 du Code de la Commande Publique issu de l’ordonnance n° 2018-1074 du 26 novembre 2018 portant partie législative et du décret n° 2018-1075 du 03 décembre 2018 portant partie réglementaire</w:t>
      </w:r>
    </w:p>
    <w:p w14:paraId="5C2E63A1" w14:textId="77777777" w:rsidR="00057039" w:rsidRDefault="00057039">
      <w:pPr>
        <w:rPr>
          <w:rFonts w:ascii="Calibri" w:eastAsia="Calibri" w:hAnsi="Calibri" w:cs="Calibri"/>
          <w:color w:val="000000"/>
          <w:sz w:val="22"/>
          <w:szCs w:val="22"/>
        </w:rPr>
      </w:pPr>
    </w:p>
    <w:p w14:paraId="7AB0EF87" w14:textId="77777777" w:rsidR="00057039" w:rsidRDefault="00EE07AC">
      <w:pPr>
        <w:pBdr>
          <w:bottom w:val="single" w:sz="4" w:space="1" w:color="43CEDD"/>
        </w:pBdr>
        <w:tabs>
          <w:tab w:val="left" w:pos="-284"/>
        </w:tabs>
        <w:spacing w:after="120"/>
        <w:ind w:left="-6"/>
        <w:rPr>
          <w:rFonts w:ascii="Arial" w:eastAsia="Arial" w:hAnsi="Arial" w:cs="Arial"/>
          <w:b/>
          <w:color w:val="002060"/>
        </w:rPr>
      </w:pPr>
      <w:r>
        <w:rPr>
          <w:rFonts w:ascii="Arial" w:eastAsia="Arial" w:hAnsi="Arial" w:cs="Arial"/>
          <w:b/>
          <w:color w:val="1AA78C"/>
        </w:rPr>
        <w:t xml:space="preserve">3.2 </w:t>
      </w:r>
      <w:r>
        <w:rPr>
          <w:rFonts w:ascii="Calibri" w:eastAsia="Calibri" w:hAnsi="Calibri" w:cs="Calibri"/>
          <w:b/>
          <w:color w:val="16243D"/>
        </w:rPr>
        <w:t>DÉCOMPOSITION EN LOTS</w:t>
      </w:r>
    </w:p>
    <w:p w14:paraId="70E1F84A"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 marché fait l’objet d’un allotissement selon les modalités des articles L.2113-10, L.2113.-11 et R.2113-1 à R.2113.3 du Code de la Commande Publique.</w:t>
      </w:r>
    </w:p>
    <w:p w14:paraId="16CCCDA0" w14:textId="77777777" w:rsidR="00992766" w:rsidRDefault="00992766">
      <w:pPr>
        <w:rPr>
          <w:rFonts w:ascii="Calibri" w:eastAsia="Calibri" w:hAnsi="Calibri" w:cs="Calibri"/>
          <w:color w:val="000000"/>
          <w:sz w:val="22"/>
          <w:szCs w:val="22"/>
        </w:rPr>
      </w:pPr>
    </w:p>
    <w:p w14:paraId="0145CD32" w14:textId="369AFA5F"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 marché est composé de 5 lots</w:t>
      </w:r>
      <w:r w:rsidR="00992766">
        <w:rPr>
          <w:rFonts w:ascii="Calibri" w:eastAsia="Calibri" w:hAnsi="Calibri" w:cs="Calibri"/>
          <w:color w:val="000000"/>
          <w:sz w:val="22"/>
          <w:szCs w:val="22"/>
        </w:rPr>
        <w:t> :</w:t>
      </w:r>
    </w:p>
    <w:p w14:paraId="4955F7CA" w14:textId="77777777" w:rsidR="00992766" w:rsidRDefault="00992766">
      <w:pPr>
        <w:rPr>
          <w:rFonts w:ascii="Calibri" w:eastAsia="Calibri" w:hAnsi="Calibri" w:cs="Calibri"/>
          <w:color w:val="000000"/>
          <w:sz w:val="22"/>
          <w:szCs w:val="22"/>
        </w:rPr>
      </w:pPr>
    </w:p>
    <w:p w14:paraId="6AC5D450" w14:textId="77777777" w:rsidR="00057039" w:rsidRDefault="00EE07AC">
      <w:pPr>
        <w:rPr>
          <w:rFonts w:ascii="Calibri" w:eastAsia="Calibri" w:hAnsi="Calibri" w:cs="Calibri"/>
          <w:color w:val="000000"/>
          <w:sz w:val="22"/>
          <w:szCs w:val="22"/>
        </w:rPr>
      </w:pPr>
      <w:r w:rsidRPr="00992766">
        <w:rPr>
          <w:rFonts w:ascii="Calibri" w:eastAsia="Calibri" w:hAnsi="Calibri" w:cs="Calibri"/>
          <w:b/>
          <w:bCs/>
          <w:color w:val="43A78C"/>
          <w:sz w:val="22"/>
          <w:szCs w:val="22"/>
        </w:rPr>
        <w:t xml:space="preserve">Lot 1 : assurance des dommages aux biens et des risques annexes </w:t>
      </w:r>
      <w:r w:rsidRPr="00992766">
        <w:rPr>
          <w:rFonts w:ascii="Calibri" w:eastAsia="Calibri" w:hAnsi="Calibri" w:cs="Calibri"/>
          <w:b/>
          <w:bCs/>
          <w:color w:val="43A78C"/>
          <w:sz w:val="22"/>
          <w:szCs w:val="22"/>
        </w:rPr>
        <w:br/>
      </w:r>
      <w:r>
        <w:rPr>
          <w:rFonts w:ascii="Calibri" w:eastAsia="Calibri" w:hAnsi="Calibri" w:cs="Calibri"/>
          <w:color w:val="000000"/>
          <w:sz w:val="22"/>
          <w:szCs w:val="22"/>
        </w:rPr>
        <w:t>Classification CPV : Objet principal : 66515000-3</w:t>
      </w:r>
      <w:r>
        <w:rPr>
          <w:rFonts w:ascii="Calibri" w:eastAsia="Calibri" w:hAnsi="Calibri" w:cs="Calibri"/>
          <w:color w:val="000000"/>
          <w:sz w:val="22"/>
          <w:szCs w:val="22"/>
        </w:rPr>
        <w:br/>
      </w:r>
      <w:r w:rsidRPr="00992766">
        <w:rPr>
          <w:rFonts w:ascii="Calibri" w:eastAsia="Calibri" w:hAnsi="Calibri" w:cs="Calibri"/>
          <w:b/>
          <w:bCs/>
          <w:color w:val="43A78C"/>
          <w:sz w:val="22"/>
          <w:szCs w:val="22"/>
        </w:rPr>
        <w:t>Lot 2 : assurance des responsabilités et des risques annexes</w:t>
      </w:r>
      <w:r w:rsidRPr="00992766">
        <w:rPr>
          <w:rFonts w:ascii="Calibri" w:eastAsia="Calibri" w:hAnsi="Calibri" w:cs="Calibri"/>
          <w:b/>
          <w:bCs/>
          <w:color w:val="43A78C"/>
          <w:sz w:val="22"/>
          <w:szCs w:val="22"/>
        </w:rPr>
        <w:br/>
      </w:r>
      <w:r>
        <w:rPr>
          <w:rFonts w:ascii="Calibri" w:eastAsia="Calibri" w:hAnsi="Calibri" w:cs="Calibri"/>
          <w:color w:val="000000"/>
          <w:sz w:val="22"/>
          <w:szCs w:val="22"/>
        </w:rPr>
        <w:t>Classification CPV : Objet principal : 66516000-0</w:t>
      </w:r>
      <w:r>
        <w:rPr>
          <w:rFonts w:ascii="Calibri" w:eastAsia="Calibri" w:hAnsi="Calibri" w:cs="Calibri"/>
          <w:color w:val="000000"/>
          <w:sz w:val="22"/>
          <w:szCs w:val="22"/>
        </w:rPr>
        <w:br/>
      </w:r>
      <w:r w:rsidRPr="00992766">
        <w:rPr>
          <w:rFonts w:ascii="Calibri" w:eastAsia="Calibri" w:hAnsi="Calibri" w:cs="Calibri"/>
          <w:b/>
          <w:bCs/>
          <w:color w:val="43A78C"/>
          <w:sz w:val="22"/>
          <w:szCs w:val="22"/>
        </w:rPr>
        <w:t>Lot 3 : assurance des véhicules à moteur et des risques annexes</w:t>
      </w:r>
      <w:r w:rsidRPr="00992766">
        <w:rPr>
          <w:rFonts w:ascii="Calibri" w:eastAsia="Calibri" w:hAnsi="Calibri" w:cs="Calibri"/>
          <w:b/>
          <w:bCs/>
          <w:color w:val="43A78C"/>
          <w:sz w:val="22"/>
          <w:szCs w:val="22"/>
        </w:rPr>
        <w:br/>
      </w:r>
      <w:r>
        <w:rPr>
          <w:rFonts w:ascii="Calibri" w:eastAsia="Calibri" w:hAnsi="Calibri" w:cs="Calibri"/>
          <w:color w:val="000000"/>
          <w:sz w:val="22"/>
          <w:szCs w:val="22"/>
        </w:rPr>
        <w:t>Classification CPV : Objet principal : 66514110-0</w:t>
      </w:r>
      <w:r>
        <w:rPr>
          <w:rFonts w:ascii="Calibri" w:eastAsia="Calibri" w:hAnsi="Calibri" w:cs="Calibri"/>
          <w:color w:val="000000"/>
          <w:sz w:val="22"/>
          <w:szCs w:val="22"/>
        </w:rPr>
        <w:br/>
      </w:r>
      <w:r w:rsidRPr="00992766">
        <w:rPr>
          <w:rFonts w:ascii="Calibri" w:eastAsia="Calibri" w:hAnsi="Calibri" w:cs="Calibri"/>
          <w:b/>
          <w:bCs/>
          <w:color w:val="43A78C"/>
          <w:sz w:val="22"/>
          <w:szCs w:val="22"/>
        </w:rPr>
        <w:t>Lot 4 : assurance de la protection juridique de la collectivité</w:t>
      </w:r>
      <w:r w:rsidRPr="00992766">
        <w:rPr>
          <w:rFonts w:ascii="Calibri" w:eastAsia="Calibri" w:hAnsi="Calibri" w:cs="Calibri"/>
          <w:b/>
          <w:bCs/>
          <w:color w:val="43A78C"/>
          <w:sz w:val="22"/>
          <w:szCs w:val="22"/>
        </w:rPr>
        <w:br/>
      </w:r>
      <w:r>
        <w:rPr>
          <w:rFonts w:ascii="Calibri" w:eastAsia="Calibri" w:hAnsi="Calibri" w:cs="Calibri"/>
          <w:color w:val="000000"/>
          <w:sz w:val="22"/>
          <w:szCs w:val="22"/>
        </w:rPr>
        <w:t xml:space="preserve">Classification CPV : Objet principal : 66513000-9 </w:t>
      </w:r>
      <w:r>
        <w:rPr>
          <w:rFonts w:ascii="Calibri" w:eastAsia="Calibri" w:hAnsi="Calibri" w:cs="Calibri"/>
          <w:color w:val="000000"/>
          <w:sz w:val="22"/>
          <w:szCs w:val="22"/>
        </w:rPr>
        <w:br/>
      </w:r>
      <w:r w:rsidRPr="00992766">
        <w:rPr>
          <w:rFonts w:ascii="Calibri" w:eastAsia="Calibri" w:hAnsi="Calibri" w:cs="Calibri"/>
          <w:b/>
          <w:bCs/>
          <w:color w:val="43A78C"/>
          <w:sz w:val="22"/>
          <w:szCs w:val="22"/>
        </w:rPr>
        <w:t>Lot 5 : assurance de la protection fonctionnelle des agents et des élus</w:t>
      </w:r>
      <w:r w:rsidRPr="00992766">
        <w:rPr>
          <w:rFonts w:ascii="Calibri" w:eastAsia="Calibri" w:hAnsi="Calibri" w:cs="Calibri"/>
          <w:b/>
          <w:bCs/>
          <w:color w:val="43A78C"/>
          <w:sz w:val="22"/>
          <w:szCs w:val="22"/>
        </w:rPr>
        <w:br/>
      </w:r>
      <w:r>
        <w:rPr>
          <w:rFonts w:ascii="Calibri" w:eastAsia="Calibri" w:hAnsi="Calibri" w:cs="Calibri"/>
          <w:color w:val="000000"/>
          <w:sz w:val="22"/>
          <w:szCs w:val="22"/>
        </w:rPr>
        <w:t xml:space="preserve">Classification CPV : Objet principal : 66513000-9  </w:t>
      </w:r>
    </w:p>
    <w:p w14:paraId="426EE04C" w14:textId="77777777" w:rsidR="00057039" w:rsidRDefault="00057039">
      <w:pPr>
        <w:rPr>
          <w:rFonts w:ascii="Calibri" w:eastAsia="Calibri" w:hAnsi="Calibri" w:cs="Calibri"/>
          <w:sz w:val="22"/>
          <w:szCs w:val="22"/>
        </w:rPr>
      </w:pPr>
    </w:p>
    <w:p w14:paraId="329F985B" w14:textId="36308300" w:rsidR="00057039" w:rsidRDefault="00EE07AC">
      <w:pPr>
        <w:rPr>
          <w:rFonts w:ascii="Calibri" w:eastAsia="Calibri" w:hAnsi="Calibri" w:cs="Calibri"/>
          <w:color w:val="000000"/>
          <w:sz w:val="22"/>
          <w:szCs w:val="22"/>
        </w:rPr>
      </w:pPr>
      <w:bookmarkStart w:id="4" w:name="_2et92p0" w:colFirst="0" w:colLast="0"/>
      <w:bookmarkEnd w:id="4"/>
      <w:r>
        <w:rPr>
          <w:rFonts w:ascii="Calibri" w:eastAsia="Calibri" w:hAnsi="Calibri" w:cs="Calibri"/>
          <w:color w:val="000000"/>
          <w:sz w:val="22"/>
          <w:szCs w:val="22"/>
        </w:rPr>
        <w:lastRenderedPageBreak/>
        <w:t>Conformément à l’article R.2113-1 du code de la commande publique, les opérateurs économiques peuvent soumissionner pour un seul lot, pour plusieurs lots ou pour tous les lots. Ils devront présenter une offre distincte pour chaque lot auquel ils soumissionnent.</w:t>
      </w:r>
      <w:r w:rsidR="00992766">
        <w:rPr>
          <w:rFonts w:ascii="Calibri" w:eastAsia="Calibri" w:hAnsi="Calibri" w:cs="Calibri"/>
          <w:color w:val="000000"/>
          <w:sz w:val="22"/>
          <w:szCs w:val="22"/>
        </w:rPr>
        <w:t xml:space="preserve"> </w:t>
      </w:r>
      <w:r>
        <w:rPr>
          <w:rFonts w:ascii="Calibri" w:eastAsia="Calibri" w:hAnsi="Calibri" w:cs="Calibri"/>
          <w:color w:val="000000"/>
          <w:sz w:val="22"/>
          <w:szCs w:val="22"/>
        </w:rPr>
        <w:t>Ils pourront être attributaires de plusieurs lots</w:t>
      </w:r>
    </w:p>
    <w:p w14:paraId="597DF29A" w14:textId="77777777" w:rsidR="00057039" w:rsidRDefault="00057039">
      <w:pPr>
        <w:rPr>
          <w:rFonts w:ascii="Calibri" w:eastAsia="Calibri" w:hAnsi="Calibri" w:cs="Calibri"/>
          <w:color w:val="000000"/>
          <w:sz w:val="22"/>
          <w:szCs w:val="22"/>
        </w:rPr>
      </w:pPr>
    </w:p>
    <w:p w14:paraId="4FD0D90F" w14:textId="77777777" w:rsidR="00057039" w:rsidRDefault="00057039">
      <w:pPr>
        <w:numPr>
          <w:ilvl w:val="0"/>
          <w:numId w:val="22"/>
        </w:numPr>
        <w:pBdr>
          <w:left w:val="nil"/>
          <w:bottom w:val="single" w:sz="4" w:space="2" w:color="16243D"/>
          <w:right w:val="nil"/>
          <w:between w:val="nil"/>
        </w:pBdr>
        <w:ind w:left="0" w:right="-284" w:firstLine="0"/>
        <w:rPr>
          <w:rFonts w:ascii="Calibri" w:eastAsia="Calibri" w:hAnsi="Calibri" w:cs="Calibri"/>
          <w:b/>
          <w:sz w:val="28"/>
          <w:szCs w:val="28"/>
        </w:rPr>
      </w:pPr>
    </w:p>
    <w:p w14:paraId="1A23E97F" w14:textId="77777777" w:rsidR="00057039" w:rsidRDefault="00EE07AC">
      <w:pPr>
        <w:pBdr>
          <w:left w:val="nil"/>
          <w:bottom w:val="single" w:sz="4" w:space="2" w:color="16243D"/>
          <w:right w:val="nil"/>
          <w:between w:val="nil"/>
        </w:pBdr>
        <w:spacing w:after="120"/>
        <w:ind w:right="-284"/>
        <w:rPr>
          <w:rFonts w:ascii="Calibri" w:eastAsia="Calibri" w:hAnsi="Calibri" w:cs="Calibri"/>
          <w:b/>
          <w:color w:val="16243D"/>
        </w:rPr>
      </w:pPr>
      <w:r>
        <w:rPr>
          <w:rFonts w:ascii="Calibri" w:eastAsia="Calibri" w:hAnsi="Calibri" w:cs="Calibri"/>
          <w:b/>
          <w:color w:val="16243D"/>
        </w:rPr>
        <w:t>CONDITIONS DE LA CONSULTATION</w:t>
      </w:r>
    </w:p>
    <w:p w14:paraId="6EC166D4" w14:textId="77777777" w:rsidR="00057039" w:rsidRDefault="00057039">
      <w:pPr>
        <w:rPr>
          <w:rFonts w:ascii="Calibri" w:eastAsia="Calibri" w:hAnsi="Calibri" w:cs="Calibri"/>
          <w:color w:val="000000"/>
          <w:sz w:val="22"/>
          <w:szCs w:val="22"/>
        </w:rPr>
      </w:pPr>
    </w:p>
    <w:p w14:paraId="0C92CDFA" w14:textId="77777777" w:rsidR="00057039" w:rsidRDefault="00EE07AC">
      <w:pPr>
        <w:numPr>
          <w:ilvl w:val="1"/>
          <w:numId w:val="15"/>
        </w:numPr>
        <w:pBdr>
          <w:top w:val="nil"/>
          <w:left w:val="nil"/>
          <w:bottom w:val="single" w:sz="4" w:space="1" w:color="43CEDD"/>
          <w:right w:val="nil"/>
          <w:between w:val="nil"/>
        </w:pBdr>
        <w:tabs>
          <w:tab w:val="left" w:pos="-284"/>
        </w:tabs>
        <w:spacing w:after="120"/>
        <w:ind w:left="426"/>
        <w:rPr>
          <w:rFonts w:ascii="Arial" w:eastAsia="Arial" w:hAnsi="Arial" w:cs="Arial"/>
          <w:b/>
          <w:color w:val="002060"/>
        </w:rPr>
      </w:pPr>
      <w:r>
        <w:rPr>
          <w:rFonts w:ascii="Calibri" w:eastAsia="Calibri" w:hAnsi="Calibri" w:cs="Calibri"/>
          <w:b/>
          <w:color w:val="16243D"/>
        </w:rPr>
        <w:t>MODE DE DÉVOLUTION DU MARCHE / GROUPEMENT</w:t>
      </w:r>
    </w:p>
    <w:p w14:paraId="76F4A624" w14:textId="77777777" w:rsidR="00057039" w:rsidRDefault="00057039">
      <w:pPr>
        <w:rPr>
          <w:rFonts w:ascii="Calibri" w:eastAsia="Calibri" w:hAnsi="Calibri" w:cs="Calibri"/>
          <w:color w:val="000000"/>
          <w:sz w:val="22"/>
          <w:szCs w:val="22"/>
        </w:rPr>
      </w:pPr>
    </w:p>
    <w:p w14:paraId="2296A75E" w14:textId="77777777" w:rsidR="00057039" w:rsidRDefault="00EE07AC">
      <w:pPr>
        <w:numPr>
          <w:ilvl w:val="0"/>
          <w:numId w:val="27"/>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color w:val="000000"/>
          <w:sz w:val="22"/>
          <w:szCs w:val="22"/>
        </w:rPr>
        <w:t xml:space="preserve">La réponse pourra être présentée, soit par un Assureur directement soit par le biais d’un intermédiaire. </w:t>
      </w:r>
    </w:p>
    <w:p w14:paraId="089F9765" w14:textId="77777777" w:rsidR="00057039" w:rsidRDefault="00EE07AC">
      <w:pPr>
        <w:numPr>
          <w:ilvl w:val="0"/>
          <w:numId w:val="27"/>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color w:val="000000"/>
          <w:sz w:val="22"/>
          <w:szCs w:val="22"/>
        </w:rPr>
        <w:t xml:space="preserve">Le marché sera attribué à un prestataire unique ou à un groupement d’opérateurs économiques. </w:t>
      </w:r>
    </w:p>
    <w:p w14:paraId="6D7FB3CA" w14:textId="77777777" w:rsidR="00057039" w:rsidRDefault="00057039">
      <w:pPr>
        <w:rPr>
          <w:rFonts w:ascii="Calibri" w:eastAsia="Calibri" w:hAnsi="Calibri" w:cs="Calibri"/>
          <w:color w:val="000000"/>
          <w:sz w:val="22"/>
          <w:szCs w:val="22"/>
        </w:rPr>
      </w:pPr>
    </w:p>
    <w:p w14:paraId="57212BC4"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En application des articles R. 2142-19 à R. 2142-24 du code de la commande publique et au vu des conditions spécifiques requises en matière de marché d’assurance, les opérateurs économiques groupés devront, au stade de l’attribution, adopter la forme juridique d’un groupement conjoint avec mandataire.</w:t>
      </w:r>
    </w:p>
    <w:p w14:paraId="2E98E0E3" w14:textId="77777777" w:rsidR="00057039" w:rsidRDefault="00057039">
      <w:pPr>
        <w:rPr>
          <w:rFonts w:ascii="Calibri" w:eastAsia="Calibri" w:hAnsi="Calibri" w:cs="Calibri"/>
          <w:color w:val="000000"/>
          <w:sz w:val="22"/>
          <w:szCs w:val="22"/>
        </w:rPr>
      </w:pPr>
    </w:p>
    <w:p w14:paraId="39F82068"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En cas de coassurance, elle devra être formée dès la remise des offres (une offre ne couvrant pas 100% du risque sera considérée irrégulière). </w:t>
      </w:r>
    </w:p>
    <w:p w14:paraId="7F001B9B" w14:textId="77777777" w:rsidR="00057039" w:rsidRDefault="00057039">
      <w:pPr>
        <w:rPr>
          <w:rFonts w:ascii="Calibri" w:eastAsia="Calibri" w:hAnsi="Calibri" w:cs="Calibri"/>
          <w:color w:val="000000"/>
          <w:sz w:val="22"/>
          <w:szCs w:val="22"/>
        </w:rPr>
      </w:pPr>
    </w:p>
    <w:p w14:paraId="423003BE"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L’offre devra présenter le mandataire (apériteur) et les engagements respectifs pris par l’apériteur et les autres assureurs membres du groupement (participations dans l’assurance du risque).</w:t>
      </w:r>
    </w:p>
    <w:p w14:paraId="470C625F" w14:textId="77777777" w:rsidR="00057039" w:rsidRDefault="00057039">
      <w:pPr>
        <w:rPr>
          <w:rFonts w:ascii="Calibri" w:eastAsia="Calibri" w:hAnsi="Calibri" w:cs="Calibri"/>
          <w:color w:val="000000"/>
          <w:sz w:val="22"/>
          <w:szCs w:val="22"/>
        </w:rPr>
      </w:pPr>
    </w:p>
    <w:p w14:paraId="4126A1E4"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Chaque co-Assureur devra fournir les pièces prévues à l’article 5 du présent règlement.</w:t>
      </w:r>
    </w:p>
    <w:p w14:paraId="021D7755" w14:textId="77777777" w:rsidR="00057039" w:rsidRDefault="00057039">
      <w:pPr>
        <w:rPr>
          <w:rFonts w:ascii="Calibri" w:eastAsia="Calibri" w:hAnsi="Calibri" w:cs="Calibri"/>
          <w:color w:val="000000"/>
          <w:sz w:val="22"/>
          <w:szCs w:val="22"/>
        </w:rPr>
      </w:pPr>
    </w:p>
    <w:p w14:paraId="3F77A0A4"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Une compagnie d’assurances ne pourra présenter simultanément une offre seule et par le biais d’un ou plusieurs intermédiaires (agents, courtiers). Deux intermédiaires ne pourront présenter une offre émanant d’une même compagnie.</w:t>
      </w:r>
    </w:p>
    <w:p w14:paraId="6B5A8639" w14:textId="77777777" w:rsidR="00057039" w:rsidRDefault="00057039">
      <w:pPr>
        <w:rPr>
          <w:rFonts w:ascii="Calibri" w:eastAsia="Calibri" w:hAnsi="Calibri" w:cs="Calibri"/>
          <w:color w:val="000000"/>
          <w:sz w:val="22"/>
          <w:szCs w:val="22"/>
        </w:rPr>
      </w:pPr>
    </w:p>
    <w:p w14:paraId="0ADC36F7" w14:textId="77777777" w:rsidR="00057039" w:rsidRDefault="00EE07AC">
      <w:pPr>
        <w:numPr>
          <w:ilvl w:val="1"/>
          <w:numId w:val="15"/>
        </w:numPr>
        <w:pBdr>
          <w:top w:val="nil"/>
          <w:left w:val="nil"/>
          <w:bottom w:val="single" w:sz="4" w:space="1" w:color="43CEDD"/>
          <w:right w:val="nil"/>
          <w:between w:val="nil"/>
        </w:pBdr>
        <w:tabs>
          <w:tab w:val="left" w:pos="-284"/>
        </w:tabs>
        <w:spacing w:after="120"/>
        <w:ind w:left="426"/>
        <w:rPr>
          <w:rFonts w:ascii="Arial" w:eastAsia="Arial" w:hAnsi="Arial" w:cs="Arial"/>
          <w:b/>
          <w:color w:val="002060"/>
        </w:rPr>
      </w:pPr>
      <w:r>
        <w:rPr>
          <w:rFonts w:ascii="Calibri" w:eastAsia="Calibri" w:hAnsi="Calibri" w:cs="Calibri"/>
          <w:b/>
          <w:color w:val="16243D"/>
        </w:rPr>
        <w:t xml:space="preserve">SOLUTION(S) ALTERNATIVE(S) </w:t>
      </w:r>
    </w:p>
    <w:p w14:paraId="42745F87" w14:textId="0B9A544B"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581A4C6" w14:textId="77777777" w:rsidR="00057039" w:rsidRDefault="00EE07AC">
      <w:pPr>
        <w:numPr>
          <w:ilvl w:val="1"/>
          <w:numId w:val="15"/>
        </w:numPr>
        <w:pBdr>
          <w:top w:val="nil"/>
          <w:left w:val="nil"/>
          <w:bottom w:val="single" w:sz="4" w:space="1" w:color="43CEDD"/>
          <w:right w:val="nil"/>
          <w:between w:val="nil"/>
        </w:pBdr>
        <w:tabs>
          <w:tab w:val="left" w:pos="-284"/>
        </w:tabs>
        <w:spacing w:after="120"/>
        <w:ind w:left="426"/>
        <w:rPr>
          <w:rFonts w:ascii="Arial" w:eastAsia="Arial" w:hAnsi="Arial" w:cs="Arial"/>
          <w:b/>
          <w:color w:val="002060"/>
        </w:rPr>
      </w:pPr>
      <w:r>
        <w:rPr>
          <w:rFonts w:ascii="Calibri" w:eastAsia="Calibri" w:hAnsi="Calibri" w:cs="Calibri"/>
          <w:b/>
          <w:color w:val="16243D"/>
        </w:rPr>
        <w:t xml:space="preserve">VARIANTES À L’INITIATIVE DU SOUMISSIONNAIRE </w:t>
      </w:r>
    </w:p>
    <w:p w14:paraId="599AF487"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Les variantes à l’initiative du soumissionnaire ne sont pas autorisées.</w:t>
      </w:r>
    </w:p>
    <w:p w14:paraId="28A3CC84" w14:textId="77777777" w:rsidR="00057039" w:rsidRDefault="00057039">
      <w:pPr>
        <w:rPr>
          <w:rFonts w:ascii="Calibri" w:eastAsia="Calibri" w:hAnsi="Calibri" w:cs="Calibri"/>
          <w:color w:val="000000"/>
          <w:sz w:val="22"/>
          <w:szCs w:val="22"/>
        </w:rPr>
      </w:pPr>
    </w:p>
    <w:p w14:paraId="2EE9A5E4" w14:textId="77777777" w:rsidR="00057039" w:rsidRDefault="00EE07AC">
      <w:pPr>
        <w:numPr>
          <w:ilvl w:val="1"/>
          <w:numId w:val="15"/>
        </w:numPr>
        <w:pBdr>
          <w:top w:val="nil"/>
          <w:left w:val="nil"/>
          <w:bottom w:val="single" w:sz="4" w:space="1" w:color="43CEDD"/>
          <w:right w:val="nil"/>
          <w:between w:val="nil"/>
        </w:pBdr>
        <w:tabs>
          <w:tab w:val="left" w:pos="-284"/>
        </w:tabs>
        <w:spacing w:after="120"/>
        <w:ind w:left="426"/>
        <w:rPr>
          <w:rFonts w:ascii="Arial" w:eastAsia="Arial" w:hAnsi="Arial" w:cs="Arial"/>
          <w:b/>
          <w:color w:val="002060"/>
        </w:rPr>
      </w:pPr>
      <w:r>
        <w:rPr>
          <w:rFonts w:ascii="Calibri" w:eastAsia="Calibri" w:hAnsi="Calibri" w:cs="Calibri"/>
          <w:b/>
          <w:color w:val="16243D"/>
        </w:rPr>
        <w:t xml:space="preserve">LES PRESTATIONS SUPPLÉMENTAIRES ÉVENTUELLES </w:t>
      </w:r>
    </w:p>
    <w:p w14:paraId="7A1DFCEE" w14:textId="0E346884" w:rsidR="00057039" w:rsidRDefault="00992766">
      <w:pPr>
        <w:jc w:val="both"/>
        <w:rPr>
          <w:rFonts w:ascii="Calibri" w:eastAsia="Calibri" w:hAnsi="Calibri" w:cs="Calibri"/>
          <w:sz w:val="22"/>
          <w:szCs w:val="22"/>
        </w:rPr>
      </w:pPr>
      <w:r>
        <w:rPr>
          <w:rFonts w:ascii="Calibri" w:eastAsia="Calibri" w:hAnsi="Calibri" w:cs="Calibri"/>
          <w:color w:val="000000"/>
          <w:sz w:val="22"/>
          <w:szCs w:val="22"/>
        </w:rPr>
        <w:t>Sans objet.</w:t>
      </w:r>
    </w:p>
    <w:p w14:paraId="3F30B7B6" w14:textId="77777777" w:rsidR="00057039" w:rsidRDefault="00057039">
      <w:pPr>
        <w:ind w:left="426"/>
        <w:rPr>
          <w:rFonts w:ascii="Calibri" w:eastAsia="Calibri" w:hAnsi="Calibri" w:cs="Calibri"/>
          <w:sz w:val="22"/>
          <w:szCs w:val="22"/>
        </w:rPr>
      </w:pPr>
    </w:p>
    <w:p w14:paraId="4B04A572" w14:textId="77777777" w:rsidR="00057039" w:rsidRDefault="00057039">
      <w:pPr>
        <w:numPr>
          <w:ilvl w:val="0"/>
          <w:numId w:val="22"/>
        </w:numPr>
        <w:pBdr>
          <w:left w:val="nil"/>
          <w:bottom w:val="single" w:sz="4" w:space="2" w:color="16243D"/>
          <w:right w:val="nil"/>
          <w:between w:val="nil"/>
        </w:pBdr>
        <w:ind w:left="0" w:right="-284" w:firstLine="0"/>
        <w:rPr>
          <w:rFonts w:ascii="Calibri" w:eastAsia="Calibri" w:hAnsi="Calibri" w:cs="Calibri"/>
          <w:b/>
          <w:sz w:val="28"/>
          <w:szCs w:val="28"/>
        </w:rPr>
      </w:pPr>
    </w:p>
    <w:p w14:paraId="0C4BE893" w14:textId="77777777" w:rsidR="00057039" w:rsidRDefault="00EE07AC">
      <w:pPr>
        <w:pBdr>
          <w:left w:val="nil"/>
          <w:bottom w:val="single" w:sz="4" w:space="2" w:color="16243D"/>
          <w:right w:val="nil"/>
          <w:between w:val="nil"/>
        </w:pBdr>
        <w:spacing w:after="120"/>
        <w:ind w:right="-284"/>
        <w:rPr>
          <w:rFonts w:ascii="Calibri" w:eastAsia="Calibri" w:hAnsi="Calibri" w:cs="Calibri"/>
          <w:b/>
          <w:color w:val="16243D"/>
        </w:rPr>
      </w:pPr>
      <w:r>
        <w:rPr>
          <w:rFonts w:ascii="Calibri" w:eastAsia="Calibri" w:hAnsi="Calibri" w:cs="Calibri"/>
          <w:b/>
          <w:color w:val="16243D"/>
        </w:rPr>
        <w:t>CARACTÉRISTIQUES DU CONTRAT</w:t>
      </w:r>
    </w:p>
    <w:p w14:paraId="572600EE" w14:textId="77777777" w:rsidR="00057039" w:rsidRDefault="00057039">
      <w:pPr>
        <w:rPr>
          <w:rFonts w:ascii="Calibri" w:eastAsia="Calibri" w:hAnsi="Calibri" w:cs="Calibri"/>
          <w:color w:val="000000"/>
          <w:sz w:val="22"/>
          <w:szCs w:val="22"/>
        </w:rPr>
      </w:pPr>
    </w:p>
    <w:p w14:paraId="67FE86C5" w14:textId="77777777" w:rsidR="00057039" w:rsidRDefault="00EE07AC">
      <w:pPr>
        <w:numPr>
          <w:ilvl w:val="1"/>
          <w:numId w:val="16"/>
        </w:numPr>
        <w:pBdr>
          <w:top w:val="nil"/>
          <w:left w:val="nil"/>
          <w:bottom w:val="single" w:sz="4" w:space="1" w:color="43CEDD"/>
          <w:right w:val="nil"/>
          <w:between w:val="nil"/>
        </w:pBdr>
        <w:tabs>
          <w:tab w:val="left" w:pos="-284"/>
        </w:tabs>
        <w:spacing w:after="120"/>
        <w:ind w:left="426"/>
        <w:rPr>
          <w:rFonts w:ascii="Arial" w:eastAsia="Arial" w:hAnsi="Arial" w:cs="Arial"/>
          <w:b/>
          <w:color w:val="002060"/>
        </w:rPr>
      </w:pPr>
      <w:r>
        <w:rPr>
          <w:rFonts w:ascii="Calibri" w:eastAsia="Calibri" w:hAnsi="Calibri" w:cs="Calibri"/>
          <w:b/>
          <w:color w:val="16243D"/>
        </w:rPr>
        <w:t>COMPLÉMENTS À APPORTER AU CAHIER DES CLAUSES TECHNIQUES PARTICULIÈRES</w:t>
      </w:r>
    </w:p>
    <w:p w14:paraId="2A852B61" w14:textId="77777777" w:rsidR="00057039" w:rsidRDefault="00EE07AC">
      <w:pPr>
        <w:jc w:val="both"/>
        <w:rPr>
          <w:rFonts w:ascii="Calibri" w:eastAsia="Calibri" w:hAnsi="Calibri" w:cs="Calibri"/>
          <w:b/>
          <w:sz w:val="22"/>
          <w:szCs w:val="22"/>
          <w:u w:val="single"/>
        </w:rPr>
      </w:pPr>
      <w:r>
        <w:rPr>
          <w:rFonts w:ascii="Calibri" w:eastAsia="Calibri" w:hAnsi="Calibri" w:cs="Calibri"/>
          <w:sz w:val="22"/>
          <w:szCs w:val="22"/>
        </w:rPr>
        <w:t>Les soumissionnaires ne doivent pas apporter de complément au cahier des clauses techniques particulières.</w:t>
      </w:r>
    </w:p>
    <w:p w14:paraId="51DDECB9" w14:textId="77777777" w:rsidR="00057039" w:rsidRDefault="00057039">
      <w:pPr>
        <w:jc w:val="both"/>
        <w:rPr>
          <w:rFonts w:ascii="Calibri" w:eastAsia="Calibri" w:hAnsi="Calibri" w:cs="Calibri"/>
        </w:rPr>
      </w:pPr>
    </w:p>
    <w:p w14:paraId="49CF4FCC" w14:textId="77777777" w:rsidR="00057039" w:rsidRDefault="00EE07AC">
      <w:pPr>
        <w:numPr>
          <w:ilvl w:val="1"/>
          <w:numId w:val="16"/>
        </w:numPr>
        <w:pBdr>
          <w:top w:val="nil"/>
          <w:left w:val="nil"/>
          <w:bottom w:val="single" w:sz="4" w:space="1" w:color="43CEDD"/>
          <w:right w:val="nil"/>
          <w:between w:val="nil"/>
        </w:pBdr>
        <w:tabs>
          <w:tab w:val="left" w:pos="-284"/>
        </w:tabs>
        <w:spacing w:after="120"/>
        <w:ind w:left="426"/>
        <w:rPr>
          <w:rFonts w:ascii="Calibri" w:eastAsia="Calibri" w:hAnsi="Calibri" w:cs="Calibri"/>
          <w:b/>
          <w:color w:val="000000"/>
        </w:rPr>
      </w:pPr>
      <w:r>
        <w:rPr>
          <w:rFonts w:ascii="Calibri" w:eastAsia="Calibri" w:hAnsi="Calibri" w:cs="Calibri"/>
          <w:b/>
          <w:color w:val="000000"/>
        </w:rPr>
        <w:t>PRISE D’EFFET ET DURÉE</w:t>
      </w:r>
    </w:p>
    <w:p w14:paraId="31350FBD" w14:textId="77777777" w:rsidR="00057039" w:rsidRDefault="00EE07AC">
      <w:pPr>
        <w:numPr>
          <w:ilvl w:val="0"/>
          <w:numId w:val="28"/>
        </w:numPr>
        <w:ind w:left="284" w:hanging="284"/>
        <w:rPr>
          <w:rFonts w:ascii="Calibri" w:eastAsia="Calibri" w:hAnsi="Calibri" w:cs="Calibri"/>
          <w:color w:val="000000"/>
          <w:sz w:val="22"/>
          <w:szCs w:val="22"/>
        </w:rPr>
      </w:pPr>
      <w:bookmarkStart w:id="5" w:name="_tyjcwt" w:colFirst="0" w:colLast="0"/>
      <w:bookmarkEnd w:id="5"/>
      <w:r>
        <w:rPr>
          <w:rFonts w:ascii="Calibri" w:eastAsia="Calibri" w:hAnsi="Calibri" w:cs="Calibri"/>
          <w:b/>
          <w:color w:val="000000"/>
          <w:sz w:val="22"/>
          <w:szCs w:val="22"/>
        </w:rPr>
        <w:t>Prise d’effet du marché- durée :</w:t>
      </w:r>
      <w:r>
        <w:rPr>
          <w:rFonts w:ascii="Calibri" w:eastAsia="Calibri" w:hAnsi="Calibri" w:cs="Calibri"/>
          <w:color w:val="000000"/>
          <w:sz w:val="22"/>
          <w:szCs w:val="22"/>
        </w:rPr>
        <w:t xml:space="preserve"> </w:t>
      </w:r>
      <w:r>
        <w:rPr>
          <w:rFonts w:ascii="Calibri" w:eastAsia="Calibri" w:hAnsi="Calibri" w:cs="Calibri"/>
          <w:b/>
          <w:color w:val="1AA78C"/>
          <w:sz w:val="22"/>
          <w:szCs w:val="22"/>
        </w:rPr>
        <w:t xml:space="preserve">1er </w:t>
      </w:r>
      <w:proofErr w:type="gramStart"/>
      <w:r>
        <w:rPr>
          <w:rFonts w:ascii="Calibri" w:eastAsia="Calibri" w:hAnsi="Calibri" w:cs="Calibri"/>
          <w:b/>
          <w:color w:val="1AA78C"/>
          <w:sz w:val="22"/>
          <w:szCs w:val="22"/>
        </w:rPr>
        <w:t>Janvier</w:t>
      </w:r>
      <w:proofErr w:type="gramEnd"/>
      <w:r>
        <w:rPr>
          <w:rFonts w:ascii="Calibri" w:eastAsia="Calibri" w:hAnsi="Calibri" w:cs="Calibri"/>
          <w:b/>
          <w:color w:val="1AA78C"/>
          <w:sz w:val="22"/>
          <w:szCs w:val="22"/>
        </w:rPr>
        <w:t xml:space="preserve"> 2026</w:t>
      </w:r>
      <w:r>
        <w:rPr>
          <w:rFonts w:ascii="Calibri" w:eastAsia="Calibri" w:hAnsi="Calibri" w:cs="Calibri"/>
          <w:color w:val="1AA78C"/>
          <w:sz w:val="22"/>
          <w:szCs w:val="22"/>
        </w:rPr>
        <w:t xml:space="preserve"> </w:t>
      </w:r>
      <w:r>
        <w:rPr>
          <w:rFonts w:ascii="Calibri" w:eastAsia="Calibri" w:hAnsi="Calibri" w:cs="Calibri"/>
          <w:color w:val="000000"/>
          <w:sz w:val="22"/>
          <w:szCs w:val="22"/>
        </w:rPr>
        <w:t xml:space="preserve">00 h 00 pour une durée de </w:t>
      </w:r>
      <w:r>
        <w:rPr>
          <w:rFonts w:ascii="Calibri" w:eastAsia="Calibri" w:hAnsi="Calibri" w:cs="Calibri"/>
          <w:b/>
          <w:color w:val="1AA78C"/>
          <w:sz w:val="22"/>
          <w:szCs w:val="22"/>
        </w:rPr>
        <w:t xml:space="preserve">4 </w:t>
      </w:r>
      <w:r>
        <w:rPr>
          <w:rFonts w:ascii="Calibri" w:eastAsia="Calibri" w:hAnsi="Calibri" w:cs="Calibri"/>
          <w:b/>
          <w:color w:val="1AA78C"/>
          <w:sz w:val="22"/>
          <w:szCs w:val="22"/>
          <w:highlight w:val="white"/>
        </w:rPr>
        <w:t>ans</w:t>
      </w:r>
      <w:r>
        <w:rPr>
          <w:rFonts w:ascii="Calibri" w:eastAsia="Calibri" w:hAnsi="Calibri" w:cs="Calibri"/>
          <w:sz w:val="22"/>
          <w:szCs w:val="22"/>
          <w:highlight w:val="white"/>
        </w:rPr>
        <w:t>.</w:t>
      </w:r>
    </w:p>
    <w:p w14:paraId="5BA99C33" w14:textId="77777777" w:rsidR="00057039" w:rsidRDefault="00EE07AC">
      <w:pPr>
        <w:ind w:left="284"/>
        <w:rPr>
          <w:rFonts w:ascii="Calibri" w:eastAsia="Calibri" w:hAnsi="Calibri" w:cs="Calibri"/>
          <w:color w:val="000000"/>
          <w:sz w:val="22"/>
          <w:szCs w:val="22"/>
        </w:rPr>
      </w:pPr>
      <w:bookmarkStart w:id="6" w:name="_3dy6vkm" w:colFirst="0" w:colLast="0"/>
      <w:bookmarkEnd w:id="6"/>
      <w:r>
        <w:rPr>
          <w:rFonts w:ascii="Calibri" w:eastAsia="Calibri" w:hAnsi="Calibri" w:cs="Calibri"/>
          <w:color w:val="000000"/>
          <w:sz w:val="22"/>
          <w:szCs w:val="22"/>
        </w:rPr>
        <w:lastRenderedPageBreak/>
        <w:t xml:space="preserve">Il expirera le </w:t>
      </w:r>
      <w:r>
        <w:rPr>
          <w:rFonts w:ascii="Calibri" w:eastAsia="Calibri" w:hAnsi="Calibri" w:cs="Calibri"/>
          <w:b/>
          <w:color w:val="1AA78C"/>
          <w:sz w:val="22"/>
          <w:szCs w:val="22"/>
        </w:rPr>
        <w:t>31 décembre 2029</w:t>
      </w:r>
    </w:p>
    <w:p w14:paraId="14DA48DD" w14:textId="77777777" w:rsidR="00057039" w:rsidRDefault="00EE07AC">
      <w:pPr>
        <w:numPr>
          <w:ilvl w:val="0"/>
          <w:numId w:val="28"/>
        </w:numPr>
        <w:spacing w:before="120"/>
        <w:ind w:left="284" w:hanging="284"/>
        <w:jc w:val="both"/>
        <w:rPr>
          <w:rFonts w:ascii="Calibri" w:eastAsia="Calibri" w:hAnsi="Calibri" w:cs="Calibri"/>
          <w:sz w:val="22"/>
          <w:szCs w:val="22"/>
        </w:rPr>
      </w:pPr>
      <w:r>
        <w:rPr>
          <w:rFonts w:ascii="Calibri" w:eastAsia="Calibri" w:hAnsi="Calibri" w:cs="Calibri"/>
          <w:b/>
          <w:color w:val="000000"/>
          <w:sz w:val="22"/>
          <w:szCs w:val="22"/>
        </w:rPr>
        <w:t>Échéance</w:t>
      </w:r>
      <w:r>
        <w:rPr>
          <w:rFonts w:ascii="Calibri" w:eastAsia="Calibri" w:hAnsi="Calibri" w:cs="Calibri"/>
          <w:color w:val="000000"/>
          <w:sz w:val="22"/>
          <w:szCs w:val="22"/>
        </w:rPr>
        <w:t xml:space="preserve"> : </w:t>
      </w:r>
      <w:r>
        <w:rPr>
          <w:rFonts w:ascii="Calibri" w:eastAsia="Calibri" w:hAnsi="Calibri" w:cs="Calibri"/>
          <w:b/>
          <w:color w:val="1AA78C"/>
          <w:sz w:val="22"/>
          <w:szCs w:val="22"/>
        </w:rPr>
        <w:t xml:space="preserve">1er </w:t>
      </w:r>
      <w:proofErr w:type="gramStart"/>
      <w:r>
        <w:rPr>
          <w:rFonts w:ascii="Calibri" w:eastAsia="Calibri" w:hAnsi="Calibri" w:cs="Calibri"/>
          <w:b/>
          <w:color w:val="1AA78C"/>
          <w:sz w:val="22"/>
          <w:szCs w:val="22"/>
        </w:rPr>
        <w:t>Janvier</w:t>
      </w:r>
      <w:proofErr w:type="gramEnd"/>
    </w:p>
    <w:p w14:paraId="0A7B902F" w14:textId="77777777" w:rsidR="00057039" w:rsidRDefault="00EE07AC">
      <w:pPr>
        <w:numPr>
          <w:ilvl w:val="1"/>
          <w:numId w:val="16"/>
        </w:numPr>
        <w:pBdr>
          <w:top w:val="nil"/>
          <w:left w:val="nil"/>
          <w:bottom w:val="single" w:sz="4" w:space="1" w:color="43CEDD"/>
          <w:right w:val="nil"/>
          <w:between w:val="nil"/>
        </w:pBdr>
        <w:tabs>
          <w:tab w:val="left" w:pos="-284"/>
        </w:tabs>
        <w:spacing w:after="120"/>
        <w:ind w:left="426"/>
        <w:rPr>
          <w:rFonts w:ascii="Calibri" w:eastAsia="Calibri" w:hAnsi="Calibri" w:cs="Calibri"/>
          <w:b/>
          <w:color w:val="000000"/>
        </w:rPr>
      </w:pPr>
      <w:r>
        <w:rPr>
          <w:rFonts w:ascii="Calibri" w:eastAsia="Calibri" w:hAnsi="Calibri" w:cs="Calibri"/>
          <w:b/>
          <w:color w:val="000000"/>
        </w:rPr>
        <w:t>DÉLAIS DE VALIDITÉ DES OFFRES</w:t>
      </w:r>
    </w:p>
    <w:p w14:paraId="415701F6"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 délai de validité des offres est de 180 jours à compter de la date limite fixée pour la remise des offres</w:t>
      </w:r>
    </w:p>
    <w:p w14:paraId="41F31E9F" w14:textId="77777777" w:rsidR="00057039" w:rsidRDefault="00057039">
      <w:pPr>
        <w:ind w:left="426"/>
        <w:rPr>
          <w:rFonts w:ascii="Calibri" w:eastAsia="Calibri" w:hAnsi="Calibri" w:cs="Calibri"/>
          <w:color w:val="000000"/>
          <w:sz w:val="22"/>
          <w:szCs w:val="22"/>
        </w:rPr>
      </w:pPr>
    </w:p>
    <w:p w14:paraId="26EA94F4" w14:textId="77777777" w:rsidR="00057039" w:rsidRDefault="00057039">
      <w:pPr>
        <w:numPr>
          <w:ilvl w:val="0"/>
          <w:numId w:val="22"/>
        </w:numPr>
        <w:pBdr>
          <w:left w:val="nil"/>
          <w:bottom w:val="single" w:sz="4" w:space="2" w:color="16243D"/>
          <w:right w:val="nil"/>
          <w:between w:val="nil"/>
        </w:pBdr>
        <w:ind w:left="0" w:right="-284" w:firstLine="0"/>
        <w:rPr>
          <w:rFonts w:ascii="Calibri" w:eastAsia="Calibri" w:hAnsi="Calibri" w:cs="Calibri"/>
          <w:b/>
          <w:sz w:val="28"/>
          <w:szCs w:val="28"/>
        </w:rPr>
      </w:pPr>
    </w:p>
    <w:p w14:paraId="10610A4B" w14:textId="77777777" w:rsidR="00057039" w:rsidRDefault="00EE07AC">
      <w:pPr>
        <w:pBdr>
          <w:left w:val="nil"/>
          <w:bottom w:val="single" w:sz="4" w:space="2" w:color="16243D"/>
          <w:right w:val="nil"/>
          <w:between w:val="nil"/>
        </w:pBdr>
        <w:spacing w:after="120"/>
        <w:ind w:right="-284"/>
        <w:rPr>
          <w:rFonts w:ascii="Calibri" w:eastAsia="Calibri" w:hAnsi="Calibri" w:cs="Calibri"/>
          <w:b/>
          <w:color w:val="16243D"/>
        </w:rPr>
      </w:pPr>
      <w:r>
        <w:rPr>
          <w:rFonts w:ascii="Calibri" w:eastAsia="Calibri" w:hAnsi="Calibri" w:cs="Calibri"/>
          <w:b/>
          <w:color w:val="16243D"/>
        </w:rPr>
        <w:t>DOSSIER DE CONSULTATION</w:t>
      </w:r>
    </w:p>
    <w:p w14:paraId="75D494D1" w14:textId="77777777" w:rsidR="00057039" w:rsidRDefault="00057039">
      <w:pPr>
        <w:ind w:left="426"/>
        <w:rPr>
          <w:rFonts w:ascii="Calibri" w:eastAsia="Calibri" w:hAnsi="Calibri" w:cs="Calibri"/>
          <w:color w:val="000000"/>
          <w:sz w:val="22"/>
          <w:szCs w:val="22"/>
        </w:rPr>
      </w:pPr>
    </w:p>
    <w:p w14:paraId="775E1141" w14:textId="77777777" w:rsidR="00057039" w:rsidRDefault="00EE07AC">
      <w:pPr>
        <w:numPr>
          <w:ilvl w:val="1"/>
          <w:numId w:val="17"/>
        </w:numPr>
        <w:pBdr>
          <w:top w:val="nil"/>
          <w:left w:val="nil"/>
          <w:bottom w:val="single" w:sz="4" w:space="1" w:color="43CEDD"/>
          <w:right w:val="nil"/>
          <w:between w:val="nil"/>
        </w:pBdr>
        <w:tabs>
          <w:tab w:val="left" w:pos="-284"/>
        </w:tabs>
        <w:spacing w:after="120"/>
        <w:ind w:left="426"/>
        <w:rPr>
          <w:rFonts w:ascii="Calibri" w:eastAsia="Calibri" w:hAnsi="Calibri" w:cs="Calibri"/>
          <w:b/>
          <w:color w:val="000000"/>
        </w:rPr>
      </w:pPr>
      <w:r>
        <w:rPr>
          <w:rFonts w:ascii="Calibri" w:eastAsia="Calibri" w:hAnsi="Calibri" w:cs="Calibri"/>
          <w:b/>
          <w:color w:val="000000"/>
        </w:rPr>
        <w:t>DOCUMENTS DU DOSSIER DE CONSULTATION DES ENTREPRISES</w:t>
      </w:r>
    </w:p>
    <w:p w14:paraId="6EC8EA37"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 dossier de consultation des entreprises du présent marché est composé de la liste des documents suivants :</w:t>
      </w:r>
    </w:p>
    <w:p w14:paraId="2CCE26B5" w14:textId="77777777" w:rsidR="00057039" w:rsidRDefault="00EE07AC">
      <w:pPr>
        <w:numPr>
          <w:ilvl w:val="0"/>
          <w:numId w:val="2"/>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color w:val="000000"/>
          <w:sz w:val="22"/>
          <w:szCs w:val="22"/>
        </w:rPr>
        <w:t xml:space="preserve">Le règlement de la consultation commun à l’ensemble des lots </w:t>
      </w:r>
    </w:p>
    <w:p w14:paraId="7BAFC8CA" w14:textId="77777777" w:rsidR="00057039" w:rsidRDefault="00EE07AC">
      <w:pPr>
        <w:numPr>
          <w:ilvl w:val="0"/>
          <w:numId w:val="2"/>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color w:val="000000"/>
          <w:sz w:val="22"/>
          <w:szCs w:val="22"/>
        </w:rPr>
        <w:t>L’acte d’engagement de chaque lot</w:t>
      </w:r>
    </w:p>
    <w:p w14:paraId="21B6E1D3" w14:textId="096693A0" w:rsidR="00057039" w:rsidRDefault="00EE07AC">
      <w:pPr>
        <w:numPr>
          <w:ilvl w:val="0"/>
          <w:numId w:val="2"/>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color w:val="000000"/>
          <w:sz w:val="22"/>
          <w:szCs w:val="22"/>
        </w:rPr>
        <w:t xml:space="preserve">Le cahier des clauses administratives particulières </w:t>
      </w:r>
      <w:r w:rsidR="006F00B8">
        <w:rPr>
          <w:rFonts w:ascii="Calibri" w:eastAsia="Calibri" w:hAnsi="Calibri" w:cs="Calibri"/>
          <w:color w:val="000000"/>
          <w:sz w:val="22"/>
          <w:szCs w:val="22"/>
        </w:rPr>
        <w:t>commun à tous les</w:t>
      </w:r>
      <w:r>
        <w:rPr>
          <w:rFonts w:ascii="Calibri" w:eastAsia="Calibri" w:hAnsi="Calibri" w:cs="Calibri"/>
          <w:color w:val="000000"/>
          <w:sz w:val="22"/>
          <w:szCs w:val="22"/>
        </w:rPr>
        <w:t xml:space="preserve"> lot</w:t>
      </w:r>
      <w:r w:rsidR="006F00B8">
        <w:rPr>
          <w:rFonts w:ascii="Calibri" w:eastAsia="Calibri" w:hAnsi="Calibri" w:cs="Calibri"/>
          <w:color w:val="000000"/>
          <w:sz w:val="22"/>
          <w:szCs w:val="22"/>
        </w:rPr>
        <w:t>s</w:t>
      </w:r>
    </w:p>
    <w:p w14:paraId="0002199F" w14:textId="77777777" w:rsidR="00057039" w:rsidRDefault="00EE07AC">
      <w:pPr>
        <w:numPr>
          <w:ilvl w:val="0"/>
          <w:numId w:val="2"/>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color w:val="000000"/>
          <w:sz w:val="22"/>
          <w:szCs w:val="22"/>
        </w:rPr>
        <w:t>Les conditions générales de garanties de chaque lot</w:t>
      </w:r>
    </w:p>
    <w:p w14:paraId="6B9DA48D" w14:textId="77777777" w:rsidR="00057039" w:rsidRDefault="00EE07AC">
      <w:pPr>
        <w:numPr>
          <w:ilvl w:val="0"/>
          <w:numId w:val="2"/>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color w:val="000000"/>
          <w:sz w:val="22"/>
          <w:szCs w:val="22"/>
        </w:rPr>
        <w:t>Le cahier des clauses techniques particulières - conditions particulières de la garantie de chaque lot</w:t>
      </w:r>
    </w:p>
    <w:p w14:paraId="43F8397E" w14:textId="77777777" w:rsidR="00057039" w:rsidRDefault="00EE07AC">
      <w:pPr>
        <w:numPr>
          <w:ilvl w:val="0"/>
          <w:numId w:val="2"/>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color w:val="000000"/>
          <w:sz w:val="22"/>
          <w:szCs w:val="22"/>
        </w:rPr>
        <w:t>L’audit des risques - la sinistralité de chaque lot</w:t>
      </w:r>
    </w:p>
    <w:p w14:paraId="24C27F60" w14:textId="77777777" w:rsidR="00057039" w:rsidRDefault="00057039">
      <w:pPr>
        <w:ind w:left="426"/>
        <w:rPr>
          <w:rFonts w:ascii="Calibri" w:eastAsia="Calibri" w:hAnsi="Calibri" w:cs="Calibri"/>
          <w:color w:val="000000"/>
          <w:sz w:val="22"/>
          <w:szCs w:val="22"/>
        </w:rPr>
      </w:pPr>
    </w:p>
    <w:p w14:paraId="549D4F3B" w14:textId="77777777" w:rsidR="00057039" w:rsidRDefault="00EE07AC">
      <w:pPr>
        <w:numPr>
          <w:ilvl w:val="1"/>
          <w:numId w:val="17"/>
        </w:numPr>
        <w:pBdr>
          <w:top w:val="nil"/>
          <w:left w:val="nil"/>
          <w:bottom w:val="single" w:sz="4" w:space="1" w:color="43CEDD"/>
          <w:right w:val="nil"/>
          <w:between w:val="nil"/>
        </w:pBdr>
        <w:tabs>
          <w:tab w:val="left" w:pos="-284"/>
        </w:tabs>
        <w:spacing w:after="120"/>
        <w:ind w:left="426"/>
        <w:rPr>
          <w:rFonts w:ascii="Calibri" w:eastAsia="Calibri" w:hAnsi="Calibri" w:cs="Calibri"/>
          <w:b/>
          <w:color w:val="000000"/>
        </w:rPr>
      </w:pPr>
      <w:r>
        <w:rPr>
          <w:rFonts w:ascii="Calibri" w:eastAsia="Calibri" w:hAnsi="Calibri" w:cs="Calibri"/>
          <w:b/>
          <w:color w:val="000000"/>
        </w:rPr>
        <w:t>ACCÈS</w:t>
      </w:r>
    </w:p>
    <w:p w14:paraId="31F55D9B" w14:textId="77777777" w:rsidR="00057039" w:rsidRDefault="00EE07AC">
      <w:pPr>
        <w:rPr>
          <w:rFonts w:ascii="Calibri" w:eastAsia="Calibri" w:hAnsi="Calibri" w:cs="Calibri"/>
          <w:b/>
          <w:color w:val="1AA78C"/>
          <w:sz w:val="22"/>
          <w:szCs w:val="22"/>
        </w:rPr>
      </w:pPr>
      <w:r>
        <w:rPr>
          <w:rFonts w:ascii="Calibri" w:eastAsia="Calibri" w:hAnsi="Calibri" w:cs="Calibri"/>
          <w:color w:val="000000"/>
          <w:sz w:val="22"/>
          <w:szCs w:val="22"/>
        </w:rPr>
        <w:t xml:space="preserve">Le Dossier de Consultation des Entreprises (DCE) peut être téléchargé gratuitement sur la plateforme de </w:t>
      </w:r>
      <w:proofErr w:type="gramStart"/>
      <w:r>
        <w:rPr>
          <w:rFonts w:ascii="Calibri" w:eastAsia="Calibri" w:hAnsi="Calibri" w:cs="Calibri"/>
          <w:color w:val="000000"/>
          <w:sz w:val="22"/>
          <w:szCs w:val="22"/>
        </w:rPr>
        <w:t>dématérialisation:</w:t>
      </w:r>
      <w:proofErr w:type="gramEnd"/>
      <w:r>
        <w:rPr>
          <w:rFonts w:ascii="Calibri" w:eastAsia="Calibri" w:hAnsi="Calibri" w:cs="Calibri"/>
          <w:color w:val="000000"/>
          <w:sz w:val="22"/>
          <w:szCs w:val="22"/>
        </w:rPr>
        <w:t xml:space="preserve"> </w:t>
      </w:r>
      <w:r>
        <w:rPr>
          <w:rFonts w:ascii="Calibri" w:eastAsia="Calibri" w:hAnsi="Calibri" w:cs="Calibri"/>
          <w:b/>
          <w:color w:val="1AA78C"/>
          <w:sz w:val="22"/>
          <w:szCs w:val="22"/>
        </w:rPr>
        <w:t>www.marches-securises.fr</w:t>
      </w:r>
    </w:p>
    <w:p w14:paraId="2D14CE9D" w14:textId="77777777" w:rsidR="00057039" w:rsidRDefault="00057039">
      <w:pPr>
        <w:ind w:left="426"/>
        <w:rPr>
          <w:rFonts w:ascii="Calibri" w:eastAsia="Calibri" w:hAnsi="Calibri" w:cs="Calibri"/>
          <w:color w:val="000000"/>
          <w:sz w:val="22"/>
          <w:szCs w:val="22"/>
        </w:rPr>
      </w:pPr>
    </w:p>
    <w:p w14:paraId="12472592" w14:textId="77777777" w:rsidR="00057039" w:rsidRDefault="00EE07AC">
      <w:pPr>
        <w:numPr>
          <w:ilvl w:val="1"/>
          <w:numId w:val="17"/>
        </w:numPr>
        <w:pBdr>
          <w:top w:val="nil"/>
          <w:left w:val="nil"/>
          <w:bottom w:val="single" w:sz="4" w:space="1" w:color="43CEDD"/>
          <w:right w:val="nil"/>
          <w:between w:val="nil"/>
        </w:pBdr>
        <w:tabs>
          <w:tab w:val="left" w:pos="-284"/>
        </w:tabs>
        <w:spacing w:after="120"/>
        <w:ind w:left="426"/>
        <w:rPr>
          <w:rFonts w:ascii="Calibri" w:eastAsia="Calibri" w:hAnsi="Calibri" w:cs="Calibri"/>
          <w:b/>
          <w:color w:val="000000"/>
        </w:rPr>
      </w:pPr>
      <w:r>
        <w:rPr>
          <w:rFonts w:ascii="Calibri" w:eastAsia="Calibri" w:hAnsi="Calibri" w:cs="Calibri"/>
          <w:b/>
          <w:color w:val="000000"/>
        </w:rPr>
        <w:t>RENSEIGNEMENTS COMPLÉMENTAIRES</w:t>
      </w:r>
    </w:p>
    <w:p w14:paraId="4E78FEEC" w14:textId="77777777" w:rsidR="00057039" w:rsidRDefault="00EE07AC">
      <w:pPr>
        <w:rPr>
          <w:rFonts w:ascii="Calibri" w:eastAsia="Calibri" w:hAnsi="Calibri" w:cs="Calibri"/>
          <w:b/>
          <w:color w:val="1AA78C"/>
          <w:sz w:val="22"/>
          <w:szCs w:val="22"/>
        </w:rPr>
      </w:pPr>
      <w:r>
        <w:rPr>
          <w:rFonts w:ascii="Calibri" w:eastAsia="Calibri" w:hAnsi="Calibri" w:cs="Calibri"/>
          <w:color w:val="000000"/>
          <w:sz w:val="22"/>
          <w:szCs w:val="22"/>
        </w:rPr>
        <w:t xml:space="preserve">Pour obtenir tous les renseignements complémentaires qui leur seraient nécessaires au cours de leur étude, les soumissionnaires devront déposer leurs questions d'ordre administratif ou technique à l'adresse suivante : </w:t>
      </w:r>
      <w:r>
        <w:rPr>
          <w:rFonts w:ascii="Calibri" w:eastAsia="Calibri" w:hAnsi="Calibri" w:cs="Calibri"/>
          <w:b/>
          <w:color w:val="1AA78C"/>
          <w:sz w:val="22"/>
          <w:szCs w:val="22"/>
        </w:rPr>
        <w:t>www.marches-securises.fr</w:t>
      </w:r>
    </w:p>
    <w:p w14:paraId="12D87602" w14:textId="77777777" w:rsidR="00057039" w:rsidRDefault="00057039">
      <w:pPr>
        <w:rPr>
          <w:rFonts w:ascii="Calibri" w:eastAsia="Calibri" w:hAnsi="Calibri" w:cs="Calibri"/>
          <w:color w:val="000000"/>
          <w:sz w:val="22"/>
          <w:szCs w:val="22"/>
        </w:rPr>
      </w:pPr>
    </w:p>
    <w:p w14:paraId="1533EF24"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Ces questions devront être posées au plus tard 10 jours avant la date limite de remise des offres.</w:t>
      </w:r>
    </w:p>
    <w:p w14:paraId="0469E557" w14:textId="77777777" w:rsidR="00057039" w:rsidRDefault="00057039">
      <w:pPr>
        <w:rPr>
          <w:rFonts w:ascii="Calibri" w:eastAsia="Calibri" w:hAnsi="Calibri" w:cs="Calibri"/>
          <w:color w:val="000000"/>
          <w:sz w:val="22"/>
          <w:szCs w:val="22"/>
        </w:rPr>
      </w:pPr>
    </w:p>
    <w:p w14:paraId="6D8FE2FD"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Une réponse sera alors adressée en temps utile à toutes les entreprises ayant retiré le dossier.</w:t>
      </w:r>
    </w:p>
    <w:p w14:paraId="44040071" w14:textId="77777777" w:rsidR="00057039" w:rsidRDefault="00057039">
      <w:pPr>
        <w:rPr>
          <w:rFonts w:ascii="Calibri" w:eastAsia="Calibri" w:hAnsi="Calibri" w:cs="Calibri"/>
          <w:color w:val="000000"/>
          <w:sz w:val="22"/>
          <w:szCs w:val="22"/>
        </w:rPr>
      </w:pPr>
    </w:p>
    <w:p w14:paraId="6891C4B1"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Les soumissionnaires n’ont pas à apporter de complément aux pièces contenues dans le dossier de consultation des entreprises (DCE). Cependant, en cas d’incertitude ou s’il apparaît dans les documents de consultation des divergences, des omissions ou des erreurs qui pourraient conduire à la réalisation incorrecte ou incomplète des prestations, les candidats devront prendre tous renseignements qui leur paraissent nécessaires pendant la phase de consultation selon les modalités décrites ci-dessus.</w:t>
      </w:r>
    </w:p>
    <w:p w14:paraId="3B33ABBE" w14:textId="77777777" w:rsidR="00057039" w:rsidRDefault="00057039">
      <w:pPr>
        <w:rPr>
          <w:rFonts w:ascii="Calibri" w:eastAsia="Calibri" w:hAnsi="Calibri" w:cs="Calibri"/>
          <w:color w:val="000000"/>
          <w:sz w:val="22"/>
          <w:szCs w:val="22"/>
        </w:rPr>
      </w:pPr>
    </w:p>
    <w:p w14:paraId="48507203" w14:textId="77777777" w:rsidR="00057039" w:rsidRDefault="00EE07AC">
      <w:pPr>
        <w:numPr>
          <w:ilvl w:val="1"/>
          <w:numId w:val="17"/>
        </w:numPr>
        <w:pBdr>
          <w:top w:val="nil"/>
          <w:left w:val="nil"/>
          <w:bottom w:val="single" w:sz="4" w:space="1" w:color="43CEDD"/>
          <w:right w:val="nil"/>
          <w:between w:val="nil"/>
        </w:pBdr>
        <w:tabs>
          <w:tab w:val="left" w:pos="-284"/>
        </w:tabs>
        <w:spacing w:after="120"/>
        <w:ind w:left="426"/>
        <w:rPr>
          <w:rFonts w:ascii="Calibri" w:eastAsia="Calibri" w:hAnsi="Calibri" w:cs="Calibri"/>
          <w:b/>
          <w:color w:val="000000"/>
        </w:rPr>
      </w:pPr>
      <w:r>
        <w:rPr>
          <w:rFonts w:ascii="Calibri" w:eastAsia="Calibri" w:hAnsi="Calibri" w:cs="Calibri"/>
          <w:b/>
          <w:color w:val="000000"/>
        </w:rPr>
        <w:t>MODIFICATIONS DE DÉTAIL AU DOSSIER DE CONSULTATION</w:t>
      </w:r>
    </w:p>
    <w:p w14:paraId="5132BCB3" w14:textId="77777777" w:rsidR="00057039" w:rsidRDefault="00EE07AC">
      <w:pPr>
        <w:jc w:val="both"/>
        <w:rPr>
          <w:rFonts w:ascii="Calibri" w:eastAsia="Calibri" w:hAnsi="Calibri" w:cs="Calibri"/>
          <w:sz w:val="22"/>
          <w:szCs w:val="22"/>
        </w:rPr>
      </w:pPr>
      <w:r>
        <w:rPr>
          <w:rFonts w:ascii="Calibri" w:eastAsia="Calibri" w:hAnsi="Calibri" w:cs="Calibri"/>
          <w:sz w:val="22"/>
          <w:szCs w:val="22"/>
        </w:rPr>
        <w:t>Le pouvoir adjudicateur se réserve le droit d'apporter au plus tard six jours calendaires</w:t>
      </w:r>
      <w:r>
        <w:rPr>
          <w:rFonts w:ascii="Calibri" w:eastAsia="Calibri" w:hAnsi="Calibri" w:cs="Calibri"/>
          <w:b/>
          <w:sz w:val="22"/>
          <w:szCs w:val="22"/>
        </w:rPr>
        <w:t xml:space="preserve"> </w:t>
      </w:r>
      <w:r>
        <w:rPr>
          <w:rFonts w:ascii="Calibri" w:eastAsia="Calibri" w:hAnsi="Calibri" w:cs="Calibri"/>
          <w:sz w:val="22"/>
          <w:szCs w:val="22"/>
        </w:rPr>
        <w:t>avant la date limite fixée pour la remise des offres, des modifications de détail ou des compléments au dossier de consultation. Les soumissionnaires devront alors répondre sur la base du dossier modifié sans pouvoir élever aucune réclamation à ce sujet.</w:t>
      </w:r>
    </w:p>
    <w:p w14:paraId="227DF02D" w14:textId="77777777" w:rsidR="00057039" w:rsidRDefault="00057039">
      <w:pPr>
        <w:jc w:val="both"/>
        <w:rPr>
          <w:rFonts w:ascii="Calibri" w:eastAsia="Calibri" w:hAnsi="Calibri" w:cs="Calibri"/>
          <w:sz w:val="22"/>
          <w:szCs w:val="22"/>
        </w:rPr>
      </w:pPr>
    </w:p>
    <w:p w14:paraId="5473BD52" w14:textId="77777777" w:rsidR="00057039" w:rsidRDefault="00EE07AC">
      <w:pPr>
        <w:jc w:val="both"/>
        <w:rPr>
          <w:rFonts w:ascii="Calibri" w:eastAsia="Calibri" w:hAnsi="Calibri" w:cs="Calibri"/>
          <w:sz w:val="22"/>
          <w:szCs w:val="22"/>
        </w:rPr>
      </w:pPr>
      <w:r>
        <w:rPr>
          <w:rFonts w:ascii="Calibri" w:eastAsia="Calibri" w:hAnsi="Calibri" w:cs="Calibri"/>
          <w:sz w:val="22"/>
          <w:szCs w:val="22"/>
        </w:rPr>
        <w:t>Si, pendant l'étude du dossier par les candidats, la date limite fixée pour la remise des offres est reportée, les dispositions précédentes sont applicables en fonction de cette nouvelle date.</w:t>
      </w:r>
    </w:p>
    <w:p w14:paraId="6E2FAF8F" w14:textId="57A3B3EB" w:rsidR="00992766" w:rsidRDefault="00992766">
      <w:pPr>
        <w:jc w:val="both"/>
        <w:rPr>
          <w:rFonts w:ascii="Calibri" w:eastAsia="Calibri" w:hAnsi="Calibri" w:cs="Calibri"/>
          <w:sz w:val="22"/>
          <w:szCs w:val="22"/>
        </w:rPr>
      </w:pPr>
      <w:r>
        <w:rPr>
          <w:rFonts w:ascii="Calibri" w:eastAsia="Calibri" w:hAnsi="Calibri" w:cs="Calibri"/>
          <w:sz w:val="22"/>
          <w:szCs w:val="22"/>
        </w:rPr>
        <w:br w:type="page"/>
      </w:r>
    </w:p>
    <w:p w14:paraId="7576306A" w14:textId="77777777" w:rsidR="00057039" w:rsidRDefault="00057039">
      <w:pPr>
        <w:numPr>
          <w:ilvl w:val="0"/>
          <w:numId w:val="22"/>
        </w:numPr>
        <w:pBdr>
          <w:left w:val="nil"/>
          <w:bottom w:val="single" w:sz="4" w:space="2" w:color="16243D"/>
          <w:right w:val="nil"/>
          <w:between w:val="nil"/>
        </w:pBdr>
        <w:ind w:left="0" w:right="-284" w:firstLine="0"/>
        <w:rPr>
          <w:rFonts w:ascii="Calibri" w:eastAsia="Calibri" w:hAnsi="Calibri" w:cs="Calibri"/>
          <w:b/>
          <w:sz w:val="28"/>
          <w:szCs w:val="28"/>
        </w:rPr>
      </w:pPr>
    </w:p>
    <w:p w14:paraId="522C3723" w14:textId="77777777" w:rsidR="00057039" w:rsidRDefault="00EE07AC">
      <w:pPr>
        <w:pBdr>
          <w:left w:val="nil"/>
          <w:bottom w:val="single" w:sz="4" w:space="2" w:color="16243D"/>
          <w:right w:val="nil"/>
          <w:between w:val="nil"/>
        </w:pBdr>
        <w:spacing w:after="120"/>
        <w:ind w:right="-284"/>
        <w:rPr>
          <w:rFonts w:ascii="Calibri" w:eastAsia="Calibri" w:hAnsi="Calibri" w:cs="Calibri"/>
          <w:b/>
          <w:color w:val="16243D"/>
        </w:rPr>
      </w:pPr>
      <w:r>
        <w:rPr>
          <w:rFonts w:ascii="Calibri" w:eastAsia="Calibri" w:hAnsi="Calibri" w:cs="Calibri"/>
          <w:b/>
          <w:color w:val="16243D"/>
        </w:rPr>
        <w:t>DOCUMENTS À REMETTRE PAR LE CANDIDAT</w:t>
      </w:r>
    </w:p>
    <w:p w14:paraId="054C1176" w14:textId="77777777" w:rsidR="00057039" w:rsidRDefault="00057039">
      <w:pPr>
        <w:rPr>
          <w:rFonts w:ascii="Calibri" w:eastAsia="Calibri" w:hAnsi="Calibri" w:cs="Calibri"/>
          <w:color w:val="000000"/>
          <w:sz w:val="22"/>
          <w:szCs w:val="22"/>
        </w:rPr>
      </w:pPr>
    </w:p>
    <w:p w14:paraId="524683E1" w14:textId="77777777" w:rsidR="00057039" w:rsidRDefault="00EE07AC">
      <w:pPr>
        <w:numPr>
          <w:ilvl w:val="1"/>
          <w:numId w:val="18"/>
        </w:numPr>
        <w:pBdr>
          <w:top w:val="nil"/>
          <w:left w:val="nil"/>
          <w:bottom w:val="single" w:sz="4" w:space="1" w:color="43CEDD"/>
          <w:right w:val="nil"/>
          <w:between w:val="nil"/>
        </w:pBdr>
        <w:tabs>
          <w:tab w:val="left" w:pos="-284"/>
        </w:tabs>
        <w:spacing w:after="120"/>
        <w:ind w:left="426"/>
        <w:rPr>
          <w:rFonts w:ascii="Arial" w:eastAsia="Arial" w:hAnsi="Arial" w:cs="Arial"/>
          <w:b/>
          <w:color w:val="002060"/>
        </w:rPr>
      </w:pPr>
      <w:r>
        <w:rPr>
          <w:rFonts w:ascii="Calibri" w:eastAsia="Calibri" w:hAnsi="Calibri" w:cs="Calibri"/>
          <w:b/>
          <w:color w:val="16243D"/>
        </w:rPr>
        <w:t>LANGUE ET UNITÉ MONÉTAIRE</w:t>
      </w:r>
    </w:p>
    <w:p w14:paraId="763E286D" w14:textId="77777777" w:rsidR="00057039" w:rsidRDefault="00EE07AC">
      <w:pPr>
        <w:rPr>
          <w:rFonts w:ascii="Calibri" w:eastAsia="Calibri" w:hAnsi="Calibri" w:cs="Calibri"/>
          <w:sz w:val="22"/>
          <w:szCs w:val="22"/>
        </w:rPr>
      </w:pPr>
      <w:r>
        <w:rPr>
          <w:rFonts w:ascii="Calibri" w:eastAsia="Calibri" w:hAnsi="Calibri" w:cs="Calibri"/>
          <w:sz w:val="22"/>
          <w:szCs w:val="22"/>
        </w:rPr>
        <w:t>Les candidatures et les offres des candidats seront entièrement rédigées en langue française ainsi que les documents de présentation associés (en cas de document fourni dans une langue étrangère, une traduction en français est exigée).</w:t>
      </w:r>
    </w:p>
    <w:p w14:paraId="49A1C7B2" w14:textId="77777777" w:rsidR="00057039" w:rsidRDefault="00057039">
      <w:pPr>
        <w:rPr>
          <w:rFonts w:ascii="Calibri" w:eastAsia="Calibri" w:hAnsi="Calibri" w:cs="Calibri"/>
          <w:sz w:val="22"/>
          <w:szCs w:val="22"/>
        </w:rPr>
      </w:pPr>
    </w:p>
    <w:p w14:paraId="5E76D94B" w14:textId="77777777" w:rsidR="00057039" w:rsidRDefault="00EE07AC">
      <w:pPr>
        <w:rPr>
          <w:rFonts w:ascii="Calibri" w:eastAsia="Calibri" w:hAnsi="Calibri" w:cs="Calibri"/>
          <w:sz w:val="22"/>
          <w:szCs w:val="22"/>
        </w:rPr>
      </w:pPr>
      <w:r>
        <w:rPr>
          <w:rFonts w:ascii="Calibri" w:eastAsia="Calibri" w:hAnsi="Calibri" w:cs="Calibri"/>
          <w:sz w:val="22"/>
          <w:szCs w:val="22"/>
        </w:rPr>
        <w:t>Les indications monétaires présentes dans les candidatures et leurs offres seront établies en Euros.</w:t>
      </w:r>
    </w:p>
    <w:p w14:paraId="107B0617" w14:textId="77777777" w:rsidR="00057039" w:rsidRDefault="00057039">
      <w:pPr>
        <w:rPr>
          <w:rFonts w:ascii="Calibri" w:eastAsia="Calibri" w:hAnsi="Calibri" w:cs="Calibri"/>
          <w:color w:val="000000"/>
          <w:sz w:val="22"/>
          <w:szCs w:val="22"/>
        </w:rPr>
      </w:pPr>
    </w:p>
    <w:p w14:paraId="5AA54CC9" w14:textId="77777777" w:rsidR="00057039" w:rsidRDefault="00EE07AC">
      <w:pPr>
        <w:numPr>
          <w:ilvl w:val="1"/>
          <w:numId w:val="18"/>
        </w:numPr>
        <w:pBdr>
          <w:top w:val="nil"/>
          <w:left w:val="nil"/>
          <w:bottom w:val="single" w:sz="4" w:space="1" w:color="43CEDD"/>
          <w:right w:val="nil"/>
          <w:between w:val="nil"/>
        </w:pBdr>
        <w:tabs>
          <w:tab w:val="left" w:pos="-284"/>
        </w:tabs>
        <w:spacing w:after="120"/>
        <w:ind w:left="426"/>
        <w:rPr>
          <w:rFonts w:ascii="Arial" w:eastAsia="Arial" w:hAnsi="Arial" w:cs="Arial"/>
          <w:b/>
          <w:color w:val="002060"/>
        </w:rPr>
      </w:pPr>
      <w:r>
        <w:rPr>
          <w:rFonts w:ascii="Calibri" w:eastAsia="Calibri" w:hAnsi="Calibri" w:cs="Calibri"/>
          <w:b/>
          <w:color w:val="16243D"/>
        </w:rPr>
        <w:t>PRÉSENTATION DE LA CANDIDATURE</w:t>
      </w:r>
    </w:p>
    <w:p w14:paraId="127FB036" w14:textId="77777777" w:rsidR="00057039" w:rsidRDefault="00057039">
      <w:pPr>
        <w:rPr>
          <w:rFonts w:ascii="Calibri" w:eastAsia="Calibri" w:hAnsi="Calibri" w:cs="Calibri"/>
          <w:color w:val="000000"/>
          <w:sz w:val="22"/>
          <w:szCs w:val="22"/>
        </w:rPr>
      </w:pPr>
    </w:p>
    <w:p w14:paraId="4797BE64" w14:textId="77777777" w:rsidR="00057039" w:rsidRDefault="00EE07AC">
      <w:pPr>
        <w:rPr>
          <w:rFonts w:ascii="Calibri" w:eastAsia="Calibri" w:hAnsi="Calibri" w:cs="Calibri"/>
          <w:b/>
          <w:color w:val="1AA78C"/>
          <w:sz w:val="22"/>
          <w:szCs w:val="22"/>
        </w:rPr>
      </w:pPr>
      <w:r>
        <w:rPr>
          <w:rFonts w:ascii="Calibri" w:eastAsia="Calibri" w:hAnsi="Calibri" w:cs="Calibri"/>
          <w:b/>
          <w:color w:val="1AA78C"/>
          <w:sz w:val="22"/>
          <w:szCs w:val="22"/>
        </w:rPr>
        <w:t>&gt;&gt; PRÉSENTATION HORS DUME</w:t>
      </w:r>
    </w:p>
    <w:p w14:paraId="236FD3B4"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Conformément à l’article R. 2143-3 du code de la commande publique : </w:t>
      </w:r>
    </w:p>
    <w:p w14:paraId="14195DE9" w14:textId="77777777" w:rsidR="00057039" w:rsidRDefault="00057039">
      <w:pPr>
        <w:rPr>
          <w:rFonts w:ascii="Calibri" w:eastAsia="Calibri" w:hAnsi="Calibri" w:cs="Calibri"/>
          <w:color w:val="000000"/>
          <w:sz w:val="22"/>
          <w:szCs w:val="22"/>
        </w:rPr>
      </w:pPr>
    </w:p>
    <w:p w14:paraId="2C346BFE"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 I. - Le candidat produit à l’appui de son offre : </w:t>
      </w:r>
    </w:p>
    <w:p w14:paraId="721FB986" w14:textId="77777777" w:rsidR="00057039" w:rsidRDefault="00057039">
      <w:pPr>
        <w:rPr>
          <w:rFonts w:ascii="Calibri" w:eastAsia="Calibri" w:hAnsi="Calibri" w:cs="Calibri"/>
          <w:color w:val="000000"/>
          <w:sz w:val="22"/>
          <w:szCs w:val="22"/>
        </w:rPr>
      </w:pPr>
    </w:p>
    <w:p w14:paraId="461D4A1B" w14:textId="77777777" w:rsidR="00057039" w:rsidRDefault="00EE07AC">
      <w:pPr>
        <w:rPr>
          <w:rFonts w:ascii="Calibri" w:eastAsia="Calibri" w:hAnsi="Calibri" w:cs="Calibri"/>
          <w:color w:val="000000"/>
          <w:sz w:val="22"/>
          <w:szCs w:val="22"/>
        </w:rPr>
      </w:pPr>
      <w:r>
        <w:rPr>
          <w:rFonts w:ascii="Calibri" w:eastAsia="Calibri" w:hAnsi="Calibri" w:cs="Calibri"/>
          <w:b/>
          <w:color w:val="1AA78C"/>
          <w:sz w:val="22"/>
          <w:szCs w:val="22"/>
        </w:rPr>
        <w:t>1°</w:t>
      </w:r>
      <w:r>
        <w:rPr>
          <w:rFonts w:ascii="Calibri" w:eastAsia="Calibri" w:hAnsi="Calibri" w:cs="Calibri"/>
          <w:color w:val="1AA78C"/>
          <w:sz w:val="22"/>
          <w:szCs w:val="22"/>
        </w:rPr>
        <w:t xml:space="preserve"> </w:t>
      </w:r>
      <w:r>
        <w:rPr>
          <w:rFonts w:ascii="Calibri" w:eastAsia="Calibri" w:hAnsi="Calibri" w:cs="Calibri"/>
          <w:b/>
          <w:color w:val="000000"/>
          <w:sz w:val="22"/>
          <w:szCs w:val="22"/>
        </w:rPr>
        <w:t>Une déclaration sur l'honneur pour justifier qu'il n'entre dans aucun des cas mentionnés aux articles L. 2141-1 à L. 2141-5 et L. 2141-7 à L. 2141-11</w:t>
      </w:r>
      <w:r>
        <w:rPr>
          <w:rFonts w:ascii="Calibri" w:eastAsia="Calibri" w:hAnsi="Calibri" w:cs="Calibri"/>
          <w:color w:val="000000"/>
          <w:sz w:val="22"/>
          <w:szCs w:val="22"/>
        </w:rPr>
        <w:t xml:space="preserve"> notamment qu'il satisfait aux obligations concernant l'emploi des travailleurs handicapés définies aux articles L. 5212-1 à L. 5212-11 du code du travail, sauf dérogation prévue à l’article L. 2141-6-1 ;</w:t>
      </w:r>
    </w:p>
    <w:p w14:paraId="6CB0D488" w14:textId="77777777" w:rsidR="00057039" w:rsidRDefault="00057039">
      <w:pPr>
        <w:rPr>
          <w:rFonts w:ascii="Calibri" w:eastAsia="Calibri" w:hAnsi="Calibri" w:cs="Calibri"/>
          <w:color w:val="000000"/>
          <w:sz w:val="22"/>
          <w:szCs w:val="22"/>
        </w:rPr>
      </w:pPr>
    </w:p>
    <w:p w14:paraId="56D666BB" w14:textId="77777777" w:rsidR="00057039" w:rsidRDefault="00EE07AC">
      <w:pPr>
        <w:rPr>
          <w:rFonts w:ascii="Calibri" w:eastAsia="Calibri" w:hAnsi="Calibri" w:cs="Calibri"/>
          <w:color w:val="000000"/>
          <w:sz w:val="22"/>
          <w:szCs w:val="22"/>
        </w:rPr>
      </w:pPr>
      <w:r>
        <w:rPr>
          <w:rFonts w:ascii="Calibri" w:eastAsia="Calibri" w:hAnsi="Calibri" w:cs="Calibri"/>
          <w:b/>
          <w:color w:val="1AA78C"/>
          <w:sz w:val="22"/>
          <w:szCs w:val="22"/>
        </w:rPr>
        <w:t>2°</w:t>
      </w:r>
      <w:r>
        <w:rPr>
          <w:rFonts w:ascii="Calibri" w:eastAsia="Calibri" w:hAnsi="Calibri" w:cs="Calibri"/>
          <w:color w:val="000000"/>
          <w:sz w:val="22"/>
          <w:szCs w:val="22"/>
        </w:rPr>
        <w:t xml:space="preserve"> Les renseignements demandés par l'acheteur aux fins de vérification de l'aptitude à exercer l'activité professionnelle, de la </w:t>
      </w:r>
      <w:r>
        <w:rPr>
          <w:rFonts w:ascii="Calibri" w:eastAsia="Calibri" w:hAnsi="Calibri" w:cs="Calibri"/>
          <w:b/>
          <w:color w:val="000000"/>
          <w:sz w:val="22"/>
          <w:szCs w:val="22"/>
        </w:rPr>
        <w:t>capacité économique et financière et des capacités techniques et professionnelles du candidat</w:t>
      </w:r>
      <w:r>
        <w:rPr>
          <w:rFonts w:ascii="Calibri" w:eastAsia="Calibri" w:hAnsi="Calibri" w:cs="Calibri"/>
          <w:color w:val="000000"/>
          <w:sz w:val="22"/>
          <w:szCs w:val="22"/>
        </w:rPr>
        <w:t xml:space="preserve"> ».</w:t>
      </w:r>
    </w:p>
    <w:p w14:paraId="7A30018D" w14:textId="77777777" w:rsidR="00057039" w:rsidRDefault="00057039">
      <w:pPr>
        <w:rPr>
          <w:rFonts w:ascii="Calibri" w:eastAsia="Calibri" w:hAnsi="Calibri" w:cs="Calibri"/>
          <w:color w:val="000000"/>
          <w:sz w:val="22"/>
          <w:szCs w:val="22"/>
        </w:rPr>
      </w:pPr>
    </w:p>
    <w:p w14:paraId="1EB87476" w14:textId="77777777" w:rsidR="00057039" w:rsidRDefault="00EE07AC">
      <w:pPr>
        <w:numPr>
          <w:ilvl w:val="0"/>
          <w:numId w:val="3"/>
        </w:numPr>
        <w:pBdr>
          <w:top w:val="nil"/>
          <w:left w:val="nil"/>
          <w:bottom w:val="nil"/>
          <w:right w:val="nil"/>
          <w:between w:val="nil"/>
        </w:pBdr>
        <w:ind w:left="284" w:hanging="284"/>
        <w:rPr>
          <w:rFonts w:ascii="Calibri" w:eastAsia="Calibri" w:hAnsi="Calibri" w:cs="Calibri"/>
          <w:color w:val="000000"/>
          <w:sz w:val="22"/>
          <w:szCs w:val="22"/>
        </w:rPr>
      </w:pPr>
      <w:r>
        <w:rPr>
          <w:rFonts w:ascii="Calibri" w:eastAsia="Calibri" w:hAnsi="Calibri" w:cs="Calibri"/>
          <w:b/>
          <w:color w:val="000000"/>
          <w:sz w:val="22"/>
          <w:szCs w:val="22"/>
        </w:rPr>
        <w:t>Déclaration sur l’honneur de l’absence de motifs d’exclusion</w:t>
      </w:r>
    </w:p>
    <w:p w14:paraId="25589E9F" w14:textId="77777777" w:rsidR="00057039" w:rsidRDefault="00EE07AC">
      <w:pPr>
        <w:rPr>
          <w:rFonts w:ascii="Calibri" w:eastAsia="Calibri" w:hAnsi="Calibri" w:cs="Calibri"/>
          <w:i/>
          <w:color w:val="000000"/>
          <w:sz w:val="22"/>
          <w:szCs w:val="22"/>
        </w:rPr>
      </w:pPr>
      <w:r>
        <w:rPr>
          <w:rFonts w:ascii="Calibri" w:eastAsia="Calibri" w:hAnsi="Calibri" w:cs="Calibri"/>
          <w:color w:val="000000"/>
          <w:sz w:val="22"/>
          <w:szCs w:val="22"/>
        </w:rPr>
        <w:t>Les candidats sont invités à utiliser, pour attester qu’ils n’entrent dans aucun des cas d’interdiction de soumissionner et permettre la vérification de leur aptitude à exercer l’activité professionnelle, de leurs capacités économique et financière, et techniques et professionnelles</w:t>
      </w:r>
      <w:r>
        <w:rPr>
          <w:rFonts w:ascii="Calibri" w:eastAsia="Calibri" w:hAnsi="Calibri" w:cs="Calibri"/>
          <w:b/>
          <w:color w:val="000000"/>
          <w:sz w:val="22"/>
          <w:szCs w:val="22"/>
        </w:rPr>
        <w:t>, les formulaires DC1 et DC2</w:t>
      </w:r>
      <w:r>
        <w:rPr>
          <w:rFonts w:ascii="Calibri" w:eastAsia="Calibri" w:hAnsi="Calibri" w:cs="Calibri"/>
          <w:color w:val="000000"/>
          <w:sz w:val="22"/>
          <w:szCs w:val="22"/>
        </w:rPr>
        <w:t xml:space="preserve"> mis à jour, formulaires non obligatoires disponibles gratuitement, avec leurs notices explicatives, en annexe du DCE et sur le site </w:t>
      </w:r>
      <w:r>
        <w:rPr>
          <w:rFonts w:ascii="Calibri" w:eastAsia="Calibri" w:hAnsi="Calibri" w:cs="Calibri"/>
          <w:i/>
          <w:color w:val="1AA78C"/>
          <w:sz w:val="22"/>
          <w:szCs w:val="22"/>
        </w:rPr>
        <w:t xml:space="preserve">http://www.economie.gouv.fr/daj/formulaires-declaration-du-candidat. </w:t>
      </w:r>
    </w:p>
    <w:p w14:paraId="53CA05BD"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Dans le cas où le candidat ne fournirait pas les formulaires DC 1 et DC 2, une déclaration sur l’honneur certifiant :</w:t>
      </w:r>
    </w:p>
    <w:p w14:paraId="084B048C"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rPr>
        <w:t>n’entrer dans aucun des cas d’interdiction de soumissionner obligatoires</w:t>
      </w:r>
      <w:r>
        <w:rPr>
          <w:rFonts w:ascii="Calibri" w:eastAsia="Calibri" w:hAnsi="Calibri" w:cs="Calibri"/>
          <w:color w:val="000000"/>
          <w:sz w:val="22"/>
          <w:szCs w:val="22"/>
        </w:rPr>
        <w:t xml:space="preserve"> prévus aux articles L. 2141-1 et L. 2141-5 du code de la commande publique ;</w:t>
      </w:r>
    </w:p>
    <w:p w14:paraId="40FA1D04" w14:textId="77777777" w:rsidR="00057039" w:rsidRDefault="00EE07AC">
      <w:pPr>
        <w:rPr>
          <w:rFonts w:ascii="Calibri" w:eastAsia="Calibri" w:hAnsi="Calibri" w:cs="Calibri"/>
          <w:b/>
          <w:color w:val="000000"/>
          <w:sz w:val="22"/>
          <w:szCs w:val="22"/>
        </w:rPr>
      </w:pPr>
      <w:r>
        <w:rPr>
          <w:rFonts w:ascii="Calibri" w:eastAsia="Calibri" w:hAnsi="Calibri" w:cs="Calibri"/>
          <w:color w:val="000000"/>
          <w:sz w:val="22"/>
          <w:szCs w:val="22"/>
        </w:rPr>
        <w:t xml:space="preserve">- être en règle au regard des articles L. 5212-1 à L. 5212-11 du code du travail concernant </w:t>
      </w:r>
      <w:r>
        <w:rPr>
          <w:rFonts w:ascii="Calibri" w:eastAsia="Calibri" w:hAnsi="Calibri" w:cs="Calibri"/>
          <w:b/>
          <w:color w:val="000000"/>
          <w:sz w:val="22"/>
          <w:szCs w:val="22"/>
        </w:rPr>
        <w:t>l’emploi des travailleurs handicapés.</w:t>
      </w:r>
    </w:p>
    <w:p w14:paraId="5637F818" w14:textId="77777777" w:rsidR="00057039" w:rsidRDefault="00057039">
      <w:pPr>
        <w:rPr>
          <w:rFonts w:ascii="Calibri" w:eastAsia="Calibri" w:hAnsi="Calibri" w:cs="Calibri"/>
          <w:color w:val="000000"/>
          <w:sz w:val="22"/>
          <w:szCs w:val="22"/>
        </w:rPr>
      </w:pPr>
    </w:p>
    <w:p w14:paraId="3C35A229"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Dans l’hypothèse où le candidat ou l’un des membres du groupement est admis à la procédure de redressement judiciaire, son attention est attirée sur le fait qu’il lui sera demandé de prouver qu’il a été habilité à poursuivre ses activités pendant la durée prévisible d’exécution du marché public.</w:t>
      </w:r>
    </w:p>
    <w:p w14:paraId="709AD8E1" w14:textId="77777777" w:rsidR="00057039" w:rsidRDefault="00057039">
      <w:pPr>
        <w:rPr>
          <w:rFonts w:ascii="Calibri" w:eastAsia="Calibri" w:hAnsi="Calibri" w:cs="Calibri"/>
          <w:color w:val="000000"/>
          <w:sz w:val="22"/>
          <w:szCs w:val="22"/>
        </w:rPr>
      </w:pPr>
    </w:p>
    <w:p w14:paraId="7F7F35B5"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La déclaration sur l’honneur de l’absence de motifs d’exclusion est à fournir, le cas échéant, pour l’ensemble des membres du groupement et pour chaque sous-traitant.</w:t>
      </w:r>
    </w:p>
    <w:p w14:paraId="4E3C5844" w14:textId="77777777" w:rsidR="00057039" w:rsidRDefault="00057039">
      <w:pPr>
        <w:rPr>
          <w:rFonts w:ascii="Calibri" w:eastAsia="Calibri" w:hAnsi="Calibri" w:cs="Calibri"/>
          <w:color w:val="000000"/>
          <w:sz w:val="22"/>
          <w:szCs w:val="22"/>
        </w:rPr>
      </w:pPr>
    </w:p>
    <w:p w14:paraId="7C12F7C0" w14:textId="77777777" w:rsidR="00057039" w:rsidRDefault="00EE07AC">
      <w:pPr>
        <w:numPr>
          <w:ilvl w:val="0"/>
          <w:numId w:val="3"/>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b/>
          <w:color w:val="000000"/>
          <w:sz w:val="22"/>
          <w:szCs w:val="22"/>
        </w:rPr>
        <w:t>Renseignements demandés par l'acheteur</w:t>
      </w:r>
      <w:r>
        <w:rPr>
          <w:rFonts w:ascii="Calibri" w:eastAsia="Calibri" w:hAnsi="Calibri" w:cs="Calibri"/>
          <w:color w:val="000000"/>
          <w:sz w:val="22"/>
          <w:szCs w:val="22"/>
        </w:rPr>
        <w:t xml:space="preserve"> </w:t>
      </w:r>
    </w:p>
    <w:p w14:paraId="7EB772CA"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Pour vérifier que les candidats satisfont aux conditions de participation à la procédure, l'acheteur exige la production des renseignements et documents suivants, conformément à l’annexe 9 du code de la </w:t>
      </w:r>
      <w:r>
        <w:rPr>
          <w:rFonts w:ascii="Calibri" w:eastAsia="Calibri" w:hAnsi="Calibri" w:cs="Calibri"/>
          <w:color w:val="000000"/>
          <w:sz w:val="22"/>
          <w:szCs w:val="22"/>
        </w:rPr>
        <w:lastRenderedPageBreak/>
        <w:t>commande publique fixant la liste des renseignements et documents pouvant être demandés aux candidats aux marchés publics :</w:t>
      </w:r>
    </w:p>
    <w:p w14:paraId="5EBB9AE7" w14:textId="77777777" w:rsidR="00057039" w:rsidRDefault="00057039">
      <w:pPr>
        <w:rPr>
          <w:rFonts w:ascii="Calibri" w:eastAsia="Calibri" w:hAnsi="Calibri" w:cs="Calibri"/>
          <w:color w:val="000000"/>
          <w:sz w:val="22"/>
          <w:szCs w:val="22"/>
        </w:rPr>
      </w:pPr>
    </w:p>
    <w:p w14:paraId="5E3282EE" w14:textId="77777777" w:rsidR="00057039" w:rsidRDefault="00EE07AC">
      <w:pPr>
        <w:numPr>
          <w:ilvl w:val="3"/>
          <w:numId w:val="22"/>
        </w:numPr>
        <w:pBdr>
          <w:top w:val="nil"/>
          <w:left w:val="nil"/>
          <w:bottom w:val="nil"/>
          <w:right w:val="nil"/>
          <w:between w:val="nil"/>
        </w:pBdr>
        <w:ind w:left="284"/>
        <w:rPr>
          <w:rFonts w:ascii="Calibri" w:eastAsia="Calibri" w:hAnsi="Calibri" w:cs="Calibri"/>
          <w:b/>
          <w:color w:val="1AA78C"/>
          <w:sz w:val="22"/>
          <w:szCs w:val="22"/>
        </w:rPr>
      </w:pPr>
      <w:r>
        <w:rPr>
          <w:rFonts w:ascii="Calibri" w:eastAsia="Calibri" w:hAnsi="Calibri" w:cs="Calibri"/>
          <w:b/>
          <w:color w:val="1AA78C"/>
          <w:sz w:val="22"/>
          <w:szCs w:val="22"/>
        </w:rPr>
        <w:t>Aux fins de vérification de l'aptitude à exercer l'activité professionnelle :</w:t>
      </w:r>
    </w:p>
    <w:p w14:paraId="52D5DDB2"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Les candidats soumis à obligation d’inscription sur un registre professionnel (registre national du commerce et des sociétés) devront justifier de leur inscription.</w:t>
      </w:r>
    </w:p>
    <w:p w14:paraId="71A6CB74" w14:textId="77777777" w:rsidR="00057039" w:rsidRDefault="00EE07AC">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Qualité selon laquelle il agit : </w:t>
      </w:r>
      <w:r>
        <w:rPr>
          <w:rFonts w:ascii="Calibri" w:eastAsia="Calibri" w:hAnsi="Calibri" w:cs="Calibri"/>
          <w:b/>
          <w:color w:val="000000"/>
          <w:sz w:val="22"/>
          <w:szCs w:val="22"/>
        </w:rPr>
        <w:t>agent, courtier, mutuelle</w:t>
      </w:r>
      <w:r>
        <w:rPr>
          <w:rFonts w:ascii="Calibri" w:eastAsia="Calibri" w:hAnsi="Calibri" w:cs="Calibri"/>
          <w:color w:val="000000"/>
          <w:sz w:val="22"/>
          <w:szCs w:val="22"/>
        </w:rPr>
        <w:t>. S’il intervient en qualité de courtier, il devra fournir une copie du mandat pour agir au nom de la (les) compagnie(s) qu’il a saisie et l’étendue de celui-ci.</w:t>
      </w:r>
    </w:p>
    <w:p w14:paraId="26D82085" w14:textId="77777777" w:rsidR="00057039" w:rsidRDefault="00EE07AC">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Compagnie qui effectue la proposition et son engagement de souscription ainsi que son </w:t>
      </w:r>
      <w:r>
        <w:rPr>
          <w:rFonts w:ascii="Calibri" w:eastAsia="Calibri" w:hAnsi="Calibri" w:cs="Calibri"/>
          <w:b/>
          <w:color w:val="000000"/>
          <w:sz w:val="22"/>
          <w:szCs w:val="22"/>
        </w:rPr>
        <w:t>habilitation obtenue auprès de l’organisme d’autorité de contrôle</w:t>
      </w:r>
      <w:r>
        <w:rPr>
          <w:rFonts w:ascii="Calibri" w:eastAsia="Calibri" w:hAnsi="Calibri" w:cs="Calibri"/>
          <w:color w:val="000000"/>
          <w:sz w:val="22"/>
          <w:szCs w:val="22"/>
        </w:rPr>
        <w:t xml:space="preserve"> (ACPR ou son équivalent). Cette disposition ne concerne pas les intermédiaires d’assurance</w:t>
      </w:r>
    </w:p>
    <w:p w14:paraId="4C646010" w14:textId="77777777" w:rsidR="00057039" w:rsidRDefault="00EE07AC">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Attestation de responsabilité civile</w:t>
      </w:r>
      <w:r>
        <w:rPr>
          <w:rFonts w:ascii="Calibri" w:eastAsia="Calibri" w:hAnsi="Calibri" w:cs="Calibri"/>
          <w:color w:val="000000"/>
          <w:sz w:val="22"/>
          <w:szCs w:val="22"/>
        </w:rPr>
        <w:t xml:space="preserve"> et/ou de garantie financière en cours de validité.</w:t>
      </w:r>
    </w:p>
    <w:p w14:paraId="41C6262C" w14:textId="77777777" w:rsidR="00057039" w:rsidRDefault="00EE07AC">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Attestation d’inscription à l’ORIAS.</w:t>
      </w:r>
      <w:r>
        <w:rPr>
          <w:rFonts w:ascii="Calibri" w:eastAsia="Calibri" w:hAnsi="Calibri" w:cs="Calibri"/>
          <w:color w:val="000000"/>
          <w:sz w:val="22"/>
          <w:szCs w:val="22"/>
        </w:rPr>
        <w:t xml:space="preserve"> Cette disposition ne concerne que les intermédiaires d’assurance.</w:t>
      </w:r>
    </w:p>
    <w:p w14:paraId="69B33016" w14:textId="77777777" w:rsidR="00057039" w:rsidRDefault="00EE07AC">
      <w:pPr>
        <w:rPr>
          <w:rFonts w:ascii="Calibri" w:eastAsia="Calibri" w:hAnsi="Calibri" w:cs="Calibri"/>
          <w:color w:val="000000"/>
          <w:sz w:val="22"/>
          <w:szCs w:val="22"/>
        </w:rPr>
      </w:pPr>
      <w:r>
        <w:rPr>
          <w:noProof/>
        </w:rPr>
        <w:drawing>
          <wp:anchor distT="0" distB="0" distL="114300" distR="114300" simplePos="0" relativeHeight="251659264" behindDoc="0" locked="0" layoutInCell="1" hidden="0" allowOverlap="1" wp14:anchorId="016ED0E8" wp14:editId="13511612">
            <wp:simplePos x="0" y="0"/>
            <wp:positionH relativeFrom="column">
              <wp:posOffset>-2185</wp:posOffset>
            </wp:positionH>
            <wp:positionV relativeFrom="paragraph">
              <wp:posOffset>591</wp:posOffset>
            </wp:positionV>
            <wp:extent cx="460420" cy="457200"/>
            <wp:effectExtent l="0" t="0" r="0" b="0"/>
            <wp:wrapSquare wrapText="bothSides" distT="0" distB="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60420" cy="45720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28C87673" wp14:editId="2D74EAD0">
                <wp:simplePos x="0" y="0"/>
                <wp:positionH relativeFrom="column">
                  <wp:posOffset>495300</wp:posOffset>
                </wp:positionH>
                <wp:positionV relativeFrom="paragraph">
                  <wp:posOffset>0</wp:posOffset>
                </wp:positionV>
                <wp:extent cx="5616058" cy="846417"/>
                <wp:effectExtent l="0" t="0" r="0" b="0"/>
                <wp:wrapNone/>
                <wp:docPr id="6" name="Rectangle 6"/>
                <wp:cNvGraphicFramePr/>
                <a:graphic xmlns:a="http://schemas.openxmlformats.org/drawingml/2006/main">
                  <a:graphicData uri="http://schemas.microsoft.com/office/word/2010/wordprocessingShape">
                    <wps:wsp>
                      <wps:cNvSpPr/>
                      <wps:spPr>
                        <a:xfrm>
                          <a:off x="2544321" y="3363142"/>
                          <a:ext cx="5603358" cy="833717"/>
                        </a:xfrm>
                        <a:prstGeom prst="rect">
                          <a:avLst/>
                        </a:prstGeom>
                        <a:solidFill>
                          <a:schemeClr val="lt1"/>
                        </a:solidFill>
                        <a:ln w="12700" cap="flat" cmpd="sng">
                          <a:solidFill>
                            <a:srgbClr val="43CEDD"/>
                          </a:solidFill>
                          <a:prstDash val="solid"/>
                          <a:round/>
                          <a:headEnd type="none" w="sm" len="sm"/>
                          <a:tailEnd type="none" w="sm" len="sm"/>
                        </a:ln>
                      </wps:spPr>
                      <wps:txbx>
                        <w:txbxContent>
                          <w:p w14:paraId="499EDAA5" w14:textId="77777777" w:rsidR="00057039" w:rsidRDefault="00EE07AC">
                            <w:pPr>
                              <w:textDirection w:val="btLr"/>
                            </w:pPr>
                            <w:r>
                              <w:rPr>
                                <w:rFonts w:ascii="Calibri" w:eastAsia="Calibri" w:hAnsi="Calibri" w:cs="Calibri"/>
                                <w:b/>
                                <w:color w:val="153D63"/>
                                <w:sz w:val="22"/>
                              </w:rPr>
                              <w:t>AVERTISSEMENT</w:t>
                            </w:r>
                            <w:r>
                              <w:rPr>
                                <w:rFonts w:ascii="Calibri" w:eastAsia="Calibri" w:hAnsi="Calibri" w:cs="Calibri"/>
                                <w:color w:val="000000"/>
                                <w:sz w:val="22"/>
                              </w:rPr>
                              <w:t xml:space="preserve"> : la réponse par le biais d’un intermédiaire d’assurances et/ou en coassurance, est considérée comme un groupement conjoint : chaque partie devra fournir les documents ci-dessus à l’exception de « la lettre de candidature » qui devra être produite en un seul exemplaire pour l’ensemble du groupement</w:t>
                            </w:r>
                          </w:p>
                        </w:txbxContent>
                      </wps:txbx>
                      <wps:bodyPr spcFirstLastPara="1" wrap="square" lIns="91425" tIns="45700" rIns="91425" bIns="45700" anchor="t" anchorCtr="0">
                        <a:noAutofit/>
                      </wps:bodyPr>
                    </wps:wsp>
                  </a:graphicData>
                </a:graphic>
              </wp:anchor>
            </w:drawing>
          </mc:Choice>
          <mc:Fallback>
            <w:pict>
              <v:rect w14:anchorId="28C87673" id="Rectangle 6" o:spid="_x0000_s1027" style="position:absolute;margin-left:39pt;margin-top:0;width:442.2pt;height:66.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" fillcolor="white [3201]" strokecolor="#43cedd" strokeweight="1pt">
                <v:stroke startarrowwidth="narrow" startarrowlength="short" endarrowwidth="narrow" endarrowlength="short" joinstyle="round"/>
                <v:textbox inset="2.53958mm,1.2694mm,2.53958mm,1.2694mm">
                  <w:txbxContent>
                    <w:p w14:paraId="499EDAA5" w14:textId="77777777" w:rsidR="00057039" w:rsidRDefault="00000000">
                      <w:pPr>
                        <w:textDirection w:val="btLr"/>
                      </w:pPr>
                      <w:r>
                        <w:rPr>
                          <w:rFonts w:ascii="Calibri" w:eastAsia="Calibri" w:hAnsi="Calibri" w:cs="Calibri"/>
                          <w:b/>
                          <w:color w:val="153D63"/>
                          <w:sz w:val="22"/>
                        </w:rPr>
                        <w:t>AVERTISSEMENT</w:t>
                      </w:r>
                      <w:r>
                        <w:rPr>
                          <w:rFonts w:ascii="Calibri" w:eastAsia="Calibri" w:hAnsi="Calibri" w:cs="Calibri"/>
                          <w:color w:val="000000"/>
                          <w:sz w:val="22"/>
                        </w:rPr>
                        <w:t xml:space="preserve"> : la réponse par le biais d’un intermédiaire d’assurances et/ou en coassurance, est considérée comme un groupement conjoint : chaque partie devra fournir les documents ci-dessus à l’exception de « la lettre de candidature » qui devra être produite en un seul exemplaire pour l’ensemble du groupement</w:t>
                      </w:r>
                    </w:p>
                  </w:txbxContent>
                </v:textbox>
              </v:rect>
            </w:pict>
          </mc:Fallback>
        </mc:AlternateContent>
      </w:r>
    </w:p>
    <w:p w14:paraId="1A48AE7C"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15A9380" w14:textId="77777777" w:rsidR="00057039" w:rsidRDefault="00057039">
      <w:pPr>
        <w:rPr>
          <w:rFonts w:ascii="Calibri" w:eastAsia="Calibri" w:hAnsi="Calibri" w:cs="Calibri"/>
          <w:color w:val="000000"/>
          <w:sz w:val="22"/>
          <w:szCs w:val="22"/>
        </w:rPr>
      </w:pPr>
    </w:p>
    <w:p w14:paraId="3AD98824" w14:textId="77777777" w:rsidR="00057039" w:rsidRDefault="00057039">
      <w:pPr>
        <w:rPr>
          <w:rFonts w:ascii="Calibri" w:eastAsia="Calibri" w:hAnsi="Calibri" w:cs="Calibri"/>
          <w:b/>
          <w:color w:val="1AA78C"/>
          <w:sz w:val="22"/>
          <w:szCs w:val="22"/>
        </w:rPr>
      </w:pPr>
    </w:p>
    <w:p w14:paraId="4648A39F" w14:textId="77777777" w:rsidR="00057039" w:rsidRDefault="00057039">
      <w:pPr>
        <w:rPr>
          <w:rFonts w:ascii="Calibri" w:eastAsia="Calibri" w:hAnsi="Calibri" w:cs="Calibri"/>
          <w:b/>
          <w:color w:val="1AA78C"/>
          <w:sz w:val="22"/>
          <w:szCs w:val="22"/>
        </w:rPr>
      </w:pPr>
    </w:p>
    <w:p w14:paraId="6BB9DCBB" w14:textId="77777777" w:rsidR="00057039" w:rsidRDefault="00057039">
      <w:pPr>
        <w:rPr>
          <w:rFonts w:ascii="Calibri" w:eastAsia="Calibri" w:hAnsi="Calibri" w:cs="Calibri"/>
          <w:b/>
          <w:color w:val="1AA78C"/>
          <w:sz w:val="22"/>
          <w:szCs w:val="22"/>
        </w:rPr>
      </w:pPr>
    </w:p>
    <w:p w14:paraId="5455E732" w14:textId="77777777" w:rsidR="00057039" w:rsidRDefault="00EE07AC">
      <w:pPr>
        <w:numPr>
          <w:ilvl w:val="3"/>
          <w:numId w:val="22"/>
        </w:numPr>
        <w:pBdr>
          <w:top w:val="nil"/>
          <w:left w:val="nil"/>
          <w:bottom w:val="nil"/>
          <w:right w:val="nil"/>
          <w:between w:val="nil"/>
        </w:pBdr>
        <w:ind w:left="567"/>
        <w:rPr>
          <w:rFonts w:ascii="Calibri" w:eastAsia="Calibri" w:hAnsi="Calibri" w:cs="Calibri"/>
          <w:b/>
          <w:color w:val="1AA78C"/>
          <w:sz w:val="22"/>
          <w:szCs w:val="22"/>
        </w:rPr>
      </w:pPr>
      <w:r>
        <w:rPr>
          <w:rFonts w:ascii="Calibri" w:eastAsia="Calibri" w:hAnsi="Calibri" w:cs="Calibri"/>
          <w:b/>
          <w:color w:val="1AA78C"/>
          <w:sz w:val="22"/>
          <w:szCs w:val="22"/>
        </w:rPr>
        <w:t xml:space="preserve">Aux fins de vérification de la capacité économique et financière : </w:t>
      </w:r>
    </w:p>
    <w:p w14:paraId="7E934D57" w14:textId="77777777" w:rsidR="00057039" w:rsidRDefault="00057039">
      <w:pPr>
        <w:rPr>
          <w:rFonts w:ascii="Calibri" w:eastAsia="Calibri" w:hAnsi="Calibri" w:cs="Calibri"/>
          <w:b/>
          <w:color w:val="1AA78C"/>
          <w:sz w:val="22"/>
          <w:szCs w:val="22"/>
        </w:rPr>
      </w:pPr>
    </w:p>
    <w:p w14:paraId="740AFD2F" w14:textId="77777777" w:rsidR="00057039" w:rsidRDefault="00EE07AC">
      <w:pPr>
        <w:numPr>
          <w:ilvl w:val="0"/>
          <w:numId w:val="3"/>
        </w:numPr>
        <w:pBdr>
          <w:top w:val="nil"/>
          <w:left w:val="nil"/>
          <w:bottom w:val="nil"/>
          <w:right w:val="nil"/>
          <w:between w:val="nil"/>
        </w:pBdr>
        <w:ind w:left="142" w:firstLine="142"/>
        <w:rPr>
          <w:rFonts w:ascii="Calibri" w:eastAsia="Calibri" w:hAnsi="Calibri" w:cs="Calibri"/>
          <w:color w:val="000000"/>
          <w:sz w:val="22"/>
          <w:szCs w:val="22"/>
        </w:rPr>
      </w:pPr>
      <w:r>
        <w:rPr>
          <w:rFonts w:ascii="Calibri" w:eastAsia="Calibri" w:hAnsi="Calibri" w:cs="Calibri"/>
          <w:b/>
          <w:color w:val="000000"/>
          <w:sz w:val="22"/>
          <w:szCs w:val="22"/>
        </w:rPr>
        <w:t>Une déclaration concernant le chiffre d'affaires global du candidat</w:t>
      </w:r>
      <w:r>
        <w:rPr>
          <w:rFonts w:ascii="Calibri" w:eastAsia="Calibri" w:hAnsi="Calibri" w:cs="Calibri"/>
          <w:color w:val="000000"/>
          <w:sz w:val="22"/>
          <w:szCs w:val="22"/>
        </w:rPr>
        <w:t xml:space="preserve"> et le chiffre d'affaires du domaine d'activité faisant l'objet du marché public, portant au maximum sur les trois derniers exercices disponibles en fonction de la date de création de l'entreprise ou du début d'activité de l'opérateur économique, dans la mesure où les informations sur ces chiffres d'affaires sont disponibles (</w:t>
      </w:r>
      <w:r>
        <w:rPr>
          <w:rFonts w:ascii="Calibri" w:eastAsia="Calibri" w:hAnsi="Calibri" w:cs="Calibri"/>
          <w:b/>
          <w:color w:val="000000"/>
          <w:sz w:val="22"/>
          <w:szCs w:val="22"/>
        </w:rPr>
        <w:t>informations disponibles dans le DC2</w:t>
      </w:r>
      <w:r>
        <w:rPr>
          <w:rFonts w:ascii="Calibri" w:eastAsia="Calibri" w:hAnsi="Calibri" w:cs="Calibri"/>
          <w:color w:val="000000"/>
          <w:sz w:val="22"/>
          <w:szCs w:val="22"/>
        </w:rPr>
        <w:t>)</w:t>
      </w:r>
    </w:p>
    <w:p w14:paraId="649FFA92" w14:textId="77777777" w:rsidR="00057039" w:rsidRDefault="00057039">
      <w:pPr>
        <w:rPr>
          <w:rFonts w:ascii="Calibri" w:eastAsia="Calibri" w:hAnsi="Calibri" w:cs="Calibri"/>
          <w:color w:val="000000"/>
          <w:sz w:val="22"/>
          <w:szCs w:val="22"/>
        </w:rPr>
      </w:pPr>
    </w:p>
    <w:p w14:paraId="685C8EAD"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Si, pour une raison justifiée, l'opérateur économique n'est pas en mesure de produire les renseignements et documents demandés par l'acheteur, il est autorisé à prouver sa capacité économique et financière par tout autre moyen considéré comme approprié par l'acheteur.</w:t>
      </w:r>
    </w:p>
    <w:p w14:paraId="41DA624E" w14:textId="77777777" w:rsidR="00057039" w:rsidRDefault="00057039">
      <w:pPr>
        <w:rPr>
          <w:rFonts w:ascii="Calibri" w:eastAsia="Calibri" w:hAnsi="Calibri" w:cs="Calibri"/>
          <w:color w:val="000000"/>
          <w:sz w:val="22"/>
          <w:szCs w:val="22"/>
        </w:rPr>
      </w:pPr>
    </w:p>
    <w:p w14:paraId="71FA33E8" w14:textId="77777777" w:rsidR="00057039" w:rsidRDefault="00EE07AC">
      <w:pPr>
        <w:numPr>
          <w:ilvl w:val="3"/>
          <w:numId w:val="22"/>
        </w:numPr>
        <w:pBdr>
          <w:top w:val="nil"/>
          <w:left w:val="nil"/>
          <w:bottom w:val="nil"/>
          <w:right w:val="nil"/>
          <w:between w:val="nil"/>
        </w:pBdr>
        <w:ind w:left="284"/>
        <w:rPr>
          <w:rFonts w:ascii="Calibri" w:eastAsia="Calibri" w:hAnsi="Calibri" w:cs="Calibri"/>
          <w:b/>
          <w:color w:val="1AA78C"/>
          <w:sz w:val="22"/>
          <w:szCs w:val="22"/>
        </w:rPr>
      </w:pPr>
      <w:r>
        <w:rPr>
          <w:rFonts w:ascii="Calibri" w:eastAsia="Calibri" w:hAnsi="Calibri" w:cs="Calibri"/>
          <w:b/>
          <w:color w:val="1AA78C"/>
          <w:sz w:val="22"/>
          <w:szCs w:val="22"/>
        </w:rPr>
        <w:t>Aux fins de vérification de la capacité techniques et professionnelles :</w:t>
      </w:r>
    </w:p>
    <w:p w14:paraId="26A648DD" w14:textId="77777777" w:rsidR="00057039" w:rsidRDefault="00057039">
      <w:pPr>
        <w:rPr>
          <w:rFonts w:ascii="Calibri" w:eastAsia="Calibri" w:hAnsi="Calibri" w:cs="Calibri"/>
          <w:color w:val="000000"/>
          <w:sz w:val="22"/>
          <w:szCs w:val="22"/>
        </w:rPr>
      </w:pPr>
    </w:p>
    <w:p w14:paraId="54460A3F" w14:textId="77777777" w:rsidR="00057039" w:rsidRDefault="00EE07AC">
      <w:pPr>
        <w:numPr>
          <w:ilvl w:val="0"/>
          <w:numId w:val="3"/>
        </w:numPr>
        <w:pBdr>
          <w:top w:val="nil"/>
          <w:left w:val="nil"/>
          <w:bottom w:val="nil"/>
          <w:right w:val="nil"/>
          <w:between w:val="nil"/>
        </w:pBdr>
        <w:ind w:left="0" w:firstLine="142"/>
        <w:rPr>
          <w:rFonts w:ascii="Calibri" w:eastAsia="Calibri" w:hAnsi="Calibri" w:cs="Calibri"/>
          <w:color w:val="000000"/>
          <w:sz w:val="22"/>
          <w:szCs w:val="22"/>
        </w:rPr>
      </w:pPr>
      <w:r>
        <w:rPr>
          <w:rFonts w:ascii="Calibri" w:eastAsia="Calibri" w:hAnsi="Calibri" w:cs="Calibri"/>
          <w:b/>
          <w:color w:val="000000"/>
          <w:sz w:val="22"/>
          <w:szCs w:val="22"/>
        </w:rPr>
        <w:t>Une déclaration indiquant les effectifs moyens annuels du candidat</w:t>
      </w:r>
      <w:r>
        <w:rPr>
          <w:rFonts w:ascii="Calibri" w:eastAsia="Calibri" w:hAnsi="Calibri" w:cs="Calibri"/>
          <w:color w:val="000000"/>
          <w:sz w:val="22"/>
          <w:szCs w:val="22"/>
        </w:rPr>
        <w:t xml:space="preserve"> et l'importance du personnel d'encadrement pendant les trois dernières années ;</w:t>
      </w:r>
    </w:p>
    <w:p w14:paraId="1E03E310" w14:textId="77777777" w:rsidR="00057039" w:rsidRDefault="00EE07AC">
      <w:pPr>
        <w:numPr>
          <w:ilvl w:val="0"/>
          <w:numId w:val="3"/>
        </w:numPr>
        <w:pBdr>
          <w:top w:val="nil"/>
          <w:left w:val="nil"/>
          <w:bottom w:val="nil"/>
          <w:right w:val="nil"/>
          <w:between w:val="nil"/>
        </w:pBdr>
        <w:ind w:left="0" w:firstLine="142"/>
        <w:rPr>
          <w:rFonts w:ascii="Calibri" w:eastAsia="Calibri" w:hAnsi="Calibri" w:cs="Calibri"/>
          <w:color w:val="000000"/>
          <w:sz w:val="22"/>
          <w:szCs w:val="22"/>
        </w:rPr>
      </w:pPr>
      <w:r>
        <w:rPr>
          <w:rFonts w:ascii="Calibri" w:eastAsia="Calibri" w:hAnsi="Calibri" w:cs="Calibri"/>
          <w:color w:val="000000"/>
          <w:sz w:val="22"/>
          <w:szCs w:val="22"/>
        </w:rPr>
        <w:t>La preuve de la qualification du candidat et éventuellement les certifications obtenues</w:t>
      </w:r>
      <w:proofErr w:type="gramStart"/>
      <w:r>
        <w:rPr>
          <w:rFonts w:ascii="Calibri" w:eastAsia="Calibri" w:hAnsi="Calibri" w:cs="Calibri"/>
          <w:color w:val="000000"/>
          <w:sz w:val="22"/>
          <w:szCs w:val="22"/>
        </w:rPr>
        <w:t>.:</w:t>
      </w:r>
      <w:proofErr w:type="gramEnd"/>
    </w:p>
    <w:p w14:paraId="162A9DEE"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L’acheteur accepte tout moyen de preuve équivalent ainsi que les certificats équivalents d'organismes établis dans d'autres Etats membres.</w:t>
      </w:r>
    </w:p>
    <w:p w14:paraId="7BF96104" w14:textId="77777777" w:rsidR="00057039" w:rsidRDefault="00057039">
      <w:pPr>
        <w:rPr>
          <w:rFonts w:ascii="Calibri" w:eastAsia="Calibri" w:hAnsi="Calibri" w:cs="Calibri"/>
          <w:color w:val="000000"/>
          <w:sz w:val="22"/>
          <w:szCs w:val="22"/>
        </w:rPr>
      </w:pPr>
    </w:p>
    <w:p w14:paraId="290BC114"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Les documents sont à remettre pour l’opérateur économique, ses cotraitants, sous-traitants et plus généralement pour tous les opérateurs économiques sur lesquels il s’appuie, sous réserves de l’article R 2142-25 du code de la commande publique notamment s’agissant des certificats de qualifications professionnelles. </w:t>
      </w:r>
    </w:p>
    <w:p w14:paraId="42FAE206" w14:textId="77777777" w:rsidR="00057039" w:rsidRDefault="00057039">
      <w:pPr>
        <w:rPr>
          <w:rFonts w:ascii="Calibri" w:eastAsia="Calibri" w:hAnsi="Calibri" w:cs="Calibri"/>
          <w:color w:val="000000"/>
          <w:sz w:val="22"/>
          <w:szCs w:val="22"/>
        </w:rPr>
      </w:pPr>
    </w:p>
    <w:p w14:paraId="2DBDDE24"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Conformément à l’article R. 2143-12 du code de la commande publique : « Si le candidat s'appuie sur les capacités d'autres opérateurs économiques, il justifie des capacités de ce ou ces opérateurs économiques et apporte la preuve qu'il en disposera pour l'exécution du marché. Cette preuve peut être apportée par tout moyen approprié ». </w:t>
      </w:r>
    </w:p>
    <w:p w14:paraId="67FFDC60" w14:textId="77777777" w:rsidR="00057039" w:rsidRDefault="00057039">
      <w:pPr>
        <w:rPr>
          <w:rFonts w:ascii="Calibri" w:eastAsia="Calibri" w:hAnsi="Calibri" w:cs="Calibri"/>
          <w:color w:val="000000"/>
          <w:sz w:val="22"/>
          <w:szCs w:val="22"/>
        </w:rPr>
      </w:pPr>
    </w:p>
    <w:p w14:paraId="5DB62BC9"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lastRenderedPageBreak/>
        <w:t>En cas de groupement d’opérateurs économiques, et conformément à l’article R2142-25 du code de la commande publique : « L'appréciation des capacités (…) est globale. Il n'est pas exigé que chaque membre du groupement détienne la totalité des capacités requises pour exécuter le marché ».</w:t>
      </w:r>
    </w:p>
    <w:p w14:paraId="30BAA0DA" w14:textId="77777777" w:rsidR="00057039" w:rsidRDefault="00057039">
      <w:pPr>
        <w:rPr>
          <w:rFonts w:ascii="Calibri" w:eastAsia="Calibri" w:hAnsi="Calibri" w:cs="Calibri"/>
          <w:color w:val="000000"/>
          <w:sz w:val="22"/>
          <w:szCs w:val="22"/>
        </w:rPr>
      </w:pPr>
    </w:p>
    <w:p w14:paraId="02B99514" w14:textId="77777777" w:rsidR="00057039" w:rsidRDefault="00EE07AC">
      <w:pPr>
        <w:rPr>
          <w:rFonts w:ascii="Calibri" w:eastAsia="Calibri" w:hAnsi="Calibri" w:cs="Calibri"/>
          <w:b/>
          <w:color w:val="1AA78C"/>
          <w:sz w:val="22"/>
          <w:szCs w:val="22"/>
        </w:rPr>
      </w:pPr>
      <w:r>
        <w:rPr>
          <w:rFonts w:ascii="Calibri" w:eastAsia="Calibri" w:hAnsi="Calibri" w:cs="Calibri"/>
          <w:b/>
          <w:color w:val="1AA78C"/>
          <w:sz w:val="22"/>
          <w:szCs w:val="22"/>
        </w:rPr>
        <w:t>&gt;&gt; CAS DU DUME</w:t>
      </w:r>
    </w:p>
    <w:p w14:paraId="2498D77D" w14:textId="77777777" w:rsidR="00057039" w:rsidRDefault="00EE07AC">
      <w:pPr>
        <w:rPr>
          <w:rFonts w:ascii="Calibri" w:eastAsia="Calibri" w:hAnsi="Calibri" w:cs="Calibri"/>
          <w:b/>
          <w:color w:val="1AA78C"/>
          <w:sz w:val="22"/>
          <w:szCs w:val="22"/>
        </w:rPr>
      </w:pPr>
      <w:r>
        <w:rPr>
          <w:noProof/>
        </w:rPr>
        <w:drawing>
          <wp:anchor distT="0" distB="0" distL="114300" distR="114300" simplePos="0" relativeHeight="251661312" behindDoc="0" locked="0" layoutInCell="1" hidden="0" allowOverlap="1" wp14:anchorId="79610543" wp14:editId="1A13DFC7">
            <wp:simplePos x="0" y="0"/>
            <wp:positionH relativeFrom="column">
              <wp:posOffset>114300</wp:posOffset>
            </wp:positionH>
            <wp:positionV relativeFrom="paragraph">
              <wp:posOffset>157480</wp:posOffset>
            </wp:positionV>
            <wp:extent cx="956310" cy="424815"/>
            <wp:effectExtent l="0" t="0" r="0" b="0"/>
            <wp:wrapSquare wrapText="bothSides" distT="0" distB="0" distL="114300" distR="114300"/>
            <wp:docPr id="8" name="image12.png" descr="sans-titre"/>
            <wp:cNvGraphicFramePr/>
            <a:graphic xmlns:a="http://schemas.openxmlformats.org/drawingml/2006/main">
              <a:graphicData uri="http://schemas.openxmlformats.org/drawingml/2006/picture">
                <pic:pic xmlns:pic="http://schemas.openxmlformats.org/drawingml/2006/picture">
                  <pic:nvPicPr>
                    <pic:cNvPr id="0" name="image12.png" descr="sans-titre"/>
                    <pic:cNvPicPr preferRelativeResize="0"/>
                  </pic:nvPicPr>
                  <pic:blipFill>
                    <a:blip r:embed="rId11"/>
                    <a:srcRect l="13223" t="18481" r="12391" b="19972"/>
                    <a:stretch>
                      <a:fillRect/>
                    </a:stretch>
                  </pic:blipFill>
                  <pic:spPr>
                    <a:xfrm>
                      <a:off x="0" y="0"/>
                      <a:ext cx="956310" cy="424815"/>
                    </a:xfrm>
                    <a:prstGeom prst="rect">
                      <a:avLst/>
                    </a:prstGeom>
                    <a:ln/>
                  </pic:spPr>
                </pic:pic>
              </a:graphicData>
            </a:graphic>
          </wp:anchor>
        </w:drawing>
      </w:r>
    </w:p>
    <w:p w14:paraId="168FAB3C" w14:textId="77777777" w:rsidR="00057039" w:rsidRDefault="00057039">
      <w:pPr>
        <w:rPr>
          <w:rFonts w:ascii="Calibri" w:eastAsia="Calibri" w:hAnsi="Calibri" w:cs="Calibri"/>
          <w:b/>
          <w:color w:val="1AA78C"/>
          <w:sz w:val="22"/>
          <w:szCs w:val="22"/>
        </w:rPr>
      </w:pPr>
    </w:p>
    <w:p w14:paraId="20A8D898" w14:textId="77777777" w:rsidR="00057039" w:rsidRDefault="00057039">
      <w:pPr>
        <w:rPr>
          <w:rFonts w:ascii="Calibri" w:eastAsia="Calibri" w:hAnsi="Calibri" w:cs="Calibri"/>
          <w:b/>
          <w:color w:val="1AA78C"/>
          <w:sz w:val="22"/>
          <w:szCs w:val="22"/>
        </w:rPr>
      </w:pPr>
    </w:p>
    <w:p w14:paraId="0889F0C0" w14:textId="77777777" w:rsidR="00057039" w:rsidRDefault="00057039">
      <w:pPr>
        <w:rPr>
          <w:rFonts w:ascii="Calibri" w:eastAsia="Calibri" w:hAnsi="Calibri" w:cs="Calibri"/>
          <w:b/>
          <w:color w:val="1AA78C"/>
          <w:sz w:val="22"/>
          <w:szCs w:val="22"/>
        </w:rPr>
      </w:pPr>
    </w:p>
    <w:p w14:paraId="2EE5ABB3"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Conformément à l’article R. 2143-4 du code de la commande publique, l'acheteur accepte que le candidat présente sa candidature sous la forme d'un document unique de marché européen (DUME) établi conformément au modèle fixé par le règlement de la Commission européenne établissant le formulaire type, en lieu et place des documents mentionnés à l'article R. 2143-3 du code de la commande publique.</w:t>
      </w:r>
    </w:p>
    <w:p w14:paraId="3BF8C37A" w14:textId="77777777" w:rsidR="00057039" w:rsidRDefault="00057039">
      <w:pPr>
        <w:rPr>
          <w:rFonts w:ascii="Calibri" w:eastAsia="Calibri" w:hAnsi="Calibri" w:cs="Calibri"/>
          <w:color w:val="000000"/>
          <w:sz w:val="22"/>
          <w:szCs w:val="22"/>
        </w:rPr>
      </w:pPr>
    </w:p>
    <w:p w14:paraId="516FE3CE"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Les candidats sont encouragés à utiliser le DUME.</w:t>
      </w:r>
    </w:p>
    <w:p w14:paraId="4C83306C" w14:textId="77777777" w:rsidR="00057039" w:rsidRDefault="00057039">
      <w:pPr>
        <w:rPr>
          <w:rFonts w:ascii="Calibri" w:eastAsia="Calibri" w:hAnsi="Calibri" w:cs="Calibri"/>
          <w:color w:val="000000"/>
          <w:sz w:val="22"/>
          <w:szCs w:val="22"/>
        </w:rPr>
      </w:pPr>
    </w:p>
    <w:p w14:paraId="5FE5903A"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Un opérateur économique qui participe à titre individuel et qui ne recourt pas aux capacités d'autres entités pour remplir les conditions de participation doit remplir un DUME. </w:t>
      </w:r>
    </w:p>
    <w:p w14:paraId="04DAD79E" w14:textId="77777777" w:rsidR="00057039" w:rsidRDefault="00057039">
      <w:pPr>
        <w:rPr>
          <w:rFonts w:ascii="Calibri" w:eastAsia="Calibri" w:hAnsi="Calibri" w:cs="Calibri"/>
          <w:color w:val="000000"/>
          <w:sz w:val="22"/>
          <w:szCs w:val="22"/>
        </w:rPr>
      </w:pPr>
    </w:p>
    <w:p w14:paraId="5A8E7401"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Un opérateur économique qui participe à titre individuel, mais qui recourt aux capacités d'une ou de plusieurs autres entités, doit veiller à ce que le pouvoir adjudicateur reçoive à la fois son DUME et un DUME distinct contenant les informations pertinentes pour chacune des entités auxquelles il fait appel (à savoir les informations demandées dans les sections A et B de la partie II et la partie III), dûment rempli et signé par les entités concernées et dans la mesure où cela est pertinent, au vu des capacités auxquelles l'opérateur économique a recours, les parties IV et V. </w:t>
      </w:r>
    </w:p>
    <w:p w14:paraId="26053FA1" w14:textId="77777777" w:rsidR="00057039" w:rsidRDefault="00057039">
      <w:pPr>
        <w:rPr>
          <w:rFonts w:ascii="Calibri" w:eastAsia="Calibri" w:hAnsi="Calibri" w:cs="Calibri"/>
          <w:color w:val="000000"/>
          <w:sz w:val="22"/>
          <w:szCs w:val="22"/>
        </w:rPr>
      </w:pPr>
    </w:p>
    <w:p w14:paraId="3266C13B"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 xml:space="preserve">En cas de candidature sous forme de groupement d'opérateurs économiques, un DUME distinct indiquant les informations requises au titre des parties II à V doit être remis pour chacun des opérateurs économiques participants. </w:t>
      </w:r>
    </w:p>
    <w:p w14:paraId="2B0FC1B0" w14:textId="77777777" w:rsidR="00057039" w:rsidRDefault="00057039">
      <w:pPr>
        <w:rPr>
          <w:rFonts w:ascii="Calibri" w:eastAsia="Calibri" w:hAnsi="Calibri" w:cs="Calibri"/>
          <w:color w:val="000000"/>
          <w:sz w:val="22"/>
          <w:szCs w:val="22"/>
        </w:rPr>
      </w:pPr>
    </w:p>
    <w:p w14:paraId="16863AD5"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 DUME est rédigé en français par les opérateurs économiques.</w:t>
      </w:r>
    </w:p>
    <w:p w14:paraId="368BB234" w14:textId="77777777" w:rsidR="00057039" w:rsidRDefault="00057039">
      <w:pPr>
        <w:rPr>
          <w:rFonts w:ascii="Calibri" w:eastAsia="Calibri" w:hAnsi="Calibri" w:cs="Calibri"/>
          <w:color w:val="000000"/>
          <w:sz w:val="22"/>
          <w:szCs w:val="22"/>
        </w:rPr>
      </w:pPr>
    </w:p>
    <w:p w14:paraId="284050E8" w14:textId="77777777" w:rsidR="00057039" w:rsidRDefault="00EE07AC">
      <w:pPr>
        <w:numPr>
          <w:ilvl w:val="1"/>
          <w:numId w:val="18"/>
        </w:numPr>
        <w:pBdr>
          <w:top w:val="nil"/>
          <w:left w:val="nil"/>
          <w:bottom w:val="single" w:sz="4" w:space="1" w:color="43CEDD"/>
          <w:right w:val="nil"/>
          <w:between w:val="nil"/>
        </w:pBdr>
        <w:tabs>
          <w:tab w:val="left" w:pos="-284"/>
        </w:tabs>
        <w:spacing w:after="120"/>
        <w:ind w:left="426"/>
        <w:rPr>
          <w:rFonts w:ascii="Arial" w:eastAsia="Arial" w:hAnsi="Arial" w:cs="Arial"/>
          <w:b/>
          <w:color w:val="002060"/>
        </w:rPr>
      </w:pPr>
      <w:r>
        <w:rPr>
          <w:rFonts w:ascii="Calibri" w:eastAsia="Calibri" w:hAnsi="Calibri" w:cs="Calibri"/>
          <w:b/>
          <w:color w:val="16243D"/>
        </w:rPr>
        <w:t>CONTENU DES OFFRES</w:t>
      </w:r>
    </w:p>
    <w:p w14:paraId="466C89DB"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Les candidats doivent remettre un projet de marché comprenant, pour chaque lot le cas échéant :</w:t>
      </w:r>
    </w:p>
    <w:p w14:paraId="4CF16B87" w14:textId="77777777" w:rsidR="00057039" w:rsidRDefault="00057039">
      <w:pPr>
        <w:rPr>
          <w:rFonts w:ascii="Calibri" w:eastAsia="Calibri" w:hAnsi="Calibri" w:cs="Calibri"/>
          <w:color w:val="000000"/>
          <w:sz w:val="22"/>
          <w:szCs w:val="22"/>
        </w:rPr>
      </w:pPr>
    </w:p>
    <w:p w14:paraId="64B6F321" w14:textId="77777777" w:rsidR="00057039" w:rsidRDefault="00EE07AC">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1AA78C"/>
          <w:sz w:val="22"/>
          <w:szCs w:val="22"/>
        </w:rPr>
        <w:t>L’ACTE D’ENGAGEMENT</w:t>
      </w:r>
      <w:r>
        <w:rPr>
          <w:rFonts w:ascii="Calibri" w:eastAsia="Calibri" w:hAnsi="Calibri" w:cs="Calibri"/>
          <w:color w:val="1AA78C"/>
          <w:sz w:val="22"/>
          <w:szCs w:val="22"/>
        </w:rPr>
        <w:t xml:space="preserve"> </w:t>
      </w:r>
      <w:r>
        <w:rPr>
          <w:rFonts w:ascii="Calibri" w:eastAsia="Calibri" w:hAnsi="Calibri" w:cs="Calibri"/>
          <w:color w:val="000000"/>
          <w:sz w:val="22"/>
          <w:szCs w:val="22"/>
        </w:rPr>
        <w:t>non modifié et les annexes éventuelles (amendements, observations, réserves)</w:t>
      </w:r>
    </w:p>
    <w:p w14:paraId="599A3811" w14:textId="77777777" w:rsidR="00057039" w:rsidRDefault="00EE07AC">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1AA78C"/>
          <w:sz w:val="22"/>
          <w:szCs w:val="22"/>
        </w:rPr>
        <w:t xml:space="preserve">Le CCAP </w:t>
      </w:r>
      <w:r>
        <w:rPr>
          <w:rFonts w:ascii="Calibri" w:eastAsia="Calibri" w:hAnsi="Calibri" w:cs="Calibri"/>
          <w:color w:val="000000"/>
          <w:sz w:val="22"/>
          <w:szCs w:val="22"/>
        </w:rPr>
        <w:t>commun à tous lots le cas échéant</w:t>
      </w:r>
    </w:p>
    <w:p w14:paraId="0C65C06A"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Dans l’optique d’une gestion optimale des délais procéduraux, il est souhaitable que les candidats signent les documents au stade du dépôt des offres.</w:t>
      </w:r>
    </w:p>
    <w:p w14:paraId="36936CFD" w14:textId="77777777" w:rsidR="00057039" w:rsidRDefault="00057039">
      <w:pPr>
        <w:rPr>
          <w:rFonts w:ascii="Calibri" w:eastAsia="Calibri" w:hAnsi="Calibri" w:cs="Calibri"/>
          <w:color w:val="000000"/>
          <w:sz w:val="22"/>
          <w:szCs w:val="22"/>
        </w:rPr>
      </w:pPr>
    </w:p>
    <w:p w14:paraId="50C8EE84"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Conformité de l'adresse E. MAIL de l'entreprise :</w:t>
      </w:r>
    </w:p>
    <w:p w14:paraId="4773182B"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 soumissionnaire devra également s’assurer de la conformité de son adresse E. MAIL (toute erreur dans la transcription de cette adresse est de la responsabilité pleine et entière du soumissionnaire).</w:t>
      </w:r>
    </w:p>
    <w:p w14:paraId="2572F7C6" w14:textId="1B727C55" w:rsidR="00992766" w:rsidRDefault="00992766">
      <w:pPr>
        <w:rPr>
          <w:rFonts w:ascii="Calibri" w:eastAsia="Calibri" w:hAnsi="Calibri" w:cs="Calibri"/>
          <w:color w:val="000000"/>
          <w:sz w:val="22"/>
          <w:szCs w:val="22"/>
        </w:rPr>
      </w:pPr>
      <w:r>
        <w:rPr>
          <w:rFonts w:ascii="Calibri" w:eastAsia="Calibri" w:hAnsi="Calibri" w:cs="Calibri"/>
          <w:color w:val="000000"/>
          <w:sz w:val="22"/>
          <w:szCs w:val="22"/>
        </w:rPr>
        <w:br w:type="page"/>
      </w:r>
    </w:p>
    <w:p w14:paraId="56D1DB94" w14:textId="77777777" w:rsidR="00057039" w:rsidRDefault="00057039">
      <w:pPr>
        <w:numPr>
          <w:ilvl w:val="0"/>
          <w:numId w:val="22"/>
        </w:numPr>
        <w:pBdr>
          <w:left w:val="nil"/>
          <w:bottom w:val="single" w:sz="4" w:space="2" w:color="16243D"/>
          <w:right w:val="nil"/>
          <w:between w:val="nil"/>
        </w:pBdr>
        <w:ind w:left="0" w:right="-284" w:firstLine="0"/>
        <w:rPr>
          <w:rFonts w:ascii="Calibri" w:eastAsia="Calibri" w:hAnsi="Calibri" w:cs="Calibri"/>
          <w:b/>
          <w:sz w:val="28"/>
          <w:szCs w:val="28"/>
        </w:rPr>
      </w:pPr>
    </w:p>
    <w:p w14:paraId="4BE19D46" w14:textId="77777777" w:rsidR="00057039" w:rsidRDefault="00EE07AC">
      <w:pPr>
        <w:pBdr>
          <w:left w:val="nil"/>
          <w:bottom w:val="single" w:sz="4" w:space="2" w:color="16243D"/>
          <w:right w:val="nil"/>
          <w:between w:val="nil"/>
        </w:pBdr>
        <w:spacing w:after="120"/>
        <w:ind w:right="-284"/>
        <w:rPr>
          <w:rFonts w:ascii="Calibri" w:eastAsia="Calibri" w:hAnsi="Calibri" w:cs="Calibri"/>
          <w:b/>
          <w:color w:val="16243D"/>
        </w:rPr>
      </w:pPr>
      <w:r>
        <w:rPr>
          <w:rFonts w:ascii="Calibri" w:eastAsia="Calibri" w:hAnsi="Calibri" w:cs="Calibri"/>
          <w:b/>
          <w:color w:val="16243D"/>
        </w:rPr>
        <w:t>EXAMEN DES CANDIDATURES ET DES OFFRES</w:t>
      </w:r>
    </w:p>
    <w:p w14:paraId="31440BD8" w14:textId="77777777" w:rsidR="00057039" w:rsidRDefault="00EE07AC">
      <w:pPr>
        <w:numPr>
          <w:ilvl w:val="1"/>
          <w:numId w:val="19"/>
        </w:numPr>
        <w:pBdr>
          <w:top w:val="nil"/>
          <w:left w:val="nil"/>
          <w:bottom w:val="single" w:sz="4" w:space="1" w:color="43CEDD"/>
          <w:right w:val="nil"/>
          <w:between w:val="nil"/>
        </w:pBdr>
        <w:tabs>
          <w:tab w:val="left" w:pos="-284"/>
        </w:tabs>
        <w:spacing w:after="120"/>
        <w:ind w:left="426"/>
        <w:rPr>
          <w:rFonts w:ascii="Calibri" w:eastAsia="Calibri" w:hAnsi="Calibri" w:cs="Calibri"/>
          <w:b/>
          <w:color w:val="16243D"/>
        </w:rPr>
      </w:pPr>
      <w:r>
        <w:rPr>
          <w:rFonts w:ascii="Calibri" w:eastAsia="Calibri" w:hAnsi="Calibri" w:cs="Calibri"/>
          <w:b/>
          <w:color w:val="16243D"/>
        </w:rPr>
        <w:t>EXAMEN DES CANDIDATURES</w:t>
      </w:r>
    </w:p>
    <w:p w14:paraId="1A8726AD" w14:textId="77777777" w:rsidR="00057039" w:rsidRDefault="00EE07AC">
      <w:pPr>
        <w:jc w:val="both"/>
        <w:rPr>
          <w:rFonts w:ascii="Calibri" w:eastAsia="Calibri" w:hAnsi="Calibri" w:cs="Calibri"/>
          <w:sz w:val="22"/>
          <w:szCs w:val="22"/>
        </w:rPr>
      </w:pPr>
      <w:r>
        <w:rPr>
          <w:rFonts w:ascii="Calibri" w:eastAsia="Calibri" w:hAnsi="Calibri" w:cs="Calibri"/>
          <w:sz w:val="22"/>
          <w:szCs w:val="22"/>
        </w:rPr>
        <w:t xml:space="preserve">Conformément à l’article R2143-2 du code de la commande publique : « Les candidatures reçues hors délai sont éliminées ». </w:t>
      </w:r>
    </w:p>
    <w:p w14:paraId="4DE38015" w14:textId="77777777" w:rsidR="00057039" w:rsidRDefault="00057039">
      <w:pPr>
        <w:jc w:val="both"/>
        <w:rPr>
          <w:rFonts w:ascii="Calibri" w:eastAsia="Calibri" w:hAnsi="Calibri" w:cs="Calibri"/>
          <w:sz w:val="22"/>
          <w:szCs w:val="22"/>
        </w:rPr>
      </w:pPr>
    </w:p>
    <w:p w14:paraId="2BB5792D" w14:textId="77777777" w:rsidR="00057039" w:rsidRDefault="00EE07AC">
      <w:pPr>
        <w:jc w:val="both"/>
        <w:rPr>
          <w:rFonts w:ascii="Calibri" w:eastAsia="Calibri" w:hAnsi="Calibri" w:cs="Calibri"/>
          <w:sz w:val="22"/>
          <w:szCs w:val="22"/>
        </w:rPr>
      </w:pPr>
      <w:r>
        <w:rPr>
          <w:rFonts w:ascii="Calibri" w:eastAsia="Calibri" w:hAnsi="Calibri" w:cs="Calibri"/>
          <w:sz w:val="22"/>
          <w:szCs w:val="22"/>
        </w:rPr>
        <w:t>Conformément à l’article R2144-2 du code de la commande publique : « L'acheteur qui constate que des pièces ou informations dont la présentation était réclamée au titre de la candidature sont absentes ou incomplètes peut demander à tous les candidats concernés de compléter leur dossier de candidature dans un délai approprié et identique pour tous. »</w:t>
      </w:r>
    </w:p>
    <w:p w14:paraId="6BF67B20" w14:textId="77777777" w:rsidR="00057039" w:rsidRDefault="00057039">
      <w:pPr>
        <w:jc w:val="both"/>
        <w:rPr>
          <w:rFonts w:ascii="Calibri" w:eastAsia="Calibri" w:hAnsi="Calibri" w:cs="Calibri"/>
          <w:sz w:val="22"/>
          <w:szCs w:val="22"/>
        </w:rPr>
      </w:pPr>
    </w:p>
    <w:p w14:paraId="69DE7B46" w14:textId="77777777" w:rsidR="00057039" w:rsidRDefault="00EE07AC">
      <w:pPr>
        <w:jc w:val="both"/>
        <w:rPr>
          <w:rFonts w:ascii="Calibri" w:eastAsia="Calibri" w:hAnsi="Calibri" w:cs="Calibri"/>
          <w:sz w:val="22"/>
          <w:szCs w:val="22"/>
        </w:rPr>
      </w:pPr>
      <w:r>
        <w:rPr>
          <w:rFonts w:ascii="Calibri" w:eastAsia="Calibri" w:hAnsi="Calibri" w:cs="Calibri"/>
          <w:sz w:val="22"/>
          <w:szCs w:val="22"/>
        </w:rPr>
        <w:t>Conformément à l’article R2144-3 du code de la commande publique, la CU GPS&amp;O se réserve la possibilité d’analyser les candidatures après les offres, et en tout état de cause au plus tard avant l'attribution du marché.</w:t>
      </w:r>
    </w:p>
    <w:p w14:paraId="172C27FD" w14:textId="77777777" w:rsidR="00057039" w:rsidRDefault="00057039">
      <w:pPr>
        <w:jc w:val="both"/>
        <w:rPr>
          <w:rFonts w:ascii="Calibri" w:eastAsia="Calibri" w:hAnsi="Calibri" w:cs="Calibri"/>
          <w:sz w:val="22"/>
          <w:szCs w:val="22"/>
        </w:rPr>
      </w:pPr>
    </w:p>
    <w:p w14:paraId="1406DC8B" w14:textId="77777777" w:rsidR="00057039" w:rsidRDefault="00EE07AC">
      <w:pPr>
        <w:spacing w:after="160" w:line="259" w:lineRule="auto"/>
        <w:rPr>
          <w:rFonts w:ascii="Calibri" w:eastAsia="Calibri" w:hAnsi="Calibri" w:cs="Calibri"/>
          <w:sz w:val="22"/>
          <w:szCs w:val="22"/>
        </w:rPr>
      </w:pPr>
      <w:r>
        <w:rPr>
          <w:rFonts w:ascii="Calibri" w:eastAsia="Calibri" w:hAnsi="Calibri" w:cs="Calibri"/>
          <w:sz w:val="22"/>
          <w:szCs w:val="22"/>
        </w:rPr>
        <w:t>Seront éliminés les candidats :</w:t>
      </w:r>
    </w:p>
    <w:p w14:paraId="66478CD9" w14:textId="77777777" w:rsidR="00057039" w:rsidRDefault="00EE07AC">
      <w:pPr>
        <w:numPr>
          <w:ilvl w:val="0"/>
          <w:numId w:val="6"/>
        </w:numPr>
        <w:pBdr>
          <w:top w:val="nil"/>
          <w:left w:val="nil"/>
          <w:bottom w:val="nil"/>
          <w:right w:val="nil"/>
          <w:between w:val="nil"/>
        </w:pBdr>
        <w:ind w:left="426"/>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dont</w:t>
      </w:r>
      <w:proofErr w:type="gramEnd"/>
      <w:r>
        <w:rPr>
          <w:rFonts w:ascii="Calibri" w:eastAsia="Calibri" w:hAnsi="Calibri" w:cs="Calibri"/>
          <w:color w:val="000000"/>
          <w:sz w:val="22"/>
          <w:szCs w:val="22"/>
        </w:rPr>
        <w:t xml:space="preserve"> la candidature est irrecevable au regard des dispositions légales et réglementaires ou,</w:t>
      </w:r>
    </w:p>
    <w:p w14:paraId="61F33E31" w14:textId="77777777" w:rsidR="00057039" w:rsidRDefault="00EE07AC">
      <w:pPr>
        <w:numPr>
          <w:ilvl w:val="0"/>
          <w:numId w:val="6"/>
        </w:numPr>
        <w:pBdr>
          <w:top w:val="nil"/>
          <w:left w:val="nil"/>
          <w:bottom w:val="nil"/>
          <w:right w:val="nil"/>
          <w:between w:val="nil"/>
        </w:pBdr>
        <w:ind w:left="426"/>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dont</w:t>
      </w:r>
      <w:proofErr w:type="gramEnd"/>
      <w:r>
        <w:rPr>
          <w:rFonts w:ascii="Calibri" w:eastAsia="Calibri" w:hAnsi="Calibri" w:cs="Calibri"/>
          <w:color w:val="000000"/>
          <w:sz w:val="22"/>
          <w:szCs w:val="22"/>
        </w:rPr>
        <w:t xml:space="preserve"> les capacités professionnelles, techniques et financières paraissent insuffisantes au vu des pièces du dossier de candidature énumérées au présent règlement de la consultation, </w:t>
      </w:r>
      <w:proofErr w:type="gramStart"/>
      <w:r>
        <w:rPr>
          <w:rFonts w:ascii="Calibri" w:eastAsia="Calibri" w:hAnsi="Calibri" w:cs="Calibri"/>
          <w:color w:val="000000"/>
          <w:sz w:val="22"/>
          <w:szCs w:val="22"/>
        </w:rPr>
        <w:t>ou</w:t>
      </w:r>
      <w:proofErr w:type="gramEnd"/>
    </w:p>
    <w:p w14:paraId="4BA5C414" w14:textId="77777777" w:rsidR="00057039" w:rsidRDefault="00EE07AC">
      <w:pPr>
        <w:numPr>
          <w:ilvl w:val="0"/>
          <w:numId w:val="6"/>
        </w:numPr>
        <w:pBdr>
          <w:top w:val="nil"/>
          <w:left w:val="nil"/>
          <w:bottom w:val="nil"/>
          <w:right w:val="nil"/>
          <w:between w:val="nil"/>
        </w:pBdr>
        <w:ind w:left="426"/>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dont</w:t>
      </w:r>
      <w:proofErr w:type="gramEnd"/>
      <w:r>
        <w:rPr>
          <w:rFonts w:ascii="Calibri" w:eastAsia="Calibri" w:hAnsi="Calibri" w:cs="Calibri"/>
          <w:color w:val="000000"/>
          <w:sz w:val="22"/>
          <w:szCs w:val="22"/>
        </w:rPr>
        <w:t xml:space="preserve"> le dossier de candidature s’avérerait incomplet au vu des pièces du dossier de candidature exigées au présent règlement de la consultation.</w:t>
      </w:r>
    </w:p>
    <w:p w14:paraId="31600AC8" w14:textId="77777777" w:rsidR="00057039" w:rsidRDefault="00057039">
      <w:pPr>
        <w:pBdr>
          <w:top w:val="nil"/>
          <w:left w:val="nil"/>
          <w:bottom w:val="nil"/>
          <w:right w:val="nil"/>
          <w:between w:val="nil"/>
        </w:pBdr>
        <w:ind w:left="426"/>
        <w:jc w:val="both"/>
        <w:rPr>
          <w:rFonts w:ascii="Calibri" w:eastAsia="Calibri" w:hAnsi="Calibri" w:cs="Calibri"/>
          <w:color w:val="000000"/>
          <w:sz w:val="22"/>
          <w:szCs w:val="22"/>
        </w:rPr>
      </w:pPr>
    </w:p>
    <w:p w14:paraId="4C8A7A7D" w14:textId="77777777" w:rsidR="00057039" w:rsidRDefault="00EE07AC">
      <w:pPr>
        <w:numPr>
          <w:ilvl w:val="1"/>
          <w:numId w:val="19"/>
        </w:numPr>
        <w:pBdr>
          <w:top w:val="nil"/>
          <w:left w:val="nil"/>
          <w:bottom w:val="single" w:sz="4" w:space="1" w:color="43CEDD"/>
          <w:right w:val="nil"/>
          <w:between w:val="nil"/>
        </w:pBdr>
        <w:tabs>
          <w:tab w:val="left" w:pos="-284"/>
        </w:tabs>
        <w:ind w:left="567"/>
        <w:rPr>
          <w:rFonts w:ascii="Calibri" w:eastAsia="Calibri" w:hAnsi="Calibri" w:cs="Calibri"/>
          <w:b/>
          <w:color w:val="16243D"/>
        </w:rPr>
      </w:pPr>
      <w:r>
        <w:rPr>
          <w:rFonts w:ascii="Calibri" w:eastAsia="Calibri" w:hAnsi="Calibri" w:cs="Calibri"/>
          <w:b/>
          <w:color w:val="16243D"/>
        </w:rPr>
        <w:t>MODALITÉS D’EXAMEN DES OFFRES</w:t>
      </w:r>
    </w:p>
    <w:p w14:paraId="7789F376" w14:textId="77777777" w:rsidR="00057039" w:rsidRDefault="00EE07AC">
      <w:pPr>
        <w:numPr>
          <w:ilvl w:val="2"/>
          <w:numId w:val="20"/>
        </w:numPr>
        <w:pBdr>
          <w:top w:val="nil"/>
          <w:left w:val="nil"/>
          <w:bottom w:val="nil"/>
          <w:right w:val="nil"/>
          <w:between w:val="nil"/>
        </w:pBdr>
        <w:ind w:left="851"/>
        <w:jc w:val="both"/>
        <w:rPr>
          <w:rFonts w:ascii="Calibri" w:eastAsia="Calibri" w:hAnsi="Calibri" w:cs="Calibri"/>
          <w:b/>
          <w:color w:val="1AA78C"/>
          <w:sz w:val="22"/>
          <w:szCs w:val="22"/>
        </w:rPr>
      </w:pPr>
      <w:r>
        <w:rPr>
          <w:rFonts w:ascii="Calibri" w:eastAsia="Calibri" w:hAnsi="Calibri" w:cs="Calibri"/>
          <w:color w:val="000000"/>
          <w:sz w:val="22"/>
          <w:szCs w:val="22"/>
        </w:rPr>
        <w:t xml:space="preserve"> </w:t>
      </w:r>
      <w:r>
        <w:rPr>
          <w:rFonts w:ascii="Calibri" w:eastAsia="Calibri" w:hAnsi="Calibri" w:cs="Calibri"/>
          <w:b/>
          <w:color w:val="1AA78C"/>
          <w:sz w:val="22"/>
          <w:szCs w:val="22"/>
        </w:rPr>
        <w:t>Cas des offres irrégulières, inacceptables et inappropriées</w:t>
      </w:r>
    </w:p>
    <w:p w14:paraId="024DDED9" w14:textId="77777777" w:rsidR="00057039" w:rsidRDefault="00EE07AC">
      <w:pPr>
        <w:ind w:left="142"/>
        <w:jc w:val="both"/>
        <w:rPr>
          <w:rFonts w:ascii="Calibri" w:eastAsia="Calibri" w:hAnsi="Calibri" w:cs="Calibri"/>
          <w:sz w:val="22"/>
          <w:szCs w:val="22"/>
        </w:rPr>
      </w:pPr>
      <w:r>
        <w:rPr>
          <w:rFonts w:ascii="Calibri" w:eastAsia="Calibri" w:hAnsi="Calibri" w:cs="Calibri"/>
          <w:sz w:val="22"/>
          <w:szCs w:val="22"/>
        </w:rPr>
        <w:t>Conformément aux articles L. 2152-1 à L. 2152-4 du code de la commande publique, l’acheteur vérifie que les offres qui n’ont pas été éliminées en application de l’article R. 2151-5 du code de la commande publique (plis hors délais) sont régulières, acceptables et appropriées.</w:t>
      </w:r>
    </w:p>
    <w:p w14:paraId="006ACA62" w14:textId="77777777" w:rsidR="00057039" w:rsidRDefault="00057039">
      <w:pPr>
        <w:jc w:val="both"/>
        <w:rPr>
          <w:rFonts w:ascii="Calibri" w:eastAsia="Calibri" w:hAnsi="Calibri" w:cs="Calibri"/>
          <w:sz w:val="22"/>
          <w:szCs w:val="22"/>
        </w:rPr>
      </w:pPr>
    </w:p>
    <w:p w14:paraId="1BE2B0C7" w14:textId="77777777" w:rsidR="00057039" w:rsidRDefault="00EE07AC">
      <w:pPr>
        <w:ind w:left="142"/>
        <w:jc w:val="both"/>
        <w:rPr>
          <w:rFonts w:ascii="Calibri" w:eastAsia="Calibri" w:hAnsi="Calibri" w:cs="Calibri"/>
          <w:sz w:val="22"/>
          <w:szCs w:val="22"/>
        </w:rPr>
      </w:pPr>
      <w:r>
        <w:rPr>
          <w:rFonts w:ascii="Calibri" w:eastAsia="Calibri" w:hAnsi="Calibri" w:cs="Calibri"/>
          <w:sz w:val="22"/>
          <w:szCs w:val="22"/>
        </w:rPr>
        <w:t>Une offre irrégulière est une offre qui ne respecte pas les exigences formulées dans les documents de la consultation, en particulier parce qu'elle est incomplète, ou qui méconnaît la législation applicable notamment en matière sociale et environnementale.</w:t>
      </w:r>
    </w:p>
    <w:p w14:paraId="62A47BFB" w14:textId="77777777" w:rsidR="00057039" w:rsidRDefault="00057039">
      <w:pPr>
        <w:rPr>
          <w:rFonts w:ascii="Calibri" w:eastAsia="Calibri" w:hAnsi="Calibri" w:cs="Calibri"/>
          <w:color w:val="000000"/>
          <w:sz w:val="22"/>
          <w:szCs w:val="22"/>
        </w:rPr>
      </w:pPr>
    </w:p>
    <w:p w14:paraId="5B3533FF" w14:textId="77777777" w:rsidR="00057039" w:rsidRDefault="00EE07AC">
      <w:pPr>
        <w:numPr>
          <w:ilvl w:val="2"/>
          <w:numId w:val="21"/>
        </w:numPr>
        <w:pBdr>
          <w:top w:val="nil"/>
          <w:left w:val="nil"/>
          <w:bottom w:val="nil"/>
          <w:right w:val="nil"/>
          <w:between w:val="nil"/>
        </w:pBdr>
        <w:ind w:left="851"/>
        <w:jc w:val="both"/>
        <w:rPr>
          <w:rFonts w:ascii="Calibri" w:eastAsia="Calibri" w:hAnsi="Calibri" w:cs="Calibri"/>
          <w:b/>
          <w:color w:val="1AA78C"/>
          <w:sz w:val="22"/>
          <w:szCs w:val="22"/>
        </w:rPr>
      </w:pPr>
      <w:r>
        <w:rPr>
          <w:rFonts w:ascii="Calibri" w:eastAsia="Calibri" w:hAnsi="Calibri" w:cs="Calibri"/>
          <w:b/>
          <w:color w:val="1AA78C"/>
          <w:sz w:val="22"/>
          <w:szCs w:val="22"/>
        </w:rPr>
        <w:t>Cas des offres anormalement basses</w:t>
      </w:r>
    </w:p>
    <w:p w14:paraId="23189DB2" w14:textId="77777777" w:rsidR="00057039" w:rsidRDefault="00EE07AC">
      <w:pPr>
        <w:jc w:val="both"/>
        <w:rPr>
          <w:rFonts w:ascii="Calibri" w:eastAsia="Calibri" w:hAnsi="Calibri" w:cs="Calibri"/>
          <w:sz w:val="22"/>
          <w:szCs w:val="22"/>
        </w:rPr>
      </w:pPr>
      <w:r>
        <w:rPr>
          <w:rFonts w:ascii="Calibri" w:eastAsia="Calibri" w:hAnsi="Calibri" w:cs="Calibri"/>
          <w:sz w:val="22"/>
          <w:szCs w:val="22"/>
        </w:rPr>
        <w:t>S’il apparait au cours de l’analyse qu’une offre semble anormalement basse, la procédure de précisions et de justifications prévues aux articles R2152-3 à R2152-5 du code de la commande publique sera mise en œuvre. A cet effet, des sous-détails de prix pourront également être demandés.</w:t>
      </w:r>
    </w:p>
    <w:p w14:paraId="02668A43" w14:textId="77777777" w:rsidR="00057039" w:rsidRDefault="00057039">
      <w:pPr>
        <w:jc w:val="both"/>
        <w:rPr>
          <w:rFonts w:ascii="Calibri" w:eastAsia="Calibri" w:hAnsi="Calibri" w:cs="Calibri"/>
          <w:sz w:val="22"/>
          <w:szCs w:val="22"/>
        </w:rPr>
      </w:pPr>
    </w:p>
    <w:p w14:paraId="32D2E297" w14:textId="77777777" w:rsidR="00057039" w:rsidRDefault="00EE07AC">
      <w:pPr>
        <w:jc w:val="both"/>
        <w:rPr>
          <w:rFonts w:ascii="Calibri" w:eastAsia="Calibri" w:hAnsi="Calibri" w:cs="Calibri"/>
          <w:sz w:val="22"/>
          <w:szCs w:val="22"/>
        </w:rPr>
      </w:pPr>
      <w:r>
        <w:rPr>
          <w:rFonts w:ascii="Calibri" w:eastAsia="Calibri" w:hAnsi="Calibri" w:cs="Calibri"/>
          <w:sz w:val="22"/>
          <w:szCs w:val="22"/>
        </w:rPr>
        <w:t>A l’issue de cette procédure, les offres anormalement basses seront rejetées</w:t>
      </w:r>
    </w:p>
    <w:p w14:paraId="5F4B81D0" w14:textId="77777777" w:rsidR="00057039" w:rsidRDefault="00057039">
      <w:pPr>
        <w:jc w:val="both"/>
        <w:rPr>
          <w:rFonts w:ascii="Calibri" w:eastAsia="Calibri" w:hAnsi="Calibri" w:cs="Calibri"/>
          <w:color w:val="1AA78C"/>
          <w:sz w:val="22"/>
          <w:szCs w:val="22"/>
        </w:rPr>
      </w:pPr>
    </w:p>
    <w:p w14:paraId="6EBFF9ED" w14:textId="77777777" w:rsidR="00057039" w:rsidRDefault="00EE07AC">
      <w:pPr>
        <w:numPr>
          <w:ilvl w:val="2"/>
          <w:numId w:val="21"/>
        </w:numPr>
        <w:pBdr>
          <w:top w:val="nil"/>
          <w:left w:val="nil"/>
          <w:bottom w:val="nil"/>
          <w:right w:val="nil"/>
          <w:between w:val="nil"/>
        </w:pBdr>
        <w:ind w:left="851"/>
        <w:jc w:val="both"/>
        <w:rPr>
          <w:rFonts w:ascii="Calibri" w:eastAsia="Calibri" w:hAnsi="Calibri" w:cs="Calibri"/>
          <w:b/>
          <w:color w:val="1AA78C"/>
          <w:sz w:val="22"/>
          <w:szCs w:val="22"/>
        </w:rPr>
      </w:pPr>
      <w:r>
        <w:rPr>
          <w:rFonts w:ascii="Calibri" w:eastAsia="Calibri" w:hAnsi="Calibri" w:cs="Calibri"/>
          <w:b/>
          <w:color w:val="1AA78C"/>
          <w:sz w:val="22"/>
          <w:szCs w:val="22"/>
        </w:rPr>
        <w:t>Modalités de traitement des erreurs matérielles</w:t>
      </w:r>
    </w:p>
    <w:p w14:paraId="55E3F27B" w14:textId="77777777" w:rsidR="00057039" w:rsidRDefault="00EE07AC">
      <w:pPr>
        <w:jc w:val="both"/>
        <w:rPr>
          <w:rFonts w:ascii="Calibri" w:eastAsia="Calibri" w:hAnsi="Calibri" w:cs="Calibri"/>
          <w:sz w:val="22"/>
          <w:szCs w:val="22"/>
        </w:rPr>
      </w:pPr>
      <w:r>
        <w:rPr>
          <w:rFonts w:ascii="Calibri" w:eastAsia="Calibri" w:hAnsi="Calibri" w:cs="Calibri"/>
          <w:sz w:val="22"/>
          <w:szCs w:val="22"/>
        </w:rPr>
        <w:t>Dans le cas où des erreurs de multiplication, d'addition ou de report seraient constatées dans les prix figurant dans l'offre d'un soumissionnaire, le montant de ce prix sera rectifié pour le jugement des offres et le candidat en sera informé, pour confirmation de sa part.</w:t>
      </w:r>
    </w:p>
    <w:p w14:paraId="24DA3C6A" w14:textId="77777777" w:rsidR="00057039" w:rsidRDefault="00EE07AC">
      <w:pPr>
        <w:rPr>
          <w:rFonts w:ascii="Calibri" w:eastAsia="Calibri" w:hAnsi="Calibri" w:cs="Calibri"/>
          <w:sz w:val="22"/>
          <w:szCs w:val="22"/>
        </w:rPr>
      </w:pPr>
      <w:r>
        <w:rPr>
          <w:rFonts w:ascii="Calibri" w:eastAsia="Calibri" w:hAnsi="Calibri" w:cs="Calibri"/>
          <w:sz w:val="22"/>
          <w:szCs w:val="22"/>
        </w:rPr>
        <w:t>A défaut de confirmation, son offre sera éliminée pour incohérence.</w:t>
      </w:r>
    </w:p>
    <w:p w14:paraId="56ABFD85" w14:textId="1D80FD14" w:rsidR="00992766" w:rsidRDefault="00992766">
      <w:pPr>
        <w:rPr>
          <w:rFonts w:ascii="Calibri" w:eastAsia="Calibri" w:hAnsi="Calibri" w:cs="Calibri"/>
          <w:sz w:val="22"/>
          <w:szCs w:val="22"/>
        </w:rPr>
      </w:pPr>
      <w:r>
        <w:rPr>
          <w:rFonts w:ascii="Calibri" w:eastAsia="Calibri" w:hAnsi="Calibri" w:cs="Calibri"/>
          <w:sz w:val="22"/>
          <w:szCs w:val="22"/>
        </w:rPr>
        <w:br w:type="page"/>
      </w:r>
    </w:p>
    <w:p w14:paraId="08BBBFA8" w14:textId="77777777" w:rsidR="00057039" w:rsidRDefault="00EE07AC">
      <w:pPr>
        <w:numPr>
          <w:ilvl w:val="1"/>
          <w:numId w:val="23"/>
        </w:numPr>
        <w:pBdr>
          <w:top w:val="nil"/>
          <w:left w:val="nil"/>
          <w:bottom w:val="single" w:sz="4" w:space="1" w:color="43CEDD"/>
          <w:right w:val="nil"/>
          <w:between w:val="nil"/>
        </w:pBdr>
        <w:tabs>
          <w:tab w:val="left" w:pos="-284"/>
        </w:tabs>
        <w:spacing w:after="120"/>
        <w:ind w:left="426"/>
        <w:rPr>
          <w:rFonts w:ascii="Calibri" w:eastAsia="Calibri" w:hAnsi="Calibri" w:cs="Calibri"/>
          <w:b/>
          <w:color w:val="16243D"/>
        </w:rPr>
      </w:pPr>
      <w:r>
        <w:rPr>
          <w:rFonts w:ascii="Calibri" w:eastAsia="Calibri" w:hAnsi="Calibri" w:cs="Calibri"/>
          <w:b/>
          <w:color w:val="16243D"/>
        </w:rPr>
        <w:lastRenderedPageBreak/>
        <w:t>MODALITÉS D’EXAMEN DES OFFRES</w:t>
      </w:r>
    </w:p>
    <w:p w14:paraId="25B442FC"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Le choix de l’offre économiquement la plus avantageuse s’effectuera, par classement, conformément aux articles L. 2152-7, L. 2152-8 et R. 2152-6 et R. 2152-7 du code de la commande publique sur la base du dossier d’offre décrit ci-avant, au regard de la combinaison des critères pondérés, suivants :</w:t>
      </w:r>
    </w:p>
    <w:p w14:paraId="0F7A84CF" w14:textId="77777777" w:rsidR="00057039" w:rsidRDefault="00057039">
      <w:pPr>
        <w:rPr>
          <w:rFonts w:ascii="Calibri" w:eastAsia="Calibri" w:hAnsi="Calibri" w:cs="Calibri"/>
          <w:color w:val="000000"/>
          <w:sz w:val="22"/>
          <w:szCs w:val="22"/>
        </w:rPr>
      </w:pPr>
    </w:p>
    <w:tbl>
      <w:tblPr>
        <w:tblStyle w:val="a"/>
        <w:tblW w:w="9308" w:type="dxa"/>
        <w:tblLayout w:type="fixed"/>
        <w:tblLook w:val="0400" w:firstRow="0" w:lastRow="0" w:firstColumn="0" w:lastColumn="0" w:noHBand="0" w:noVBand="1"/>
      </w:tblPr>
      <w:tblGrid>
        <w:gridCol w:w="568"/>
        <w:gridCol w:w="5953"/>
        <w:gridCol w:w="2787"/>
      </w:tblGrid>
      <w:tr w:rsidR="00057039" w14:paraId="10621804" w14:textId="77777777">
        <w:trPr>
          <w:trHeight w:val="510"/>
        </w:trPr>
        <w:tc>
          <w:tcPr>
            <w:tcW w:w="568" w:type="dxa"/>
            <w:tcBorders>
              <w:top w:val="nil"/>
              <w:left w:val="nil"/>
              <w:bottom w:val="nil"/>
              <w:right w:val="nil"/>
            </w:tcBorders>
            <w:shd w:val="clear" w:color="auto" w:fill="189880"/>
            <w:vAlign w:val="center"/>
          </w:tcPr>
          <w:p w14:paraId="6A45A2B5" w14:textId="77777777" w:rsidR="00057039" w:rsidRDefault="00EE07AC">
            <w:pPr>
              <w:ind w:left="-389"/>
              <w:jc w:val="center"/>
              <w:rPr>
                <w:rFonts w:ascii="Calibri" w:eastAsia="Calibri" w:hAnsi="Calibri" w:cs="Calibri"/>
                <w:b/>
                <w:color w:val="FFFFFF"/>
                <w:sz w:val="22"/>
                <w:szCs w:val="22"/>
              </w:rPr>
            </w:pPr>
            <w:bookmarkStart w:id="7" w:name="_1t3h5sf" w:colFirst="0" w:colLast="0"/>
            <w:bookmarkEnd w:id="7"/>
            <w:r>
              <w:rPr>
                <w:rFonts w:ascii="Calibri" w:eastAsia="Calibri" w:hAnsi="Calibri" w:cs="Calibri"/>
                <w:b/>
                <w:color w:val="FFFFFF"/>
                <w:sz w:val="22"/>
                <w:szCs w:val="22"/>
              </w:rPr>
              <w:t xml:space="preserve">    </w:t>
            </w:r>
            <w:r>
              <w:rPr>
                <w:rFonts w:ascii="Calibri" w:eastAsia="Calibri" w:hAnsi="Calibri" w:cs="Calibri"/>
                <w:b/>
                <w:color w:val="FFFFFF"/>
                <w:sz w:val="28"/>
                <w:szCs w:val="28"/>
              </w:rPr>
              <w:t>▶</w:t>
            </w:r>
          </w:p>
        </w:tc>
        <w:tc>
          <w:tcPr>
            <w:tcW w:w="5954" w:type="dxa"/>
            <w:tcBorders>
              <w:top w:val="nil"/>
              <w:left w:val="nil"/>
              <w:bottom w:val="nil"/>
              <w:right w:val="nil"/>
            </w:tcBorders>
            <w:shd w:val="clear" w:color="auto" w:fill="189880"/>
            <w:vAlign w:val="center"/>
          </w:tcPr>
          <w:p w14:paraId="0C7FEBB9" w14:textId="77777777" w:rsidR="00057039" w:rsidRDefault="00EE07AC">
            <w:pPr>
              <w:rPr>
                <w:rFonts w:ascii="Calibri" w:eastAsia="Calibri" w:hAnsi="Calibri" w:cs="Calibri"/>
                <w:b/>
                <w:color w:val="FFFFFF"/>
                <w:sz w:val="22"/>
                <w:szCs w:val="22"/>
              </w:rPr>
            </w:pPr>
            <w:r>
              <w:rPr>
                <w:rFonts w:ascii="Calibri" w:eastAsia="Calibri" w:hAnsi="Calibri" w:cs="Calibri"/>
                <w:b/>
                <w:color w:val="FFFFFF"/>
              </w:rPr>
              <w:t> LOTS Nº1 À 5</w:t>
            </w:r>
          </w:p>
        </w:tc>
        <w:tc>
          <w:tcPr>
            <w:tcW w:w="2787" w:type="dxa"/>
            <w:tcBorders>
              <w:top w:val="nil"/>
              <w:left w:val="nil"/>
              <w:bottom w:val="nil"/>
              <w:right w:val="nil"/>
            </w:tcBorders>
            <w:shd w:val="clear" w:color="auto" w:fill="189880"/>
            <w:vAlign w:val="center"/>
          </w:tcPr>
          <w:p w14:paraId="2282D640" w14:textId="77777777" w:rsidR="00057039" w:rsidRDefault="00057039">
            <w:pPr>
              <w:jc w:val="center"/>
              <w:rPr>
                <w:rFonts w:ascii="Calibri" w:eastAsia="Calibri" w:hAnsi="Calibri" w:cs="Calibri"/>
                <w:b/>
                <w:color w:val="FFFFFF"/>
              </w:rPr>
            </w:pPr>
          </w:p>
        </w:tc>
      </w:tr>
      <w:tr w:rsidR="00057039" w14:paraId="1E4BE3D4" w14:textId="77777777">
        <w:trPr>
          <w:trHeight w:val="570"/>
        </w:trPr>
        <w:tc>
          <w:tcPr>
            <w:tcW w:w="568" w:type="dxa"/>
            <w:tcBorders>
              <w:top w:val="nil"/>
              <w:left w:val="nil"/>
              <w:right w:val="nil"/>
            </w:tcBorders>
            <w:shd w:val="clear" w:color="auto" w:fill="1FC7A7"/>
            <w:vAlign w:val="center"/>
          </w:tcPr>
          <w:p w14:paraId="1E3FFEDD" w14:textId="77777777" w:rsidR="00057039" w:rsidRDefault="00EE07AC">
            <w:pPr>
              <w:rPr>
                <w:rFonts w:ascii="Calibri" w:eastAsia="Calibri" w:hAnsi="Calibri" w:cs="Calibri"/>
                <w:b/>
                <w:color w:val="FFFFFF"/>
                <w:sz w:val="28"/>
                <w:szCs w:val="28"/>
              </w:rPr>
            </w:pPr>
            <w:r>
              <w:rPr>
                <w:rFonts w:ascii="Calibri" w:eastAsia="Calibri" w:hAnsi="Calibri" w:cs="Calibri"/>
                <w:b/>
                <w:color w:val="FFFFFF"/>
                <w:sz w:val="28"/>
                <w:szCs w:val="28"/>
              </w:rPr>
              <w:t>▶</w:t>
            </w:r>
          </w:p>
        </w:tc>
        <w:tc>
          <w:tcPr>
            <w:tcW w:w="5954" w:type="dxa"/>
            <w:tcBorders>
              <w:top w:val="nil"/>
              <w:left w:val="nil"/>
              <w:right w:val="nil"/>
            </w:tcBorders>
            <w:shd w:val="clear" w:color="auto" w:fill="56E4C9"/>
            <w:vAlign w:val="center"/>
          </w:tcPr>
          <w:p w14:paraId="18211A9C" w14:textId="77777777" w:rsidR="00057039" w:rsidRDefault="00EE07AC">
            <w:pPr>
              <w:rPr>
                <w:rFonts w:ascii="Calibri" w:eastAsia="Calibri" w:hAnsi="Calibri" w:cs="Calibri"/>
                <w:b/>
                <w:color w:val="FFFFFF"/>
                <w:sz w:val="22"/>
                <w:szCs w:val="22"/>
              </w:rPr>
            </w:pPr>
            <w:r>
              <w:rPr>
                <w:rFonts w:ascii="Calibri" w:eastAsia="Calibri" w:hAnsi="Calibri" w:cs="Calibri"/>
                <w:b/>
                <w:color w:val="FFFFFF"/>
                <w:sz w:val="22"/>
                <w:szCs w:val="22"/>
              </w:rPr>
              <w:t>CRITÈRES</w:t>
            </w:r>
          </w:p>
        </w:tc>
        <w:tc>
          <w:tcPr>
            <w:tcW w:w="2787" w:type="dxa"/>
            <w:tcBorders>
              <w:top w:val="nil"/>
              <w:left w:val="single" w:sz="4" w:space="0" w:color="EAFCF9"/>
              <w:right w:val="single" w:sz="4" w:space="0" w:color="EAFCF9"/>
            </w:tcBorders>
            <w:shd w:val="clear" w:color="auto" w:fill="56E4C9"/>
            <w:vAlign w:val="center"/>
          </w:tcPr>
          <w:p w14:paraId="4906A099" w14:textId="77777777" w:rsidR="00057039" w:rsidRDefault="00EE07AC">
            <w:pPr>
              <w:jc w:val="center"/>
              <w:rPr>
                <w:rFonts w:ascii="Calibri" w:eastAsia="Calibri" w:hAnsi="Calibri" w:cs="Calibri"/>
                <w:b/>
                <w:color w:val="FFFFFF"/>
                <w:sz w:val="22"/>
                <w:szCs w:val="22"/>
              </w:rPr>
            </w:pPr>
            <w:r>
              <w:rPr>
                <w:rFonts w:ascii="Calibri" w:eastAsia="Calibri" w:hAnsi="Calibri" w:cs="Calibri"/>
                <w:b/>
                <w:color w:val="FFFFFF"/>
                <w:sz w:val="22"/>
                <w:szCs w:val="22"/>
              </w:rPr>
              <w:t>POINTS</w:t>
            </w:r>
          </w:p>
        </w:tc>
      </w:tr>
      <w:tr w:rsidR="00057039" w14:paraId="6BC05028" w14:textId="77777777" w:rsidTr="00992766">
        <w:trPr>
          <w:trHeight w:val="227"/>
        </w:trPr>
        <w:tc>
          <w:tcPr>
            <w:tcW w:w="568" w:type="dxa"/>
            <w:tcBorders>
              <w:top w:val="nil"/>
              <w:left w:val="single" w:sz="4" w:space="0" w:color="1AA78C"/>
              <w:bottom w:val="single" w:sz="4" w:space="0" w:color="DFF7F9"/>
              <w:right w:val="single" w:sz="4" w:space="0" w:color="DFF7F9"/>
            </w:tcBorders>
            <w:shd w:val="clear" w:color="auto" w:fill="FFFFFF"/>
            <w:vAlign w:val="center"/>
          </w:tcPr>
          <w:p w14:paraId="606FF21D" w14:textId="77777777" w:rsidR="00057039" w:rsidRDefault="00EE07AC">
            <w:pPr>
              <w:jc w:val="center"/>
              <w:rPr>
                <w:rFonts w:ascii="Calibri" w:eastAsia="Calibri" w:hAnsi="Calibri" w:cs="Calibri"/>
                <w:b/>
                <w:color w:val="1AA78C"/>
              </w:rPr>
            </w:pPr>
            <w:r>
              <w:rPr>
                <w:rFonts w:ascii="Calibri" w:eastAsia="Calibri" w:hAnsi="Calibri" w:cs="Calibri"/>
                <w:b/>
                <w:color w:val="1AA78C"/>
              </w:rPr>
              <w:t>1</w:t>
            </w:r>
          </w:p>
        </w:tc>
        <w:tc>
          <w:tcPr>
            <w:tcW w:w="5954" w:type="dxa"/>
            <w:tcBorders>
              <w:top w:val="nil"/>
              <w:left w:val="single" w:sz="4" w:space="0" w:color="DFF7F9"/>
              <w:bottom w:val="single" w:sz="4" w:space="0" w:color="DFF7F9"/>
              <w:right w:val="single" w:sz="4" w:space="0" w:color="DFF7F9"/>
            </w:tcBorders>
            <w:shd w:val="clear" w:color="auto" w:fill="FFFFFF"/>
            <w:vAlign w:val="center"/>
          </w:tcPr>
          <w:p w14:paraId="41A821EB" w14:textId="77777777" w:rsidR="00057039" w:rsidRDefault="00EE07AC">
            <w:pPr>
              <w:rPr>
                <w:rFonts w:ascii="Calibri" w:eastAsia="Calibri" w:hAnsi="Calibri" w:cs="Calibri"/>
                <w:color w:val="16243D"/>
                <w:sz w:val="22"/>
                <w:szCs w:val="22"/>
              </w:rPr>
            </w:pPr>
            <w:r>
              <w:rPr>
                <w:rFonts w:ascii="Calibri" w:eastAsia="Calibri" w:hAnsi="Calibri" w:cs="Calibri"/>
                <w:color w:val="16243D"/>
                <w:sz w:val="22"/>
                <w:szCs w:val="22"/>
              </w:rPr>
              <w:t>VALEUR TECHNIQUE</w:t>
            </w:r>
          </w:p>
        </w:tc>
        <w:tc>
          <w:tcPr>
            <w:tcW w:w="2787" w:type="dxa"/>
            <w:tcBorders>
              <w:top w:val="nil"/>
              <w:left w:val="single" w:sz="4" w:space="0" w:color="DFF7F9"/>
              <w:bottom w:val="single" w:sz="4" w:space="0" w:color="DFF7F9"/>
              <w:right w:val="single" w:sz="4" w:space="0" w:color="189880"/>
            </w:tcBorders>
            <w:shd w:val="clear" w:color="auto" w:fill="FFFFFF"/>
            <w:vAlign w:val="center"/>
          </w:tcPr>
          <w:p w14:paraId="6A2A16F9" w14:textId="77777777" w:rsidR="00057039" w:rsidRDefault="00EE07AC">
            <w:pPr>
              <w:jc w:val="center"/>
              <w:rPr>
                <w:rFonts w:ascii="Calibri" w:eastAsia="Calibri" w:hAnsi="Calibri" w:cs="Calibri"/>
                <w:b/>
                <w:color w:val="1AA78C"/>
              </w:rPr>
            </w:pPr>
            <w:r>
              <w:rPr>
                <w:rFonts w:ascii="Calibri" w:eastAsia="Calibri" w:hAnsi="Calibri" w:cs="Calibri"/>
                <w:b/>
                <w:color w:val="1AA78C"/>
              </w:rPr>
              <w:t xml:space="preserve"> 55 </w:t>
            </w:r>
          </w:p>
        </w:tc>
      </w:tr>
      <w:tr w:rsidR="00057039" w14:paraId="5AB82CD5" w14:textId="77777777" w:rsidTr="00992766">
        <w:trPr>
          <w:trHeight w:val="227"/>
        </w:trPr>
        <w:tc>
          <w:tcPr>
            <w:tcW w:w="568" w:type="dxa"/>
            <w:tcBorders>
              <w:top w:val="single" w:sz="4" w:space="0" w:color="DFF7F9"/>
              <w:left w:val="single" w:sz="4" w:space="0" w:color="1AA78C"/>
              <w:bottom w:val="single" w:sz="4" w:space="0" w:color="189880"/>
              <w:right w:val="single" w:sz="4" w:space="0" w:color="DFF7F9"/>
            </w:tcBorders>
            <w:shd w:val="clear" w:color="auto" w:fill="FFFFFF"/>
            <w:vAlign w:val="center"/>
          </w:tcPr>
          <w:p w14:paraId="4BCFF87B" w14:textId="77777777" w:rsidR="00057039" w:rsidRDefault="00EE07AC">
            <w:pPr>
              <w:jc w:val="center"/>
              <w:rPr>
                <w:rFonts w:ascii="Calibri" w:eastAsia="Calibri" w:hAnsi="Calibri" w:cs="Calibri"/>
                <w:b/>
                <w:color w:val="1AA78C"/>
              </w:rPr>
            </w:pPr>
            <w:r>
              <w:rPr>
                <w:rFonts w:ascii="Calibri" w:eastAsia="Calibri" w:hAnsi="Calibri" w:cs="Calibri"/>
                <w:b/>
                <w:color w:val="1AA78C"/>
              </w:rPr>
              <w:t>2</w:t>
            </w:r>
          </w:p>
        </w:tc>
        <w:tc>
          <w:tcPr>
            <w:tcW w:w="5954" w:type="dxa"/>
            <w:tcBorders>
              <w:top w:val="single" w:sz="4" w:space="0" w:color="DFF7F9"/>
              <w:left w:val="single" w:sz="4" w:space="0" w:color="DFF7F9"/>
              <w:bottom w:val="single" w:sz="4" w:space="0" w:color="189880"/>
              <w:right w:val="single" w:sz="4" w:space="0" w:color="DFF7F9"/>
            </w:tcBorders>
            <w:shd w:val="clear" w:color="auto" w:fill="FFFFFF"/>
            <w:vAlign w:val="center"/>
          </w:tcPr>
          <w:p w14:paraId="047C5A88" w14:textId="77777777" w:rsidR="00057039" w:rsidRDefault="00EE07AC">
            <w:pPr>
              <w:rPr>
                <w:rFonts w:ascii="Calibri" w:eastAsia="Calibri" w:hAnsi="Calibri" w:cs="Calibri"/>
                <w:color w:val="16243D"/>
                <w:sz w:val="22"/>
                <w:szCs w:val="22"/>
              </w:rPr>
            </w:pPr>
            <w:r>
              <w:rPr>
                <w:rFonts w:ascii="Calibri" w:eastAsia="Calibri" w:hAnsi="Calibri" w:cs="Calibri"/>
                <w:color w:val="16243D"/>
                <w:sz w:val="22"/>
                <w:szCs w:val="22"/>
              </w:rPr>
              <w:t>PRIX</w:t>
            </w:r>
          </w:p>
        </w:tc>
        <w:tc>
          <w:tcPr>
            <w:tcW w:w="2787" w:type="dxa"/>
            <w:tcBorders>
              <w:top w:val="single" w:sz="4" w:space="0" w:color="DFF7F9"/>
              <w:left w:val="single" w:sz="4" w:space="0" w:color="DFF7F9"/>
              <w:bottom w:val="single" w:sz="4" w:space="0" w:color="189880"/>
              <w:right w:val="single" w:sz="4" w:space="0" w:color="189880"/>
            </w:tcBorders>
            <w:shd w:val="clear" w:color="auto" w:fill="FFFFFF"/>
            <w:vAlign w:val="center"/>
          </w:tcPr>
          <w:p w14:paraId="31A9D0B3" w14:textId="77777777" w:rsidR="00057039" w:rsidRDefault="00EE07AC">
            <w:pPr>
              <w:jc w:val="center"/>
              <w:rPr>
                <w:rFonts w:ascii="Calibri" w:eastAsia="Calibri" w:hAnsi="Calibri" w:cs="Calibri"/>
                <w:b/>
                <w:color w:val="1AA78C"/>
              </w:rPr>
            </w:pPr>
            <w:r>
              <w:rPr>
                <w:rFonts w:ascii="Calibri" w:eastAsia="Calibri" w:hAnsi="Calibri" w:cs="Calibri"/>
                <w:b/>
                <w:color w:val="1AA78C"/>
              </w:rPr>
              <w:t>45</w:t>
            </w:r>
          </w:p>
        </w:tc>
      </w:tr>
    </w:tbl>
    <w:p w14:paraId="669CBDFE" w14:textId="77777777" w:rsidR="00057039" w:rsidRDefault="00057039">
      <w:pPr>
        <w:rPr>
          <w:rFonts w:ascii="Calibri" w:eastAsia="Calibri" w:hAnsi="Calibri" w:cs="Calibri"/>
          <w:color w:val="000000"/>
          <w:sz w:val="22"/>
          <w:szCs w:val="22"/>
        </w:rPr>
      </w:pPr>
    </w:p>
    <w:p w14:paraId="5255B6BF" w14:textId="77777777" w:rsidR="00057039" w:rsidRDefault="00EE07AC">
      <w:pPr>
        <w:jc w:val="both"/>
        <w:rPr>
          <w:rFonts w:ascii="Calibri" w:eastAsia="Calibri" w:hAnsi="Calibri" w:cs="Calibri"/>
          <w:sz w:val="22"/>
          <w:szCs w:val="22"/>
        </w:rPr>
      </w:pPr>
      <w:bookmarkStart w:id="8" w:name="_4d34og8" w:colFirst="0" w:colLast="0"/>
      <w:bookmarkStart w:id="9" w:name="_2s8eyo1" w:colFirst="0" w:colLast="0"/>
      <w:bookmarkEnd w:id="8"/>
      <w:bookmarkEnd w:id="9"/>
      <w:r>
        <w:rPr>
          <w:rFonts w:ascii="Calibri" w:eastAsia="Calibri" w:hAnsi="Calibri" w:cs="Calibri"/>
          <w:sz w:val="22"/>
          <w:szCs w:val="22"/>
        </w:rPr>
        <w:t>Le candidat se rapprochant le plus du total de 100 est considéré comme étant celui présentant l’offre économiquement la plus avantageuse.</w:t>
      </w:r>
    </w:p>
    <w:p w14:paraId="3D50A816" w14:textId="77777777" w:rsidR="00057039" w:rsidRDefault="00057039">
      <w:pPr>
        <w:jc w:val="both"/>
        <w:rPr>
          <w:rFonts w:ascii="Calibri" w:eastAsia="Calibri" w:hAnsi="Calibri" w:cs="Calibri"/>
        </w:rPr>
      </w:pPr>
    </w:p>
    <w:p w14:paraId="5A4D20A4" w14:textId="77777777" w:rsidR="00057039" w:rsidRDefault="00EE07AC">
      <w:pPr>
        <w:jc w:val="both"/>
        <w:rPr>
          <w:rFonts w:ascii="Calibri" w:eastAsia="Calibri" w:hAnsi="Calibri" w:cs="Calibri"/>
          <w:color w:val="1AA78C"/>
        </w:rPr>
      </w:pPr>
      <w:r>
        <w:rPr>
          <w:rFonts w:ascii="Calibri" w:eastAsia="Calibri" w:hAnsi="Calibri" w:cs="Calibri"/>
          <w:b/>
          <w:color w:val="1AA78C"/>
        </w:rPr>
        <w:t>&gt;&gt; SOUS CRITÈRES DE NOTATION</w:t>
      </w:r>
    </w:p>
    <w:p w14:paraId="5BEA2CD0" w14:textId="77777777" w:rsidR="00057039" w:rsidRDefault="00057039">
      <w:pPr>
        <w:jc w:val="both"/>
        <w:rPr>
          <w:rFonts w:ascii="Calibri" w:eastAsia="Calibri" w:hAnsi="Calibri" w:cs="Calibri"/>
        </w:rPr>
      </w:pPr>
    </w:p>
    <w:p w14:paraId="41C5FD5B" w14:textId="77777777" w:rsidR="00057039" w:rsidRDefault="00EE07AC">
      <w:pPr>
        <w:numPr>
          <w:ilvl w:val="2"/>
          <w:numId w:val="23"/>
        </w:numPr>
        <w:pBdr>
          <w:top w:val="nil"/>
          <w:left w:val="nil"/>
          <w:bottom w:val="nil"/>
          <w:right w:val="nil"/>
          <w:between w:val="nil"/>
        </w:pBdr>
        <w:ind w:left="567"/>
        <w:rPr>
          <w:rFonts w:ascii="Calibri" w:eastAsia="Calibri" w:hAnsi="Calibri" w:cs="Calibri"/>
          <w:color w:val="000000"/>
          <w:sz w:val="22"/>
          <w:szCs w:val="22"/>
        </w:rPr>
      </w:pPr>
      <w:r>
        <w:rPr>
          <w:rFonts w:ascii="Calibri" w:eastAsia="Calibri" w:hAnsi="Calibri" w:cs="Calibri"/>
          <w:b/>
          <w:color w:val="1AA78C"/>
        </w:rPr>
        <w:t xml:space="preserve">Sous critères de notation de la valeur technique de l’offre </w:t>
      </w:r>
    </w:p>
    <w:p w14:paraId="63956512" w14:textId="77777777" w:rsidR="00057039" w:rsidRDefault="00EE07AC">
      <w:pPr>
        <w:numPr>
          <w:ilvl w:val="0"/>
          <w:numId w:val="7"/>
        </w:numPr>
        <w:pBdr>
          <w:top w:val="nil"/>
          <w:left w:val="nil"/>
          <w:bottom w:val="nil"/>
          <w:right w:val="nil"/>
          <w:between w:val="nil"/>
        </w:pBdr>
        <w:spacing w:after="120"/>
        <w:ind w:left="709" w:hanging="284"/>
        <w:rPr>
          <w:rFonts w:ascii="Calibri" w:eastAsia="Calibri" w:hAnsi="Calibri" w:cs="Calibri"/>
          <w:color w:val="000000"/>
          <w:sz w:val="22"/>
          <w:szCs w:val="22"/>
        </w:rPr>
      </w:pPr>
      <w:r>
        <w:rPr>
          <w:rFonts w:ascii="Calibri" w:eastAsia="Calibri" w:hAnsi="Calibri" w:cs="Calibri"/>
          <w:color w:val="000000"/>
          <w:sz w:val="22"/>
          <w:szCs w:val="22"/>
        </w:rPr>
        <w:t xml:space="preserve">Valeur technique notée sur </w:t>
      </w:r>
      <w:r>
        <w:rPr>
          <w:rFonts w:ascii="Calibri" w:eastAsia="Calibri" w:hAnsi="Calibri" w:cs="Calibri"/>
          <w:b/>
          <w:color w:val="000000"/>
          <w:sz w:val="22"/>
          <w:szCs w:val="22"/>
        </w:rPr>
        <w:t>55 points</w:t>
      </w:r>
    </w:p>
    <w:p w14:paraId="19EFCFAA" w14:textId="77777777" w:rsidR="00057039" w:rsidRDefault="00EE07AC">
      <w:pPr>
        <w:spacing w:after="120"/>
        <w:rPr>
          <w:rFonts w:ascii="Arial" w:eastAsia="Arial" w:hAnsi="Arial" w:cs="Arial"/>
          <w:b/>
          <w:color w:val="1AA78C"/>
          <w:sz w:val="22"/>
          <w:szCs w:val="22"/>
        </w:rPr>
      </w:pPr>
      <w:r>
        <w:rPr>
          <w:rFonts w:ascii="Arial" w:eastAsia="Arial" w:hAnsi="Arial" w:cs="Arial"/>
          <w:b/>
          <w:color w:val="1AA78C"/>
          <w:sz w:val="22"/>
          <w:szCs w:val="22"/>
        </w:rPr>
        <w:t xml:space="preserve">Lot Nº1 - Assurance des dommages aux biens et risques annexes </w:t>
      </w:r>
    </w:p>
    <w:tbl>
      <w:tblPr>
        <w:tblStyle w:val="a2"/>
        <w:tblW w:w="972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00" w:firstRow="0" w:lastRow="0" w:firstColumn="0" w:lastColumn="0" w:noHBand="0" w:noVBand="1"/>
      </w:tblPr>
      <w:tblGrid>
        <w:gridCol w:w="4365"/>
        <w:gridCol w:w="675"/>
        <w:gridCol w:w="4680"/>
      </w:tblGrid>
      <w:tr w:rsidR="00057039" w14:paraId="7B1592CA" w14:textId="77777777">
        <w:trPr>
          <w:trHeight w:val="219"/>
        </w:trPr>
        <w:tc>
          <w:tcPr>
            <w:tcW w:w="4365" w:type="dxa"/>
            <w:tcBorders>
              <w:top w:val="nil"/>
              <w:left w:val="single" w:sz="8" w:space="0" w:color="1AA78C"/>
              <w:bottom w:val="single" w:sz="8" w:space="0" w:color="DFF7F9"/>
              <w:right w:val="single" w:sz="8" w:space="0" w:color="1AA78C"/>
            </w:tcBorders>
            <w:shd w:val="clear" w:color="auto" w:fill="1AA78C"/>
          </w:tcPr>
          <w:p w14:paraId="52065A6D" w14:textId="77777777" w:rsidR="00057039" w:rsidRDefault="00EE07AC">
            <w:pPr>
              <w:rPr>
                <w:rFonts w:ascii="Calibri" w:eastAsia="Calibri" w:hAnsi="Calibri" w:cs="Calibri"/>
                <w:b/>
                <w:color w:val="FFFFFF"/>
              </w:rPr>
            </w:pPr>
            <w:bookmarkStart w:id="10" w:name="_17dp8vu" w:colFirst="0" w:colLast="0"/>
            <w:bookmarkEnd w:id="10"/>
            <w:r>
              <w:rPr>
                <w:rFonts w:ascii="Calibri" w:eastAsia="Calibri" w:hAnsi="Calibri" w:cs="Calibri"/>
                <w:b/>
                <w:color w:val="FFFFFF"/>
                <w:sz w:val="22"/>
                <w:szCs w:val="22"/>
              </w:rPr>
              <w:t xml:space="preserve">▶ </w:t>
            </w:r>
            <w:r>
              <w:rPr>
                <w:rFonts w:ascii="Calibri" w:eastAsia="Calibri" w:hAnsi="Calibri" w:cs="Calibri"/>
                <w:b/>
                <w:color w:val="FFFFFF"/>
              </w:rPr>
              <w:t>Sous critères analysés</w:t>
            </w:r>
          </w:p>
        </w:tc>
        <w:tc>
          <w:tcPr>
            <w:tcW w:w="675" w:type="dxa"/>
            <w:tcBorders>
              <w:top w:val="nil"/>
              <w:left w:val="single" w:sz="8" w:space="0" w:color="1AA78C"/>
              <w:bottom w:val="nil"/>
              <w:right w:val="single" w:sz="8" w:space="0" w:color="1AA78C"/>
            </w:tcBorders>
          </w:tcPr>
          <w:p w14:paraId="58C7D72C" w14:textId="77777777" w:rsidR="00057039" w:rsidRDefault="00057039">
            <w:pPr>
              <w:jc w:val="center"/>
              <w:rPr>
                <w:rFonts w:ascii="Calibri" w:eastAsia="Calibri" w:hAnsi="Calibri" w:cs="Calibri"/>
                <w:b/>
                <w:color w:val="FFFFFF"/>
              </w:rPr>
            </w:pPr>
          </w:p>
        </w:tc>
        <w:tc>
          <w:tcPr>
            <w:tcW w:w="4680" w:type="dxa"/>
            <w:tcBorders>
              <w:top w:val="nil"/>
              <w:left w:val="single" w:sz="8" w:space="0" w:color="1AA78C"/>
              <w:bottom w:val="single" w:sz="8" w:space="0" w:color="DFF7F9"/>
              <w:right w:val="single" w:sz="8" w:space="0" w:color="1AA78C"/>
            </w:tcBorders>
            <w:shd w:val="clear" w:color="auto" w:fill="1AA78C"/>
          </w:tcPr>
          <w:p w14:paraId="05968915" w14:textId="77777777" w:rsidR="00057039" w:rsidRDefault="00EE07AC">
            <w:pPr>
              <w:rPr>
                <w:rFonts w:ascii="Calibri" w:eastAsia="Calibri" w:hAnsi="Calibri" w:cs="Calibri"/>
                <w:b/>
                <w:color w:val="FFFFFF"/>
              </w:rPr>
            </w:pPr>
            <w:r>
              <w:rPr>
                <w:rFonts w:ascii="Calibri" w:eastAsia="Calibri" w:hAnsi="Calibri" w:cs="Calibri"/>
                <w:b/>
                <w:color w:val="FFFFFF"/>
                <w:sz w:val="22"/>
                <w:szCs w:val="22"/>
              </w:rPr>
              <w:t xml:space="preserve">▶ </w:t>
            </w:r>
            <w:r>
              <w:rPr>
                <w:rFonts w:ascii="Calibri" w:eastAsia="Calibri" w:hAnsi="Calibri" w:cs="Calibri"/>
                <w:b/>
                <w:color w:val="FFFFFF"/>
              </w:rPr>
              <w:t>Grille de notation sur 11</w:t>
            </w:r>
          </w:p>
        </w:tc>
      </w:tr>
      <w:tr w:rsidR="00057039" w14:paraId="2DDEA0EA" w14:textId="77777777">
        <w:trPr>
          <w:trHeight w:val="287"/>
        </w:trPr>
        <w:tc>
          <w:tcPr>
            <w:tcW w:w="4365" w:type="dxa"/>
            <w:tcBorders>
              <w:top w:val="single" w:sz="8" w:space="0" w:color="DFF7F9"/>
              <w:left w:val="single" w:sz="8" w:space="0" w:color="1AA78C"/>
              <w:bottom w:val="single" w:sz="8" w:space="0" w:color="DFF7F9"/>
              <w:right w:val="single" w:sz="8" w:space="0" w:color="1AA78C"/>
            </w:tcBorders>
          </w:tcPr>
          <w:p w14:paraId="05AD3703"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Biens assurés </w:t>
            </w:r>
            <w:r>
              <w:rPr>
                <w:rFonts w:ascii="Calibri" w:eastAsia="Calibri" w:hAnsi="Calibri" w:cs="Calibri"/>
                <w:b/>
                <w:color w:val="1AA78C"/>
                <w:sz w:val="22"/>
                <w:szCs w:val="22"/>
              </w:rPr>
              <w:t>(11)</w:t>
            </w:r>
          </w:p>
        </w:tc>
        <w:tc>
          <w:tcPr>
            <w:tcW w:w="675" w:type="dxa"/>
            <w:tcBorders>
              <w:top w:val="nil"/>
              <w:left w:val="single" w:sz="8" w:space="0" w:color="1AA78C"/>
              <w:bottom w:val="nil"/>
              <w:right w:val="single" w:sz="8" w:space="0" w:color="1AA78C"/>
            </w:tcBorders>
          </w:tcPr>
          <w:p w14:paraId="612429A8" w14:textId="77777777" w:rsidR="00057039" w:rsidRDefault="00057039">
            <w:pPr>
              <w:jc w:val="center"/>
              <w:rPr>
                <w:rFonts w:ascii="Calibri" w:eastAsia="Calibri" w:hAnsi="Calibri" w:cs="Calibri"/>
                <w:sz w:val="22"/>
                <w:szCs w:val="22"/>
              </w:rPr>
            </w:pPr>
          </w:p>
        </w:tc>
        <w:tc>
          <w:tcPr>
            <w:tcW w:w="4680" w:type="dxa"/>
            <w:tcBorders>
              <w:top w:val="single" w:sz="8" w:space="0" w:color="DFF7F9"/>
              <w:left w:val="single" w:sz="8" w:space="0" w:color="1AA78C"/>
              <w:bottom w:val="single" w:sz="8" w:space="0" w:color="DFF7F9"/>
              <w:right w:val="single" w:sz="8" w:space="0" w:color="1AA78C"/>
            </w:tcBorders>
          </w:tcPr>
          <w:p w14:paraId="435EFB61" w14:textId="77777777" w:rsidR="00057039" w:rsidRDefault="00EE07AC">
            <w:pPr>
              <w:rPr>
                <w:rFonts w:ascii="Calibri" w:eastAsia="Calibri" w:hAnsi="Calibri" w:cs="Calibri"/>
                <w:sz w:val="22"/>
                <w:szCs w:val="22"/>
              </w:rPr>
            </w:pPr>
            <w:r>
              <w:rPr>
                <w:rFonts w:ascii="Calibri" w:eastAsia="Calibri" w:hAnsi="Calibri" w:cs="Calibri"/>
                <w:b/>
                <w:color w:val="1AA78C"/>
                <w:sz w:val="22"/>
                <w:szCs w:val="22"/>
              </w:rPr>
              <w:t>11</w:t>
            </w:r>
            <w:r>
              <w:rPr>
                <w:rFonts w:ascii="Calibri" w:eastAsia="Calibri" w:hAnsi="Calibri" w:cs="Calibri"/>
                <w:sz w:val="22"/>
                <w:szCs w:val="22"/>
              </w:rPr>
              <w:t xml:space="preserve"> : Correspond exactement à la demande </w:t>
            </w:r>
          </w:p>
        </w:tc>
      </w:tr>
      <w:tr w:rsidR="00057039" w14:paraId="6CB63016" w14:textId="77777777">
        <w:trPr>
          <w:trHeight w:val="219"/>
        </w:trPr>
        <w:tc>
          <w:tcPr>
            <w:tcW w:w="4365" w:type="dxa"/>
            <w:tcBorders>
              <w:top w:val="single" w:sz="8" w:space="0" w:color="DFF7F9"/>
              <w:left w:val="single" w:sz="8" w:space="0" w:color="1AA78C"/>
              <w:bottom w:val="single" w:sz="8" w:space="0" w:color="DFF7F9"/>
              <w:right w:val="single" w:sz="8" w:space="0" w:color="1AA78C"/>
            </w:tcBorders>
          </w:tcPr>
          <w:p w14:paraId="50D00155"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Evénements garantis </w:t>
            </w:r>
            <w:r>
              <w:rPr>
                <w:rFonts w:ascii="Calibri" w:eastAsia="Calibri" w:hAnsi="Calibri" w:cs="Calibri"/>
                <w:b/>
                <w:color w:val="1AA78C"/>
                <w:sz w:val="22"/>
                <w:szCs w:val="22"/>
              </w:rPr>
              <w:t>(11)</w:t>
            </w:r>
          </w:p>
        </w:tc>
        <w:tc>
          <w:tcPr>
            <w:tcW w:w="675" w:type="dxa"/>
            <w:tcBorders>
              <w:top w:val="nil"/>
              <w:left w:val="single" w:sz="8" w:space="0" w:color="1AA78C"/>
              <w:bottom w:val="nil"/>
              <w:right w:val="single" w:sz="8" w:space="0" w:color="1AA78C"/>
            </w:tcBorders>
          </w:tcPr>
          <w:p w14:paraId="56CFE8ED" w14:textId="77777777" w:rsidR="00057039" w:rsidRDefault="00057039">
            <w:pPr>
              <w:jc w:val="center"/>
              <w:rPr>
                <w:rFonts w:ascii="Calibri" w:eastAsia="Calibri" w:hAnsi="Calibri" w:cs="Calibri"/>
                <w:sz w:val="22"/>
                <w:szCs w:val="22"/>
              </w:rPr>
            </w:pPr>
          </w:p>
        </w:tc>
        <w:tc>
          <w:tcPr>
            <w:tcW w:w="4680" w:type="dxa"/>
            <w:tcBorders>
              <w:top w:val="single" w:sz="8" w:space="0" w:color="DFF7F9"/>
              <w:left w:val="single" w:sz="8" w:space="0" w:color="1AA78C"/>
              <w:bottom w:val="single" w:sz="8" w:space="0" w:color="DFF7F9"/>
              <w:right w:val="single" w:sz="8" w:space="0" w:color="1AA78C"/>
            </w:tcBorders>
          </w:tcPr>
          <w:p w14:paraId="0127BE25" w14:textId="77777777" w:rsidR="00057039" w:rsidRDefault="00EE07AC">
            <w:pPr>
              <w:rPr>
                <w:rFonts w:ascii="Calibri" w:eastAsia="Calibri" w:hAnsi="Calibri" w:cs="Calibri"/>
                <w:sz w:val="22"/>
                <w:szCs w:val="22"/>
              </w:rPr>
            </w:pPr>
            <w:r>
              <w:rPr>
                <w:rFonts w:ascii="Calibri" w:eastAsia="Calibri" w:hAnsi="Calibri" w:cs="Calibri"/>
                <w:b/>
                <w:color w:val="1AA78C"/>
                <w:sz w:val="22"/>
                <w:szCs w:val="22"/>
              </w:rPr>
              <w:t>Entre 8 et 10</w:t>
            </w:r>
            <w:r>
              <w:rPr>
                <w:rFonts w:ascii="Calibri" w:eastAsia="Calibri" w:hAnsi="Calibri" w:cs="Calibri"/>
                <w:sz w:val="22"/>
                <w:szCs w:val="22"/>
              </w:rPr>
              <w:t xml:space="preserve"> : se rapprochant</w:t>
            </w:r>
          </w:p>
        </w:tc>
      </w:tr>
      <w:tr w:rsidR="00057039" w14:paraId="756EF222" w14:textId="77777777">
        <w:trPr>
          <w:trHeight w:val="219"/>
        </w:trPr>
        <w:tc>
          <w:tcPr>
            <w:tcW w:w="4365" w:type="dxa"/>
            <w:tcBorders>
              <w:top w:val="single" w:sz="8" w:space="0" w:color="DFF7F9"/>
              <w:left w:val="single" w:sz="8" w:space="0" w:color="1AA78C"/>
              <w:bottom w:val="single" w:sz="8" w:space="0" w:color="DFF7F9"/>
              <w:right w:val="single" w:sz="8" w:space="0" w:color="1AA78C"/>
            </w:tcBorders>
          </w:tcPr>
          <w:p w14:paraId="245FA100"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Montant des garanties </w:t>
            </w:r>
            <w:r>
              <w:rPr>
                <w:rFonts w:ascii="Calibri" w:eastAsia="Calibri" w:hAnsi="Calibri" w:cs="Calibri"/>
                <w:b/>
                <w:color w:val="1AA78C"/>
                <w:sz w:val="22"/>
                <w:szCs w:val="22"/>
              </w:rPr>
              <w:t>(11)</w:t>
            </w:r>
          </w:p>
        </w:tc>
        <w:tc>
          <w:tcPr>
            <w:tcW w:w="675" w:type="dxa"/>
            <w:tcBorders>
              <w:top w:val="nil"/>
              <w:left w:val="single" w:sz="8" w:space="0" w:color="1AA78C"/>
              <w:bottom w:val="nil"/>
              <w:right w:val="single" w:sz="8" w:space="0" w:color="1AA78C"/>
            </w:tcBorders>
          </w:tcPr>
          <w:p w14:paraId="03B03653" w14:textId="77777777" w:rsidR="00057039" w:rsidRDefault="00057039">
            <w:pPr>
              <w:jc w:val="center"/>
              <w:rPr>
                <w:rFonts w:ascii="Calibri" w:eastAsia="Calibri" w:hAnsi="Calibri" w:cs="Calibri"/>
                <w:sz w:val="22"/>
                <w:szCs w:val="22"/>
              </w:rPr>
            </w:pPr>
          </w:p>
        </w:tc>
        <w:tc>
          <w:tcPr>
            <w:tcW w:w="4680" w:type="dxa"/>
            <w:tcBorders>
              <w:top w:val="single" w:sz="8" w:space="0" w:color="DFF7F9"/>
              <w:left w:val="single" w:sz="8" w:space="0" w:color="1AA78C"/>
              <w:bottom w:val="single" w:sz="8" w:space="0" w:color="DFF7F9"/>
              <w:right w:val="single" w:sz="8" w:space="0" w:color="1AA78C"/>
            </w:tcBorders>
          </w:tcPr>
          <w:p w14:paraId="1A20BFE8" w14:textId="77777777" w:rsidR="00057039" w:rsidRDefault="00EE07AC">
            <w:pPr>
              <w:rPr>
                <w:rFonts w:ascii="Calibri" w:eastAsia="Calibri" w:hAnsi="Calibri" w:cs="Calibri"/>
                <w:sz w:val="22"/>
                <w:szCs w:val="22"/>
              </w:rPr>
            </w:pPr>
            <w:r>
              <w:rPr>
                <w:rFonts w:ascii="Calibri" w:eastAsia="Calibri" w:hAnsi="Calibri" w:cs="Calibri"/>
                <w:b/>
                <w:color w:val="1AA78C"/>
                <w:sz w:val="22"/>
                <w:szCs w:val="22"/>
              </w:rPr>
              <w:t>Entre 5 et 7</w:t>
            </w:r>
            <w:r>
              <w:rPr>
                <w:rFonts w:ascii="Calibri" w:eastAsia="Calibri" w:hAnsi="Calibri" w:cs="Calibri"/>
                <w:sz w:val="22"/>
                <w:szCs w:val="22"/>
              </w:rPr>
              <w:t xml:space="preserve"> : différente mais acceptable</w:t>
            </w:r>
          </w:p>
        </w:tc>
      </w:tr>
      <w:tr w:rsidR="00057039" w14:paraId="73AC43FC" w14:textId="77777777">
        <w:trPr>
          <w:trHeight w:val="53"/>
        </w:trPr>
        <w:tc>
          <w:tcPr>
            <w:tcW w:w="4365" w:type="dxa"/>
            <w:tcBorders>
              <w:top w:val="single" w:sz="8" w:space="0" w:color="DFF7F9"/>
              <w:left w:val="single" w:sz="8" w:space="0" w:color="1AA78C"/>
              <w:bottom w:val="single" w:sz="8" w:space="0" w:color="DFF7F9"/>
              <w:right w:val="single" w:sz="8" w:space="0" w:color="1AA78C"/>
            </w:tcBorders>
          </w:tcPr>
          <w:p w14:paraId="3C4BEDCD"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Méthode d’indemnisation </w:t>
            </w:r>
            <w:r>
              <w:rPr>
                <w:rFonts w:ascii="Calibri" w:eastAsia="Calibri" w:hAnsi="Calibri" w:cs="Calibri"/>
                <w:b/>
                <w:color w:val="1AA78C"/>
                <w:sz w:val="22"/>
                <w:szCs w:val="22"/>
              </w:rPr>
              <w:t>(11)</w:t>
            </w:r>
          </w:p>
        </w:tc>
        <w:tc>
          <w:tcPr>
            <w:tcW w:w="675" w:type="dxa"/>
            <w:tcBorders>
              <w:top w:val="nil"/>
              <w:left w:val="single" w:sz="8" w:space="0" w:color="1AA78C"/>
              <w:bottom w:val="nil"/>
              <w:right w:val="single" w:sz="8" w:space="0" w:color="1AA78C"/>
            </w:tcBorders>
          </w:tcPr>
          <w:p w14:paraId="47EE973B" w14:textId="77777777" w:rsidR="00057039" w:rsidRDefault="00057039">
            <w:pPr>
              <w:jc w:val="center"/>
              <w:rPr>
                <w:rFonts w:ascii="Calibri" w:eastAsia="Calibri" w:hAnsi="Calibri" w:cs="Calibri"/>
                <w:sz w:val="22"/>
                <w:szCs w:val="22"/>
              </w:rPr>
            </w:pPr>
          </w:p>
        </w:tc>
        <w:tc>
          <w:tcPr>
            <w:tcW w:w="4680" w:type="dxa"/>
            <w:tcBorders>
              <w:top w:val="single" w:sz="8" w:space="0" w:color="DFF7F9"/>
              <w:left w:val="single" w:sz="8" w:space="0" w:color="1AA78C"/>
              <w:bottom w:val="single" w:sz="8" w:space="0" w:color="DFF7F9"/>
              <w:right w:val="single" w:sz="8" w:space="0" w:color="1AA78C"/>
            </w:tcBorders>
          </w:tcPr>
          <w:p w14:paraId="272C9065" w14:textId="77777777" w:rsidR="00057039" w:rsidRDefault="00EE07AC">
            <w:pPr>
              <w:rPr>
                <w:rFonts w:ascii="Calibri" w:eastAsia="Calibri" w:hAnsi="Calibri" w:cs="Calibri"/>
                <w:sz w:val="22"/>
                <w:szCs w:val="22"/>
              </w:rPr>
            </w:pPr>
            <w:r>
              <w:rPr>
                <w:rFonts w:ascii="Calibri" w:eastAsia="Calibri" w:hAnsi="Calibri" w:cs="Calibri"/>
                <w:b/>
                <w:color w:val="1AA78C"/>
                <w:sz w:val="22"/>
                <w:szCs w:val="22"/>
              </w:rPr>
              <w:t>Entre 3 et 4</w:t>
            </w:r>
            <w:r>
              <w:rPr>
                <w:rFonts w:ascii="Calibri" w:eastAsia="Calibri" w:hAnsi="Calibri" w:cs="Calibri"/>
                <w:sz w:val="22"/>
                <w:szCs w:val="22"/>
              </w:rPr>
              <w:t xml:space="preserve"> : éloignée</w:t>
            </w:r>
          </w:p>
        </w:tc>
      </w:tr>
      <w:tr w:rsidR="00057039" w14:paraId="042999AB" w14:textId="77777777">
        <w:trPr>
          <w:trHeight w:val="465"/>
        </w:trPr>
        <w:tc>
          <w:tcPr>
            <w:tcW w:w="4365" w:type="dxa"/>
            <w:tcBorders>
              <w:top w:val="single" w:sz="8" w:space="0" w:color="DFF7F9"/>
              <w:left w:val="single" w:sz="8" w:space="0" w:color="1AA78C"/>
              <w:bottom w:val="single" w:sz="8" w:space="0" w:color="1AA78C"/>
              <w:right w:val="single" w:sz="8" w:space="0" w:color="1AA78C"/>
            </w:tcBorders>
          </w:tcPr>
          <w:p w14:paraId="32B91DD3"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Franchises </w:t>
            </w:r>
            <w:r>
              <w:rPr>
                <w:rFonts w:ascii="Calibri" w:eastAsia="Calibri" w:hAnsi="Calibri" w:cs="Calibri"/>
                <w:b/>
                <w:color w:val="1AA78C"/>
                <w:sz w:val="22"/>
                <w:szCs w:val="22"/>
              </w:rPr>
              <w:t>(11)</w:t>
            </w:r>
          </w:p>
        </w:tc>
        <w:tc>
          <w:tcPr>
            <w:tcW w:w="675" w:type="dxa"/>
            <w:tcBorders>
              <w:top w:val="nil"/>
              <w:left w:val="single" w:sz="8" w:space="0" w:color="1AA78C"/>
              <w:bottom w:val="nil"/>
              <w:right w:val="single" w:sz="8" w:space="0" w:color="1AA78C"/>
            </w:tcBorders>
          </w:tcPr>
          <w:p w14:paraId="02B9E420" w14:textId="77777777" w:rsidR="00057039" w:rsidRDefault="00057039">
            <w:pPr>
              <w:rPr>
                <w:rFonts w:ascii="Calibri" w:eastAsia="Calibri" w:hAnsi="Calibri" w:cs="Calibri"/>
                <w:sz w:val="22"/>
                <w:szCs w:val="22"/>
              </w:rPr>
            </w:pPr>
          </w:p>
        </w:tc>
        <w:tc>
          <w:tcPr>
            <w:tcW w:w="4680" w:type="dxa"/>
            <w:tcBorders>
              <w:top w:val="single" w:sz="8" w:space="0" w:color="DFF7F9"/>
              <w:left w:val="single" w:sz="8" w:space="0" w:color="1AA78C"/>
              <w:bottom w:val="single" w:sz="8" w:space="0" w:color="1AA78C"/>
              <w:right w:val="single" w:sz="8" w:space="0" w:color="1AA78C"/>
            </w:tcBorders>
          </w:tcPr>
          <w:p w14:paraId="30714324" w14:textId="77777777" w:rsidR="00057039" w:rsidRDefault="00EE07AC">
            <w:pPr>
              <w:rPr>
                <w:rFonts w:ascii="Calibri" w:eastAsia="Calibri" w:hAnsi="Calibri" w:cs="Calibri"/>
                <w:sz w:val="22"/>
                <w:szCs w:val="22"/>
              </w:rPr>
            </w:pPr>
            <w:r>
              <w:rPr>
                <w:rFonts w:ascii="Calibri" w:eastAsia="Calibri" w:hAnsi="Calibri" w:cs="Calibri"/>
                <w:b/>
                <w:color w:val="1AA78C"/>
                <w:sz w:val="22"/>
                <w:szCs w:val="22"/>
              </w:rPr>
              <w:t xml:space="preserve">1 et 2 </w:t>
            </w:r>
            <w:r>
              <w:rPr>
                <w:rFonts w:ascii="Calibri" w:eastAsia="Calibri" w:hAnsi="Calibri" w:cs="Calibri"/>
                <w:sz w:val="22"/>
                <w:szCs w:val="22"/>
              </w:rPr>
              <w:t>: Très éloignée</w:t>
            </w:r>
          </w:p>
        </w:tc>
      </w:tr>
    </w:tbl>
    <w:p w14:paraId="4AF8FA94" w14:textId="77777777" w:rsidR="00057039" w:rsidRDefault="00EE07AC">
      <w:pPr>
        <w:spacing w:after="120"/>
        <w:ind w:left="63"/>
        <w:rPr>
          <w:rFonts w:ascii="Calibri" w:eastAsia="Calibri" w:hAnsi="Calibri" w:cs="Calibri"/>
          <w:color w:val="000000"/>
          <w:sz w:val="20"/>
          <w:szCs w:val="20"/>
        </w:rPr>
      </w:pPr>
      <w:r>
        <w:rPr>
          <w:rFonts w:ascii="Calibri" w:eastAsia="Calibri" w:hAnsi="Calibri" w:cs="Calibri"/>
          <w:sz w:val="22"/>
          <w:szCs w:val="22"/>
        </w:rPr>
        <w:t>Chaque sous-critère est noté entre 1 et 11 selon la grille ci-dessus</w:t>
      </w:r>
    </w:p>
    <w:p w14:paraId="4CB1E837" w14:textId="77777777" w:rsidR="00057039" w:rsidRDefault="00057039">
      <w:pPr>
        <w:spacing w:after="120"/>
        <w:ind w:left="63"/>
        <w:rPr>
          <w:rFonts w:ascii="Calibri" w:eastAsia="Calibri" w:hAnsi="Calibri" w:cs="Calibri"/>
          <w:color w:val="000000"/>
          <w:sz w:val="22"/>
          <w:szCs w:val="22"/>
        </w:rPr>
      </w:pPr>
    </w:p>
    <w:p w14:paraId="602667C3" w14:textId="77777777" w:rsidR="00057039" w:rsidRDefault="00EE07AC">
      <w:pPr>
        <w:spacing w:after="120"/>
        <w:ind w:left="63"/>
        <w:rPr>
          <w:rFonts w:ascii="Calibri" w:eastAsia="Calibri" w:hAnsi="Calibri" w:cs="Calibri"/>
          <w:color w:val="000000"/>
          <w:sz w:val="22"/>
          <w:szCs w:val="22"/>
        </w:rPr>
      </w:pPr>
      <w:r>
        <w:rPr>
          <w:rFonts w:ascii="Arial" w:eastAsia="Arial" w:hAnsi="Arial" w:cs="Arial"/>
          <w:b/>
          <w:color w:val="1AA78C"/>
          <w:sz w:val="22"/>
          <w:szCs w:val="22"/>
        </w:rPr>
        <w:t>Lot Nº2 - Assurance des responsabilités et risques annexes</w:t>
      </w:r>
    </w:p>
    <w:tbl>
      <w:tblPr>
        <w:tblStyle w:val="a3"/>
        <w:tblW w:w="4365"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00" w:firstRow="0" w:lastRow="0" w:firstColumn="0" w:lastColumn="0" w:noHBand="0" w:noVBand="1"/>
      </w:tblPr>
      <w:tblGrid>
        <w:gridCol w:w="4365"/>
      </w:tblGrid>
      <w:tr w:rsidR="00057039" w14:paraId="6989AB2A" w14:textId="77777777">
        <w:trPr>
          <w:trHeight w:val="219"/>
        </w:trPr>
        <w:tc>
          <w:tcPr>
            <w:tcW w:w="4365" w:type="dxa"/>
            <w:tcBorders>
              <w:top w:val="nil"/>
              <w:left w:val="single" w:sz="8" w:space="0" w:color="1AA78C"/>
              <w:bottom w:val="single" w:sz="8" w:space="0" w:color="DFF7F9"/>
              <w:right w:val="single" w:sz="8" w:space="0" w:color="1AA78C"/>
            </w:tcBorders>
            <w:shd w:val="clear" w:color="auto" w:fill="1AA78C"/>
          </w:tcPr>
          <w:p w14:paraId="3C677F41" w14:textId="77777777" w:rsidR="00057039" w:rsidRDefault="00EE07AC">
            <w:pPr>
              <w:rPr>
                <w:rFonts w:ascii="Calibri" w:eastAsia="Calibri" w:hAnsi="Calibri" w:cs="Calibri"/>
                <w:b/>
                <w:color w:val="FFFFFF"/>
              </w:rPr>
            </w:pPr>
            <w:r>
              <w:rPr>
                <w:rFonts w:ascii="Calibri" w:eastAsia="Calibri" w:hAnsi="Calibri" w:cs="Calibri"/>
                <w:b/>
                <w:color w:val="FFFFFF"/>
                <w:sz w:val="22"/>
                <w:szCs w:val="22"/>
              </w:rPr>
              <w:t xml:space="preserve">▶ </w:t>
            </w:r>
            <w:r>
              <w:rPr>
                <w:rFonts w:ascii="Calibri" w:eastAsia="Calibri" w:hAnsi="Calibri" w:cs="Calibri"/>
                <w:b/>
                <w:color w:val="FFFFFF"/>
              </w:rPr>
              <w:t>Sous critères analysés</w:t>
            </w:r>
          </w:p>
        </w:tc>
      </w:tr>
      <w:tr w:rsidR="00057039" w14:paraId="620F3441" w14:textId="77777777">
        <w:trPr>
          <w:trHeight w:val="287"/>
        </w:trPr>
        <w:tc>
          <w:tcPr>
            <w:tcW w:w="4365" w:type="dxa"/>
            <w:tcBorders>
              <w:top w:val="single" w:sz="8" w:space="0" w:color="DFF7F9"/>
              <w:left w:val="single" w:sz="8" w:space="0" w:color="1AA78C"/>
              <w:bottom w:val="single" w:sz="8" w:space="0" w:color="DFF7F9"/>
              <w:right w:val="single" w:sz="8" w:space="0" w:color="1AA78C"/>
            </w:tcBorders>
          </w:tcPr>
          <w:p w14:paraId="61786031"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Structure du contrat </w:t>
            </w:r>
            <w:r>
              <w:rPr>
                <w:rFonts w:ascii="Calibri" w:eastAsia="Calibri" w:hAnsi="Calibri" w:cs="Calibri"/>
                <w:b/>
                <w:color w:val="1AA78C"/>
                <w:sz w:val="22"/>
                <w:szCs w:val="22"/>
              </w:rPr>
              <w:t>(5)</w:t>
            </w:r>
          </w:p>
        </w:tc>
      </w:tr>
      <w:tr w:rsidR="00057039" w14:paraId="541E9420" w14:textId="77777777">
        <w:trPr>
          <w:trHeight w:val="219"/>
        </w:trPr>
        <w:tc>
          <w:tcPr>
            <w:tcW w:w="4365" w:type="dxa"/>
            <w:tcBorders>
              <w:top w:val="single" w:sz="8" w:space="0" w:color="DFF7F9"/>
              <w:left w:val="single" w:sz="8" w:space="0" w:color="1AA78C"/>
              <w:bottom w:val="single" w:sz="8" w:space="0" w:color="DFF7F9"/>
              <w:right w:val="single" w:sz="8" w:space="0" w:color="1AA78C"/>
            </w:tcBorders>
          </w:tcPr>
          <w:p w14:paraId="7C549680"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Etendue des garanties </w:t>
            </w:r>
            <w:r>
              <w:rPr>
                <w:rFonts w:ascii="Calibri" w:eastAsia="Calibri" w:hAnsi="Calibri" w:cs="Calibri"/>
                <w:b/>
                <w:color w:val="1AA78C"/>
                <w:sz w:val="22"/>
                <w:szCs w:val="22"/>
              </w:rPr>
              <w:t>(20)</w:t>
            </w:r>
          </w:p>
        </w:tc>
      </w:tr>
      <w:tr w:rsidR="00057039" w14:paraId="1B823DF0" w14:textId="77777777">
        <w:trPr>
          <w:trHeight w:val="219"/>
        </w:trPr>
        <w:tc>
          <w:tcPr>
            <w:tcW w:w="4365" w:type="dxa"/>
            <w:tcBorders>
              <w:top w:val="single" w:sz="8" w:space="0" w:color="DFF7F9"/>
              <w:left w:val="single" w:sz="8" w:space="0" w:color="1AA78C"/>
              <w:bottom w:val="single" w:sz="8" w:space="0" w:color="DFF7F9"/>
              <w:right w:val="single" w:sz="8" w:space="0" w:color="1AA78C"/>
            </w:tcBorders>
          </w:tcPr>
          <w:p w14:paraId="3425718F"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Montant des garanties </w:t>
            </w:r>
            <w:r>
              <w:rPr>
                <w:rFonts w:ascii="Calibri" w:eastAsia="Calibri" w:hAnsi="Calibri" w:cs="Calibri"/>
                <w:b/>
                <w:color w:val="1AA78C"/>
                <w:sz w:val="22"/>
                <w:szCs w:val="22"/>
              </w:rPr>
              <w:t>(15)</w:t>
            </w:r>
          </w:p>
        </w:tc>
      </w:tr>
      <w:tr w:rsidR="00057039" w14:paraId="7A9418D2" w14:textId="77777777">
        <w:trPr>
          <w:trHeight w:val="248"/>
        </w:trPr>
        <w:tc>
          <w:tcPr>
            <w:tcW w:w="4365" w:type="dxa"/>
            <w:tcBorders>
              <w:top w:val="single" w:sz="8" w:space="0" w:color="DFF7F9"/>
              <w:left w:val="single" w:sz="8" w:space="0" w:color="1AA78C"/>
              <w:bottom w:val="single" w:sz="8" w:space="0" w:color="1AA78C"/>
              <w:right w:val="single" w:sz="8" w:space="0" w:color="1AA78C"/>
            </w:tcBorders>
          </w:tcPr>
          <w:p w14:paraId="6E8EE27F"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Franchises </w:t>
            </w:r>
            <w:r>
              <w:rPr>
                <w:rFonts w:ascii="Calibri" w:eastAsia="Calibri" w:hAnsi="Calibri" w:cs="Calibri"/>
                <w:b/>
                <w:color w:val="1AA78C"/>
                <w:sz w:val="22"/>
                <w:szCs w:val="22"/>
              </w:rPr>
              <w:t>(15)</w:t>
            </w:r>
          </w:p>
        </w:tc>
      </w:tr>
    </w:tbl>
    <w:p w14:paraId="1E8925B4" w14:textId="77777777" w:rsidR="00057039" w:rsidRDefault="00057039">
      <w:pPr>
        <w:spacing w:after="120"/>
        <w:ind w:left="63"/>
        <w:rPr>
          <w:rFonts w:ascii="Calibri" w:eastAsia="Calibri" w:hAnsi="Calibri" w:cs="Calibri"/>
          <w:color w:val="000000"/>
          <w:sz w:val="22"/>
          <w:szCs w:val="22"/>
        </w:rPr>
      </w:pPr>
    </w:p>
    <w:tbl>
      <w:tblPr>
        <w:tblStyle w:val="a4"/>
        <w:tblW w:w="9660" w:type="dxa"/>
        <w:tblInd w:w="-60" w:type="dxa"/>
        <w:tblLayout w:type="fixed"/>
        <w:tblLook w:val="0400" w:firstRow="0" w:lastRow="0" w:firstColumn="0" w:lastColumn="0" w:noHBand="0" w:noVBand="1"/>
      </w:tblPr>
      <w:tblGrid>
        <w:gridCol w:w="4560"/>
        <w:gridCol w:w="585"/>
        <w:gridCol w:w="4515"/>
      </w:tblGrid>
      <w:tr w:rsidR="00057039" w14:paraId="286AC2A2" w14:textId="77777777">
        <w:tc>
          <w:tcPr>
            <w:tcW w:w="4560" w:type="dxa"/>
            <w:tcBorders>
              <w:top w:val="single" w:sz="8" w:space="0" w:color="1AA78C"/>
              <w:left w:val="single" w:sz="8" w:space="0" w:color="1AA78C"/>
              <w:bottom w:val="single" w:sz="4" w:space="0" w:color="B8CCE4"/>
              <w:right w:val="single" w:sz="8" w:space="0" w:color="1AA78C"/>
            </w:tcBorders>
            <w:shd w:val="clear" w:color="auto" w:fill="1AA78C"/>
          </w:tcPr>
          <w:p w14:paraId="0E783625" w14:textId="77777777" w:rsidR="00057039" w:rsidRDefault="00EE07AC">
            <w:pPr>
              <w:rPr>
                <w:rFonts w:ascii="Calibri" w:eastAsia="Calibri" w:hAnsi="Calibri" w:cs="Calibri"/>
                <w:b/>
                <w:color w:val="FFFFFF"/>
              </w:rPr>
            </w:pPr>
            <w:r>
              <w:rPr>
                <w:rFonts w:ascii="Calibri" w:eastAsia="Calibri" w:hAnsi="Calibri" w:cs="Calibri"/>
                <w:b/>
                <w:color w:val="FFFFFF"/>
              </w:rPr>
              <w:t>▶ Grille de notation sur 5</w:t>
            </w:r>
          </w:p>
        </w:tc>
        <w:tc>
          <w:tcPr>
            <w:tcW w:w="585" w:type="dxa"/>
            <w:tcBorders>
              <w:top w:val="nil"/>
              <w:left w:val="single" w:sz="8" w:space="0" w:color="1AA78C"/>
              <w:bottom w:val="nil"/>
              <w:right w:val="single" w:sz="8" w:space="0" w:color="1AA78C"/>
            </w:tcBorders>
          </w:tcPr>
          <w:p w14:paraId="34C1F56B" w14:textId="77777777" w:rsidR="00057039" w:rsidRDefault="00057039">
            <w:pPr>
              <w:jc w:val="center"/>
              <w:rPr>
                <w:rFonts w:ascii="Calibri" w:eastAsia="Calibri" w:hAnsi="Calibri" w:cs="Calibri"/>
                <w:b/>
                <w:color w:val="002060"/>
                <w:sz w:val="22"/>
                <w:szCs w:val="22"/>
              </w:rPr>
            </w:pPr>
          </w:p>
        </w:tc>
        <w:tc>
          <w:tcPr>
            <w:tcW w:w="4515" w:type="dxa"/>
            <w:tcBorders>
              <w:top w:val="single" w:sz="8" w:space="0" w:color="1AA78C"/>
              <w:left w:val="single" w:sz="8" w:space="0" w:color="1AA78C"/>
              <w:bottom w:val="single" w:sz="4" w:space="0" w:color="B8CCE4"/>
              <w:right w:val="single" w:sz="8" w:space="0" w:color="1AA78C"/>
            </w:tcBorders>
            <w:shd w:val="clear" w:color="auto" w:fill="1AA78C"/>
          </w:tcPr>
          <w:p w14:paraId="0FF0EAC2" w14:textId="77777777" w:rsidR="00057039" w:rsidRDefault="00EE07AC">
            <w:pPr>
              <w:rPr>
                <w:rFonts w:ascii="Calibri" w:eastAsia="Calibri" w:hAnsi="Calibri" w:cs="Calibri"/>
                <w:b/>
                <w:color w:val="002060"/>
                <w:sz w:val="22"/>
                <w:szCs w:val="22"/>
              </w:rPr>
            </w:pPr>
            <w:r>
              <w:rPr>
                <w:rFonts w:ascii="Calibri" w:eastAsia="Calibri" w:hAnsi="Calibri" w:cs="Calibri"/>
                <w:b/>
                <w:color w:val="FFFFFF"/>
                <w:sz w:val="22"/>
                <w:szCs w:val="22"/>
              </w:rPr>
              <w:t xml:space="preserve">▶ </w:t>
            </w:r>
            <w:r>
              <w:rPr>
                <w:rFonts w:ascii="Calibri" w:eastAsia="Calibri" w:hAnsi="Calibri" w:cs="Calibri"/>
                <w:b/>
                <w:color w:val="FFFFFF"/>
              </w:rPr>
              <w:t>Grille de notation sur 15</w:t>
            </w:r>
          </w:p>
        </w:tc>
      </w:tr>
      <w:tr w:rsidR="00057039" w14:paraId="17D8FDB4" w14:textId="77777777">
        <w:tc>
          <w:tcPr>
            <w:tcW w:w="4560" w:type="dxa"/>
            <w:tcBorders>
              <w:top w:val="single" w:sz="4" w:space="0" w:color="B8CCE4"/>
              <w:left w:val="single" w:sz="8" w:space="0" w:color="1AA78C"/>
              <w:bottom w:val="single" w:sz="4" w:space="0" w:color="B8CCE4"/>
              <w:right w:val="single" w:sz="8" w:space="0" w:color="1AA78C"/>
            </w:tcBorders>
          </w:tcPr>
          <w:p w14:paraId="22B9967F" w14:textId="77777777" w:rsidR="00057039" w:rsidRDefault="00EE07AC">
            <w:pPr>
              <w:jc w:val="both"/>
              <w:rPr>
                <w:rFonts w:ascii="Calibri" w:eastAsia="Calibri" w:hAnsi="Calibri" w:cs="Calibri"/>
                <w:sz w:val="22"/>
                <w:szCs w:val="22"/>
              </w:rPr>
            </w:pPr>
            <w:r>
              <w:rPr>
                <w:rFonts w:ascii="Calibri" w:eastAsia="Calibri" w:hAnsi="Calibri" w:cs="Calibri"/>
                <w:sz w:val="22"/>
                <w:szCs w:val="22"/>
              </w:rPr>
              <w:t>5 : Correspond exactement à la demande</w:t>
            </w:r>
          </w:p>
        </w:tc>
        <w:tc>
          <w:tcPr>
            <w:tcW w:w="585" w:type="dxa"/>
            <w:tcBorders>
              <w:top w:val="nil"/>
              <w:left w:val="single" w:sz="8" w:space="0" w:color="1AA78C"/>
              <w:bottom w:val="nil"/>
              <w:right w:val="single" w:sz="8" w:space="0" w:color="1AA78C"/>
            </w:tcBorders>
          </w:tcPr>
          <w:p w14:paraId="44CF5137" w14:textId="77777777" w:rsidR="00057039" w:rsidRDefault="00057039">
            <w:pPr>
              <w:rPr>
                <w:rFonts w:ascii="Calibri" w:eastAsia="Calibri" w:hAnsi="Calibri" w:cs="Calibri"/>
                <w:sz w:val="22"/>
                <w:szCs w:val="22"/>
              </w:rPr>
            </w:pPr>
          </w:p>
        </w:tc>
        <w:tc>
          <w:tcPr>
            <w:tcW w:w="4515" w:type="dxa"/>
            <w:tcBorders>
              <w:top w:val="single" w:sz="4" w:space="0" w:color="B8CCE4"/>
              <w:left w:val="single" w:sz="8" w:space="0" w:color="1AA78C"/>
              <w:bottom w:val="single" w:sz="4" w:space="0" w:color="B8CCE4"/>
              <w:right w:val="single" w:sz="8" w:space="0" w:color="1AA78C"/>
            </w:tcBorders>
          </w:tcPr>
          <w:p w14:paraId="606B84F8" w14:textId="77777777" w:rsidR="00057039" w:rsidRDefault="00EE07AC">
            <w:pPr>
              <w:rPr>
                <w:rFonts w:ascii="Calibri" w:eastAsia="Calibri" w:hAnsi="Calibri" w:cs="Calibri"/>
                <w:sz w:val="22"/>
                <w:szCs w:val="22"/>
              </w:rPr>
            </w:pPr>
            <w:r>
              <w:rPr>
                <w:rFonts w:ascii="Calibri" w:eastAsia="Calibri" w:hAnsi="Calibri" w:cs="Calibri"/>
                <w:sz w:val="22"/>
                <w:szCs w:val="22"/>
              </w:rPr>
              <w:t>15 : Correspond exactement à la demande</w:t>
            </w:r>
          </w:p>
        </w:tc>
      </w:tr>
      <w:tr w:rsidR="00057039" w14:paraId="3FFE68F9" w14:textId="77777777">
        <w:tc>
          <w:tcPr>
            <w:tcW w:w="4560" w:type="dxa"/>
            <w:tcBorders>
              <w:top w:val="single" w:sz="4" w:space="0" w:color="B8CCE4"/>
              <w:left w:val="single" w:sz="8" w:space="0" w:color="1AA78C"/>
              <w:bottom w:val="single" w:sz="4" w:space="0" w:color="B8CCE4"/>
              <w:right w:val="single" w:sz="8" w:space="0" w:color="1AA78C"/>
            </w:tcBorders>
          </w:tcPr>
          <w:p w14:paraId="7A89B389" w14:textId="77777777" w:rsidR="00057039" w:rsidRDefault="00EE07AC">
            <w:pPr>
              <w:rPr>
                <w:rFonts w:ascii="Calibri" w:eastAsia="Calibri" w:hAnsi="Calibri" w:cs="Calibri"/>
                <w:sz w:val="22"/>
                <w:szCs w:val="22"/>
              </w:rPr>
            </w:pPr>
            <w:r>
              <w:rPr>
                <w:rFonts w:ascii="Calibri" w:eastAsia="Calibri" w:hAnsi="Calibri" w:cs="Calibri"/>
                <w:sz w:val="22"/>
                <w:szCs w:val="22"/>
              </w:rPr>
              <w:t>4 : Se rapprochant</w:t>
            </w:r>
          </w:p>
        </w:tc>
        <w:tc>
          <w:tcPr>
            <w:tcW w:w="585" w:type="dxa"/>
            <w:tcBorders>
              <w:top w:val="nil"/>
              <w:left w:val="single" w:sz="8" w:space="0" w:color="1AA78C"/>
              <w:bottom w:val="nil"/>
              <w:right w:val="single" w:sz="8" w:space="0" w:color="1AA78C"/>
            </w:tcBorders>
          </w:tcPr>
          <w:p w14:paraId="0FB9841C" w14:textId="77777777" w:rsidR="00057039" w:rsidRDefault="00057039">
            <w:pPr>
              <w:rPr>
                <w:rFonts w:ascii="Calibri" w:eastAsia="Calibri" w:hAnsi="Calibri" w:cs="Calibri"/>
                <w:sz w:val="22"/>
                <w:szCs w:val="22"/>
              </w:rPr>
            </w:pPr>
          </w:p>
        </w:tc>
        <w:tc>
          <w:tcPr>
            <w:tcW w:w="4515" w:type="dxa"/>
            <w:tcBorders>
              <w:top w:val="single" w:sz="4" w:space="0" w:color="B8CCE4"/>
              <w:left w:val="single" w:sz="8" w:space="0" w:color="1AA78C"/>
              <w:bottom w:val="single" w:sz="4" w:space="0" w:color="B8CCE4"/>
              <w:right w:val="single" w:sz="8" w:space="0" w:color="1AA78C"/>
            </w:tcBorders>
          </w:tcPr>
          <w:p w14:paraId="5B0DEB08" w14:textId="77777777" w:rsidR="00057039" w:rsidRDefault="00EE07AC">
            <w:pPr>
              <w:rPr>
                <w:rFonts w:ascii="Calibri" w:eastAsia="Calibri" w:hAnsi="Calibri" w:cs="Calibri"/>
                <w:sz w:val="22"/>
                <w:szCs w:val="22"/>
              </w:rPr>
            </w:pPr>
            <w:r>
              <w:rPr>
                <w:rFonts w:ascii="Calibri" w:eastAsia="Calibri" w:hAnsi="Calibri" w:cs="Calibri"/>
                <w:sz w:val="22"/>
                <w:szCs w:val="22"/>
              </w:rPr>
              <w:t>Entre 12 et 14 : se rapprochant</w:t>
            </w:r>
          </w:p>
        </w:tc>
      </w:tr>
      <w:tr w:rsidR="00057039" w14:paraId="0684FDFB" w14:textId="77777777">
        <w:tc>
          <w:tcPr>
            <w:tcW w:w="4560" w:type="dxa"/>
            <w:tcBorders>
              <w:top w:val="single" w:sz="4" w:space="0" w:color="B8CCE4"/>
              <w:left w:val="single" w:sz="8" w:space="0" w:color="1AA78C"/>
              <w:bottom w:val="single" w:sz="4" w:space="0" w:color="B8CCE4"/>
              <w:right w:val="single" w:sz="8" w:space="0" w:color="1AA78C"/>
            </w:tcBorders>
          </w:tcPr>
          <w:p w14:paraId="1E0DF4D9" w14:textId="77777777" w:rsidR="00057039" w:rsidRDefault="00EE07AC">
            <w:pPr>
              <w:rPr>
                <w:rFonts w:ascii="Calibri" w:eastAsia="Calibri" w:hAnsi="Calibri" w:cs="Calibri"/>
                <w:sz w:val="22"/>
                <w:szCs w:val="22"/>
              </w:rPr>
            </w:pPr>
            <w:r>
              <w:rPr>
                <w:rFonts w:ascii="Calibri" w:eastAsia="Calibri" w:hAnsi="Calibri" w:cs="Calibri"/>
                <w:sz w:val="22"/>
                <w:szCs w:val="22"/>
              </w:rPr>
              <w:t>3 : Différente mais acceptable</w:t>
            </w:r>
          </w:p>
        </w:tc>
        <w:tc>
          <w:tcPr>
            <w:tcW w:w="585" w:type="dxa"/>
            <w:tcBorders>
              <w:top w:val="nil"/>
              <w:left w:val="single" w:sz="8" w:space="0" w:color="1AA78C"/>
              <w:bottom w:val="nil"/>
              <w:right w:val="single" w:sz="8" w:space="0" w:color="1AA78C"/>
            </w:tcBorders>
          </w:tcPr>
          <w:p w14:paraId="1876DAE3" w14:textId="77777777" w:rsidR="00057039" w:rsidRDefault="00057039">
            <w:pPr>
              <w:rPr>
                <w:rFonts w:ascii="Calibri" w:eastAsia="Calibri" w:hAnsi="Calibri" w:cs="Calibri"/>
                <w:sz w:val="22"/>
                <w:szCs w:val="22"/>
              </w:rPr>
            </w:pPr>
          </w:p>
        </w:tc>
        <w:tc>
          <w:tcPr>
            <w:tcW w:w="4515" w:type="dxa"/>
            <w:tcBorders>
              <w:top w:val="single" w:sz="4" w:space="0" w:color="B8CCE4"/>
              <w:left w:val="single" w:sz="8" w:space="0" w:color="1AA78C"/>
              <w:bottom w:val="single" w:sz="4" w:space="0" w:color="B8CCE4"/>
              <w:right w:val="single" w:sz="8" w:space="0" w:color="1AA78C"/>
            </w:tcBorders>
          </w:tcPr>
          <w:p w14:paraId="22B7F6D5" w14:textId="77777777" w:rsidR="00057039" w:rsidRDefault="00EE07AC">
            <w:pPr>
              <w:rPr>
                <w:rFonts w:ascii="Calibri" w:eastAsia="Calibri" w:hAnsi="Calibri" w:cs="Calibri"/>
                <w:sz w:val="22"/>
                <w:szCs w:val="22"/>
              </w:rPr>
            </w:pPr>
            <w:r>
              <w:rPr>
                <w:rFonts w:ascii="Calibri" w:eastAsia="Calibri" w:hAnsi="Calibri" w:cs="Calibri"/>
                <w:sz w:val="22"/>
                <w:szCs w:val="22"/>
              </w:rPr>
              <w:t>Entre 8 et 11 : différente mais acceptable</w:t>
            </w:r>
          </w:p>
        </w:tc>
      </w:tr>
      <w:tr w:rsidR="00057039" w14:paraId="68EF7906" w14:textId="77777777">
        <w:tc>
          <w:tcPr>
            <w:tcW w:w="4560" w:type="dxa"/>
            <w:tcBorders>
              <w:top w:val="single" w:sz="4" w:space="0" w:color="B8CCE4"/>
              <w:left w:val="single" w:sz="8" w:space="0" w:color="1AA78C"/>
              <w:bottom w:val="single" w:sz="4" w:space="0" w:color="B8CCE4"/>
              <w:right w:val="single" w:sz="8" w:space="0" w:color="1AA78C"/>
            </w:tcBorders>
          </w:tcPr>
          <w:p w14:paraId="37104D4B" w14:textId="77777777" w:rsidR="00057039" w:rsidRDefault="00EE07AC">
            <w:pPr>
              <w:rPr>
                <w:rFonts w:ascii="Calibri" w:eastAsia="Calibri" w:hAnsi="Calibri" w:cs="Calibri"/>
                <w:sz w:val="22"/>
                <w:szCs w:val="22"/>
              </w:rPr>
            </w:pPr>
            <w:r>
              <w:rPr>
                <w:rFonts w:ascii="Calibri" w:eastAsia="Calibri" w:hAnsi="Calibri" w:cs="Calibri"/>
                <w:sz w:val="22"/>
                <w:szCs w:val="22"/>
              </w:rPr>
              <w:t>2 : Éloignée</w:t>
            </w:r>
          </w:p>
        </w:tc>
        <w:tc>
          <w:tcPr>
            <w:tcW w:w="585" w:type="dxa"/>
            <w:tcBorders>
              <w:top w:val="nil"/>
              <w:left w:val="single" w:sz="8" w:space="0" w:color="1AA78C"/>
              <w:bottom w:val="nil"/>
              <w:right w:val="single" w:sz="8" w:space="0" w:color="1AA78C"/>
            </w:tcBorders>
          </w:tcPr>
          <w:p w14:paraId="0771F830" w14:textId="77777777" w:rsidR="00057039" w:rsidRDefault="00057039">
            <w:pPr>
              <w:rPr>
                <w:rFonts w:ascii="Calibri" w:eastAsia="Calibri" w:hAnsi="Calibri" w:cs="Calibri"/>
                <w:sz w:val="22"/>
                <w:szCs w:val="22"/>
              </w:rPr>
            </w:pPr>
          </w:p>
        </w:tc>
        <w:tc>
          <w:tcPr>
            <w:tcW w:w="4515" w:type="dxa"/>
            <w:tcBorders>
              <w:top w:val="single" w:sz="4" w:space="0" w:color="B8CCE4"/>
              <w:left w:val="single" w:sz="8" w:space="0" w:color="1AA78C"/>
              <w:bottom w:val="single" w:sz="4" w:space="0" w:color="B8CCE4"/>
              <w:right w:val="single" w:sz="8" w:space="0" w:color="1AA78C"/>
            </w:tcBorders>
          </w:tcPr>
          <w:p w14:paraId="3A4AF6EB" w14:textId="77777777" w:rsidR="00057039" w:rsidRDefault="00EE07AC">
            <w:pPr>
              <w:rPr>
                <w:rFonts w:ascii="Calibri" w:eastAsia="Calibri" w:hAnsi="Calibri" w:cs="Calibri"/>
                <w:sz w:val="22"/>
                <w:szCs w:val="22"/>
              </w:rPr>
            </w:pPr>
            <w:r>
              <w:rPr>
                <w:rFonts w:ascii="Calibri" w:eastAsia="Calibri" w:hAnsi="Calibri" w:cs="Calibri"/>
                <w:sz w:val="22"/>
                <w:szCs w:val="22"/>
              </w:rPr>
              <w:t>Entre 4 et 7 : éloignée</w:t>
            </w:r>
          </w:p>
        </w:tc>
      </w:tr>
      <w:tr w:rsidR="00057039" w14:paraId="179B0933" w14:textId="77777777">
        <w:tc>
          <w:tcPr>
            <w:tcW w:w="4560" w:type="dxa"/>
            <w:tcBorders>
              <w:top w:val="single" w:sz="4" w:space="0" w:color="B8CCE4"/>
              <w:left w:val="single" w:sz="8" w:space="0" w:color="1AA78C"/>
              <w:bottom w:val="single" w:sz="8" w:space="0" w:color="1AA78C"/>
              <w:right w:val="single" w:sz="8" w:space="0" w:color="1AA78C"/>
            </w:tcBorders>
          </w:tcPr>
          <w:p w14:paraId="4602CB59" w14:textId="77777777" w:rsidR="00057039" w:rsidRDefault="00EE07AC">
            <w:pPr>
              <w:rPr>
                <w:rFonts w:ascii="Calibri" w:eastAsia="Calibri" w:hAnsi="Calibri" w:cs="Calibri"/>
                <w:sz w:val="22"/>
                <w:szCs w:val="22"/>
              </w:rPr>
            </w:pPr>
            <w:r>
              <w:rPr>
                <w:rFonts w:ascii="Calibri" w:eastAsia="Calibri" w:hAnsi="Calibri" w:cs="Calibri"/>
                <w:sz w:val="22"/>
                <w:szCs w:val="22"/>
              </w:rPr>
              <w:t>1 : Très éloignée</w:t>
            </w:r>
          </w:p>
        </w:tc>
        <w:tc>
          <w:tcPr>
            <w:tcW w:w="585" w:type="dxa"/>
            <w:tcBorders>
              <w:top w:val="nil"/>
              <w:left w:val="single" w:sz="8" w:space="0" w:color="1AA78C"/>
              <w:bottom w:val="nil"/>
              <w:right w:val="single" w:sz="8" w:space="0" w:color="1AA78C"/>
            </w:tcBorders>
          </w:tcPr>
          <w:p w14:paraId="743FEBF2" w14:textId="77777777" w:rsidR="00057039" w:rsidRDefault="00057039">
            <w:pPr>
              <w:rPr>
                <w:rFonts w:ascii="Calibri" w:eastAsia="Calibri" w:hAnsi="Calibri" w:cs="Calibri"/>
                <w:sz w:val="22"/>
                <w:szCs w:val="22"/>
              </w:rPr>
            </w:pPr>
          </w:p>
        </w:tc>
        <w:tc>
          <w:tcPr>
            <w:tcW w:w="4515" w:type="dxa"/>
            <w:tcBorders>
              <w:top w:val="single" w:sz="4" w:space="0" w:color="B8CCE4"/>
              <w:left w:val="single" w:sz="8" w:space="0" w:color="1AA78C"/>
              <w:bottom w:val="single" w:sz="8" w:space="0" w:color="1AA78C"/>
              <w:right w:val="single" w:sz="8" w:space="0" w:color="1AA78C"/>
            </w:tcBorders>
          </w:tcPr>
          <w:p w14:paraId="534BA237" w14:textId="77777777" w:rsidR="00057039" w:rsidRDefault="00EE07AC">
            <w:pPr>
              <w:rPr>
                <w:rFonts w:ascii="Calibri" w:eastAsia="Calibri" w:hAnsi="Calibri" w:cs="Calibri"/>
                <w:sz w:val="22"/>
                <w:szCs w:val="22"/>
              </w:rPr>
            </w:pPr>
            <w:r>
              <w:rPr>
                <w:rFonts w:ascii="Calibri" w:eastAsia="Calibri" w:hAnsi="Calibri" w:cs="Calibri"/>
                <w:sz w:val="22"/>
                <w:szCs w:val="22"/>
              </w:rPr>
              <w:t>Entre 1 et 3 : très éloignée</w:t>
            </w:r>
          </w:p>
        </w:tc>
      </w:tr>
    </w:tbl>
    <w:p w14:paraId="31BCAE9D" w14:textId="45EEFBF3" w:rsidR="00992766" w:rsidRDefault="00992766">
      <w:pPr>
        <w:spacing w:after="120"/>
        <w:ind w:left="63"/>
        <w:rPr>
          <w:rFonts w:ascii="Calibri" w:eastAsia="Calibri" w:hAnsi="Calibri" w:cs="Calibri"/>
          <w:color w:val="000000"/>
          <w:sz w:val="22"/>
          <w:szCs w:val="22"/>
        </w:rPr>
      </w:pPr>
      <w:r>
        <w:rPr>
          <w:rFonts w:ascii="Calibri" w:eastAsia="Calibri" w:hAnsi="Calibri" w:cs="Calibri"/>
          <w:color w:val="000000"/>
          <w:sz w:val="22"/>
          <w:szCs w:val="22"/>
        </w:rPr>
        <w:br w:type="page"/>
      </w:r>
    </w:p>
    <w:tbl>
      <w:tblPr>
        <w:tblStyle w:val="a5"/>
        <w:tblW w:w="4650" w:type="dxa"/>
        <w:tblInd w:w="-45" w:type="dxa"/>
        <w:tblBorders>
          <w:top w:val="single" w:sz="4" w:space="0" w:color="1AA78C"/>
          <w:left w:val="single" w:sz="4" w:space="0" w:color="1AA78C"/>
          <w:bottom w:val="single" w:sz="4" w:space="0" w:color="1AA78C"/>
          <w:right w:val="single" w:sz="4" w:space="0" w:color="1AA78C"/>
          <w:insideH w:val="single" w:sz="4" w:space="0" w:color="1AA78C"/>
          <w:insideV w:val="single" w:sz="4" w:space="0" w:color="1AA78C"/>
        </w:tblBorders>
        <w:tblLayout w:type="fixed"/>
        <w:tblLook w:val="0000" w:firstRow="0" w:lastRow="0" w:firstColumn="0" w:lastColumn="0" w:noHBand="0" w:noVBand="0"/>
      </w:tblPr>
      <w:tblGrid>
        <w:gridCol w:w="4650"/>
      </w:tblGrid>
      <w:tr w:rsidR="00057039" w14:paraId="0637C3F8" w14:textId="77777777">
        <w:trPr>
          <w:trHeight w:val="394"/>
        </w:trPr>
        <w:tc>
          <w:tcPr>
            <w:tcW w:w="4650" w:type="dxa"/>
            <w:shd w:val="clear" w:color="auto" w:fill="1AA78C"/>
          </w:tcPr>
          <w:p w14:paraId="2E8382A5" w14:textId="77777777" w:rsidR="00057039" w:rsidRDefault="00EE07AC">
            <w:pPr>
              <w:rPr>
                <w:rFonts w:ascii="Calibri" w:eastAsia="Calibri" w:hAnsi="Calibri" w:cs="Calibri"/>
              </w:rPr>
            </w:pPr>
            <w:r>
              <w:rPr>
                <w:rFonts w:ascii="Calibri" w:eastAsia="Calibri" w:hAnsi="Calibri" w:cs="Calibri"/>
                <w:b/>
                <w:color w:val="FFFFFF"/>
                <w:sz w:val="22"/>
                <w:szCs w:val="22"/>
              </w:rPr>
              <w:lastRenderedPageBreak/>
              <w:t xml:space="preserve">▶ </w:t>
            </w:r>
            <w:r>
              <w:rPr>
                <w:rFonts w:ascii="Calibri" w:eastAsia="Calibri" w:hAnsi="Calibri" w:cs="Calibri"/>
                <w:b/>
                <w:color w:val="FFFFFF"/>
              </w:rPr>
              <w:t>Grille de notation sur 20</w:t>
            </w:r>
          </w:p>
        </w:tc>
      </w:tr>
      <w:tr w:rsidR="00057039" w14:paraId="6CC1973A" w14:textId="77777777">
        <w:tc>
          <w:tcPr>
            <w:tcW w:w="4650" w:type="dxa"/>
            <w:shd w:val="clear" w:color="auto" w:fill="auto"/>
          </w:tcPr>
          <w:p w14:paraId="2465B446" w14:textId="77777777" w:rsidR="00057039" w:rsidRDefault="00EE07AC">
            <w:pPr>
              <w:rPr>
                <w:rFonts w:ascii="Calibri" w:eastAsia="Calibri" w:hAnsi="Calibri" w:cs="Calibri"/>
                <w:sz w:val="22"/>
                <w:szCs w:val="22"/>
              </w:rPr>
            </w:pPr>
            <w:r>
              <w:rPr>
                <w:rFonts w:ascii="Calibri" w:eastAsia="Calibri" w:hAnsi="Calibri" w:cs="Calibri"/>
                <w:color w:val="000000"/>
                <w:sz w:val="22"/>
                <w:szCs w:val="22"/>
              </w:rPr>
              <w:t>20 : Correspond exactement à la demande</w:t>
            </w:r>
          </w:p>
        </w:tc>
      </w:tr>
      <w:tr w:rsidR="00057039" w14:paraId="206091B8" w14:textId="77777777">
        <w:tc>
          <w:tcPr>
            <w:tcW w:w="4650" w:type="dxa"/>
          </w:tcPr>
          <w:p w14:paraId="59D375F1" w14:textId="77777777" w:rsidR="00057039" w:rsidRDefault="00EE07AC">
            <w:pPr>
              <w:rPr>
                <w:rFonts w:ascii="Calibri" w:eastAsia="Calibri" w:hAnsi="Calibri" w:cs="Calibri"/>
                <w:sz w:val="22"/>
                <w:szCs w:val="22"/>
              </w:rPr>
            </w:pPr>
            <w:r>
              <w:rPr>
                <w:rFonts w:ascii="Calibri" w:eastAsia="Calibri" w:hAnsi="Calibri" w:cs="Calibri"/>
                <w:sz w:val="22"/>
                <w:szCs w:val="22"/>
              </w:rPr>
              <w:t>Entre 16 et 19 : se rapprochant</w:t>
            </w:r>
          </w:p>
        </w:tc>
      </w:tr>
      <w:tr w:rsidR="00057039" w14:paraId="5A08B66F" w14:textId="77777777">
        <w:tc>
          <w:tcPr>
            <w:tcW w:w="4650" w:type="dxa"/>
          </w:tcPr>
          <w:p w14:paraId="33C2FA4A" w14:textId="77777777" w:rsidR="00057039" w:rsidRDefault="00EE07AC">
            <w:pPr>
              <w:rPr>
                <w:rFonts w:ascii="Calibri" w:eastAsia="Calibri" w:hAnsi="Calibri" w:cs="Calibri"/>
                <w:sz w:val="22"/>
                <w:szCs w:val="22"/>
              </w:rPr>
            </w:pPr>
            <w:r>
              <w:rPr>
                <w:rFonts w:ascii="Calibri" w:eastAsia="Calibri" w:hAnsi="Calibri" w:cs="Calibri"/>
                <w:sz w:val="22"/>
                <w:szCs w:val="22"/>
              </w:rPr>
              <w:t>Entre 11 et 15 : différente mais acceptable</w:t>
            </w:r>
          </w:p>
        </w:tc>
      </w:tr>
      <w:tr w:rsidR="00057039" w14:paraId="3E632F0F" w14:textId="77777777">
        <w:tc>
          <w:tcPr>
            <w:tcW w:w="4650" w:type="dxa"/>
          </w:tcPr>
          <w:p w14:paraId="1B4B9A17" w14:textId="77777777" w:rsidR="00057039" w:rsidRDefault="00EE07AC">
            <w:pPr>
              <w:rPr>
                <w:rFonts w:ascii="Calibri" w:eastAsia="Calibri" w:hAnsi="Calibri" w:cs="Calibri"/>
                <w:sz w:val="22"/>
                <w:szCs w:val="22"/>
              </w:rPr>
            </w:pPr>
            <w:r>
              <w:rPr>
                <w:rFonts w:ascii="Calibri" w:eastAsia="Calibri" w:hAnsi="Calibri" w:cs="Calibri"/>
                <w:sz w:val="22"/>
                <w:szCs w:val="22"/>
              </w:rPr>
              <w:t>Entre 6 et 10 : éloignée</w:t>
            </w:r>
          </w:p>
        </w:tc>
      </w:tr>
      <w:tr w:rsidR="00057039" w14:paraId="7469BE37" w14:textId="77777777">
        <w:tc>
          <w:tcPr>
            <w:tcW w:w="4650" w:type="dxa"/>
          </w:tcPr>
          <w:p w14:paraId="7E112FF5" w14:textId="77777777" w:rsidR="00057039" w:rsidRDefault="00EE07AC">
            <w:pPr>
              <w:rPr>
                <w:rFonts w:ascii="Calibri" w:eastAsia="Calibri" w:hAnsi="Calibri" w:cs="Calibri"/>
                <w:sz w:val="22"/>
                <w:szCs w:val="22"/>
              </w:rPr>
            </w:pPr>
            <w:r>
              <w:rPr>
                <w:rFonts w:ascii="Calibri" w:eastAsia="Calibri" w:hAnsi="Calibri" w:cs="Calibri"/>
                <w:sz w:val="22"/>
                <w:szCs w:val="22"/>
              </w:rPr>
              <w:t>Entre 1 et 5 : très éloignée</w:t>
            </w:r>
          </w:p>
        </w:tc>
      </w:tr>
    </w:tbl>
    <w:p w14:paraId="17B339B2" w14:textId="0E0EC276" w:rsidR="00057039" w:rsidRDefault="00EE07AC">
      <w:pPr>
        <w:spacing w:after="120"/>
        <w:ind w:left="63"/>
        <w:rPr>
          <w:rFonts w:ascii="Calibri" w:eastAsia="Calibri" w:hAnsi="Calibri" w:cs="Calibri"/>
          <w:sz w:val="22"/>
          <w:szCs w:val="22"/>
        </w:rPr>
      </w:pPr>
      <w:r>
        <w:rPr>
          <w:rFonts w:ascii="Calibri" w:eastAsia="Calibri" w:hAnsi="Calibri" w:cs="Calibri"/>
          <w:sz w:val="22"/>
          <w:szCs w:val="22"/>
        </w:rPr>
        <w:t xml:space="preserve">Chaque sous-critère est noté entre 1 à </w:t>
      </w:r>
      <w:r w:rsidR="009604F3">
        <w:rPr>
          <w:rFonts w:ascii="Calibri" w:eastAsia="Calibri" w:hAnsi="Calibri" w:cs="Calibri"/>
          <w:sz w:val="22"/>
          <w:szCs w:val="22"/>
        </w:rPr>
        <w:t>5</w:t>
      </w:r>
      <w:r>
        <w:rPr>
          <w:rFonts w:ascii="Calibri" w:eastAsia="Calibri" w:hAnsi="Calibri" w:cs="Calibri"/>
          <w:sz w:val="22"/>
          <w:szCs w:val="22"/>
        </w:rPr>
        <w:t xml:space="preserve"> - 1 à 15 et 1 à 20 selon les grilles ci-dessus</w:t>
      </w:r>
    </w:p>
    <w:p w14:paraId="5745DFCC" w14:textId="77777777" w:rsidR="00992766" w:rsidRDefault="00992766">
      <w:pPr>
        <w:spacing w:after="120"/>
        <w:ind w:left="63"/>
        <w:rPr>
          <w:rFonts w:ascii="Arial" w:eastAsia="Arial" w:hAnsi="Arial" w:cs="Arial"/>
          <w:b/>
          <w:color w:val="1AA78C"/>
          <w:sz w:val="22"/>
          <w:szCs w:val="22"/>
        </w:rPr>
      </w:pPr>
    </w:p>
    <w:p w14:paraId="467DBFF4" w14:textId="6BA94195" w:rsidR="00057039" w:rsidRDefault="00EE07AC">
      <w:pPr>
        <w:spacing w:after="120"/>
        <w:ind w:left="63"/>
        <w:rPr>
          <w:rFonts w:ascii="Calibri" w:eastAsia="Calibri" w:hAnsi="Calibri" w:cs="Calibri"/>
          <w:color w:val="000000"/>
          <w:sz w:val="22"/>
          <w:szCs w:val="22"/>
        </w:rPr>
      </w:pPr>
      <w:r>
        <w:rPr>
          <w:rFonts w:ascii="Arial" w:eastAsia="Arial" w:hAnsi="Arial" w:cs="Arial"/>
          <w:b/>
          <w:color w:val="1AA78C"/>
          <w:sz w:val="22"/>
          <w:szCs w:val="22"/>
        </w:rPr>
        <w:t>Lot Nº3 - Assurance des véhicules à moteur et risques annexes</w:t>
      </w:r>
    </w:p>
    <w:tbl>
      <w:tblPr>
        <w:tblStyle w:val="a6"/>
        <w:tblW w:w="9659"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5"/>
        <w:gridCol w:w="420"/>
        <w:gridCol w:w="4574"/>
      </w:tblGrid>
      <w:tr w:rsidR="00057039" w14:paraId="7D330E1E" w14:textId="77777777">
        <w:tc>
          <w:tcPr>
            <w:tcW w:w="4665" w:type="dxa"/>
            <w:tcBorders>
              <w:top w:val="single" w:sz="8" w:space="0" w:color="1AA78C"/>
              <w:left w:val="single" w:sz="8" w:space="0" w:color="1AA78C"/>
              <w:bottom w:val="single" w:sz="4" w:space="0" w:color="95B3D7"/>
              <w:right w:val="single" w:sz="8" w:space="0" w:color="1AA78C"/>
            </w:tcBorders>
            <w:shd w:val="clear" w:color="auto" w:fill="1AA78C"/>
          </w:tcPr>
          <w:p w14:paraId="6139D605" w14:textId="77777777" w:rsidR="00057039" w:rsidRDefault="00EE07AC">
            <w:pPr>
              <w:rPr>
                <w:rFonts w:ascii="Arial" w:eastAsia="Arial" w:hAnsi="Arial" w:cs="Arial"/>
                <w:b/>
                <w:color w:val="FFFFFF"/>
              </w:rPr>
            </w:pPr>
            <w:r>
              <w:rPr>
                <w:rFonts w:ascii="Calibri" w:eastAsia="Calibri" w:hAnsi="Calibri" w:cs="Calibri"/>
                <w:b/>
                <w:color w:val="FFFFFF"/>
                <w:sz w:val="22"/>
                <w:szCs w:val="22"/>
              </w:rPr>
              <w:t xml:space="preserve">▶ </w:t>
            </w:r>
            <w:r>
              <w:rPr>
                <w:rFonts w:ascii="Calibri" w:eastAsia="Calibri" w:hAnsi="Calibri" w:cs="Calibri"/>
                <w:b/>
                <w:color w:val="FFFFFF"/>
              </w:rPr>
              <w:t>Sous critères analysés</w:t>
            </w:r>
          </w:p>
        </w:tc>
        <w:tc>
          <w:tcPr>
            <w:tcW w:w="420" w:type="dxa"/>
            <w:tcBorders>
              <w:top w:val="nil"/>
              <w:left w:val="single" w:sz="8" w:space="0" w:color="1AA78C"/>
              <w:bottom w:val="nil"/>
              <w:right w:val="single" w:sz="8" w:space="0" w:color="1AA78C"/>
            </w:tcBorders>
            <w:shd w:val="clear" w:color="auto" w:fill="auto"/>
          </w:tcPr>
          <w:p w14:paraId="02D46A9E" w14:textId="77777777" w:rsidR="00057039" w:rsidRDefault="00057039">
            <w:pPr>
              <w:jc w:val="center"/>
              <w:rPr>
                <w:rFonts w:ascii="Arial" w:eastAsia="Arial" w:hAnsi="Arial" w:cs="Arial"/>
                <w:color w:val="002060"/>
              </w:rPr>
            </w:pPr>
          </w:p>
        </w:tc>
        <w:tc>
          <w:tcPr>
            <w:tcW w:w="4574" w:type="dxa"/>
            <w:tcBorders>
              <w:top w:val="single" w:sz="8" w:space="0" w:color="1AA78C"/>
              <w:left w:val="single" w:sz="8" w:space="0" w:color="1AA78C"/>
              <w:bottom w:val="single" w:sz="4" w:space="0" w:color="95B3D7"/>
              <w:right w:val="single" w:sz="8" w:space="0" w:color="1AA78C"/>
            </w:tcBorders>
            <w:shd w:val="clear" w:color="auto" w:fill="1AA78C"/>
          </w:tcPr>
          <w:p w14:paraId="2A0AD8FC" w14:textId="77777777" w:rsidR="00057039" w:rsidRDefault="00EE07AC">
            <w:pPr>
              <w:ind w:left="-2056"/>
              <w:jc w:val="center"/>
              <w:rPr>
                <w:rFonts w:ascii="Arial" w:eastAsia="Arial" w:hAnsi="Arial" w:cs="Arial"/>
                <w:color w:val="002060"/>
              </w:rPr>
            </w:pPr>
            <w:r>
              <w:rPr>
                <w:rFonts w:ascii="Calibri" w:eastAsia="Calibri" w:hAnsi="Calibri" w:cs="Calibri"/>
                <w:b/>
                <w:color w:val="FFFFFF"/>
              </w:rPr>
              <w:t>▶ Grille de notation sur 11</w:t>
            </w:r>
          </w:p>
        </w:tc>
      </w:tr>
      <w:tr w:rsidR="00057039" w14:paraId="7C162D20" w14:textId="77777777">
        <w:tc>
          <w:tcPr>
            <w:tcW w:w="4665" w:type="dxa"/>
            <w:tcBorders>
              <w:top w:val="single" w:sz="4" w:space="0" w:color="95B3D7"/>
              <w:left w:val="single" w:sz="8" w:space="0" w:color="1AA78C"/>
              <w:bottom w:val="single" w:sz="4" w:space="0" w:color="95B3D7"/>
              <w:right w:val="single" w:sz="8" w:space="0" w:color="1AA78C"/>
            </w:tcBorders>
          </w:tcPr>
          <w:p w14:paraId="2AB18C30"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Véhicules assurés </w:t>
            </w:r>
            <w:r>
              <w:rPr>
                <w:rFonts w:ascii="Calibri" w:eastAsia="Calibri" w:hAnsi="Calibri" w:cs="Calibri"/>
                <w:b/>
                <w:color w:val="1AA78C"/>
                <w:sz w:val="22"/>
                <w:szCs w:val="22"/>
              </w:rPr>
              <w:t>(11)</w:t>
            </w:r>
          </w:p>
        </w:tc>
        <w:tc>
          <w:tcPr>
            <w:tcW w:w="420" w:type="dxa"/>
            <w:tcBorders>
              <w:top w:val="nil"/>
              <w:left w:val="single" w:sz="8" w:space="0" w:color="1AA78C"/>
              <w:bottom w:val="nil"/>
              <w:right w:val="single" w:sz="8" w:space="0" w:color="1AA78C"/>
            </w:tcBorders>
          </w:tcPr>
          <w:p w14:paraId="785BC781" w14:textId="77777777" w:rsidR="00057039" w:rsidRDefault="00057039">
            <w:pPr>
              <w:rPr>
                <w:rFonts w:ascii="Arial" w:eastAsia="Arial" w:hAnsi="Arial" w:cs="Arial"/>
                <w:color w:val="002060"/>
              </w:rPr>
            </w:pPr>
          </w:p>
        </w:tc>
        <w:tc>
          <w:tcPr>
            <w:tcW w:w="4574" w:type="dxa"/>
            <w:tcBorders>
              <w:top w:val="single" w:sz="4" w:space="0" w:color="95B3D7"/>
              <w:left w:val="single" w:sz="8" w:space="0" w:color="1AA78C"/>
              <w:bottom w:val="single" w:sz="4" w:space="0" w:color="95B3D7"/>
              <w:right w:val="single" w:sz="8" w:space="0" w:color="1AA78C"/>
            </w:tcBorders>
          </w:tcPr>
          <w:p w14:paraId="7401974C" w14:textId="77777777" w:rsidR="00057039" w:rsidRDefault="00EE07AC">
            <w:pPr>
              <w:jc w:val="both"/>
              <w:rPr>
                <w:rFonts w:ascii="Calibri" w:eastAsia="Calibri" w:hAnsi="Calibri" w:cs="Calibri"/>
                <w:color w:val="002060"/>
                <w:sz w:val="22"/>
                <w:szCs w:val="22"/>
              </w:rPr>
            </w:pPr>
            <w:r>
              <w:rPr>
                <w:rFonts w:ascii="Calibri" w:eastAsia="Calibri" w:hAnsi="Calibri" w:cs="Calibri"/>
                <w:sz w:val="22"/>
                <w:szCs w:val="22"/>
              </w:rPr>
              <w:t>11 : Correspond exactement à la demande</w:t>
            </w:r>
          </w:p>
        </w:tc>
      </w:tr>
      <w:tr w:rsidR="00057039" w14:paraId="79125577" w14:textId="77777777">
        <w:tc>
          <w:tcPr>
            <w:tcW w:w="4665" w:type="dxa"/>
            <w:tcBorders>
              <w:top w:val="single" w:sz="4" w:space="0" w:color="95B3D7"/>
              <w:left w:val="single" w:sz="8" w:space="0" w:color="1AA78C"/>
              <w:bottom w:val="single" w:sz="4" w:space="0" w:color="95B3D7"/>
              <w:right w:val="single" w:sz="8" w:space="0" w:color="1AA78C"/>
            </w:tcBorders>
          </w:tcPr>
          <w:p w14:paraId="79CE21D4"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Garanties accordées </w:t>
            </w:r>
            <w:r>
              <w:rPr>
                <w:rFonts w:ascii="Calibri" w:eastAsia="Calibri" w:hAnsi="Calibri" w:cs="Calibri"/>
                <w:b/>
                <w:color w:val="1AA78C"/>
                <w:sz w:val="22"/>
                <w:szCs w:val="22"/>
              </w:rPr>
              <w:t>(11)</w:t>
            </w:r>
          </w:p>
        </w:tc>
        <w:tc>
          <w:tcPr>
            <w:tcW w:w="420" w:type="dxa"/>
            <w:tcBorders>
              <w:top w:val="nil"/>
              <w:left w:val="single" w:sz="8" w:space="0" w:color="1AA78C"/>
              <w:bottom w:val="nil"/>
              <w:right w:val="single" w:sz="8" w:space="0" w:color="1AA78C"/>
            </w:tcBorders>
          </w:tcPr>
          <w:p w14:paraId="73F4AFEF" w14:textId="77777777" w:rsidR="00057039" w:rsidRDefault="00057039">
            <w:pPr>
              <w:rPr>
                <w:rFonts w:ascii="Arial" w:eastAsia="Arial" w:hAnsi="Arial" w:cs="Arial"/>
                <w:color w:val="002060"/>
              </w:rPr>
            </w:pPr>
          </w:p>
        </w:tc>
        <w:tc>
          <w:tcPr>
            <w:tcW w:w="4574" w:type="dxa"/>
            <w:tcBorders>
              <w:top w:val="single" w:sz="4" w:space="0" w:color="95B3D7"/>
              <w:left w:val="single" w:sz="8" w:space="0" w:color="1AA78C"/>
              <w:bottom w:val="single" w:sz="4" w:space="0" w:color="95B3D7"/>
              <w:right w:val="single" w:sz="8" w:space="0" w:color="1AA78C"/>
            </w:tcBorders>
          </w:tcPr>
          <w:p w14:paraId="0D0E4FA6" w14:textId="77777777" w:rsidR="00057039" w:rsidRDefault="00EE07AC">
            <w:pPr>
              <w:rPr>
                <w:rFonts w:ascii="Calibri" w:eastAsia="Calibri" w:hAnsi="Calibri" w:cs="Calibri"/>
                <w:color w:val="002060"/>
                <w:sz w:val="22"/>
                <w:szCs w:val="22"/>
              </w:rPr>
            </w:pPr>
            <w:r>
              <w:rPr>
                <w:rFonts w:ascii="Calibri" w:eastAsia="Calibri" w:hAnsi="Calibri" w:cs="Calibri"/>
                <w:sz w:val="22"/>
                <w:szCs w:val="22"/>
              </w:rPr>
              <w:t>Entre 8 et 10 : se rapprochant</w:t>
            </w:r>
          </w:p>
        </w:tc>
      </w:tr>
      <w:tr w:rsidR="00057039" w14:paraId="3F6C4815" w14:textId="77777777">
        <w:tc>
          <w:tcPr>
            <w:tcW w:w="4665" w:type="dxa"/>
            <w:tcBorders>
              <w:top w:val="single" w:sz="4" w:space="0" w:color="95B3D7"/>
              <w:left w:val="single" w:sz="8" w:space="0" w:color="1AA78C"/>
              <w:bottom w:val="single" w:sz="4" w:space="0" w:color="95B3D7"/>
              <w:right w:val="single" w:sz="8" w:space="0" w:color="1AA78C"/>
            </w:tcBorders>
          </w:tcPr>
          <w:p w14:paraId="4F659EFB"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Garanties annexes </w:t>
            </w:r>
            <w:r>
              <w:rPr>
                <w:rFonts w:ascii="Calibri" w:eastAsia="Calibri" w:hAnsi="Calibri" w:cs="Calibri"/>
                <w:b/>
                <w:color w:val="1AA78C"/>
                <w:sz w:val="22"/>
                <w:szCs w:val="22"/>
              </w:rPr>
              <w:t>(11)</w:t>
            </w:r>
          </w:p>
        </w:tc>
        <w:tc>
          <w:tcPr>
            <w:tcW w:w="420" w:type="dxa"/>
            <w:tcBorders>
              <w:top w:val="nil"/>
              <w:left w:val="single" w:sz="8" w:space="0" w:color="1AA78C"/>
              <w:bottom w:val="nil"/>
              <w:right w:val="single" w:sz="8" w:space="0" w:color="1AA78C"/>
            </w:tcBorders>
          </w:tcPr>
          <w:p w14:paraId="0890DAA1" w14:textId="77777777" w:rsidR="00057039" w:rsidRDefault="00057039">
            <w:pPr>
              <w:rPr>
                <w:rFonts w:ascii="Arial" w:eastAsia="Arial" w:hAnsi="Arial" w:cs="Arial"/>
                <w:color w:val="002060"/>
              </w:rPr>
            </w:pPr>
          </w:p>
        </w:tc>
        <w:tc>
          <w:tcPr>
            <w:tcW w:w="4574" w:type="dxa"/>
            <w:tcBorders>
              <w:top w:val="single" w:sz="4" w:space="0" w:color="95B3D7"/>
              <w:left w:val="single" w:sz="8" w:space="0" w:color="1AA78C"/>
              <w:bottom w:val="single" w:sz="4" w:space="0" w:color="95B3D7"/>
              <w:right w:val="single" w:sz="8" w:space="0" w:color="1AA78C"/>
            </w:tcBorders>
          </w:tcPr>
          <w:p w14:paraId="382004FE" w14:textId="77777777" w:rsidR="00057039" w:rsidRDefault="00EE07AC">
            <w:pPr>
              <w:rPr>
                <w:rFonts w:ascii="Calibri" w:eastAsia="Calibri" w:hAnsi="Calibri" w:cs="Calibri"/>
                <w:color w:val="002060"/>
                <w:sz w:val="22"/>
                <w:szCs w:val="22"/>
              </w:rPr>
            </w:pPr>
            <w:r>
              <w:rPr>
                <w:rFonts w:ascii="Calibri" w:eastAsia="Calibri" w:hAnsi="Calibri" w:cs="Calibri"/>
                <w:sz w:val="22"/>
                <w:szCs w:val="22"/>
              </w:rPr>
              <w:t>Entre 5 et 7 : différente mais acceptable</w:t>
            </w:r>
          </w:p>
        </w:tc>
      </w:tr>
      <w:tr w:rsidR="00057039" w14:paraId="6F1378E3" w14:textId="77777777">
        <w:tc>
          <w:tcPr>
            <w:tcW w:w="4665" w:type="dxa"/>
            <w:tcBorders>
              <w:top w:val="single" w:sz="4" w:space="0" w:color="95B3D7"/>
              <w:left w:val="single" w:sz="8" w:space="0" w:color="1AA78C"/>
              <w:bottom w:val="single" w:sz="4" w:space="0" w:color="95B3D7"/>
              <w:right w:val="single" w:sz="8" w:space="0" w:color="1AA78C"/>
            </w:tcBorders>
          </w:tcPr>
          <w:p w14:paraId="3816363B"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Gestion du contrat </w:t>
            </w:r>
            <w:r>
              <w:rPr>
                <w:rFonts w:ascii="Calibri" w:eastAsia="Calibri" w:hAnsi="Calibri" w:cs="Calibri"/>
                <w:b/>
                <w:color w:val="1AA78C"/>
                <w:sz w:val="22"/>
                <w:szCs w:val="22"/>
              </w:rPr>
              <w:t>(11)</w:t>
            </w:r>
          </w:p>
        </w:tc>
        <w:tc>
          <w:tcPr>
            <w:tcW w:w="420" w:type="dxa"/>
            <w:tcBorders>
              <w:top w:val="nil"/>
              <w:left w:val="single" w:sz="8" w:space="0" w:color="1AA78C"/>
              <w:bottom w:val="nil"/>
              <w:right w:val="single" w:sz="8" w:space="0" w:color="1AA78C"/>
            </w:tcBorders>
          </w:tcPr>
          <w:p w14:paraId="472B3ECA" w14:textId="77777777" w:rsidR="00057039" w:rsidRDefault="00057039">
            <w:pPr>
              <w:rPr>
                <w:rFonts w:ascii="Arial" w:eastAsia="Arial" w:hAnsi="Arial" w:cs="Arial"/>
                <w:color w:val="002060"/>
              </w:rPr>
            </w:pPr>
          </w:p>
        </w:tc>
        <w:tc>
          <w:tcPr>
            <w:tcW w:w="4574" w:type="dxa"/>
            <w:tcBorders>
              <w:top w:val="single" w:sz="4" w:space="0" w:color="95B3D7"/>
              <w:left w:val="single" w:sz="8" w:space="0" w:color="1AA78C"/>
              <w:bottom w:val="single" w:sz="4" w:space="0" w:color="95B3D7"/>
              <w:right w:val="single" w:sz="8" w:space="0" w:color="1AA78C"/>
            </w:tcBorders>
          </w:tcPr>
          <w:p w14:paraId="61149E8D" w14:textId="77777777" w:rsidR="00057039" w:rsidRDefault="00EE07AC">
            <w:pPr>
              <w:rPr>
                <w:rFonts w:ascii="Calibri" w:eastAsia="Calibri" w:hAnsi="Calibri" w:cs="Calibri"/>
                <w:color w:val="002060"/>
                <w:sz w:val="22"/>
                <w:szCs w:val="22"/>
              </w:rPr>
            </w:pPr>
            <w:r>
              <w:rPr>
                <w:rFonts w:ascii="Calibri" w:eastAsia="Calibri" w:hAnsi="Calibri" w:cs="Calibri"/>
                <w:sz w:val="22"/>
                <w:szCs w:val="22"/>
              </w:rPr>
              <w:t>Entre 3 et 4 : éloignée</w:t>
            </w:r>
          </w:p>
        </w:tc>
      </w:tr>
      <w:tr w:rsidR="00057039" w14:paraId="00FF841B" w14:textId="77777777">
        <w:tc>
          <w:tcPr>
            <w:tcW w:w="4665" w:type="dxa"/>
            <w:tcBorders>
              <w:top w:val="single" w:sz="4" w:space="0" w:color="95B3D7"/>
              <w:left w:val="single" w:sz="8" w:space="0" w:color="1AA78C"/>
              <w:bottom w:val="single" w:sz="8" w:space="0" w:color="1AA78C"/>
              <w:right w:val="single" w:sz="8" w:space="0" w:color="1AA78C"/>
            </w:tcBorders>
          </w:tcPr>
          <w:p w14:paraId="59118B5C"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Franchise </w:t>
            </w:r>
            <w:r>
              <w:rPr>
                <w:rFonts w:ascii="Calibri" w:eastAsia="Calibri" w:hAnsi="Calibri" w:cs="Calibri"/>
                <w:b/>
                <w:color w:val="1AA78C"/>
                <w:sz w:val="22"/>
                <w:szCs w:val="22"/>
              </w:rPr>
              <w:t>(11)</w:t>
            </w:r>
          </w:p>
        </w:tc>
        <w:tc>
          <w:tcPr>
            <w:tcW w:w="420" w:type="dxa"/>
            <w:tcBorders>
              <w:top w:val="nil"/>
              <w:left w:val="single" w:sz="8" w:space="0" w:color="1AA78C"/>
              <w:bottom w:val="nil"/>
              <w:right w:val="single" w:sz="8" w:space="0" w:color="1AA78C"/>
            </w:tcBorders>
          </w:tcPr>
          <w:p w14:paraId="111C1BAC" w14:textId="77777777" w:rsidR="00057039" w:rsidRDefault="00057039">
            <w:pPr>
              <w:rPr>
                <w:rFonts w:ascii="Arial" w:eastAsia="Arial" w:hAnsi="Arial" w:cs="Arial"/>
                <w:color w:val="002060"/>
              </w:rPr>
            </w:pPr>
          </w:p>
        </w:tc>
        <w:tc>
          <w:tcPr>
            <w:tcW w:w="4574" w:type="dxa"/>
            <w:tcBorders>
              <w:top w:val="single" w:sz="4" w:space="0" w:color="95B3D7"/>
              <w:left w:val="single" w:sz="8" w:space="0" w:color="1AA78C"/>
              <w:bottom w:val="single" w:sz="8" w:space="0" w:color="1AA78C"/>
              <w:right w:val="single" w:sz="8" w:space="0" w:color="1AA78C"/>
            </w:tcBorders>
          </w:tcPr>
          <w:p w14:paraId="7E5E4164" w14:textId="77777777" w:rsidR="00057039" w:rsidRDefault="00EE07AC">
            <w:pPr>
              <w:rPr>
                <w:rFonts w:ascii="Calibri" w:eastAsia="Calibri" w:hAnsi="Calibri" w:cs="Calibri"/>
                <w:color w:val="002060"/>
                <w:sz w:val="22"/>
                <w:szCs w:val="22"/>
              </w:rPr>
            </w:pPr>
            <w:r>
              <w:rPr>
                <w:rFonts w:ascii="Calibri" w:eastAsia="Calibri" w:hAnsi="Calibri" w:cs="Calibri"/>
                <w:sz w:val="22"/>
                <w:szCs w:val="22"/>
              </w:rPr>
              <w:t>1 et 2 : Très éloignée</w:t>
            </w:r>
          </w:p>
        </w:tc>
      </w:tr>
    </w:tbl>
    <w:p w14:paraId="657BAD23" w14:textId="77777777" w:rsidR="00057039" w:rsidRDefault="00EE07AC">
      <w:pPr>
        <w:spacing w:after="120"/>
        <w:ind w:left="63"/>
        <w:rPr>
          <w:rFonts w:ascii="Calibri" w:eastAsia="Calibri" w:hAnsi="Calibri" w:cs="Calibri"/>
          <w:sz w:val="22"/>
          <w:szCs w:val="22"/>
        </w:rPr>
      </w:pPr>
      <w:r>
        <w:rPr>
          <w:rFonts w:ascii="Calibri" w:eastAsia="Calibri" w:hAnsi="Calibri" w:cs="Calibri"/>
          <w:sz w:val="22"/>
          <w:szCs w:val="22"/>
        </w:rPr>
        <w:t>Chaque sous-critère est noté entre 1 et 11 selon la grille ci-dessus</w:t>
      </w:r>
    </w:p>
    <w:p w14:paraId="353A569F" w14:textId="77777777" w:rsidR="00057039" w:rsidRDefault="00057039">
      <w:pPr>
        <w:spacing w:after="120"/>
        <w:ind w:left="63"/>
        <w:rPr>
          <w:rFonts w:ascii="Calibri" w:eastAsia="Calibri" w:hAnsi="Calibri" w:cs="Calibri"/>
          <w:sz w:val="22"/>
          <w:szCs w:val="22"/>
        </w:rPr>
      </w:pPr>
    </w:p>
    <w:p w14:paraId="1A19DF9D" w14:textId="77777777" w:rsidR="00057039" w:rsidRDefault="00EE07AC">
      <w:pPr>
        <w:spacing w:after="120"/>
        <w:ind w:left="63"/>
        <w:rPr>
          <w:rFonts w:ascii="Arial" w:eastAsia="Arial" w:hAnsi="Arial" w:cs="Arial"/>
          <w:b/>
          <w:color w:val="1AA78C"/>
          <w:sz w:val="22"/>
          <w:szCs w:val="22"/>
        </w:rPr>
      </w:pPr>
      <w:r>
        <w:rPr>
          <w:rFonts w:ascii="Arial" w:eastAsia="Arial" w:hAnsi="Arial" w:cs="Arial"/>
          <w:b/>
          <w:color w:val="1AA78C"/>
          <w:sz w:val="22"/>
          <w:szCs w:val="22"/>
        </w:rPr>
        <w:t>Lots Nº4 et Nº5 - Assurance de la protection juridique et protection fonctionnelle des agents et des élus</w:t>
      </w:r>
    </w:p>
    <w:tbl>
      <w:tblPr>
        <w:tblStyle w:val="a7"/>
        <w:tblW w:w="4560" w:type="dxa"/>
        <w:tblInd w:w="-90" w:type="dxa"/>
        <w:tblBorders>
          <w:top w:val="single" w:sz="8" w:space="0" w:color="1AA78C"/>
          <w:left w:val="single" w:sz="8" w:space="0" w:color="1AA78C"/>
          <w:bottom w:val="single" w:sz="8" w:space="0" w:color="1AA78C"/>
          <w:right w:val="single" w:sz="8" w:space="0" w:color="1AA78C"/>
          <w:insideH w:val="single" w:sz="4" w:space="0" w:color="B8CCE4"/>
          <w:insideV w:val="single" w:sz="4" w:space="0" w:color="B8CCE4"/>
        </w:tblBorders>
        <w:tblLayout w:type="fixed"/>
        <w:tblLook w:val="0400" w:firstRow="0" w:lastRow="0" w:firstColumn="0" w:lastColumn="0" w:noHBand="0" w:noVBand="1"/>
      </w:tblPr>
      <w:tblGrid>
        <w:gridCol w:w="4560"/>
      </w:tblGrid>
      <w:tr w:rsidR="00057039" w14:paraId="55030C48" w14:textId="77777777">
        <w:tc>
          <w:tcPr>
            <w:tcW w:w="4560" w:type="dxa"/>
            <w:shd w:val="clear" w:color="auto" w:fill="1AA78C"/>
          </w:tcPr>
          <w:p w14:paraId="6DA4594F" w14:textId="77777777" w:rsidR="00057039" w:rsidRDefault="00EE07AC">
            <w:pPr>
              <w:ind w:left="-30"/>
              <w:rPr>
                <w:rFonts w:ascii="Arial" w:eastAsia="Arial" w:hAnsi="Arial" w:cs="Arial"/>
                <w:b/>
                <w:color w:val="FFFFFF"/>
              </w:rPr>
            </w:pPr>
            <w:r>
              <w:rPr>
                <w:rFonts w:ascii="Calibri" w:eastAsia="Calibri" w:hAnsi="Calibri" w:cs="Calibri"/>
                <w:b/>
                <w:color w:val="FFFFFF"/>
                <w:sz w:val="22"/>
                <w:szCs w:val="22"/>
              </w:rPr>
              <w:t xml:space="preserve">▶ </w:t>
            </w:r>
            <w:r>
              <w:rPr>
                <w:rFonts w:ascii="Calibri" w:eastAsia="Calibri" w:hAnsi="Calibri" w:cs="Calibri"/>
                <w:b/>
                <w:color w:val="FFFFFF"/>
              </w:rPr>
              <w:t>Sous critères analysés</w:t>
            </w:r>
          </w:p>
        </w:tc>
      </w:tr>
      <w:tr w:rsidR="00057039" w14:paraId="6904E241" w14:textId="77777777">
        <w:tc>
          <w:tcPr>
            <w:tcW w:w="4560" w:type="dxa"/>
          </w:tcPr>
          <w:p w14:paraId="70FB053D"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Etendue des garanties </w:t>
            </w:r>
            <w:r>
              <w:rPr>
                <w:rFonts w:ascii="Calibri" w:eastAsia="Calibri" w:hAnsi="Calibri" w:cs="Calibri"/>
                <w:b/>
                <w:color w:val="1AA78C"/>
                <w:sz w:val="22"/>
                <w:szCs w:val="22"/>
              </w:rPr>
              <w:t>(20)</w:t>
            </w:r>
          </w:p>
        </w:tc>
      </w:tr>
      <w:tr w:rsidR="00057039" w14:paraId="7D1E61C5" w14:textId="77777777">
        <w:tc>
          <w:tcPr>
            <w:tcW w:w="4560" w:type="dxa"/>
          </w:tcPr>
          <w:p w14:paraId="7B68C36F"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Montant des garanties </w:t>
            </w:r>
            <w:r>
              <w:rPr>
                <w:rFonts w:ascii="Calibri" w:eastAsia="Calibri" w:hAnsi="Calibri" w:cs="Calibri"/>
                <w:b/>
                <w:color w:val="1AA78C"/>
                <w:sz w:val="22"/>
                <w:szCs w:val="22"/>
              </w:rPr>
              <w:t>(20)</w:t>
            </w:r>
          </w:p>
        </w:tc>
      </w:tr>
      <w:tr w:rsidR="00057039" w14:paraId="54084358" w14:textId="77777777">
        <w:tc>
          <w:tcPr>
            <w:tcW w:w="4560" w:type="dxa"/>
          </w:tcPr>
          <w:p w14:paraId="1199CADD"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Seuil d’intervention </w:t>
            </w:r>
            <w:r>
              <w:rPr>
                <w:rFonts w:ascii="Calibri" w:eastAsia="Calibri" w:hAnsi="Calibri" w:cs="Calibri"/>
                <w:b/>
                <w:color w:val="1AA78C"/>
                <w:sz w:val="22"/>
                <w:szCs w:val="22"/>
              </w:rPr>
              <w:t>(15)</w:t>
            </w:r>
          </w:p>
        </w:tc>
      </w:tr>
    </w:tbl>
    <w:p w14:paraId="5C0C769C" w14:textId="77777777" w:rsidR="00057039" w:rsidRDefault="00057039">
      <w:pPr>
        <w:rPr>
          <w:rFonts w:ascii="Arial" w:eastAsia="Arial" w:hAnsi="Arial" w:cs="Arial"/>
          <w:b/>
        </w:rPr>
      </w:pPr>
    </w:p>
    <w:tbl>
      <w:tblPr>
        <w:tblStyle w:val="a8"/>
        <w:tblW w:w="9750" w:type="dxa"/>
        <w:tblInd w:w="-90" w:type="dxa"/>
        <w:tblLayout w:type="fixed"/>
        <w:tblLook w:val="0400" w:firstRow="0" w:lastRow="0" w:firstColumn="0" w:lastColumn="0" w:noHBand="0" w:noVBand="1"/>
      </w:tblPr>
      <w:tblGrid>
        <w:gridCol w:w="4560"/>
        <w:gridCol w:w="465"/>
        <w:gridCol w:w="4725"/>
      </w:tblGrid>
      <w:tr w:rsidR="00057039" w14:paraId="33977113" w14:textId="77777777">
        <w:tc>
          <w:tcPr>
            <w:tcW w:w="4560" w:type="dxa"/>
            <w:tcBorders>
              <w:top w:val="single" w:sz="8" w:space="0" w:color="1AA78C"/>
              <w:left w:val="single" w:sz="8" w:space="0" w:color="1AA78C"/>
              <w:bottom w:val="single" w:sz="4" w:space="0" w:color="B8CCE4"/>
              <w:right w:val="single" w:sz="8" w:space="0" w:color="1AA78C"/>
            </w:tcBorders>
            <w:shd w:val="clear" w:color="auto" w:fill="1AA78C"/>
          </w:tcPr>
          <w:p w14:paraId="652F313C" w14:textId="77777777" w:rsidR="00057039" w:rsidRDefault="00EE07AC">
            <w:pPr>
              <w:rPr>
                <w:rFonts w:ascii="Arial" w:eastAsia="Arial" w:hAnsi="Arial" w:cs="Arial"/>
                <w:b/>
                <w:color w:val="002060"/>
              </w:rPr>
            </w:pPr>
            <w:r>
              <w:rPr>
                <w:rFonts w:ascii="Calibri" w:eastAsia="Calibri" w:hAnsi="Calibri" w:cs="Calibri"/>
                <w:b/>
                <w:color w:val="FFFFFF"/>
              </w:rPr>
              <w:t>▶ Grille de notation sur 15</w:t>
            </w:r>
          </w:p>
        </w:tc>
        <w:tc>
          <w:tcPr>
            <w:tcW w:w="465" w:type="dxa"/>
            <w:tcBorders>
              <w:top w:val="nil"/>
              <w:left w:val="single" w:sz="8" w:space="0" w:color="1AA78C"/>
              <w:bottom w:val="nil"/>
              <w:right w:val="single" w:sz="8" w:space="0" w:color="1AA78C"/>
            </w:tcBorders>
          </w:tcPr>
          <w:p w14:paraId="5E80C095" w14:textId="77777777" w:rsidR="00057039" w:rsidRDefault="00057039">
            <w:pPr>
              <w:jc w:val="center"/>
              <w:rPr>
                <w:rFonts w:ascii="Arial" w:eastAsia="Arial" w:hAnsi="Arial" w:cs="Arial"/>
                <w:b/>
                <w:color w:val="002060"/>
              </w:rPr>
            </w:pPr>
          </w:p>
        </w:tc>
        <w:tc>
          <w:tcPr>
            <w:tcW w:w="4725" w:type="dxa"/>
            <w:tcBorders>
              <w:top w:val="single" w:sz="8" w:space="0" w:color="1AA78C"/>
              <w:left w:val="single" w:sz="8" w:space="0" w:color="1AA78C"/>
              <w:bottom w:val="single" w:sz="4" w:space="0" w:color="B8CCE4"/>
              <w:right w:val="single" w:sz="8" w:space="0" w:color="1AA78C"/>
            </w:tcBorders>
            <w:shd w:val="clear" w:color="auto" w:fill="1AA78C"/>
          </w:tcPr>
          <w:p w14:paraId="0C6902A7" w14:textId="77777777" w:rsidR="00057039" w:rsidRDefault="00EE07AC">
            <w:pPr>
              <w:rPr>
                <w:rFonts w:ascii="Arial" w:eastAsia="Arial" w:hAnsi="Arial" w:cs="Arial"/>
                <w:b/>
                <w:color w:val="002060"/>
              </w:rPr>
            </w:pPr>
            <w:r>
              <w:rPr>
                <w:rFonts w:ascii="Calibri" w:eastAsia="Calibri" w:hAnsi="Calibri" w:cs="Calibri"/>
                <w:b/>
                <w:color w:val="FFFFFF"/>
              </w:rPr>
              <w:t>▶ Grille de notation sur 20</w:t>
            </w:r>
          </w:p>
        </w:tc>
      </w:tr>
      <w:tr w:rsidR="00057039" w14:paraId="2E1285C7" w14:textId="77777777">
        <w:trPr>
          <w:trHeight w:val="378"/>
        </w:trPr>
        <w:tc>
          <w:tcPr>
            <w:tcW w:w="4560" w:type="dxa"/>
            <w:tcBorders>
              <w:top w:val="single" w:sz="4" w:space="0" w:color="B8CCE4"/>
              <w:left w:val="single" w:sz="8" w:space="0" w:color="1AA78C"/>
              <w:bottom w:val="single" w:sz="4" w:space="0" w:color="B8CCE4"/>
              <w:right w:val="single" w:sz="8" w:space="0" w:color="1AA78C"/>
            </w:tcBorders>
          </w:tcPr>
          <w:p w14:paraId="53D9A66A" w14:textId="77777777" w:rsidR="00057039" w:rsidRDefault="00EE07AC">
            <w:pPr>
              <w:jc w:val="both"/>
              <w:rPr>
                <w:rFonts w:ascii="Calibri" w:eastAsia="Calibri" w:hAnsi="Calibri" w:cs="Calibri"/>
                <w:sz w:val="22"/>
                <w:szCs w:val="22"/>
              </w:rPr>
            </w:pPr>
            <w:r>
              <w:rPr>
                <w:rFonts w:ascii="Calibri" w:eastAsia="Calibri" w:hAnsi="Calibri" w:cs="Calibri"/>
                <w:sz w:val="22"/>
                <w:szCs w:val="22"/>
              </w:rPr>
              <w:t>15 : Correspond exactement à la demande</w:t>
            </w:r>
          </w:p>
        </w:tc>
        <w:tc>
          <w:tcPr>
            <w:tcW w:w="465" w:type="dxa"/>
            <w:tcBorders>
              <w:top w:val="nil"/>
              <w:left w:val="single" w:sz="8" w:space="0" w:color="1AA78C"/>
              <w:bottom w:val="nil"/>
              <w:right w:val="single" w:sz="8" w:space="0" w:color="1AA78C"/>
            </w:tcBorders>
          </w:tcPr>
          <w:p w14:paraId="5FD21968" w14:textId="77777777" w:rsidR="00057039" w:rsidRDefault="00057039">
            <w:pPr>
              <w:rPr>
                <w:rFonts w:ascii="Arial" w:eastAsia="Arial" w:hAnsi="Arial" w:cs="Arial"/>
              </w:rPr>
            </w:pPr>
          </w:p>
        </w:tc>
        <w:tc>
          <w:tcPr>
            <w:tcW w:w="4725" w:type="dxa"/>
            <w:tcBorders>
              <w:top w:val="single" w:sz="4" w:space="0" w:color="B8CCE4"/>
              <w:left w:val="single" w:sz="8" w:space="0" w:color="1AA78C"/>
              <w:bottom w:val="single" w:sz="4" w:space="0" w:color="B8CCE4"/>
              <w:right w:val="single" w:sz="8" w:space="0" w:color="1AA78C"/>
            </w:tcBorders>
          </w:tcPr>
          <w:p w14:paraId="1A259003" w14:textId="77777777" w:rsidR="00057039" w:rsidRDefault="00EE07AC">
            <w:pPr>
              <w:rPr>
                <w:rFonts w:ascii="Calibri" w:eastAsia="Calibri" w:hAnsi="Calibri" w:cs="Calibri"/>
                <w:sz w:val="22"/>
                <w:szCs w:val="22"/>
              </w:rPr>
            </w:pPr>
            <w:r>
              <w:rPr>
                <w:rFonts w:ascii="Calibri" w:eastAsia="Calibri" w:hAnsi="Calibri" w:cs="Calibri"/>
                <w:color w:val="000000"/>
                <w:sz w:val="22"/>
                <w:szCs w:val="22"/>
              </w:rPr>
              <w:t>20 : Correspond exactement à la demande</w:t>
            </w:r>
          </w:p>
        </w:tc>
      </w:tr>
      <w:tr w:rsidR="00057039" w14:paraId="1F4639FC" w14:textId="77777777">
        <w:tc>
          <w:tcPr>
            <w:tcW w:w="4560" w:type="dxa"/>
            <w:tcBorders>
              <w:top w:val="single" w:sz="4" w:space="0" w:color="B8CCE4"/>
              <w:left w:val="single" w:sz="8" w:space="0" w:color="1AA78C"/>
              <w:bottom w:val="single" w:sz="4" w:space="0" w:color="B8CCE4"/>
              <w:right w:val="single" w:sz="8" w:space="0" w:color="1AA78C"/>
            </w:tcBorders>
          </w:tcPr>
          <w:p w14:paraId="17A2F019" w14:textId="77777777" w:rsidR="00057039" w:rsidRDefault="00EE07AC">
            <w:pPr>
              <w:rPr>
                <w:rFonts w:ascii="Calibri" w:eastAsia="Calibri" w:hAnsi="Calibri" w:cs="Calibri"/>
                <w:sz w:val="22"/>
                <w:szCs w:val="22"/>
              </w:rPr>
            </w:pPr>
            <w:r>
              <w:rPr>
                <w:rFonts w:ascii="Calibri" w:eastAsia="Calibri" w:hAnsi="Calibri" w:cs="Calibri"/>
                <w:sz w:val="22"/>
                <w:szCs w:val="22"/>
              </w:rPr>
              <w:t>Entre 12 et 14 : se rapprochant</w:t>
            </w:r>
          </w:p>
        </w:tc>
        <w:tc>
          <w:tcPr>
            <w:tcW w:w="465" w:type="dxa"/>
            <w:tcBorders>
              <w:top w:val="nil"/>
              <w:left w:val="single" w:sz="8" w:space="0" w:color="1AA78C"/>
              <w:bottom w:val="nil"/>
              <w:right w:val="single" w:sz="8" w:space="0" w:color="1AA78C"/>
            </w:tcBorders>
          </w:tcPr>
          <w:p w14:paraId="60E1A986" w14:textId="77777777" w:rsidR="00057039" w:rsidRDefault="00057039">
            <w:pPr>
              <w:rPr>
                <w:rFonts w:ascii="Arial" w:eastAsia="Arial" w:hAnsi="Arial" w:cs="Arial"/>
              </w:rPr>
            </w:pPr>
          </w:p>
        </w:tc>
        <w:tc>
          <w:tcPr>
            <w:tcW w:w="4725" w:type="dxa"/>
            <w:tcBorders>
              <w:top w:val="single" w:sz="4" w:space="0" w:color="B8CCE4"/>
              <w:left w:val="single" w:sz="8" w:space="0" w:color="1AA78C"/>
              <w:bottom w:val="single" w:sz="4" w:space="0" w:color="B8CCE4"/>
              <w:right w:val="single" w:sz="8" w:space="0" w:color="1AA78C"/>
            </w:tcBorders>
          </w:tcPr>
          <w:p w14:paraId="4C316D98" w14:textId="77777777" w:rsidR="00057039" w:rsidRDefault="00EE07AC">
            <w:pPr>
              <w:rPr>
                <w:rFonts w:ascii="Calibri" w:eastAsia="Calibri" w:hAnsi="Calibri" w:cs="Calibri"/>
                <w:sz w:val="22"/>
                <w:szCs w:val="22"/>
              </w:rPr>
            </w:pPr>
            <w:r>
              <w:rPr>
                <w:rFonts w:ascii="Calibri" w:eastAsia="Calibri" w:hAnsi="Calibri" w:cs="Calibri"/>
                <w:sz w:val="22"/>
                <w:szCs w:val="22"/>
              </w:rPr>
              <w:t>Entre 16 et 19 : se rapprochant</w:t>
            </w:r>
          </w:p>
        </w:tc>
      </w:tr>
      <w:tr w:rsidR="00057039" w14:paraId="14C4E694" w14:textId="77777777">
        <w:tc>
          <w:tcPr>
            <w:tcW w:w="4560" w:type="dxa"/>
            <w:tcBorders>
              <w:top w:val="single" w:sz="4" w:space="0" w:color="B8CCE4"/>
              <w:left w:val="single" w:sz="8" w:space="0" w:color="1AA78C"/>
              <w:bottom w:val="single" w:sz="4" w:space="0" w:color="B8CCE4"/>
              <w:right w:val="single" w:sz="8" w:space="0" w:color="1AA78C"/>
            </w:tcBorders>
          </w:tcPr>
          <w:p w14:paraId="642B4340" w14:textId="77777777" w:rsidR="00057039" w:rsidRDefault="00EE07AC">
            <w:pPr>
              <w:rPr>
                <w:rFonts w:ascii="Calibri" w:eastAsia="Calibri" w:hAnsi="Calibri" w:cs="Calibri"/>
                <w:sz w:val="22"/>
                <w:szCs w:val="22"/>
              </w:rPr>
            </w:pPr>
            <w:r>
              <w:rPr>
                <w:rFonts w:ascii="Calibri" w:eastAsia="Calibri" w:hAnsi="Calibri" w:cs="Calibri"/>
                <w:sz w:val="22"/>
                <w:szCs w:val="22"/>
              </w:rPr>
              <w:t>Entre 8 et 11 : différente mais acceptable</w:t>
            </w:r>
          </w:p>
        </w:tc>
        <w:tc>
          <w:tcPr>
            <w:tcW w:w="465" w:type="dxa"/>
            <w:tcBorders>
              <w:top w:val="nil"/>
              <w:left w:val="single" w:sz="8" w:space="0" w:color="1AA78C"/>
              <w:bottom w:val="nil"/>
              <w:right w:val="single" w:sz="8" w:space="0" w:color="1AA78C"/>
            </w:tcBorders>
          </w:tcPr>
          <w:p w14:paraId="6ABFCBC2" w14:textId="77777777" w:rsidR="00057039" w:rsidRDefault="00057039">
            <w:pPr>
              <w:rPr>
                <w:rFonts w:ascii="Arial" w:eastAsia="Arial" w:hAnsi="Arial" w:cs="Arial"/>
              </w:rPr>
            </w:pPr>
          </w:p>
        </w:tc>
        <w:tc>
          <w:tcPr>
            <w:tcW w:w="4725" w:type="dxa"/>
            <w:tcBorders>
              <w:top w:val="single" w:sz="4" w:space="0" w:color="B8CCE4"/>
              <w:left w:val="single" w:sz="8" w:space="0" w:color="1AA78C"/>
              <w:bottom w:val="single" w:sz="4" w:space="0" w:color="B8CCE4"/>
              <w:right w:val="single" w:sz="8" w:space="0" w:color="1AA78C"/>
            </w:tcBorders>
          </w:tcPr>
          <w:p w14:paraId="5AF8C5B0" w14:textId="77777777" w:rsidR="00057039" w:rsidRDefault="00EE07AC">
            <w:pPr>
              <w:rPr>
                <w:rFonts w:ascii="Calibri" w:eastAsia="Calibri" w:hAnsi="Calibri" w:cs="Calibri"/>
                <w:sz w:val="22"/>
                <w:szCs w:val="22"/>
              </w:rPr>
            </w:pPr>
            <w:r>
              <w:rPr>
                <w:rFonts w:ascii="Calibri" w:eastAsia="Calibri" w:hAnsi="Calibri" w:cs="Calibri"/>
                <w:sz w:val="22"/>
                <w:szCs w:val="22"/>
              </w:rPr>
              <w:t>Entre 11 et 15 : différente mais acceptable</w:t>
            </w:r>
          </w:p>
        </w:tc>
      </w:tr>
      <w:tr w:rsidR="00057039" w14:paraId="420C0A23" w14:textId="77777777">
        <w:tc>
          <w:tcPr>
            <w:tcW w:w="4560" w:type="dxa"/>
            <w:tcBorders>
              <w:top w:val="single" w:sz="4" w:space="0" w:color="B8CCE4"/>
              <w:left w:val="single" w:sz="8" w:space="0" w:color="1AA78C"/>
              <w:bottom w:val="single" w:sz="4" w:space="0" w:color="B8CCE4"/>
              <w:right w:val="single" w:sz="8" w:space="0" w:color="1AA78C"/>
            </w:tcBorders>
          </w:tcPr>
          <w:p w14:paraId="60CE75FC" w14:textId="77777777" w:rsidR="00057039" w:rsidRDefault="00EE07AC">
            <w:pPr>
              <w:rPr>
                <w:rFonts w:ascii="Calibri" w:eastAsia="Calibri" w:hAnsi="Calibri" w:cs="Calibri"/>
                <w:sz w:val="22"/>
                <w:szCs w:val="22"/>
              </w:rPr>
            </w:pPr>
            <w:r>
              <w:rPr>
                <w:rFonts w:ascii="Calibri" w:eastAsia="Calibri" w:hAnsi="Calibri" w:cs="Calibri"/>
                <w:sz w:val="22"/>
                <w:szCs w:val="22"/>
              </w:rPr>
              <w:t>Entre 4 et 7 : éloignée</w:t>
            </w:r>
          </w:p>
        </w:tc>
        <w:tc>
          <w:tcPr>
            <w:tcW w:w="465" w:type="dxa"/>
            <w:tcBorders>
              <w:top w:val="nil"/>
              <w:left w:val="single" w:sz="8" w:space="0" w:color="1AA78C"/>
              <w:bottom w:val="nil"/>
              <w:right w:val="single" w:sz="8" w:space="0" w:color="1AA78C"/>
            </w:tcBorders>
          </w:tcPr>
          <w:p w14:paraId="6B91238E" w14:textId="77777777" w:rsidR="00057039" w:rsidRDefault="00057039">
            <w:pPr>
              <w:rPr>
                <w:rFonts w:ascii="Arial" w:eastAsia="Arial" w:hAnsi="Arial" w:cs="Arial"/>
              </w:rPr>
            </w:pPr>
          </w:p>
        </w:tc>
        <w:tc>
          <w:tcPr>
            <w:tcW w:w="4725" w:type="dxa"/>
            <w:tcBorders>
              <w:top w:val="single" w:sz="4" w:space="0" w:color="B8CCE4"/>
              <w:left w:val="single" w:sz="8" w:space="0" w:color="1AA78C"/>
              <w:bottom w:val="single" w:sz="4" w:space="0" w:color="B8CCE4"/>
              <w:right w:val="single" w:sz="8" w:space="0" w:color="1AA78C"/>
            </w:tcBorders>
          </w:tcPr>
          <w:p w14:paraId="3A0DE4B7" w14:textId="77777777" w:rsidR="00057039" w:rsidRDefault="00EE07AC">
            <w:pPr>
              <w:rPr>
                <w:rFonts w:ascii="Calibri" w:eastAsia="Calibri" w:hAnsi="Calibri" w:cs="Calibri"/>
                <w:sz w:val="22"/>
                <w:szCs w:val="22"/>
              </w:rPr>
            </w:pPr>
            <w:r>
              <w:rPr>
                <w:rFonts w:ascii="Calibri" w:eastAsia="Calibri" w:hAnsi="Calibri" w:cs="Calibri"/>
                <w:sz w:val="22"/>
                <w:szCs w:val="22"/>
              </w:rPr>
              <w:t>Entre 6 et 10 : éloignée</w:t>
            </w:r>
          </w:p>
        </w:tc>
      </w:tr>
      <w:tr w:rsidR="00057039" w14:paraId="765711F0" w14:textId="77777777">
        <w:tc>
          <w:tcPr>
            <w:tcW w:w="4560" w:type="dxa"/>
            <w:tcBorders>
              <w:top w:val="single" w:sz="4" w:space="0" w:color="B8CCE4"/>
              <w:left w:val="single" w:sz="8" w:space="0" w:color="1AA78C"/>
              <w:bottom w:val="single" w:sz="8" w:space="0" w:color="1AA78C"/>
              <w:right w:val="single" w:sz="8" w:space="0" w:color="1AA78C"/>
            </w:tcBorders>
          </w:tcPr>
          <w:p w14:paraId="62EDA965" w14:textId="77777777" w:rsidR="00057039" w:rsidRDefault="00EE07AC">
            <w:pPr>
              <w:rPr>
                <w:rFonts w:ascii="Calibri" w:eastAsia="Calibri" w:hAnsi="Calibri" w:cs="Calibri"/>
                <w:sz w:val="22"/>
                <w:szCs w:val="22"/>
              </w:rPr>
            </w:pPr>
            <w:r>
              <w:rPr>
                <w:rFonts w:ascii="Calibri" w:eastAsia="Calibri" w:hAnsi="Calibri" w:cs="Calibri"/>
                <w:sz w:val="22"/>
                <w:szCs w:val="22"/>
              </w:rPr>
              <w:t>Entre 1 et 3 : très éloignée</w:t>
            </w:r>
          </w:p>
        </w:tc>
        <w:tc>
          <w:tcPr>
            <w:tcW w:w="465" w:type="dxa"/>
            <w:tcBorders>
              <w:top w:val="nil"/>
              <w:left w:val="single" w:sz="8" w:space="0" w:color="1AA78C"/>
              <w:bottom w:val="nil"/>
              <w:right w:val="single" w:sz="8" w:space="0" w:color="1AA78C"/>
            </w:tcBorders>
          </w:tcPr>
          <w:p w14:paraId="528868DF" w14:textId="77777777" w:rsidR="00057039" w:rsidRDefault="00057039">
            <w:pPr>
              <w:rPr>
                <w:rFonts w:ascii="Arial" w:eastAsia="Arial" w:hAnsi="Arial" w:cs="Arial"/>
              </w:rPr>
            </w:pPr>
          </w:p>
        </w:tc>
        <w:tc>
          <w:tcPr>
            <w:tcW w:w="4725" w:type="dxa"/>
            <w:tcBorders>
              <w:top w:val="single" w:sz="4" w:space="0" w:color="B8CCE4"/>
              <w:left w:val="single" w:sz="8" w:space="0" w:color="1AA78C"/>
              <w:bottom w:val="single" w:sz="8" w:space="0" w:color="1AA78C"/>
              <w:right w:val="single" w:sz="8" w:space="0" w:color="1AA78C"/>
            </w:tcBorders>
          </w:tcPr>
          <w:p w14:paraId="562C2367" w14:textId="77777777" w:rsidR="00057039" w:rsidRDefault="00EE07AC">
            <w:pPr>
              <w:rPr>
                <w:rFonts w:ascii="Calibri" w:eastAsia="Calibri" w:hAnsi="Calibri" w:cs="Calibri"/>
                <w:sz w:val="22"/>
                <w:szCs w:val="22"/>
              </w:rPr>
            </w:pPr>
            <w:r>
              <w:rPr>
                <w:rFonts w:ascii="Calibri" w:eastAsia="Calibri" w:hAnsi="Calibri" w:cs="Calibri"/>
                <w:sz w:val="22"/>
                <w:szCs w:val="22"/>
              </w:rPr>
              <w:t>Entre 1 et 5 : très éloignée</w:t>
            </w:r>
          </w:p>
        </w:tc>
      </w:tr>
    </w:tbl>
    <w:p w14:paraId="05581722" w14:textId="77777777" w:rsidR="00057039" w:rsidRDefault="00EE07AC">
      <w:pPr>
        <w:rPr>
          <w:rFonts w:ascii="Calibri" w:eastAsia="Calibri" w:hAnsi="Calibri" w:cs="Calibri"/>
          <w:sz w:val="22"/>
          <w:szCs w:val="22"/>
        </w:rPr>
      </w:pPr>
      <w:r>
        <w:rPr>
          <w:rFonts w:ascii="Calibri" w:eastAsia="Calibri" w:hAnsi="Calibri" w:cs="Calibri"/>
          <w:sz w:val="22"/>
          <w:szCs w:val="22"/>
        </w:rPr>
        <w:t>Chaque sous-critère est noté entre 1 à 15 et 1 à 20 selon les grilles ci-dessus</w:t>
      </w:r>
    </w:p>
    <w:p w14:paraId="1F7C190B" w14:textId="77777777" w:rsidR="00057039" w:rsidRDefault="00057039">
      <w:pPr>
        <w:spacing w:after="120"/>
        <w:ind w:left="63"/>
        <w:rPr>
          <w:rFonts w:ascii="Calibri" w:eastAsia="Calibri" w:hAnsi="Calibri" w:cs="Calibri"/>
          <w:sz w:val="22"/>
          <w:szCs w:val="22"/>
        </w:rPr>
      </w:pPr>
    </w:p>
    <w:p w14:paraId="131DC6A9" w14:textId="77777777" w:rsidR="00057039" w:rsidRDefault="00EE07AC">
      <w:pPr>
        <w:numPr>
          <w:ilvl w:val="2"/>
          <w:numId w:val="23"/>
        </w:numPr>
        <w:pBdr>
          <w:top w:val="nil"/>
          <w:left w:val="nil"/>
          <w:bottom w:val="nil"/>
          <w:right w:val="nil"/>
          <w:between w:val="nil"/>
        </w:pBdr>
        <w:ind w:left="567"/>
        <w:rPr>
          <w:rFonts w:ascii="Calibri" w:eastAsia="Calibri" w:hAnsi="Calibri" w:cs="Calibri"/>
          <w:color w:val="000000"/>
          <w:sz w:val="22"/>
          <w:szCs w:val="22"/>
        </w:rPr>
      </w:pPr>
      <w:r>
        <w:rPr>
          <w:rFonts w:ascii="Calibri" w:eastAsia="Calibri" w:hAnsi="Calibri" w:cs="Calibri"/>
          <w:b/>
          <w:color w:val="1AA78C"/>
        </w:rPr>
        <w:t>Notation du prix</w:t>
      </w:r>
    </w:p>
    <w:p w14:paraId="785B0D72" w14:textId="2EA779E4" w:rsidR="00057039" w:rsidRDefault="00EE07AC">
      <w:pPr>
        <w:numPr>
          <w:ilvl w:val="0"/>
          <w:numId w:val="7"/>
        </w:numPr>
        <w:pBdr>
          <w:top w:val="nil"/>
          <w:left w:val="nil"/>
          <w:bottom w:val="nil"/>
          <w:right w:val="nil"/>
          <w:between w:val="nil"/>
        </w:pBdr>
        <w:spacing w:after="120"/>
        <w:ind w:left="709" w:hanging="283"/>
        <w:rPr>
          <w:rFonts w:ascii="Calibri" w:eastAsia="Calibri" w:hAnsi="Calibri" w:cs="Calibri"/>
          <w:color w:val="000000"/>
          <w:sz w:val="22"/>
          <w:szCs w:val="22"/>
        </w:rPr>
      </w:pPr>
      <w:r>
        <w:rPr>
          <w:rFonts w:ascii="Calibri" w:eastAsia="Calibri" w:hAnsi="Calibri" w:cs="Calibri"/>
          <w:color w:val="000000"/>
          <w:sz w:val="22"/>
          <w:szCs w:val="22"/>
        </w:rPr>
        <w:t xml:space="preserve">Prix noté sur </w:t>
      </w:r>
      <w:r>
        <w:rPr>
          <w:rFonts w:ascii="Calibri" w:eastAsia="Calibri" w:hAnsi="Calibri" w:cs="Calibri"/>
          <w:b/>
          <w:color w:val="000000"/>
          <w:sz w:val="22"/>
          <w:szCs w:val="22"/>
        </w:rPr>
        <w:t>45 points</w:t>
      </w:r>
    </w:p>
    <w:p w14:paraId="581FB643" w14:textId="69FBDF11" w:rsidR="00057039" w:rsidRDefault="00EE07AC">
      <w:pPr>
        <w:jc w:val="both"/>
        <w:rPr>
          <w:rFonts w:ascii="Calibri" w:eastAsia="Calibri" w:hAnsi="Calibri" w:cs="Calibri"/>
          <w:sz w:val="22"/>
          <w:szCs w:val="22"/>
        </w:rPr>
      </w:pPr>
      <w:r>
        <w:rPr>
          <w:rFonts w:ascii="Calibri" w:eastAsia="Calibri" w:hAnsi="Calibri" w:cs="Calibri"/>
          <w:sz w:val="22"/>
          <w:szCs w:val="22"/>
        </w:rPr>
        <w:t>Le candidat le moins disant se verra attribuer la note maximale (</w:t>
      </w:r>
      <w:r>
        <w:rPr>
          <w:rFonts w:ascii="Calibri" w:eastAsia="Calibri" w:hAnsi="Calibri" w:cs="Calibri"/>
          <w:b/>
          <w:sz w:val="22"/>
          <w:szCs w:val="22"/>
        </w:rPr>
        <w:t>45</w:t>
      </w:r>
      <w:r>
        <w:rPr>
          <w:rFonts w:ascii="Calibri" w:eastAsia="Calibri" w:hAnsi="Calibri" w:cs="Calibri"/>
          <w:sz w:val="22"/>
          <w:szCs w:val="22"/>
        </w:rPr>
        <w:t>), la notation obtenue se fait sur la base d’une règle de trois avec pour référence le tarif le moins élevé.</w:t>
      </w:r>
    </w:p>
    <w:p w14:paraId="53A01F40" w14:textId="77777777" w:rsidR="00057039" w:rsidRDefault="00EE07AC">
      <w:pPr>
        <w:jc w:val="both"/>
        <w:rPr>
          <w:rFonts w:ascii="Calibri" w:eastAsia="Calibri" w:hAnsi="Calibri" w:cs="Calibri"/>
          <w:sz w:val="22"/>
          <w:szCs w:val="22"/>
        </w:rPr>
      </w:pPr>
      <w:r>
        <w:rPr>
          <w:noProof/>
        </w:rPr>
        <mc:AlternateContent>
          <mc:Choice Requires="wps">
            <w:drawing>
              <wp:anchor distT="0" distB="0" distL="114300" distR="114300" simplePos="0" relativeHeight="251663360" behindDoc="0" locked="0" layoutInCell="1" hidden="0" allowOverlap="1" wp14:anchorId="052105B8" wp14:editId="5EE528A0">
                <wp:simplePos x="0" y="0"/>
                <wp:positionH relativeFrom="column">
                  <wp:posOffset>1</wp:posOffset>
                </wp:positionH>
                <wp:positionV relativeFrom="paragraph">
                  <wp:posOffset>139700</wp:posOffset>
                </wp:positionV>
                <wp:extent cx="6210300" cy="514350"/>
                <wp:effectExtent l="0" t="0" r="0" b="0"/>
                <wp:wrapNone/>
                <wp:docPr id="4" name="Rectangle 4"/>
                <wp:cNvGraphicFramePr/>
                <a:graphic xmlns:a="http://schemas.openxmlformats.org/drawingml/2006/main">
                  <a:graphicData uri="http://schemas.microsoft.com/office/word/2010/wordprocessingShape">
                    <wps:wsp>
                      <wps:cNvSpPr/>
                      <wps:spPr>
                        <a:xfrm>
                          <a:off x="2250375" y="3532350"/>
                          <a:ext cx="6191250" cy="495300"/>
                        </a:xfrm>
                        <a:prstGeom prst="rect">
                          <a:avLst/>
                        </a:prstGeom>
                        <a:solidFill>
                          <a:schemeClr val="lt1"/>
                        </a:solidFill>
                        <a:ln w="19050" cap="flat" cmpd="sng">
                          <a:solidFill>
                            <a:srgbClr val="43CEDD"/>
                          </a:solidFill>
                          <a:prstDash val="solid"/>
                          <a:round/>
                          <a:headEnd type="none" w="sm" len="sm"/>
                          <a:tailEnd type="none" w="sm" len="sm"/>
                        </a:ln>
                      </wps:spPr>
                      <wps:txbx>
                        <w:txbxContent>
                          <w:p w14:paraId="492E3A38" w14:textId="77777777" w:rsidR="00057039" w:rsidRDefault="00EE07AC">
                            <w:pPr>
                              <w:textDirection w:val="btLr"/>
                            </w:pPr>
                            <w:r>
                              <w:rPr>
                                <w:rFonts w:ascii="Calibri" w:eastAsia="Calibri" w:hAnsi="Calibri" w:cs="Calibri"/>
                                <w:b/>
                                <w:color w:val="1AA78C"/>
                                <w:sz w:val="22"/>
                              </w:rPr>
                              <w:t>&gt;&gt; Formule règle de trois</w:t>
                            </w:r>
                          </w:p>
                          <w:p w14:paraId="0D7C6311" w14:textId="77777777" w:rsidR="00057039" w:rsidRDefault="00EE07AC">
                            <w:pPr>
                              <w:textDirection w:val="btLr"/>
                            </w:pPr>
                            <w:r>
                              <w:rPr>
                                <w:rFonts w:ascii="Calibri" w:eastAsia="Calibri" w:hAnsi="Calibri" w:cs="Calibri"/>
                                <w:color w:val="000000"/>
                                <w:sz w:val="22"/>
                              </w:rPr>
                              <w:t>Note= (prix candidat moins disant / prix du candidat) x note maximale</w:t>
                            </w:r>
                          </w:p>
                          <w:p w14:paraId="77F14C27" w14:textId="77777777" w:rsidR="00057039" w:rsidRDefault="00057039">
                            <w:pPr>
                              <w:textDirection w:val="btLr"/>
                            </w:pPr>
                          </w:p>
                        </w:txbxContent>
                      </wps:txbx>
                      <wps:bodyPr spcFirstLastPara="1" wrap="square" lIns="91425" tIns="45700" rIns="91425" bIns="45700" anchor="t" anchorCtr="0">
                        <a:noAutofit/>
                      </wps:bodyPr>
                    </wps:wsp>
                  </a:graphicData>
                </a:graphic>
              </wp:anchor>
            </w:drawing>
          </mc:Choice>
          <mc:Fallback>
            <w:pict>
              <v:rect w14:anchorId="052105B8" id="Rectangle 4" o:spid="_x0000_s1028" style="position:absolute;left:0;text-align:left;margin-left:0;margin-top:11pt;width:489pt;height:4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" fillcolor="white [3201]" strokecolor="#43cedd" strokeweight="1.5pt">
                <v:stroke startarrowwidth="narrow" startarrowlength="short" endarrowwidth="narrow" endarrowlength="short" joinstyle="round"/>
                <v:textbox inset="2.53958mm,1.2694mm,2.53958mm,1.2694mm">
                  <w:txbxContent>
                    <w:p w14:paraId="492E3A38" w14:textId="77777777" w:rsidR="00057039" w:rsidRDefault="00000000">
                      <w:pPr>
                        <w:textDirection w:val="btLr"/>
                      </w:pPr>
                      <w:r>
                        <w:rPr>
                          <w:rFonts w:ascii="Calibri" w:eastAsia="Calibri" w:hAnsi="Calibri" w:cs="Calibri"/>
                          <w:b/>
                          <w:color w:val="1AA78C"/>
                          <w:sz w:val="22"/>
                        </w:rPr>
                        <w:t>&gt;&gt; Formule règle de trois</w:t>
                      </w:r>
                    </w:p>
                    <w:p w14:paraId="0D7C6311" w14:textId="77777777" w:rsidR="00057039" w:rsidRDefault="00000000">
                      <w:pPr>
                        <w:textDirection w:val="btLr"/>
                      </w:pPr>
                      <w:r>
                        <w:rPr>
                          <w:rFonts w:ascii="Calibri" w:eastAsia="Calibri" w:hAnsi="Calibri" w:cs="Calibri"/>
                          <w:color w:val="000000"/>
                          <w:sz w:val="22"/>
                        </w:rPr>
                        <w:t>Note= (prix candidat moins disant / prix du candidat) x note maximale</w:t>
                      </w:r>
                    </w:p>
                    <w:p w14:paraId="77F14C27" w14:textId="77777777" w:rsidR="00057039" w:rsidRDefault="00057039">
                      <w:pPr>
                        <w:textDirection w:val="btLr"/>
                      </w:pPr>
                    </w:p>
                  </w:txbxContent>
                </v:textbox>
              </v:rect>
            </w:pict>
          </mc:Fallback>
        </mc:AlternateContent>
      </w:r>
    </w:p>
    <w:p w14:paraId="40DBBE34" w14:textId="77777777" w:rsidR="00057039" w:rsidRDefault="00057039">
      <w:pPr>
        <w:jc w:val="both"/>
        <w:rPr>
          <w:rFonts w:ascii="Calibri" w:eastAsia="Calibri" w:hAnsi="Calibri" w:cs="Calibri"/>
          <w:sz w:val="22"/>
          <w:szCs w:val="22"/>
        </w:rPr>
      </w:pPr>
    </w:p>
    <w:p w14:paraId="491CB691" w14:textId="77777777" w:rsidR="00057039" w:rsidRDefault="00057039">
      <w:pPr>
        <w:jc w:val="both"/>
        <w:rPr>
          <w:rFonts w:ascii="Calibri" w:eastAsia="Calibri" w:hAnsi="Calibri" w:cs="Calibri"/>
          <w:sz w:val="22"/>
          <w:szCs w:val="22"/>
        </w:rPr>
      </w:pPr>
    </w:p>
    <w:p w14:paraId="6D94C52B" w14:textId="77777777" w:rsidR="00057039" w:rsidRDefault="00057039">
      <w:pPr>
        <w:jc w:val="both"/>
        <w:rPr>
          <w:rFonts w:ascii="Calibri" w:eastAsia="Calibri" w:hAnsi="Calibri" w:cs="Calibri"/>
          <w:sz w:val="22"/>
          <w:szCs w:val="22"/>
        </w:rPr>
      </w:pPr>
    </w:p>
    <w:p w14:paraId="2E59295E" w14:textId="77777777" w:rsidR="00057039" w:rsidRDefault="00057039">
      <w:pPr>
        <w:spacing w:after="120"/>
        <w:rPr>
          <w:rFonts w:ascii="Calibri" w:eastAsia="Calibri" w:hAnsi="Calibri" w:cs="Calibri"/>
          <w:color w:val="000000"/>
          <w:sz w:val="22"/>
          <w:szCs w:val="22"/>
        </w:rPr>
      </w:pPr>
    </w:p>
    <w:p w14:paraId="6BB8291B" w14:textId="77777777" w:rsidR="00057039" w:rsidRDefault="00057039">
      <w:pPr>
        <w:spacing w:after="120"/>
        <w:rPr>
          <w:rFonts w:ascii="Calibri" w:eastAsia="Calibri" w:hAnsi="Calibri" w:cs="Calibri"/>
          <w:color w:val="000000"/>
          <w:sz w:val="22"/>
          <w:szCs w:val="22"/>
        </w:rPr>
      </w:pPr>
    </w:p>
    <w:p w14:paraId="130DE314" w14:textId="77777777" w:rsidR="00057039" w:rsidRDefault="00EE07AC">
      <w:pPr>
        <w:jc w:val="both"/>
        <w:rPr>
          <w:rFonts w:ascii="Calibri" w:eastAsia="Calibri" w:hAnsi="Calibri" w:cs="Calibri"/>
          <w:b/>
          <w:color w:val="1AA78C"/>
        </w:rPr>
      </w:pPr>
      <w:r>
        <w:rPr>
          <w:rFonts w:ascii="Calibri" w:eastAsia="Calibri" w:hAnsi="Calibri" w:cs="Calibri"/>
          <w:b/>
          <w:color w:val="1AA78C"/>
        </w:rPr>
        <w:t>&gt;&gt; CLASSEMENT DES OFFRES</w:t>
      </w:r>
    </w:p>
    <w:p w14:paraId="16CD29E5" w14:textId="77777777" w:rsidR="00057039" w:rsidRDefault="00057039">
      <w:pPr>
        <w:jc w:val="both"/>
        <w:rPr>
          <w:rFonts w:ascii="Calibri" w:eastAsia="Calibri" w:hAnsi="Calibri" w:cs="Calibri"/>
          <w:b/>
          <w:color w:val="1AA78C"/>
        </w:rPr>
      </w:pPr>
    </w:p>
    <w:p w14:paraId="57CCEF6F" w14:textId="77777777" w:rsidR="00057039" w:rsidRDefault="00EE07AC">
      <w:pPr>
        <w:widowControl w:val="0"/>
        <w:tabs>
          <w:tab w:val="left" w:pos="9072"/>
        </w:tabs>
        <w:jc w:val="both"/>
        <w:rPr>
          <w:rFonts w:ascii="Calibri" w:eastAsia="Calibri" w:hAnsi="Calibri" w:cs="Calibri"/>
          <w:sz w:val="22"/>
          <w:szCs w:val="22"/>
        </w:rPr>
      </w:pPr>
      <w:r>
        <w:rPr>
          <w:rFonts w:ascii="Calibri" w:eastAsia="Calibri" w:hAnsi="Calibri" w:cs="Calibri"/>
          <w:sz w:val="22"/>
          <w:szCs w:val="22"/>
        </w:rPr>
        <w:t>L’acheteur effectuera un classement des offres dans les conditions ci-après :</w:t>
      </w:r>
    </w:p>
    <w:p w14:paraId="6C0A6CD5" w14:textId="77777777" w:rsidR="00057039" w:rsidRDefault="00EE07AC">
      <w:pPr>
        <w:keepLines/>
        <w:widowControl w:val="0"/>
        <w:numPr>
          <w:ilvl w:val="0"/>
          <w:numId w:val="8"/>
        </w:numPr>
        <w:pBdr>
          <w:top w:val="nil"/>
          <w:left w:val="nil"/>
          <w:bottom w:val="nil"/>
          <w:right w:val="nil"/>
          <w:between w:val="nil"/>
        </w:pBdr>
        <w:ind w:left="284" w:hanging="284"/>
        <w:jc w:val="both"/>
        <w:rPr>
          <w:rFonts w:ascii="Calibri" w:eastAsia="Calibri" w:hAnsi="Calibri" w:cs="Calibri"/>
        </w:rPr>
      </w:pPr>
      <w:r>
        <w:rPr>
          <w:rFonts w:ascii="Calibri" w:eastAsia="Calibri" w:hAnsi="Calibri" w:cs="Calibri"/>
          <w:sz w:val="22"/>
          <w:szCs w:val="22"/>
        </w:rPr>
        <w:lastRenderedPageBreak/>
        <w:t>Un classement selon la solution de base seule</w:t>
      </w:r>
    </w:p>
    <w:p w14:paraId="66FE1CB7" w14:textId="77777777" w:rsidR="00057039" w:rsidRPr="00992766" w:rsidRDefault="00EE07AC">
      <w:pPr>
        <w:keepLines/>
        <w:widowControl w:val="0"/>
        <w:numPr>
          <w:ilvl w:val="0"/>
          <w:numId w:val="8"/>
        </w:numPr>
        <w:pBdr>
          <w:top w:val="nil"/>
          <w:left w:val="nil"/>
          <w:bottom w:val="nil"/>
          <w:right w:val="nil"/>
          <w:between w:val="nil"/>
        </w:pBdr>
        <w:ind w:left="284" w:hanging="284"/>
        <w:jc w:val="both"/>
        <w:rPr>
          <w:rFonts w:ascii="Calibri" w:eastAsia="Calibri" w:hAnsi="Calibri" w:cs="Calibri"/>
        </w:rPr>
      </w:pPr>
      <w:r w:rsidRPr="00992766">
        <w:rPr>
          <w:rFonts w:ascii="Calibri" w:eastAsia="Calibri" w:hAnsi="Calibri" w:cs="Calibri"/>
          <w:sz w:val="22"/>
          <w:szCs w:val="22"/>
        </w:rPr>
        <w:t>Un classement selon la (ou les) solution (s) alternative(s) seule(s)</w:t>
      </w:r>
    </w:p>
    <w:p w14:paraId="0232CFE5" w14:textId="77777777" w:rsidR="00057039" w:rsidRDefault="00057039">
      <w:pPr>
        <w:keepLines/>
        <w:widowControl w:val="0"/>
        <w:pBdr>
          <w:top w:val="nil"/>
          <w:left w:val="nil"/>
          <w:bottom w:val="nil"/>
          <w:right w:val="nil"/>
          <w:between w:val="nil"/>
        </w:pBdr>
        <w:jc w:val="both"/>
        <w:rPr>
          <w:rFonts w:ascii="Calibri" w:eastAsia="Calibri" w:hAnsi="Calibri" w:cs="Calibri"/>
          <w:color w:val="000000"/>
          <w:sz w:val="22"/>
          <w:szCs w:val="22"/>
        </w:rPr>
      </w:pPr>
    </w:p>
    <w:p w14:paraId="725E363E" w14:textId="77777777" w:rsidR="00057039" w:rsidRDefault="00EE07AC">
      <w:pPr>
        <w:keepLines/>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Le Pouvoir Adjudicateur retiendra parmi les choix susmentionnés le classement qui lui paraît le plus pertinent techniquement et financièrement et attribuera Le marché à l’offre économiquement la plus avantageuse dans les conditions présentées ci-dessus.</w:t>
      </w:r>
    </w:p>
    <w:p w14:paraId="2353CF41" w14:textId="77777777" w:rsidR="00057039" w:rsidRDefault="00EE07AC">
      <w:pPr>
        <w:widowControl w:val="0"/>
        <w:tabs>
          <w:tab w:val="left" w:pos="9072"/>
        </w:tabs>
        <w:jc w:val="both"/>
        <w:rPr>
          <w:rFonts w:ascii="Calibri" w:eastAsia="Calibri" w:hAnsi="Calibri" w:cs="Calibri"/>
          <w:b/>
          <w:sz w:val="22"/>
          <w:szCs w:val="22"/>
        </w:rPr>
      </w:pPr>
      <w:r>
        <w:rPr>
          <w:noProof/>
        </w:rPr>
        <w:drawing>
          <wp:anchor distT="0" distB="0" distL="114300" distR="114300" simplePos="0" relativeHeight="251664384" behindDoc="0" locked="0" layoutInCell="1" hidden="0" allowOverlap="1" wp14:anchorId="18547897" wp14:editId="7BA2F2FF">
            <wp:simplePos x="0" y="0"/>
            <wp:positionH relativeFrom="column">
              <wp:posOffset>5720715</wp:posOffset>
            </wp:positionH>
            <wp:positionV relativeFrom="paragraph">
              <wp:posOffset>216535</wp:posOffset>
            </wp:positionV>
            <wp:extent cx="400050" cy="397252"/>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00050" cy="397252"/>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35511F0B" wp14:editId="0420ACF6">
                <wp:simplePos x="0" y="0"/>
                <wp:positionH relativeFrom="column">
                  <wp:posOffset>1</wp:posOffset>
                </wp:positionH>
                <wp:positionV relativeFrom="paragraph">
                  <wp:posOffset>114300</wp:posOffset>
                </wp:positionV>
                <wp:extent cx="6210300" cy="762000"/>
                <wp:effectExtent l="0" t="0" r="0" b="0"/>
                <wp:wrapNone/>
                <wp:docPr id="2" name="Rectangle 2"/>
                <wp:cNvGraphicFramePr/>
                <a:graphic xmlns:a="http://schemas.openxmlformats.org/drawingml/2006/main">
                  <a:graphicData uri="http://schemas.microsoft.com/office/word/2010/wordprocessingShape">
                    <wps:wsp>
                      <wps:cNvSpPr/>
                      <wps:spPr>
                        <a:xfrm>
                          <a:off x="2250375" y="3408525"/>
                          <a:ext cx="6191250" cy="742950"/>
                        </a:xfrm>
                        <a:prstGeom prst="rect">
                          <a:avLst/>
                        </a:prstGeom>
                        <a:solidFill>
                          <a:schemeClr val="lt1"/>
                        </a:solidFill>
                        <a:ln w="19050" cap="flat" cmpd="sng">
                          <a:solidFill>
                            <a:srgbClr val="43CEDD"/>
                          </a:solidFill>
                          <a:prstDash val="solid"/>
                          <a:round/>
                          <a:headEnd type="none" w="sm" len="sm"/>
                          <a:tailEnd type="none" w="sm" len="sm"/>
                        </a:ln>
                      </wps:spPr>
                      <wps:txbx>
                        <w:txbxContent>
                          <w:p w14:paraId="421B77B1" w14:textId="77777777" w:rsidR="00057039" w:rsidRDefault="00EE07AC">
                            <w:pPr>
                              <w:textDirection w:val="btLr"/>
                            </w:pPr>
                            <w:r>
                              <w:rPr>
                                <w:rFonts w:ascii="Calibri" w:eastAsia="Calibri" w:hAnsi="Calibri" w:cs="Calibri"/>
                                <w:b/>
                                <w:color w:val="000000"/>
                                <w:sz w:val="22"/>
                              </w:rPr>
                              <w:t>Les offres acceptées sont classées par ordre décroissant en fonction des éléments ci-dessus sous réserve que le candidat dont l’offre a été classée n° 1 comme étant l’offre qualifiée de mieux-disante, ait produit les justificatifs demandés à l’article 10.</w:t>
                            </w:r>
                          </w:p>
                        </w:txbxContent>
                      </wps:txbx>
                      <wps:bodyPr spcFirstLastPara="1" wrap="square" lIns="91425" tIns="45700" rIns="91425" bIns="45700" anchor="t" anchorCtr="0">
                        <a:noAutofit/>
                      </wps:bodyPr>
                    </wps:wsp>
                  </a:graphicData>
                </a:graphic>
              </wp:anchor>
            </w:drawing>
          </mc:Choice>
          <mc:Fallback>
            <w:pict>
              <v:rect w14:anchorId="35511F0B" id="Rectangle 2" o:spid="_x0000_s1029" style="position:absolute;left:0;text-align:left;margin-left:0;margin-top:9pt;width:489pt;height:6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" fillcolor="white [3201]" strokecolor="#43cedd" strokeweight="1.5pt">
                <v:stroke startarrowwidth="narrow" startarrowlength="short" endarrowwidth="narrow" endarrowlength="short" joinstyle="round"/>
                <v:textbox inset="2.53958mm,1.2694mm,2.53958mm,1.2694mm">
                  <w:txbxContent>
                    <w:p w14:paraId="421B77B1" w14:textId="77777777" w:rsidR="00057039" w:rsidRDefault="00000000">
                      <w:pPr>
                        <w:textDirection w:val="btLr"/>
                      </w:pPr>
                      <w:r>
                        <w:rPr>
                          <w:rFonts w:ascii="Calibri" w:eastAsia="Calibri" w:hAnsi="Calibri" w:cs="Calibri"/>
                          <w:b/>
                          <w:color w:val="000000"/>
                          <w:sz w:val="22"/>
                        </w:rPr>
                        <w:t>Les offres acceptées sont classées par ordre décroissant en fonction des éléments ci-dessus sous réserve que le candidat dont l’offre a été classée n° 1 comme étant l’offre qualifiée de mieux-disante, ait produit les justificatifs demandés à l’article 10.</w:t>
                      </w:r>
                    </w:p>
                  </w:txbxContent>
                </v:textbox>
              </v:rect>
            </w:pict>
          </mc:Fallback>
        </mc:AlternateContent>
      </w:r>
    </w:p>
    <w:p w14:paraId="6142BC37" w14:textId="77777777" w:rsidR="00057039" w:rsidRDefault="00057039">
      <w:pPr>
        <w:widowControl w:val="0"/>
        <w:tabs>
          <w:tab w:val="left" w:pos="9072"/>
        </w:tabs>
        <w:jc w:val="both"/>
        <w:rPr>
          <w:rFonts w:ascii="Calibri" w:eastAsia="Calibri" w:hAnsi="Calibri" w:cs="Calibri"/>
          <w:b/>
          <w:sz w:val="22"/>
          <w:szCs w:val="22"/>
        </w:rPr>
      </w:pPr>
    </w:p>
    <w:p w14:paraId="583B6E62" w14:textId="77777777" w:rsidR="00057039" w:rsidRDefault="00057039">
      <w:pPr>
        <w:jc w:val="both"/>
        <w:rPr>
          <w:rFonts w:ascii="Calibri" w:eastAsia="Calibri" w:hAnsi="Calibri" w:cs="Calibri"/>
          <w:sz w:val="22"/>
          <w:szCs w:val="22"/>
        </w:rPr>
      </w:pPr>
    </w:p>
    <w:p w14:paraId="7B068EB9" w14:textId="77777777" w:rsidR="00057039" w:rsidRDefault="00057039">
      <w:pPr>
        <w:jc w:val="both"/>
        <w:rPr>
          <w:rFonts w:ascii="Calibri" w:eastAsia="Calibri" w:hAnsi="Calibri" w:cs="Calibri"/>
          <w:sz w:val="22"/>
          <w:szCs w:val="22"/>
        </w:rPr>
      </w:pPr>
    </w:p>
    <w:p w14:paraId="459E4957" w14:textId="77777777" w:rsidR="00057039" w:rsidRDefault="00057039">
      <w:pPr>
        <w:jc w:val="both"/>
        <w:rPr>
          <w:rFonts w:ascii="Calibri" w:eastAsia="Calibri" w:hAnsi="Calibri" w:cs="Calibri"/>
          <w:sz w:val="22"/>
          <w:szCs w:val="22"/>
        </w:rPr>
      </w:pPr>
    </w:p>
    <w:p w14:paraId="64706B71" w14:textId="77777777" w:rsidR="00057039" w:rsidRDefault="00057039">
      <w:pPr>
        <w:jc w:val="both"/>
        <w:rPr>
          <w:rFonts w:ascii="Calibri" w:eastAsia="Calibri" w:hAnsi="Calibri" w:cs="Calibri"/>
          <w:sz w:val="22"/>
          <w:szCs w:val="22"/>
        </w:rPr>
      </w:pPr>
    </w:p>
    <w:p w14:paraId="47D6A9EA" w14:textId="77777777" w:rsidR="00057039" w:rsidRDefault="00EE07AC">
      <w:pPr>
        <w:rPr>
          <w:rFonts w:ascii="Calibri" w:eastAsia="Calibri" w:hAnsi="Calibri" w:cs="Calibri"/>
          <w:sz w:val="22"/>
          <w:szCs w:val="22"/>
        </w:rPr>
      </w:pPr>
      <w:r>
        <w:rPr>
          <w:rFonts w:ascii="Calibri" w:eastAsia="Calibri" w:hAnsi="Calibri" w:cs="Calibri"/>
          <w:sz w:val="22"/>
          <w:szCs w:val="22"/>
        </w:rPr>
        <w:t>En cas d’égalité de candidats les critères techniques (Valeur et/ou assistance) seront prépondérants.</w:t>
      </w:r>
    </w:p>
    <w:p w14:paraId="11414403" w14:textId="77777777" w:rsidR="00057039" w:rsidRDefault="00057039">
      <w:pPr>
        <w:rPr>
          <w:rFonts w:ascii="Calibri" w:eastAsia="Calibri" w:hAnsi="Calibri" w:cs="Calibri"/>
          <w:sz w:val="22"/>
          <w:szCs w:val="22"/>
        </w:rPr>
      </w:pPr>
    </w:p>
    <w:p w14:paraId="0FDADDF1" w14:textId="77777777" w:rsidR="00057039" w:rsidRDefault="00EE07AC">
      <w:pPr>
        <w:rPr>
          <w:rFonts w:ascii="Calibri" w:eastAsia="Calibri" w:hAnsi="Calibri" w:cs="Calibri"/>
          <w:sz w:val="22"/>
          <w:szCs w:val="22"/>
        </w:rPr>
      </w:pPr>
      <w:r>
        <w:rPr>
          <w:rFonts w:ascii="Calibri" w:eastAsia="Calibri" w:hAnsi="Calibri" w:cs="Calibri"/>
          <w:sz w:val="22"/>
          <w:szCs w:val="22"/>
        </w:rPr>
        <w:t>Le Pouvoir Adjudicateur se réserve aussi le droit de ne pas donner suite à la consultation.</w:t>
      </w:r>
    </w:p>
    <w:p w14:paraId="5A811887" w14:textId="77777777" w:rsidR="00057039" w:rsidRDefault="00057039">
      <w:pPr>
        <w:rPr>
          <w:rFonts w:ascii="Calibri" w:eastAsia="Calibri" w:hAnsi="Calibri" w:cs="Calibri"/>
          <w:sz w:val="22"/>
          <w:szCs w:val="22"/>
        </w:rPr>
      </w:pPr>
    </w:p>
    <w:p w14:paraId="2596D2CE" w14:textId="77777777" w:rsidR="00057039" w:rsidRDefault="00EE07AC">
      <w:pPr>
        <w:jc w:val="both"/>
        <w:rPr>
          <w:rFonts w:ascii="Calibri" w:eastAsia="Calibri" w:hAnsi="Calibri" w:cs="Calibri"/>
          <w:sz w:val="22"/>
          <w:szCs w:val="22"/>
        </w:rPr>
      </w:pPr>
      <w:r>
        <w:rPr>
          <w:rFonts w:ascii="Calibri" w:eastAsia="Calibri" w:hAnsi="Calibri" w:cs="Calibri"/>
          <w:sz w:val="22"/>
          <w:szCs w:val="22"/>
        </w:rPr>
        <w:t xml:space="preserve">Le marché chaque lot pourra être déclaré sans suite par la collectivité. Les soumissionnaires seront avisés par courrier dématérialisé du rejet ou de l’acceptation de leur(s) offre(s). </w:t>
      </w:r>
    </w:p>
    <w:p w14:paraId="2621E18F" w14:textId="77777777" w:rsidR="00057039" w:rsidRDefault="00057039">
      <w:pPr>
        <w:rPr>
          <w:rFonts w:ascii="Calibri" w:eastAsia="Calibri" w:hAnsi="Calibri" w:cs="Calibri"/>
          <w:sz w:val="22"/>
          <w:szCs w:val="22"/>
        </w:rPr>
      </w:pPr>
    </w:p>
    <w:p w14:paraId="7CD6F1AE"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En cas de discordance constatée dans une offre, les indications portées sur l’acte d’engagement prévaudront sur tous les autres documents de l’offre. Les erreurs de multiplication, d’addition ou de report qui seraient constatées seront également rectifiées.</w:t>
      </w:r>
    </w:p>
    <w:p w14:paraId="5D028C08"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Pour le jugement des offres, c’est le montant ainsi rectifié à partir des documents ci-dessus qui sera pris en considération.</w:t>
      </w:r>
    </w:p>
    <w:p w14:paraId="45C2F76E"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Le jugement des offres donnera lieu à un classement des offres. L’offre la mieux classée sera donc retenue à titre provisoire en attendant que le candidat produise les certificats prévus ci-dessous.</w:t>
      </w:r>
    </w:p>
    <w:p w14:paraId="639B1FB5" w14:textId="77777777" w:rsidR="00057039" w:rsidRDefault="00057039">
      <w:pPr>
        <w:rPr>
          <w:rFonts w:ascii="Calibri" w:eastAsia="Calibri" w:hAnsi="Calibri" w:cs="Calibri"/>
          <w:sz w:val="22"/>
          <w:szCs w:val="22"/>
        </w:rPr>
      </w:pPr>
    </w:p>
    <w:p w14:paraId="511C6068" w14:textId="77777777" w:rsidR="00057039" w:rsidRDefault="00EE07AC">
      <w:pPr>
        <w:numPr>
          <w:ilvl w:val="1"/>
          <w:numId w:val="23"/>
        </w:numPr>
        <w:pBdr>
          <w:top w:val="nil"/>
          <w:left w:val="nil"/>
          <w:bottom w:val="single" w:sz="4" w:space="1" w:color="43CEDD"/>
          <w:right w:val="nil"/>
          <w:between w:val="nil"/>
        </w:pBdr>
        <w:tabs>
          <w:tab w:val="left" w:pos="-284"/>
        </w:tabs>
        <w:spacing w:after="120"/>
        <w:ind w:left="426"/>
        <w:rPr>
          <w:rFonts w:ascii="Calibri" w:eastAsia="Calibri" w:hAnsi="Calibri" w:cs="Calibri"/>
          <w:b/>
          <w:color w:val="16243D"/>
        </w:rPr>
      </w:pPr>
      <w:r>
        <w:rPr>
          <w:rFonts w:ascii="Calibri" w:eastAsia="Calibri" w:hAnsi="Calibri" w:cs="Calibri"/>
          <w:b/>
          <w:color w:val="16243D"/>
        </w:rPr>
        <w:t>NÉGOCIATION</w:t>
      </w:r>
    </w:p>
    <w:p w14:paraId="48AB6713" w14:textId="5AB60B2F"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Le pouvoir adjudicateur pourra négocier avec les 3 candidats arrivés en tête du classement MAPA</w:t>
      </w:r>
      <w:r w:rsidR="00992766">
        <w:rPr>
          <w:rFonts w:ascii="Calibri" w:eastAsia="Calibri" w:hAnsi="Calibri" w:cs="Calibri"/>
          <w:color w:val="000000"/>
          <w:sz w:val="22"/>
          <w:szCs w:val="22"/>
        </w:rPr>
        <w:t>.</w:t>
      </w:r>
    </w:p>
    <w:p w14:paraId="729E0FF4" w14:textId="77777777" w:rsidR="00057039" w:rsidRDefault="00057039">
      <w:pPr>
        <w:jc w:val="both"/>
        <w:rPr>
          <w:rFonts w:ascii="Calibri" w:eastAsia="Calibri" w:hAnsi="Calibri" w:cs="Calibri"/>
          <w:sz w:val="22"/>
          <w:szCs w:val="22"/>
        </w:rPr>
      </w:pPr>
    </w:p>
    <w:p w14:paraId="34D6EB7E" w14:textId="77777777" w:rsidR="00057039" w:rsidRDefault="00057039">
      <w:pPr>
        <w:numPr>
          <w:ilvl w:val="0"/>
          <w:numId w:val="22"/>
        </w:numPr>
        <w:pBdr>
          <w:left w:val="nil"/>
          <w:bottom w:val="single" w:sz="4" w:space="2" w:color="16243D"/>
          <w:right w:val="nil"/>
          <w:between w:val="nil"/>
        </w:pBdr>
        <w:ind w:left="0" w:right="-284" w:firstLine="0"/>
        <w:rPr>
          <w:rFonts w:ascii="Calibri" w:eastAsia="Calibri" w:hAnsi="Calibri" w:cs="Calibri"/>
          <w:b/>
          <w:sz w:val="28"/>
          <w:szCs w:val="28"/>
        </w:rPr>
      </w:pPr>
    </w:p>
    <w:p w14:paraId="34151153" w14:textId="77777777" w:rsidR="00057039" w:rsidRDefault="00EE07AC">
      <w:pPr>
        <w:pBdr>
          <w:left w:val="nil"/>
          <w:bottom w:val="single" w:sz="4" w:space="2" w:color="16243D"/>
          <w:right w:val="nil"/>
          <w:between w:val="nil"/>
        </w:pBdr>
        <w:spacing w:after="120"/>
        <w:ind w:right="-284"/>
        <w:rPr>
          <w:rFonts w:ascii="Calibri" w:eastAsia="Calibri" w:hAnsi="Calibri" w:cs="Calibri"/>
          <w:b/>
          <w:color w:val="16243D"/>
        </w:rPr>
      </w:pPr>
      <w:r>
        <w:rPr>
          <w:rFonts w:ascii="Calibri" w:eastAsia="Calibri" w:hAnsi="Calibri" w:cs="Calibri"/>
          <w:b/>
          <w:color w:val="16243D"/>
        </w:rPr>
        <w:t>REMISE DES OFFRES</w:t>
      </w:r>
    </w:p>
    <w:p w14:paraId="27465ABF" w14:textId="77777777" w:rsidR="00057039" w:rsidRDefault="00EE07AC">
      <w:pPr>
        <w:spacing w:before="120"/>
        <w:rPr>
          <w:rFonts w:ascii="Calibri" w:eastAsia="Calibri" w:hAnsi="Calibri" w:cs="Calibri"/>
          <w:sz w:val="22"/>
          <w:szCs w:val="22"/>
        </w:rPr>
      </w:pPr>
      <w:r>
        <w:rPr>
          <w:rFonts w:ascii="Calibri" w:eastAsia="Calibri" w:hAnsi="Calibri" w:cs="Calibri"/>
          <w:color w:val="000000"/>
          <w:sz w:val="22"/>
          <w:szCs w:val="22"/>
        </w:rPr>
        <w:t xml:space="preserve">Conformément aux articles R2132-7 du code de la commande publique, la remise des plis de façon dématérialisée sur la plate-forme de gestion de marchés publics de PARC NATUREL RÉGIONAL DE LORRAINE à l’adresse </w:t>
      </w:r>
      <w:r>
        <w:rPr>
          <w:rFonts w:ascii="Calibri" w:eastAsia="Calibri" w:hAnsi="Calibri" w:cs="Calibri"/>
          <w:sz w:val="22"/>
          <w:szCs w:val="22"/>
        </w:rPr>
        <w:t>www.marches-securises.fr</w:t>
      </w:r>
    </w:p>
    <w:p w14:paraId="511410B3" w14:textId="77777777" w:rsidR="00057039" w:rsidRDefault="00EE07AC">
      <w:pPr>
        <w:spacing w:after="120"/>
        <w:rPr>
          <w:rFonts w:ascii="Calibri" w:eastAsia="Calibri" w:hAnsi="Calibri" w:cs="Calibri"/>
          <w:color w:val="000000"/>
          <w:sz w:val="22"/>
          <w:szCs w:val="22"/>
        </w:rPr>
      </w:pPr>
      <w:r>
        <w:rPr>
          <w:noProof/>
        </w:rPr>
        <w:drawing>
          <wp:anchor distT="0" distB="0" distL="114300" distR="114300" simplePos="0" relativeHeight="251666432" behindDoc="0" locked="0" layoutInCell="1" hidden="0" allowOverlap="1" wp14:anchorId="7498032D" wp14:editId="06BEBCD4">
            <wp:simplePos x="0" y="0"/>
            <wp:positionH relativeFrom="column">
              <wp:posOffset>1</wp:posOffset>
            </wp:positionH>
            <wp:positionV relativeFrom="paragraph">
              <wp:posOffset>121285</wp:posOffset>
            </wp:positionV>
            <wp:extent cx="371475" cy="368300"/>
            <wp:effectExtent l="0" t="0" r="0" b="0"/>
            <wp:wrapSquare wrapText="bothSides" distT="0" distB="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71475" cy="368300"/>
                    </a:xfrm>
                    <a:prstGeom prst="rect">
                      <a:avLst/>
                    </a:prstGeom>
                    <a:ln/>
                  </pic:spPr>
                </pic:pic>
              </a:graphicData>
            </a:graphic>
          </wp:anchor>
        </w:drawing>
      </w:r>
    </w:p>
    <w:p w14:paraId="09D18F87" w14:textId="77777777" w:rsidR="00057039" w:rsidRDefault="00EE07AC">
      <w:pPr>
        <w:spacing w:after="120"/>
        <w:rPr>
          <w:rFonts w:ascii="Calibri" w:eastAsia="Calibri" w:hAnsi="Calibri" w:cs="Calibri"/>
          <w:b/>
          <w:color w:val="000000"/>
          <w:sz w:val="22"/>
          <w:szCs w:val="22"/>
        </w:rPr>
      </w:pPr>
      <w:r>
        <w:rPr>
          <w:rFonts w:ascii="Calibri" w:eastAsia="Calibri" w:hAnsi="Calibri" w:cs="Calibri"/>
          <w:b/>
          <w:color w:val="000000"/>
          <w:sz w:val="22"/>
          <w:szCs w:val="22"/>
        </w:rPr>
        <w:t>En cas de transmission d’un pli sous forme papier, il sera déclaré irrecevable.</w:t>
      </w:r>
    </w:p>
    <w:p w14:paraId="477BE21E" w14:textId="77777777" w:rsidR="00057039" w:rsidRDefault="00057039">
      <w:pPr>
        <w:spacing w:after="120"/>
        <w:rPr>
          <w:rFonts w:ascii="Calibri" w:eastAsia="Calibri" w:hAnsi="Calibri" w:cs="Calibri"/>
          <w:b/>
          <w:color w:val="000000"/>
          <w:sz w:val="22"/>
          <w:szCs w:val="22"/>
        </w:rPr>
      </w:pPr>
    </w:p>
    <w:p w14:paraId="769E7BF3"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En application de l’arrêté du 14 décembre 2009 relatif à la dématérialisation des procédures de passation des marchés publics, les entreprises ont la faculté de télécharger le DCE de façon anonyme. </w:t>
      </w:r>
    </w:p>
    <w:p w14:paraId="39061E6D"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Si tel est le cas, elles ne pourront être informées des éventuelles modifications (documents, report de date de remise des offres, etc…) qui pourraient intervenir en cours de procédure avec pour conséquence une offre ne correspondant pas aux attentes de la collectivité.</w:t>
      </w:r>
      <w:r>
        <w:rPr>
          <w:noProof/>
        </w:rPr>
        <mc:AlternateContent>
          <mc:Choice Requires="wps">
            <w:drawing>
              <wp:anchor distT="0" distB="0" distL="114300" distR="114300" simplePos="0" relativeHeight="251667456" behindDoc="0" locked="0" layoutInCell="1" hidden="0" allowOverlap="1" wp14:anchorId="5E5EBEA5" wp14:editId="73C4B188">
                <wp:simplePos x="0" y="0"/>
                <wp:positionH relativeFrom="column">
                  <wp:posOffset>-101599</wp:posOffset>
                </wp:positionH>
                <wp:positionV relativeFrom="paragraph">
                  <wp:posOffset>558800</wp:posOffset>
                </wp:positionV>
                <wp:extent cx="6438900" cy="733425"/>
                <wp:effectExtent l="0" t="0" r="0" b="0"/>
                <wp:wrapNone/>
                <wp:docPr id="3" name="Rectangle 3"/>
                <wp:cNvGraphicFramePr/>
                <a:graphic xmlns:a="http://schemas.openxmlformats.org/drawingml/2006/main">
                  <a:graphicData uri="http://schemas.microsoft.com/office/word/2010/wordprocessingShape">
                    <wps:wsp>
                      <wps:cNvSpPr/>
                      <wps:spPr>
                        <a:xfrm>
                          <a:off x="2136075" y="3422813"/>
                          <a:ext cx="6419850" cy="714375"/>
                        </a:xfrm>
                        <a:prstGeom prst="rect">
                          <a:avLst/>
                        </a:prstGeom>
                        <a:noFill/>
                        <a:ln w="19050" cap="flat" cmpd="sng">
                          <a:solidFill>
                            <a:srgbClr val="43CEDD"/>
                          </a:solidFill>
                          <a:prstDash val="solid"/>
                          <a:miter lim="800000"/>
                          <a:headEnd type="none" w="sm" len="sm"/>
                          <a:tailEnd type="none" w="sm" len="sm"/>
                        </a:ln>
                      </wps:spPr>
                      <wps:txbx>
                        <w:txbxContent>
                          <w:p w14:paraId="4639DAB3" w14:textId="77777777" w:rsidR="00057039" w:rsidRDefault="00057039">
                            <w:pPr>
                              <w:textDirection w:val="btLr"/>
                            </w:pPr>
                          </w:p>
                        </w:txbxContent>
                      </wps:txbx>
                      <wps:bodyPr spcFirstLastPara="1" wrap="square" lIns="91425" tIns="91425" rIns="91425" bIns="91425" anchor="ctr" anchorCtr="0">
                        <a:noAutofit/>
                      </wps:bodyPr>
                    </wps:wsp>
                  </a:graphicData>
                </a:graphic>
              </wp:anchor>
            </w:drawing>
          </mc:Choice>
          <mc:Fallback>
            <w:pict>
              <v:rect w14:anchorId="5E5EBEA5" id="Rectangle 3" o:spid="_x0000_s1030" style="position:absolute;margin-left:-8pt;margin-top:44pt;width:507pt;height:57.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" filled="f" strokecolor="#43cedd" strokeweight="1.5pt">
                <v:stroke startarrowwidth="narrow" startarrowlength="short" endarrowwidth="narrow" endarrowlength="short"/>
                <v:textbox inset="2.53958mm,2.53958mm,2.53958mm,2.53958mm">
                  <w:txbxContent>
                    <w:p w14:paraId="4639DAB3" w14:textId="77777777" w:rsidR="00057039" w:rsidRDefault="00057039">
                      <w:pPr>
                        <w:textDirection w:val="btLr"/>
                      </w:pPr>
                    </w:p>
                  </w:txbxContent>
                </v:textbox>
              </v:rect>
            </w:pict>
          </mc:Fallback>
        </mc:AlternateContent>
      </w:r>
    </w:p>
    <w:p w14:paraId="3ACA0CE5"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En conséquence, il est fortement conseillé aux entreprises de s’identifier à la phase du téléchargement avec une adresse </w:t>
      </w:r>
      <w:proofErr w:type="gramStart"/>
      <w:r>
        <w:rPr>
          <w:rFonts w:ascii="Calibri" w:eastAsia="Calibri" w:hAnsi="Calibri" w:cs="Calibri"/>
          <w:color w:val="000000"/>
          <w:sz w:val="22"/>
          <w:szCs w:val="22"/>
        </w:rPr>
        <w:t>mail</w:t>
      </w:r>
      <w:proofErr w:type="gramEnd"/>
      <w:r>
        <w:rPr>
          <w:rFonts w:ascii="Calibri" w:eastAsia="Calibri" w:hAnsi="Calibri" w:cs="Calibri"/>
          <w:color w:val="000000"/>
          <w:sz w:val="22"/>
          <w:szCs w:val="22"/>
        </w:rPr>
        <w:t xml:space="preserve"> fréquemment consultée par la personne ayant en charge le marché et de mettre l’adresse www.marches-securises.fr « en contact » pour permettre la réception le cas échéant des échanges de messages ou de courriers pour qu’ils ne basculent pas dans les spams ou en courriers indésirables.</w:t>
      </w:r>
    </w:p>
    <w:p w14:paraId="745D8A1A"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Conformément aux articles R.2132-1 à R.2132-3 et R.2132-7 à R.2132-9 du Code de la Commande Publique, le présent marché fait l’objet d’une procédure dématérialisée. Cette procédure permet aux candidats de télécharger les documents du dossier de consultation sur un profil d’acheteur et de déposer une offre par voie électronique via le site www.marches-securises.fr</w:t>
      </w:r>
    </w:p>
    <w:p w14:paraId="4387EA47"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Les candidats ne supportent aucun autre frais que ceux liés à l’accès au réseau et à l’obtention de la signature électronique. Ils doivent cependant disposer d’un navigateur ayant une puissance de chiffrement suffisante.</w:t>
      </w:r>
    </w:p>
    <w:p w14:paraId="50336FBF"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Les échanges d’information sont sécurisés grâce à l’utilisation du protocole https.</w:t>
      </w:r>
    </w:p>
    <w:p w14:paraId="6052D6F0" w14:textId="77777777" w:rsidR="00057039" w:rsidRDefault="00057039">
      <w:pPr>
        <w:jc w:val="both"/>
        <w:rPr>
          <w:rFonts w:ascii="Calibri" w:eastAsia="Calibri" w:hAnsi="Calibri" w:cs="Calibri"/>
          <w:sz w:val="22"/>
          <w:szCs w:val="22"/>
        </w:rPr>
      </w:pPr>
    </w:p>
    <w:tbl>
      <w:tblPr>
        <w:tblStyle w:val="af1"/>
        <w:tblW w:w="9675" w:type="dxa"/>
        <w:tblInd w:w="60" w:type="dxa"/>
        <w:tblBorders>
          <w:top w:val="single" w:sz="8" w:space="0" w:color="1AA78C"/>
          <w:left w:val="single" w:sz="8" w:space="0" w:color="1AA78C"/>
          <w:bottom w:val="single" w:sz="8" w:space="0" w:color="1AA78C"/>
          <w:right w:val="single" w:sz="8" w:space="0" w:color="1AA78C"/>
          <w:insideH w:val="single" w:sz="8" w:space="0" w:color="DFF7F9"/>
          <w:insideV w:val="single" w:sz="8" w:space="0" w:color="DFF7F9"/>
        </w:tblBorders>
        <w:tblLayout w:type="fixed"/>
        <w:tblLook w:val="0000" w:firstRow="0" w:lastRow="0" w:firstColumn="0" w:lastColumn="0" w:noHBand="0" w:noVBand="0"/>
      </w:tblPr>
      <w:tblGrid>
        <w:gridCol w:w="7260"/>
        <w:gridCol w:w="2415"/>
      </w:tblGrid>
      <w:tr w:rsidR="00057039" w14:paraId="5C30ADD0" w14:textId="77777777">
        <w:tc>
          <w:tcPr>
            <w:tcW w:w="7260" w:type="dxa"/>
            <w:shd w:val="clear" w:color="auto" w:fill="1AA78C"/>
          </w:tcPr>
          <w:p w14:paraId="650CAC3F" w14:textId="77777777" w:rsidR="00057039" w:rsidRDefault="00EE07AC">
            <w:pPr>
              <w:rPr>
                <w:rFonts w:ascii="Calibri" w:eastAsia="Calibri" w:hAnsi="Calibri" w:cs="Calibri"/>
                <w:b/>
                <w:color w:val="FFFFFF"/>
              </w:rPr>
            </w:pPr>
            <w:r>
              <w:rPr>
                <w:rFonts w:ascii="Calibri" w:eastAsia="Calibri" w:hAnsi="Calibri" w:cs="Calibri"/>
                <w:b/>
                <w:color w:val="FFFFFF"/>
              </w:rPr>
              <w:t>Pièce requise</w:t>
            </w:r>
          </w:p>
          <w:p w14:paraId="3238DEC7" w14:textId="77777777" w:rsidR="00057039" w:rsidRDefault="00EE07AC">
            <w:pPr>
              <w:rPr>
                <w:rFonts w:ascii="Calibri" w:eastAsia="Calibri" w:hAnsi="Calibri" w:cs="Calibri"/>
                <w:b/>
                <w:color w:val="FFFFFF"/>
              </w:rPr>
            </w:pPr>
            <w:r>
              <w:rPr>
                <w:rFonts w:ascii="Calibri" w:eastAsia="Calibri" w:hAnsi="Calibri" w:cs="Calibri"/>
                <w:b/>
                <w:color w:val="FFFFFF"/>
              </w:rPr>
              <w:t>Détail / Description</w:t>
            </w:r>
          </w:p>
        </w:tc>
        <w:tc>
          <w:tcPr>
            <w:tcW w:w="2415" w:type="dxa"/>
            <w:shd w:val="clear" w:color="auto" w:fill="1AA78C"/>
          </w:tcPr>
          <w:p w14:paraId="4AC755BA" w14:textId="77777777" w:rsidR="00057039" w:rsidRDefault="00EE07AC">
            <w:pPr>
              <w:rPr>
                <w:rFonts w:ascii="Calibri" w:eastAsia="Calibri" w:hAnsi="Calibri" w:cs="Calibri"/>
                <w:b/>
                <w:color w:val="FFFFFF"/>
              </w:rPr>
            </w:pPr>
            <w:r>
              <w:rPr>
                <w:rFonts w:ascii="Calibri" w:eastAsia="Calibri" w:hAnsi="Calibri" w:cs="Calibri"/>
                <w:b/>
                <w:color w:val="FFFFFF"/>
              </w:rPr>
              <w:t xml:space="preserve">Signature individuelle </w:t>
            </w:r>
          </w:p>
        </w:tc>
      </w:tr>
      <w:tr w:rsidR="00057039" w14:paraId="22826C2B" w14:textId="77777777">
        <w:tc>
          <w:tcPr>
            <w:tcW w:w="7260" w:type="dxa"/>
          </w:tcPr>
          <w:p w14:paraId="5288FE52" w14:textId="77777777" w:rsidR="00057039" w:rsidRDefault="00EE07AC">
            <w:pPr>
              <w:rPr>
                <w:rFonts w:ascii="Calibri" w:eastAsia="Calibri" w:hAnsi="Calibri" w:cs="Calibri"/>
                <w:sz w:val="22"/>
                <w:szCs w:val="22"/>
              </w:rPr>
            </w:pPr>
            <w:r>
              <w:rPr>
                <w:rFonts w:ascii="Calibri" w:eastAsia="Calibri" w:hAnsi="Calibri" w:cs="Calibri"/>
                <w:sz w:val="22"/>
                <w:szCs w:val="22"/>
              </w:rPr>
              <w:t>Acte d'engagement (AE) + annexes</w:t>
            </w:r>
          </w:p>
        </w:tc>
        <w:tc>
          <w:tcPr>
            <w:tcW w:w="2415" w:type="dxa"/>
          </w:tcPr>
          <w:p w14:paraId="6C916FFF" w14:textId="77777777" w:rsidR="00057039" w:rsidRDefault="00EE07AC">
            <w:pPr>
              <w:jc w:val="right"/>
              <w:rPr>
                <w:rFonts w:ascii="Calibri" w:eastAsia="Calibri" w:hAnsi="Calibri" w:cs="Calibri"/>
                <w:b/>
                <w:color w:val="1AA78C"/>
                <w:sz w:val="22"/>
                <w:szCs w:val="22"/>
              </w:rPr>
            </w:pPr>
            <w:r>
              <w:rPr>
                <w:rFonts w:ascii="Calibri" w:eastAsia="Calibri" w:hAnsi="Calibri" w:cs="Calibri"/>
                <w:b/>
                <w:color w:val="1AA78C"/>
                <w:sz w:val="22"/>
                <w:szCs w:val="22"/>
              </w:rPr>
              <w:t>Oui</w:t>
            </w:r>
          </w:p>
        </w:tc>
      </w:tr>
      <w:tr w:rsidR="00057039" w14:paraId="02D93E66" w14:textId="77777777">
        <w:tc>
          <w:tcPr>
            <w:tcW w:w="7260" w:type="dxa"/>
          </w:tcPr>
          <w:p w14:paraId="007C8212" w14:textId="77777777" w:rsidR="00057039" w:rsidRDefault="00EE07AC">
            <w:pPr>
              <w:rPr>
                <w:rFonts w:ascii="Calibri" w:eastAsia="Calibri" w:hAnsi="Calibri" w:cs="Calibri"/>
                <w:sz w:val="22"/>
                <w:szCs w:val="22"/>
              </w:rPr>
            </w:pPr>
            <w:r>
              <w:rPr>
                <w:rFonts w:ascii="Calibri" w:eastAsia="Calibri" w:hAnsi="Calibri" w:cs="Calibri"/>
                <w:sz w:val="22"/>
                <w:szCs w:val="22"/>
              </w:rPr>
              <w:t xml:space="preserve">CCAP </w:t>
            </w:r>
          </w:p>
        </w:tc>
        <w:tc>
          <w:tcPr>
            <w:tcW w:w="2415" w:type="dxa"/>
          </w:tcPr>
          <w:p w14:paraId="439694DA" w14:textId="77777777" w:rsidR="00057039" w:rsidRDefault="00EE07AC">
            <w:pPr>
              <w:jc w:val="right"/>
              <w:rPr>
                <w:rFonts w:ascii="Calibri" w:eastAsia="Calibri" w:hAnsi="Calibri" w:cs="Calibri"/>
                <w:b/>
                <w:color w:val="1AA78C"/>
                <w:sz w:val="22"/>
                <w:szCs w:val="22"/>
              </w:rPr>
            </w:pPr>
            <w:r>
              <w:rPr>
                <w:rFonts w:ascii="Calibri" w:eastAsia="Calibri" w:hAnsi="Calibri" w:cs="Calibri"/>
                <w:b/>
                <w:color w:val="1AA78C"/>
                <w:sz w:val="22"/>
                <w:szCs w:val="22"/>
              </w:rPr>
              <w:t>Non</w:t>
            </w:r>
          </w:p>
        </w:tc>
      </w:tr>
    </w:tbl>
    <w:p w14:paraId="633B8DC5" w14:textId="77777777" w:rsidR="00057039" w:rsidRDefault="00057039">
      <w:pPr>
        <w:jc w:val="both"/>
        <w:rPr>
          <w:rFonts w:ascii="Calibri" w:eastAsia="Calibri" w:hAnsi="Calibri" w:cs="Calibri"/>
          <w:b/>
          <w:color w:val="0000FF"/>
          <w:sz w:val="22"/>
          <w:szCs w:val="22"/>
        </w:rPr>
      </w:pPr>
    </w:p>
    <w:p w14:paraId="7EBA99AE" w14:textId="77777777" w:rsidR="00057039" w:rsidRDefault="00EE07AC">
      <w:pPr>
        <w:jc w:val="both"/>
        <w:rPr>
          <w:rFonts w:ascii="Calibri" w:eastAsia="Calibri" w:hAnsi="Calibri" w:cs="Calibri"/>
          <w:color w:val="000000"/>
          <w:sz w:val="22"/>
          <w:szCs w:val="22"/>
        </w:rPr>
      </w:pPr>
      <w:r>
        <w:rPr>
          <w:rFonts w:ascii="Calibri" w:eastAsia="Calibri" w:hAnsi="Calibri" w:cs="Calibri"/>
          <w:color w:val="000000"/>
          <w:sz w:val="22"/>
          <w:szCs w:val="22"/>
        </w:rPr>
        <w:t>Pour chaque pièce pour laquelle une signature est exigée, la signature devra répondre aux modalités prévues par l’arrêté du 12 avril 2018 relatif à la signature électronique dans la commande publique. La seule signature électronique du pli n'emporte pas valeur d'engagement du candidat.</w:t>
      </w:r>
    </w:p>
    <w:p w14:paraId="57A69442" w14:textId="77777777" w:rsidR="00057039" w:rsidRDefault="00057039">
      <w:pPr>
        <w:ind w:left="23" w:right="23"/>
        <w:jc w:val="both"/>
        <w:rPr>
          <w:rFonts w:ascii="Calibri" w:eastAsia="Calibri" w:hAnsi="Calibri" w:cs="Calibri"/>
          <w:color w:val="000000"/>
          <w:sz w:val="22"/>
          <w:szCs w:val="22"/>
        </w:rPr>
      </w:pPr>
    </w:p>
    <w:p w14:paraId="2C927F1F" w14:textId="77777777" w:rsidR="00057039" w:rsidRDefault="00EE07AC">
      <w:pPr>
        <w:ind w:left="23" w:right="23"/>
        <w:jc w:val="both"/>
        <w:rPr>
          <w:rFonts w:ascii="Calibri" w:eastAsia="Calibri" w:hAnsi="Calibri" w:cs="Calibri"/>
          <w:color w:val="000000"/>
          <w:sz w:val="22"/>
          <w:szCs w:val="22"/>
        </w:rPr>
      </w:pPr>
      <w:r>
        <w:rPr>
          <w:rFonts w:ascii="Calibri" w:eastAsia="Calibri" w:hAnsi="Calibri" w:cs="Calibri"/>
          <w:color w:val="000000"/>
          <w:sz w:val="22"/>
          <w:szCs w:val="22"/>
        </w:rPr>
        <w:t>Le niveau de sécurité requis pour le certificat de signature électronique est le niveau (**) du RGS. Les certificats RGS (Référentiel Général de Sécurité) sont référencés dans une liste de confiance française (</w:t>
      </w:r>
      <w:hyperlink r:id="rId14">
        <w:r w:rsidR="00057039">
          <w:rPr>
            <w:rFonts w:ascii="Calibri" w:eastAsia="Calibri" w:hAnsi="Calibri" w:cs="Calibri"/>
            <w:color w:val="0000FF"/>
            <w:sz w:val="22"/>
            <w:szCs w:val="22"/>
            <w:u w:val="single"/>
          </w:rPr>
          <w:t>http://www.lsti-certification.fr/</w:t>
        </w:r>
      </w:hyperlink>
      <w:r>
        <w:rPr>
          <w:rFonts w:ascii="Calibri" w:eastAsia="Calibri" w:hAnsi="Calibri" w:cs="Calibri"/>
          <w:color w:val="000000"/>
          <w:sz w:val="22"/>
          <w:szCs w:val="22"/>
        </w:rPr>
        <w:t>) ou dans une liste de confiance d'un autre Etat-membre de l'Union européenne.</w:t>
      </w:r>
    </w:p>
    <w:p w14:paraId="0B238542" w14:textId="77777777" w:rsidR="00057039" w:rsidRDefault="00EE07AC">
      <w:pPr>
        <w:pBdr>
          <w:top w:val="none" w:sz="0" w:space="0" w:color="000000"/>
          <w:left w:val="nil"/>
          <w:bottom w:val="none" w:sz="0" w:space="0" w:color="000000"/>
          <w:right w:val="nil"/>
          <w:between w:val="nil"/>
        </w:pBdr>
        <w:spacing w:before="360"/>
        <w:jc w:val="both"/>
        <w:rPr>
          <w:rFonts w:ascii="Calibri" w:eastAsia="Calibri" w:hAnsi="Calibri" w:cs="Calibri"/>
          <w:color w:val="000000"/>
          <w:sz w:val="22"/>
          <w:szCs w:val="22"/>
        </w:rPr>
      </w:pPr>
      <w:r>
        <w:rPr>
          <w:rFonts w:ascii="Calibri" w:eastAsia="Calibri" w:hAnsi="Calibri" w:cs="Calibri"/>
          <w:color w:val="000000"/>
          <w:sz w:val="22"/>
          <w:szCs w:val="22"/>
        </w:rPr>
        <w:t>Toutefois, le candidat est libre d'utiliser le certificat de son choix si celui-ci est conforme aux obligations minimales résultant du RGS. Dans ce cas, il doit transmettre tous les éléments nécessaires à la vérification de cette conformité</w:t>
      </w:r>
    </w:p>
    <w:p w14:paraId="6CBBE2E8" w14:textId="77777777" w:rsidR="00057039" w:rsidRDefault="00EE07AC">
      <w:pPr>
        <w:pBdr>
          <w:top w:val="none" w:sz="0" w:space="0" w:color="000000"/>
          <w:left w:val="nil"/>
          <w:bottom w:val="none" w:sz="0" w:space="0" w:color="000000"/>
          <w:right w:val="nil"/>
          <w:between w:val="nil"/>
        </w:pBdr>
        <w:spacing w:before="360"/>
        <w:ind w:left="426" w:hanging="284"/>
        <w:rPr>
          <w:rFonts w:ascii="Calibri" w:eastAsia="Calibri" w:hAnsi="Calibri" w:cs="Calibri"/>
          <w:b/>
          <w:strike/>
          <w:color w:val="000000"/>
          <w:sz w:val="22"/>
          <w:szCs w:val="22"/>
          <w:u w:val="single"/>
        </w:rPr>
      </w:pPr>
      <w:r>
        <w:rPr>
          <w:rFonts w:ascii="Calibri" w:eastAsia="Calibri" w:hAnsi="Calibri" w:cs="Calibri"/>
          <w:b/>
          <w:color w:val="1AA78C"/>
          <w:sz w:val="22"/>
          <w:szCs w:val="22"/>
        </w:rPr>
        <w:t xml:space="preserve">&gt;&gt; LA SIGNATURE ÉLECTRONIQUE EST AUTORISÉE MAIS NON OBLIGATOIRE AU STADE DU DÉPÔT DES OFFRES. </w:t>
      </w:r>
    </w:p>
    <w:p w14:paraId="7EFCC561" w14:textId="77777777" w:rsidR="00057039" w:rsidRDefault="00057039">
      <w:pPr>
        <w:rPr>
          <w:rFonts w:ascii="Arial" w:eastAsia="Arial" w:hAnsi="Arial" w:cs="Arial"/>
          <w:color w:val="FF0000"/>
          <w:sz w:val="22"/>
          <w:szCs w:val="22"/>
        </w:rPr>
      </w:pPr>
    </w:p>
    <w:p w14:paraId="422D180B" w14:textId="77777777" w:rsidR="00057039" w:rsidRDefault="00057039">
      <w:pPr>
        <w:rPr>
          <w:rFonts w:ascii="Calibri" w:eastAsia="Calibri" w:hAnsi="Calibri" w:cs="Calibri"/>
          <w:sz w:val="22"/>
          <w:szCs w:val="22"/>
        </w:rPr>
      </w:pPr>
    </w:p>
    <w:p w14:paraId="570036EF" w14:textId="77777777" w:rsidR="00057039" w:rsidRDefault="00EE07AC">
      <w:pPr>
        <w:numPr>
          <w:ilvl w:val="1"/>
          <w:numId w:val="24"/>
        </w:numPr>
        <w:pBdr>
          <w:top w:val="nil"/>
          <w:left w:val="nil"/>
          <w:bottom w:val="single" w:sz="4" w:space="1" w:color="43CEDD"/>
          <w:right w:val="nil"/>
          <w:between w:val="nil"/>
        </w:pBdr>
        <w:tabs>
          <w:tab w:val="left" w:pos="-284"/>
        </w:tabs>
        <w:spacing w:after="120"/>
        <w:ind w:left="426"/>
        <w:rPr>
          <w:rFonts w:ascii="Calibri" w:eastAsia="Calibri" w:hAnsi="Calibri" w:cs="Calibri"/>
          <w:b/>
          <w:color w:val="16243D"/>
        </w:rPr>
      </w:pPr>
      <w:r>
        <w:rPr>
          <w:rFonts w:ascii="Calibri" w:eastAsia="Calibri" w:hAnsi="Calibri" w:cs="Calibri"/>
          <w:b/>
          <w:color w:val="16243D"/>
        </w:rPr>
        <w:t>DATE LIMITE DE REMISE DES OFFRES</w:t>
      </w:r>
    </w:p>
    <w:p w14:paraId="3E485FF7"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Les candidats remettront leurs offres impérativement avant l’heure limite fixée en page de garde du présent règlement sur la plateforme de dématérialisation. </w:t>
      </w:r>
    </w:p>
    <w:p w14:paraId="79966B35"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Un message leur indiquant que l’opération de dépôt de l’offre a été réalisée avec succès leur est transmis, puis un accusé de réception leur est adressé par courriel validant leur dépôt à la date et l’heure d’arrivée de la transmission. </w:t>
      </w:r>
    </w:p>
    <w:p w14:paraId="1A9BC059"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Seules la date et l’heure de dépôt c’est-à-dire de la fin d’acheminement font foi pour déterminer le caractère recevable ou hors délai d’une offre transmise par voie dématérialisée. Ainsi les offres qui seraient réceptionnées par le serveur après l’heure limite (même si le début de la transmission a été effectué avant cette heure) ne seront pas examinées et seront qualifiées hors délai.</w:t>
      </w:r>
    </w:p>
    <w:p w14:paraId="18A10941" w14:textId="77777777" w:rsidR="009604F3" w:rsidRDefault="009604F3">
      <w:pPr>
        <w:spacing w:after="120"/>
        <w:rPr>
          <w:rFonts w:ascii="Calibri" w:eastAsia="Calibri" w:hAnsi="Calibri" w:cs="Calibri"/>
          <w:color w:val="000000"/>
          <w:sz w:val="22"/>
          <w:szCs w:val="22"/>
        </w:rPr>
      </w:pPr>
    </w:p>
    <w:p w14:paraId="3B8D79F0" w14:textId="77777777" w:rsidR="009604F3" w:rsidRDefault="009604F3">
      <w:pPr>
        <w:spacing w:after="120"/>
        <w:rPr>
          <w:rFonts w:ascii="Calibri" w:eastAsia="Calibri" w:hAnsi="Calibri" w:cs="Calibri"/>
          <w:color w:val="000000"/>
          <w:sz w:val="22"/>
          <w:szCs w:val="22"/>
        </w:rPr>
      </w:pPr>
    </w:p>
    <w:p w14:paraId="346CE0E8" w14:textId="77777777" w:rsidR="009604F3" w:rsidRDefault="009604F3">
      <w:pPr>
        <w:spacing w:after="120"/>
        <w:rPr>
          <w:rFonts w:ascii="Calibri" w:eastAsia="Calibri" w:hAnsi="Calibri" w:cs="Calibri"/>
          <w:color w:val="000000"/>
          <w:sz w:val="22"/>
          <w:szCs w:val="22"/>
        </w:rPr>
      </w:pPr>
    </w:p>
    <w:p w14:paraId="642EE5FB" w14:textId="77777777" w:rsidR="00057039" w:rsidRDefault="00EE07AC">
      <w:pPr>
        <w:spacing w:after="120"/>
        <w:rPr>
          <w:rFonts w:ascii="Calibri" w:eastAsia="Calibri" w:hAnsi="Calibri" w:cs="Calibri"/>
          <w:color w:val="000000"/>
          <w:sz w:val="22"/>
          <w:szCs w:val="22"/>
        </w:rPr>
      </w:pPr>
      <w:r>
        <w:rPr>
          <w:noProof/>
        </w:rPr>
        <mc:AlternateContent>
          <mc:Choice Requires="wps">
            <w:drawing>
              <wp:anchor distT="0" distB="0" distL="114300" distR="114300" simplePos="0" relativeHeight="251668480" behindDoc="0" locked="0" layoutInCell="1" hidden="0" allowOverlap="1" wp14:anchorId="5BDB9655" wp14:editId="12231253">
                <wp:simplePos x="0" y="0"/>
                <wp:positionH relativeFrom="column">
                  <wp:posOffset>-63499</wp:posOffset>
                </wp:positionH>
                <wp:positionV relativeFrom="paragraph">
                  <wp:posOffset>63500</wp:posOffset>
                </wp:positionV>
                <wp:extent cx="6115050" cy="1645831"/>
                <wp:effectExtent l="0" t="0" r="0" b="0"/>
                <wp:wrapNone/>
                <wp:docPr id="5" name="Rectangle 5"/>
                <wp:cNvGraphicFramePr/>
                <a:graphic xmlns:a="http://schemas.openxmlformats.org/drawingml/2006/main">
                  <a:graphicData uri="http://schemas.microsoft.com/office/word/2010/wordprocessingShape">
                    <wps:wsp>
                      <wps:cNvSpPr/>
                      <wps:spPr>
                        <a:xfrm>
                          <a:off x="2298000" y="2966610"/>
                          <a:ext cx="6096000" cy="1626781"/>
                        </a:xfrm>
                        <a:prstGeom prst="rect">
                          <a:avLst/>
                        </a:prstGeom>
                        <a:noFill/>
                        <a:ln w="19050" cap="flat" cmpd="sng">
                          <a:solidFill>
                            <a:srgbClr val="43CEDD"/>
                          </a:solidFill>
                          <a:prstDash val="solid"/>
                          <a:round/>
                          <a:headEnd type="none" w="sm" len="sm"/>
                          <a:tailEnd type="none" w="sm" len="sm"/>
                        </a:ln>
                      </wps:spPr>
                      <wps:txbx>
                        <w:txbxContent>
                          <w:p w14:paraId="5DBCA274" w14:textId="77777777" w:rsidR="00057039" w:rsidRDefault="00EE07AC">
                            <w:pPr>
                              <w:spacing w:after="120"/>
                              <w:textDirection w:val="btLr"/>
                            </w:pPr>
                            <w:r>
                              <w:rPr>
                                <w:rFonts w:ascii="Calibri" w:eastAsia="Calibri" w:hAnsi="Calibri" w:cs="Calibri"/>
                                <w:b/>
                                <w:color w:val="000000"/>
                              </w:rPr>
                              <w:t>AVERTISSEMENT</w:t>
                            </w:r>
                          </w:p>
                          <w:p w14:paraId="28B12950" w14:textId="77777777" w:rsidR="00057039" w:rsidRDefault="00EE07AC">
                            <w:pPr>
                              <w:spacing w:after="120"/>
                              <w:textDirection w:val="btLr"/>
                            </w:pPr>
                            <w:r>
                              <w:rPr>
                                <w:rFonts w:ascii="Calibri" w:eastAsia="Calibri" w:hAnsi="Calibri" w:cs="Calibri"/>
                                <w:color w:val="000000"/>
                                <w:sz w:val="22"/>
                              </w:rPr>
                              <w:t xml:space="preserve">Il est rappelé que la durée du téléchargement est fonction du débit de l’accès à Internet du soumissionnaire et de la taille des documents à transmettre. </w:t>
                            </w:r>
                          </w:p>
                          <w:p w14:paraId="2F8AAE7E" w14:textId="77777777" w:rsidR="00057039" w:rsidRDefault="00EE07AC">
                            <w:pPr>
                              <w:spacing w:after="120"/>
                              <w:textDirection w:val="btLr"/>
                            </w:pPr>
                            <w:r>
                              <w:rPr>
                                <w:rFonts w:ascii="Calibri" w:eastAsia="Calibri" w:hAnsi="Calibri" w:cs="Calibri"/>
                                <w:color w:val="000000"/>
                                <w:sz w:val="22"/>
                              </w:rPr>
                              <w:t>Il appartient à chaque candidat de tenir compte de la durée du téléchargement qui est fonction du débit d’accès internet dont il dispose et de la taille des documents qu’il transmet.</w:t>
                            </w:r>
                          </w:p>
                        </w:txbxContent>
                      </wps:txbx>
                      <wps:bodyPr spcFirstLastPara="1" wrap="square" lIns="91425" tIns="45700" rIns="91425" bIns="45700" anchor="t" anchorCtr="0">
                        <a:noAutofit/>
                      </wps:bodyPr>
                    </wps:wsp>
                  </a:graphicData>
                </a:graphic>
              </wp:anchor>
            </w:drawing>
          </mc:Choice>
          <mc:Fallback>
            <w:pict>
              <v:rect w14:anchorId="5BDB9655" id="Rectangle 5" o:spid="_x0000_s1031" style="position:absolute;margin-left:-5pt;margin-top:5pt;width:481.5pt;height:129.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" filled="f" strokecolor="#43cedd" strokeweight="1.5pt">
                <v:stroke startarrowwidth="narrow" startarrowlength="short" endarrowwidth="narrow" endarrowlength="short" joinstyle="round"/>
                <v:textbox inset="2.53958mm,1.2694mm,2.53958mm,1.2694mm">
                  <w:txbxContent>
                    <w:p w14:paraId="5DBCA274" w14:textId="77777777" w:rsidR="00057039" w:rsidRDefault="00000000">
                      <w:pPr>
                        <w:spacing w:after="120"/>
                        <w:textDirection w:val="btLr"/>
                      </w:pPr>
                      <w:r>
                        <w:rPr>
                          <w:rFonts w:ascii="Calibri" w:eastAsia="Calibri" w:hAnsi="Calibri" w:cs="Calibri"/>
                          <w:b/>
                          <w:color w:val="000000"/>
                        </w:rPr>
                        <w:t>AVERTISSEMENT</w:t>
                      </w:r>
                    </w:p>
                    <w:p w14:paraId="28B12950" w14:textId="77777777" w:rsidR="00057039" w:rsidRDefault="00000000">
                      <w:pPr>
                        <w:spacing w:after="120"/>
                        <w:textDirection w:val="btLr"/>
                      </w:pPr>
                      <w:r>
                        <w:rPr>
                          <w:rFonts w:ascii="Calibri" w:eastAsia="Calibri" w:hAnsi="Calibri" w:cs="Calibri"/>
                          <w:color w:val="000000"/>
                          <w:sz w:val="22"/>
                        </w:rPr>
                        <w:t xml:space="preserve">Il est rappelé que la durée du téléchargement est fonction du débit de l’accès à Internet du soumissionnaire et de la taille des documents à transmettre. </w:t>
                      </w:r>
                    </w:p>
                    <w:p w14:paraId="2F8AAE7E" w14:textId="77777777" w:rsidR="00057039" w:rsidRDefault="00000000">
                      <w:pPr>
                        <w:spacing w:after="120"/>
                        <w:textDirection w:val="btLr"/>
                      </w:pPr>
                      <w:r>
                        <w:rPr>
                          <w:rFonts w:ascii="Calibri" w:eastAsia="Calibri" w:hAnsi="Calibri" w:cs="Calibri"/>
                          <w:color w:val="000000"/>
                          <w:sz w:val="22"/>
                        </w:rPr>
                        <w:t>Il appartient à chaque candidat de tenir compte de la durée du téléchargement qui est fonction du débit d’accès internet dont il dispose et de la taille des documents qu’il transmet.</w:t>
                      </w:r>
                    </w:p>
                  </w:txbxContent>
                </v:textbox>
              </v:rect>
            </w:pict>
          </mc:Fallback>
        </mc:AlternateContent>
      </w:r>
      <w:r>
        <w:rPr>
          <w:noProof/>
        </w:rPr>
        <w:drawing>
          <wp:anchor distT="0" distB="0" distL="114300" distR="114300" simplePos="0" relativeHeight="251669504" behindDoc="0" locked="0" layoutInCell="1" hidden="0" allowOverlap="1" wp14:anchorId="6682ACA7" wp14:editId="3E266CD7">
            <wp:simplePos x="0" y="0"/>
            <wp:positionH relativeFrom="column">
              <wp:posOffset>-476468</wp:posOffset>
            </wp:positionH>
            <wp:positionV relativeFrom="paragraph">
              <wp:posOffset>5715</wp:posOffset>
            </wp:positionV>
            <wp:extent cx="485775" cy="481965"/>
            <wp:effectExtent l="0" t="0" r="0" b="0"/>
            <wp:wrapSquare wrapText="bothSides" distT="0" distB="0" distL="114300" distR="114300"/>
            <wp:docPr id="10" name="image3.png" descr="A blue triangle with a exclama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triangle with a exclamation mark&#10;&#10;Description automatically generated"/>
                    <pic:cNvPicPr preferRelativeResize="0"/>
                  </pic:nvPicPr>
                  <pic:blipFill>
                    <a:blip r:embed="rId10"/>
                    <a:srcRect/>
                    <a:stretch>
                      <a:fillRect/>
                    </a:stretch>
                  </pic:blipFill>
                  <pic:spPr>
                    <a:xfrm>
                      <a:off x="0" y="0"/>
                      <a:ext cx="485775" cy="481965"/>
                    </a:xfrm>
                    <a:prstGeom prst="rect">
                      <a:avLst/>
                    </a:prstGeom>
                    <a:ln/>
                  </pic:spPr>
                </pic:pic>
              </a:graphicData>
            </a:graphic>
          </wp:anchor>
        </w:drawing>
      </w:r>
    </w:p>
    <w:p w14:paraId="7639AB3E" w14:textId="77777777" w:rsidR="00057039" w:rsidRDefault="00057039">
      <w:pPr>
        <w:spacing w:after="120"/>
        <w:rPr>
          <w:rFonts w:ascii="Calibri" w:eastAsia="Calibri" w:hAnsi="Calibri" w:cs="Calibri"/>
          <w:color w:val="000000"/>
          <w:sz w:val="22"/>
          <w:szCs w:val="22"/>
        </w:rPr>
      </w:pPr>
    </w:p>
    <w:p w14:paraId="1D6B5A4B" w14:textId="77777777" w:rsidR="00057039" w:rsidRDefault="00057039">
      <w:pPr>
        <w:spacing w:after="120"/>
        <w:rPr>
          <w:rFonts w:ascii="Calibri" w:eastAsia="Calibri" w:hAnsi="Calibri" w:cs="Calibri"/>
          <w:color w:val="000000"/>
          <w:sz w:val="22"/>
          <w:szCs w:val="22"/>
        </w:rPr>
      </w:pPr>
    </w:p>
    <w:p w14:paraId="3A73B0F5" w14:textId="77777777" w:rsidR="00057039" w:rsidRDefault="00057039">
      <w:pPr>
        <w:spacing w:after="120"/>
        <w:rPr>
          <w:rFonts w:ascii="Calibri" w:eastAsia="Calibri" w:hAnsi="Calibri" w:cs="Calibri"/>
          <w:color w:val="000000"/>
          <w:sz w:val="22"/>
          <w:szCs w:val="22"/>
        </w:rPr>
      </w:pPr>
    </w:p>
    <w:p w14:paraId="03588C50" w14:textId="77777777" w:rsidR="00057039" w:rsidRDefault="00057039">
      <w:pPr>
        <w:spacing w:after="120"/>
        <w:rPr>
          <w:rFonts w:ascii="Calibri" w:eastAsia="Calibri" w:hAnsi="Calibri" w:cs="Calibri"/>
          <w:color w:val="000000"/>
          <w:sz w:val="22"/>
          <w:szCs w:val="22"/>
        </w:rPr>
      </w:pPr>
    </w:p>
    <w:p w14:paraId="770B7C5A"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Les modalités de dépôt électronique (conditions d’accès, fichiers supportés, etc…) figurent en annexe du présent règlement. </w:t>
      </w:r>
    </w:p>
    <w:p w14:paraId="0EAE77BE" w14:textId="77777777" w:rsidR="00057039" w:rsidRDefault="00057039">
      <w:pPr>
        <w:rPr>
          <w:rFonts w:ascii="Calibri" w:eastAsia="Calibri" w:hAnsi="Calibri" w:cs="Calibri"/>
          <w:color w:val="000000"/>
          <w:sz w:val="22"/>
          <w:szCs w:val="22"/>
        </w:rPr>
      </w:pPr>
    </w:p>
    <w:p w14:paraId="56346EFE" w14:textId="77777777" w:rsidR="00057039" w:rsidRDefault="00EE07AC">
      <w:pPr>
        <w:numPr>
          <w:ilvl w:val="1"/>
          <w:numId w:val="24"/>
        </w:numPr>
        <w:pBdr>
          <w:top w:val="nil"/>
          <w:left w:val="nil"/>
          <w:bottom w:val="single" w:sz="4" w:space="1" w:color="43CEDD"/>
          <w:right w:val="nil"/>
          <w:between w:val="nil"/>
        </w:pBdr>
        <w:tabs>
          <w:tab w:val="left" w:pos="-284"/>
        </w:tabs>
        <w:spacing w:after="120"/>
        <w:ind w:left="567"/>
        <w:rPr>
          <w:rFonts w:ascii="Calibri" w:eastAsia="Calibri" w:hAnsi="Calibri" w:cs="Calibri"/>
          <w:b/>
          <w:color w:val="16243D"/>
        </w:rPr>
      </w:pPr>
      <w:r>
        <w:rPr>
          <w:rFonts w:ascii="Calibri" w:eastAsia="Calibri" w:hAnsi="Calibri" w:cs="Calibri"/>
          <w:b/>
          <w:color w:val="16243D"/>
        </w:rPr>
        <w:t>TRANSMISSIONS SUCCESSIVES</w:t>
      </w:r>
    </w:p>
    <w:p w14:paraId="3492DE3E"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En cas d’envois successifs, et conformément à l’article R2151-6 du code de la commande publique seule sera retenue la dernière réponse déposée avant la date limite de remise des plis.</w:t>
      </w:r>
    </w:p>
    <w:p w14:paraId="0164AD72" w14:textId="77777777" w:rsidR="00057039" w:rsidRDefault="00EE07AC">
      <w:pPr>
        <w:rPr>
          <w:rFonts w:ascii="Calibri" w:eastAsia="Calibri" w:hAnsi="Calibri" w:cs="Calibri"/>
          <w:color w:val="000000"/>
          <w:sz w:val="22"/>
          <w:szCs w:val="22"/>
        </w:rPr>
      </w:pPr>
      <w:r>
        <w:rPr>
          <w:rFonts w:ascii="Calibri" w:eastAsia="Calibri" w:hAnsi="Calibri" w:cs="Calibri"/>
          <w:color w:val="000000"/>
          <w:sz w:val="22"/>
          <w:szCs w:val="22"/>
        </w:rPr>
        <w:t>Lorsque le candidat souhaite transmettre un élément supplémentaire ou modificatif afin de compléter ou modifier son premier envoi, alors dans l'objet de son second envoi, le candidat est tenu d’identifier la "transmission complémentaire au dernier envoi" afin d'informer l'acheteur de la complémentarité du document avec le pli précédent. A défaut, seule la dernière réponse sera prise en compte pour l'analyse.</w:t>
      </w:r>
    </w:p>
    <w:p w14:paraId="0E5E9561" w14:textId="77777777" w:rsidR="00057039" w:rsidRDefault="00057039">
      <w:pPr>
        <w:spacing w:after="120"/>
        <w:rPr>
          <w:rFonts w:ascii="Calibri" w:eastAsia="Calibri" w:hAnsi="Calibri" w:cs="Calibri"/>
          <w:color w:val="000000"/>
          <w:sz w:val="22"/>
          <w:szCs w:val="22"/>
        </w:rPr>
      </w:pPr>
    </w:p>
    <w:p w14:paraId="5D956F19" w14:textId="77777777" w:rsidR="00057039" w:rsidRDefault="00EE07AC">
      <w:pPr>
        <w:numPr>
          <w:ilvl w:val="1"/>
          <w:numId w:val="25"/>
        </w:numPr>
        <w:pBdr>
          <w:top w:val="nil"/>
          <w:left w:val="nil"/>
          <w:bottom w:val="single" w:sz="4" w:space="1" w:color="43CEDD"/>
          <w:right w:val="nil"/>
          <w:between w:val="nil"/>
        </w:pBdr>
        <w:tabs>
          <w:tab w:val="left" w:pos="-284"/>
        </w:tabs>
        <w:spacing w:after="120"/>
        <w:ind w:left="426"/>
        <w:rPr>
          <w:rFonts w:ascii="Calibri" w:eastAsia="Calibri" w:hAnsi="Calibri" w:cs="Calibri"/>
          <w:b/>
          <w:color w:val="16243D"/>
        </w:rPr>
      </w:pPr>
      <w:r>
        <w:rPr>
          <w:rFonts w:ascii="Calibri" w:eastAsia="Calibri" w:hAnsi="Calibri" w:cs="Calibri"/>
          <w:b/>
          <w:color w:val="16243D"/>
        </w:rPr>
        <w:t>COPIE DE SAUVEGARDE</w:t>
      </w:r>
    </w:p>
    <w:p w14:paraId="48D3F4A6"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En application de l’article R2132-11 du code de la commande publique, les candidats répondant par voie dématérialisée pourront faire parvenir en parallèle une copie de sauvegarde soit sous forme papier ou support physique électronique. La copie de sauvegarde transmise par voie électronique n’est pas autorisée.</w:t>
      </w:r>
    </w:p>
    <w:p w14:paraId="065D6F4E"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Dans cette hypothèse, les dossiers de candidature et d’offre devront être présentés sur des supports distincts, l’un comportant les éléments relatifs à la candidature et l’autre les éléments relatifs à l’offre. </w:t>
      </w:r>
    </w:p>
    <w:p w14:paraId="4983C57F"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Ces documents devront être transmis sous pli scellé portant la mention « copie de sauvegarde » et parvenir avant la date limite de remise des offres à l’adresse indiquée en page de garde. </w:t>
      </w:r>
    </w:p>
    <w:p w14:paraId="5F3C81E3" w14:textId="77777777" w:rsidR="00057039" w:rsidRDefault="00057039">
      <w:pPr>
        <w:spacing w:after="120"/>
        <w:rPr>
          <w:rFonts w:ascii="Calibri" w:eastAsia="Calibri" w:hAnsi="Calibri" w:cs="Calibri"/>
          <w:color w:val="000000"/>
          <w:sz w:val="22"/>
          <w:szCs w:val="22"/>
        </w:rPr>
      </w:pPr>
    </w:p>
    <w:p w14:paraId="2F4FB8C2"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Cette copie de sauvegarde ne sera ouverte qu’en cas de défaillance du système informatique ou de détection d’un virus.</w:t>
      </w:r>
    </w:p>
    <w:p w14:paraId="206FB568"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En aucun cas elle ne pourra venir compléter l’offre électronique.</w:t>
      </w:r>
    </w:p>
    <w:p w14:paraId="788F22D5"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Si la copie de sauvegarde n’est pas ouverte, elle sera détruite par le pouvoir adjudicateur</w:t>
      </w:r>
    </w:p>
    <w:p w14:paraId="26382D3B" w14:textId="77777777" w:rsidR="00057039" w:rsidRDefault="00057039">
      <w:pPr>
        <w:spacing w:after="120"/>
        <w:rPr>
          <w:rFonts w:ascii="Calibri" w:eastAsia="Calibri" w:hAnsi="Calibri" w:cs="Calibri"/>
          <w:color w:val="000000"/>
          <w:sz w:val="22"/>
          <w:szCs w:val="22"/>
        </w:rPr>
      </w:pPr>
    </w:p>
    <w:p w14:paraId="542C00FB" w14:textId="77777777" w:rsidR="00057039" w:rsidRDefault="00EE07AC">
      <w:pPr>
        <w:numPr>
          <w:ilvl w:val="1"/>
          <w:numId w:val="25"/>
        </w:numPr>
        <w:pBdr>
          <w:top w:val="nil"/>
          <w:left w:val="nil"/>
          <w:bottom w:val="single" w:sz="4" w:space="1" w:color="43CEDD"/>
          <w:right w:val="nil"/>
          <w:between w:val="nil"/>
        </w:pBdr>
        <w:tabs>
          <w:tab w:val="left" w:pos="-284"/>
        </w:tabs>
        <w:spacing w:after="120"/>
        <w:ind w:left="426"/>
        <w:rPr>
          <w:rFonts w:ascii="Calibri" w:eastAsia="Calibri" w:hAnsi="Calibri" w:cs="Calibri"/>
          <w:b/>
          <w:color w:val="16243D"/>
        </w:rPr>
      </w:pPr>
      <w:r>
        <w:rPr>
          <w:rFonts w:ascii="Calibri" w:eastAsia="Calibri" w:hAnsi="Calibri" w:cs="Calibri"/>
          <w:b/>
          <w:color w:val="16243D"/>
        </w:rPr>
        <w:t>MODALITÉS DE REMISE SUR LA PLATEFORME</w:t>
      </w:r>
    </w:p>
    <w:p w14:paraId="372E8124"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Les plis (offre et/ou candidature) doivent être transmis par voie électronique via la plateforme de dématérialisation www.marches-securises.fr, profil d’acheteur de la PARC NATUREL RÉGIONAL DE LORRAINE.</w:t>
      </w:r>
    </w:p>
    <w:p w14:paraId="0E1D0165" w14:textId="77777777" w:rsidR="00057039" w:rsidRDefault="00EE07AC">
      <w:pPr>
        <w:spacing w:after="120"/>
        <w:rPr>
          <w:rFonts w:ascii="Calibri" w:eastAsia="Calibri" w:hAnsi="Calibri" w:cs="Calibri"/>
          <w:color w:val="C00000"/>
          <w:sz w:val="22"/>
          <w:szCs w:val="22"/>
        </w:rPr>
      </w:pPr>
      <w:r>
        <w:rPr>
          <w:rFonts w:ascii="Calibri" w:eastAsia="Calibri" w:hAnsi="Calibri" w:cs="Calibri"/>
          <w:color w:val="C00000"/>
          <w:sz w:val="22"/>
          <w:szCs w:val="22"/>
        </w:rPr>
        <w:t xml:space="preserve">Les conditions d’accès et de fonctionnement de la plateforme figure en annexe du présent Règlement de la consultation. </w:t>
      </w:r>
    </w:p>
    <w:p w14:paraId="09CB45D4" w14:textId="77777777" w:rsidR="00057039" w:rsidRDefault="00EE07AC">
      <w:pPr>
        <w:spacing w:after="120"/>
        <w:rPr>
          <w:rFonts w:ascii="Calibri" w:eastAsia="Calibri" w:hAnsi="Calibri" w:cs="Calibri"/>
          <w:color w:val="C00000"/>
          <w:sz w:val="22"/>
          <w:szCs w:val="22"/>
        </w:rPr>
      </w:pPr>
      <w:r>
        <w:rPr>
          <w:rFonts w:ascii="Calibri" w:eastAsia="Calibri" w:hAnsi="Calibri" w:cs="Calibri"/>
          <w:color w:val="C00000"/>
          <w:sz w:val="22"/>
          <w:szCs w:val="22"/>
        </w:rPr>
        <w:t>OU précisions sur le profil acheteur</w:t>
      </w:r>
    </w:p>
    <w:p w14:paraId="56428A17" w14:textId="77777777" w:rsidR="00057039" w:rsidRDefault="00057039">
      <w:pPr>
        <w:spacing w:after="120"/>
        <w:rPr>
          <w:rFonts w:ascii="Calibri" w:eastAsia="Calibri" w:hAnsi="Calibri" w:cs="Calibri"/>
          <w:color w:val="000000"/>
          <w:sz w:val="22"/>
          <w:szCs w:val="22"/>
        </w:rPr>
      </w:pPr>
    </w:p>
    <w:p w14:paraId="51B87769" w14:textId="77777777" w:rsidR="00057039" w:rsidRDefault="00EE07AC">
      <w:pPr>
        <w:numPr>
          <w:ilvl w:val="1"/>
          <w:numId w:val="25"/>
        </w:numPr>
        <w:pBdr>
          <w:top w:val="nil"/>
          <w:left w:val="nil"/>
          <w:bottom w:val="single" w:sz="4" w:space="1" w:color="43CEDD"/>
          <w:right w:val="nil"/>
          <w:between w:val="nil"/>
        </w:pBdr>
        <w:tabs>
          <w:tab w:val="left" w:pos="-284"/>
        </w:tabs>
        <w:spacing w:after="120"/>
        <w:ind w:left="426"/>
        <w:rPr>
          <w:rFonts w:ascii="Calibri" w:eastAsia="Calibri" w:hAnsi="Calibri" w:cs="Calibri"/>
          <w:b/>
          <w:color w:val="16243D"/>
        </w:rPr>
      </w:pPr>
      <w:r>
        <w:rPr>
          <w:rFonts w:ascii="Calibri" w:eastAsia="Calibri" w:hAnsi="Calibri" w:cs="Calibri"/>
          <w:b/>
          <w:color w:val="16243D"/>
        </w:rPr>
        <w:t>SIGNATURE ÉLECTRONIQUE</w:t>
      </w:r>
    </w:p>
    <w:p w14:paraId="2CC9D5EE" w14:textId="77777777" w:rsidR="00057039" w:rsidRDefault="00EE07AC">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La signature électronique au stade de la remise des plis n’est à ce jour pas obligatoire. </w:t>
      </w:r>
    </w:p>
    <w:p w14:paraId="5620DCAF" w14:textId="77777777" w:rsidR="00057039" w:rsidRDefault="00EE07AC">
      <w:pPr>
        <w:spacing w:after="120"/>
        <w:rPr>
          <w:rFonts w:ascii="Calibri" w:eastAsia="Calibri" w:hAnsi="Calibri" w:cs="Calibri"/>
          <w:color w:val="C00000"/>
          <w:sz w:val="22"/>
          <w:szCs w:val="22"/>
        </w:rPr>
      </w:pPr>
      <w:r>
        <w:rPr>
          <w:rFonts w:ascii="Calibri" w:eastAsia="Calibri" w:hAnsi="Calibri" w:cs="Calibri"/>
          <w:color w:val="C00000"/>
          <w:sz w:val="22"/>
          <w:szCs w:val="22"/>
        </w:rPr>
        <w:t>Les modalités de signature électronique supportées par la plateforme de dématérialisation figurent en annexe du présent Règlement de la consultation</w:t>
      </w:r>
    </w:p>
    <w:p w14:paraId="45BEFB84" w14:textId="77777777" w:rsidR="00057039" w:rsidRDefault="00EE07AC">
      <w:pPr>
        <w:spacing w:after="120"/>
        <w:rPr>
          <w:rFonts w:ascii="Calibri" w:eastAsia="Calibri" w:hAnsi="Calibri" w:cs="Calibri"/>
          <w:color w:val="C00000"/>
          <w:sz w:val="22"/>
          <w:szCs w:val="22"/>
        </w:rPr>
      </w:pPr>
      <w:r>
        <w:rPr>
          <w:rFonts w:ascii="Calibri" w:eastAsia="Calibri" w:hAnsi="Calibri" w:cs="Calibri"/>
          <w:color w:val="C00000"/>
          <w:sz w:val="22"/>
          <w:szCs w:val="22"/>
        </w:rPr>
        <w:t>OU à décrire</w:t>
      </w:r>
    </w:p>
    <w:p w14:paraId="4AC3DDE7" w14:textId="77777777" w:rsidR="00057039" w:rsidRDefault="00057039">
      <w:pPr>
        <w:jc w:val="both"/>
        <w:rPr>
          <w:rFonts w:ascii="Calibri" w:eastAsia="Calibri" w:hAnsi="Calibri" w:cs="Calibri"/>
          <w:sz w:val="22"/>
          <w:szCs w:val="22"/>
        </w:rPr>
      </w:pPr>
    </w:p>
    <w:p w14:paraId="5724D6C9" w14:textId="77777777" w:rsidR="00057039" w:rsidRDefault="00057039">
      <w:pPr>
        <w:numPr>
          <w:ilvl w:val="0"/>
          <w:numId w:val="22"/>
        </w:numPr>
        <w:pBdr>
          <w:left w:val="nil"/>
          <w:bottom w:val="single" w:sz="4" w:space="2" w:color="16243D"/>
          <w:right w:val="nil"/>
          <w:between w:val="nil"/>
        </w:pBdr>
        <w:ind w:left="0" w:right="-284" w:firstLine="0"/>
        <w:rPr>
          <w:rFonts w:ascii="Calibri" w:eastAsia="Calibri" w:hAnsi="Calibri" w:cs="Calibri"/>
          <w:b/>
          <w:sz w:val="28"/>
          <w:szCs w:val="28"/>
        </w:rPr>
      </w:pPr>
    </w:p>
    <w:p w14:paraId="3B50BE21" w14:textId="77777777" w:rsidR="00057039" w:rsidRDefault="00EE07AC">
      <w:pPr>
        <w:pBdr>
          <w:left w:val="nil"/>
          <w:bottom w:val="single" w:sz="4" w:space="2" w:color="16243D"/>
          <w:right w:val="nil"/>
          <w:between w:val="nil"/>
        </w:pBdr>
        <w:spacing w:after="120"/>
        <w:ind w:right="-284"/>
        <w:rPr>
          <w:rFonts w:ascii="Calibri" w:eastAsia="Calibri" w:hAnsi="Calibri" w:cs="Calibri"/>
          <w:b/>
          <w:color w:val="16243D"/>
        </w:rPr>
      </w:pPr>
      <w:r>
        <w:rPr>
          <w:rFonts w:ascii="Calibri" w:eastAsia="Calibri" w:hAnsi="Calibri" w:cs="Calibri"/>
          <w:b/>
          <w:color w:val="16243D"/>
        </w:rPr>
        <w:t>PIÈCES À REMETTRE PAR L’ATTRIBUTAIRE</w:t>
      </w:r>
    </w:p>
    <w:p w14:paraId="239ABB0D"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Le marché ne pourra être notifié au candidat retenu que sous réserve que celui-ci produise, dans les 5 jours suivants la demande, les documents détaillés aux articles ci-dessous.</w:t>
      </w:r>
    </w:p>
    <w:p w14:paraId="0206AB02" w14:textId="77777777" w:rsidR="00057039" w:rsidRDefault="00057039">
      <w:pPr>
        <w:spacing w:after="120"/>
        <w:rPr>
          <w:rFonts w:ascii="Calibri" w:eastAsia="Calibri" w:hAnsi="Calibri" w:cs="Calibri"/>
          <w:color w:val="000000"/>
          <w:sz w:val="22"/>
          <w:szCs w:val="22"/>
        </w:rPr>
      </w:pPr>
    </w:p>
    <w:p w14:paraId="54DB1190" w14:textId="77777777" w:rsidR="00057039" w:rsidRDefault="00EE07AC">
      <w:pPr>
        <w:numPr>
          <w:ilvl w:val="1"/>
          <w:numId w:val="26"/>
        </w:numPr>
        <w:pBdr>
          <w:top w:val="nil"/>
          <w:left w:val="nil"/>
          <w:bottom w:val="single" w:sz="4" w:space="1" w:color="43CEDD"/>
          <w:right w:val="nil"/>
          <w:between w:val="nil"/>
        </w:pBdr>
        <w:tabs>
          <w:tab w:val="left" w:pos="-284"/>
        </w:tabs>
        <w:spacing w:after="120"/>
        <w:ind w:left="426"/>
        <w:rPr>
          <w:rFonts w:ascii="Calibri" w:eastAsia="Calibri" w:hAnsi="Calibri" w:cs="Calibri"/>
          <w:b/>
          <w:color w:val="16243D"/>
        </w:rPr>
      </w:pPr>
      <w:r>
        <w:rPr>
          <w:rFonts w:ascii="Calibri" w:eastAsia="Calibri" w:hAnsi="Calibri" w:cs="Calibri"/>
          <w:b/>
          <w:color w:val="16243D"/>
        </w:rPr>
        <w:t>DOCUMENTS JUSTIFICATIFS À PRODUIRE PAR LE CANDIDAT RETENU</w:t>
      </w:r>
    </w:p>
    <w:p w14:paraId="733DB719"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 xml:space="preserve">Conformément aux articles R. 2143-6 à R. 2143-10 du code de la commande publique, le soumissionnaire retenu produit les documents mentionnés ci-dessous. </w:t>
      </w:r>
    </w:p>
    <w:p w14:paraId="21A63F9B" w14:textId="77777777" w:rsidR="00057039" w:rsidRDefault="00EE07AC">
      <w:pPr>
        <w:spacing w:after="120"/>
        <w:rPr>
          <w:rFonts w:ascii="Calibri" w:eastAsia="Calibri" w:hAnsi="Calibri" w:cs="Calibri"/>
          <w:sz w:val="22"/>
          <w:szCs w:val="22"/>
        </w:rPr>
      </w:pPr>
      <w:r>
        <w:rPr>
          <w:rFonts w:ascii="Calibri" w:eastAsia="Calibri" w:hAnsi="Calibri" w:cs="Calibri"/>
          <w:b/>
          <w:color w:val="1AA78C"/>
          <w:sz w:val="22"/>
          <w:szCs w:val="22"/>
        </w:rPr>
        <w:t>10.1.1 Les preuves relatives à l’interdiction de soumissionner</w:t>
      </w:r>
    </w:p>
    <w:p w14:paraId="01E2EB2A" w14:textId="77777777" w:rsidR="00057039" w:rsidRDefault="00EE07AC">
      <w:pPr>
        <w:numPr>
          <w:ilvl w:val="0"/>
          <w:numId w:val="10"/>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b/>
          <w:color w:val="16243D"/>
          <w:sz w:val="22"/>
          <w:szCs w:val="22"/>
        </w:rPr>
        <w:t>Certificat attestant la souscription des déclarations</w:t>
      </w:r>
      <w:r>
        <w:rPr>
          <w:rFonts w:ascii="Calibri" w:eastAsia="Calibri" w:hAnsi="Calibri" w:cs="Calibri"/>
          <w:color w:val="002060"/>
          <w:sz w:val="22"/>
          <w:szCs w:val="22"/>
        </w:rPr>
        <w:t xml:space="preserve"> </w:t>
      </w:r>
      <w:r>
        <w:rPr>
          <w:rFonts w:ascii="Calibri" w:eastAsia="Calibri" w:hAnsi="Calibri" w:cs="Calibri"/>
          <w:color w:val="000000"/>
          <w:sz w:val="22"/>
          <w:szCs w:val="22"/>
        </w:rPr>
        <w:t xml:space="preserve">et les paiements correspondants aux impôts listés ci-après, délivré par l'administration fiscale dont relève le candidat </w:t>
      </w:r>
      <w:proofErr w:type="gramStart"/>
      <w:r>
        <w:rPr>
          <w:rFonts w:ascii="Calibri" w:eastAsia="Calibri" w:hAnsi="Calibri" w:cs="Calibri"/>
          <w:color w:val="000000"/>
          <w:sz w:val="22"/>
          <w:szCs w:val="22"/>
        </w:rPr>
        <w:t>http://www.impots.gouv.fr/  (</w:t>
      </w:r>
      <w:proofErr w:type="gramEnd"/>
      <w:r>
        <w:rPr>
          <w:rFonts w:ascii="Calibri" w:eastAsia="Calibri" w:hAnsi="Calibri" w:cs="Calibri"/>
          <w:color w:val="000000"/>
          <w:sz w:val="22"/>
          <w:szCs w:val="22"/>
        </w:rPr>
        <w:t xml:space="preserve">la situation est appréciée au dernier jour du mois précédant la demande de délivrance de l'attestation) : </w:t>
      </w:r>
    </w:p>
    <w:p w14:paraId="7964532A" w14:textId="77777777" w:rsidR="00057039" w:rsidRDefault="00EE07AC">
      <w:pPr>
        <w:numPr>
          <w:ilvl w:val="0"/>
          <w:numId w:val="9"/>
        </w:numPr>
        <w:pBdr>
          <w:top w:val="nil"/>
          <w:left w:val="nil"/>
          <w:bottom w:val="nil"/>
          <w:right w:val="nil"/>
          <w:between w:val="nil"/>
        </w:pBdr>
        <w:ind w:left="851"/>
        <w:rPr>
          <w:rFonts w:ascii="Calibri" w:eastAsia="Calibri" w:hAnsi="Calibri" w:cs="Calibri"/>
          <w:b/>
          <w:color w:val="16243D"/>
          <w:sz w:val="22"/>
          <w:szCs w:val="22"/>
        </w:rPr>
      </w:pPr>
      <w:r>
        <w:rPr>
          <w:rFonts w:ascii="Calibri" w:eastAsia="Calibri" w:hAnsi="Calibri" w:cs="Calibri"/>
          <w:b/>
          <w:color w:val="16243D"/>
          <w:sz w:val="22"/>
          <w:szCs w:val="22"/>
        </w:rPr>
        <w:t xml:space="preserve">L'impôt sur le revenu </w:t>
      </w:r>
    </w:p>
    <w:p w14:paraId="18D77935" w14:textId="77777777" w:rsidR="00057039" w:rsidRDefault="00EE07AC">
      <w:pPr>
        <w:numPr>
          <w:ilvl w:val="0"/>
          <w:numId w:val="9"/>
        </w:numPr>
        <w:pBdr>
          <w:top w:val="nil"/>
          <w:left w:val="nil"/>
          <w:bottom w:val="nil"/>
          <w:right w:val="nil"/>
          <w:between w:val="nil"/>
        </w:pBdr>
        <w:ind w:left="851"/>
        <w:rPr>
          <w:rFonts w:ascii="Calibri" w:eastAsia="Calibri" w:hAnsi="Calibri" w:cs="Calibri"/>
          <w:b/>
          <w:color w:val="16243D"/>
          <w:sz w:val="22"/>
          <w:szCs w:val="22"/>
        </w:rPr>
      </w:pPr>
      <w:r>
        <w:rPr>
          <w:rFonts w:ascii="Calibri" w:eastAsia="Calibri" w:hAnsi="Calibri" w:cs="Calibri"/>
          <w:b/>
          <w:color w:val="16243D"/>
          <w:sz w:val="22"/>
          <w:szCs w:val="22"/>
        </w:rPr>
        <w:t xml:space="preserve">L'impôt sur les sociétés </w:t>
      </w:r>
    </w:p>
    <w:p w14:paraId="1D51B5E8" w14:textId="77777777" w:rsidR="00057039" w:rsidRDefault="00EE07AC">
      <w:pPr>
        <w:numPr>
          <w:ilvl w:val="0"/>
          <w:numId w:val="9"/>
        </w:numPr>
        <w:pBdr>
          <w:top w:val="nil"/>
          <w:left w:val="nil"/>
          <w:bottom w:val="nil"/>
          <w:right w:val="nil"/>
          <w:between w:val="nil"/>
        </w:pBdr>
        <w:ind w:left="851"/>
        <w:rPr>
          <w:rFonts w:ascii="Calibri" w:eastAsia="Calibri" w:hAnsi="Calibri" w:cs="Calibri"/>
          <w:color w:val="000000"/>
          <w:sz w:val="22"/>
          <w:szCs w:val="22"/>
        </w:rPr>
      </w:pPr>
      <w:r>
        <w:rPr>
          <w:rFonts w:ascii="Calibri" w:eastAsia="Calibri" w:hAnsi="Calibri" w:cs="Calibri"/>
          <w:b/>
          <w:color w:val="16243D"/>
          <w:sz w:val="22"/>
          <w:szCs w:val="22"/>
        </w:rPr>
        <w:t>La taxe sur la valeur ajoutée</w:t>
      </w:r>
      <w:r>
        <w:rPr>
          <w:rFonts w:ascii="Calibri" w:eastAsia="Calibri" w:hAnsi="Calibri" w:cs="Calibri"/>
          <w:color w:val="000000"/>
          <w:sz w:val="22"/>
          <w:szCs w:val="22"/>
        </w:rPr>
        <w:t xml:space="preserve">. </w:t>
      </w:r>
    </w:p>
    <w:p w14:paraId="62BC3BFA" w14:textId="77777777" w:rsidR="00057039" w:rsidRDefault="00057039">
      <w:pPr>
        <w:spacing w:after="120"/>
        <w:ind w:left="709"/>
        <w:rPr>
          <w:rFonts w:ascii="Calibri" w:eastAsia="Calibri" w:hAnsi="Calibri" w:cs="Calibri"/>
          <w:sz w:val="22"/>
          <w:szCs w:val="22"/>
        </w:rPr>
      </w:pPr>
    </w:p>
    <w:p w14:paraId="6A55D696" w14:textId="77777777" w:rsidR="00057039" w:rsidRDefault="00EE07AC">
      <w:pPr>
        <w:numPr>
          <w:ilvl w:val="0"/>
          <w:numId w:val="10"/>
        </w:numPr>
        <w:pBdr>
          <w:top w:val="nil"/>
          <w:left w:val="nil"/>
          <w:bottom w:val="nil"/>
          <w:right w:val="nil"/>
          <w:between w:val="nil"/>
        </w:pBdr>
        <w:spacing w:after="120"/>
        <w:ind w:left="426"/>
        <w:rPr>
          <w:rFonts w:ascii="Calibri" w:eastAsia="Calibri" w:hAnsi="Calibri" w:cs="Calibri"/>
          <w:color w:val="000000"/>
          <w:sz w:val="22"/>
          <w:szCs w:val="22"/>
        </w:rPr>
      </w:pPr>
      <w:r>
        <w:rPr>
          <w:rFonts w:ascii="Calibri" w:eastAsia="Calibri" w:hAnsi="Calibri" w:cs="Calibri"/>
          <w:b/>
          <w:color w:val="16243D"/>
          <w:sz w:val="22"/>
          <w:szCs w:val="22"/>
        </w:rPr>
        <w:t>Certificat délivré pour le paiement des cotisations auprès des organismes de sécurité sociale</w:t>
      </w:r>
      <w:r>
        <w:rPr>
          <w:rFonts w:ascii="Calibri" w:eastAsia="Calibri" w:hAnsi="Calibri" w:cs="Calibri"/>
          <w:color w:val="002060"/>
          <w:sz w:val="22"/>
          <w:szCs w:val="22"/>
        </w:rPr>
        <w:t xml:space="preserve"> </w:t>
      </w:r>
      <w:r>
        <w:rPr>
          <w:rFonts w:ascii="Calibri" w:eastAsia="Calibri" w:hAnsi="Calibri" w:cs="Calibri"/>
          <w:color w:val="000000"/>
          <w:sz w:val="22"/>
          <w:szCs w:val="22"/>
        </w:rPr>
        <w:t>: https://www.urssaf.fr/portail/home/employeur/declarer-et-payer/obtenir-une-attestation.html Attestation de vigilance qui doit dater de moins de 6 mois et doit être fournies tous les 6 mois au cours de l’exécution du marché</w:t>
      </w:r>
    </w:p>
    <w:p w14:paraId="7A16207D" w14:textId="77777777" w:rsidR="00057039" w:rsidRDefault="00057039">
      <w:pPr>
        <w:spacing w:after="120"/>
        <w:ind w:left="709"/>
        <w:rPr>
          <w:rFonts w:ascii="Calibri" w:eastAsia="Calibri" w:hAnsi="Calibri" w:cs="Calibri"/>
          <w:sz w:val="22"/>
          <w:szCs w:val="22"/>
        </w:rPr>
      </w:pPr>
    </w:p>
    <w:p w14:paraId="3DE9601C" w14:textId="77777777" w:rsidR="00057039" w:rsidRDefault="00EE07AC">
      <w:pPr>
        <w:numPr>
          <w:ilvl w:val="0"/>
          <w:numId w:val="10"/>
        </w:numPr>
        <w:pBdr>
          <w:top w:val="nil"/>
          <w:left w:val="nil"/>
          <w:bottom w:val="nil"/>
          <w:right w:val="nil"/>
          <w:between w:val="nil"/>
        </w:pBdr>
        <w:spacing w:after="120"/>
        <w:ind w:left="709"/>
        <w:rPr>
          <w:rFonts w:ascii="Calibri" w:eastAsia="Calibri" w:hAnsi="Calibri" w:cs="Calibri"/>
          <w:color w:val="000000"/>
          <w:sz w:val="22"/>
          <w:szCs w:val="22"/>
        </w:rPr>
      </w:pPr>
      <w:r>
        <w:rPr>
          <w:rFonts w:ascii="Calibri" w:eastAsia="Calibri" w:hAnsi="Calibri" w:cs="Calibri"/>
          <w:b/>
          <w:color w:val="16243D"/>
          <w:sz w:val="22"/>
          <w:szCs w:val="22"/>
        </w:rPr>
        <w:t>Certificat attestant du versement des cotisations aux caisses assurant le service des congés payés</w:t>
      </w:r>
      <w:r>
        <w:rPr>
          <w:rFonts w:ascii="Calibri" w:eastAsia="Calibri" w:hAnsi="Calibri" w:cs="Calibri"/>
          <w:color w:val="000000"/>
          <w:sz w:val="22"/>
          <w:szCs w:val="22"/>
        </w:rPr>
        <w:t xml:space="preserve"> et du chômage intempéries : www.cnetp.fr espace sécurisé adhérents/rubrique documents téléchargeables/attestation de marché </w:t>
      </w:r>
    </w:p>
    <w:p w14:paraId="3D18E006" w14:textId="77777777" w:rsidR="00057039" w:rsidRDefault="00EE07AC">
      <w:pPr>
        <w:spacing w:after="120"/>
        <w:ind w:left="709"/>
        <w:rPr>
          <w:rFonts w:ascii="Calibri" w:eastAsia="Calibri" w:hAnsi="Calibri" w:cs="Calibri"/>
          <w:sz w:val="22"/>
          <w:szCs w:val="22"/>
        </w:rPr>
      </w:pPr>
      <w:r>
        <w:rPr>
          <w:rFonts w:ascii="Calibri" w:eastAsia="Calibri" w:hAnsi="Calibri" w:cs="Calibri"/>
          <w:sz w:val="22"/>
          <w:szCs w:val="22"/>
        </w:rPr>
        <w:t xml:space="preserve">NB : Le candidat établi à l'étranger produit un certificat établi par les administrations et organismes de son pays d'origine ou d'établissement. </w:t>
      </w:r>
    </w:p>
    <w:p w14:paraId="7E571573" w14:textId="77777777" w:rsidR="00057039" w:rsidRDefault="00057039">
      <w:pPr>
        <w:spacing w:after="120"/>
        <w:ind w:left="709"/>
        <w:rPr>
          <w:rFonts w:ascii="Calibri" w:eastAsia="Calibri" w:hAnsi="Calibri" w:cs="Calibri"/>
          <w:sz w:val="22"/>
          <w:szCs w:val="22"/>
        </w:rPr>
      </w:pPr>
    </w:p>
    <w:p w14:paraId="6DDEE3B9" w14:textId="77777777" w:rsidR="00057039" w:rsidRDefault="00EE07AC">
      <w:pPr>
        <w:numPr>
          <w:ilvl w:val="0"/>
          <w:numId w:val="10"/>
        </w:numPr>
        <w:pBdr>
          <w:top w:val="nil"/>
          <w:left w:val="nil"/>
          <w:bottom w:val="nil"/>
          <w:right w:val="nil"/>
          <w:between w:val="nil"/>
        </w:pBdr>
        <w:spacing w:after="120"/>
        <w:ind w:left="709"/>
        <w:rPr>
          <w:rFonts w:ascii="Calibri" w:eastAsia="Calibri" w:hAnsi="Calibri" w:cs="Calibri"/>
          <w:color w:val="000000"/>
          <w:sz w:val="22"/>
          <w:szCs w:val="22"/>
        </w:rPr>
      </w:pPr>
      <w:r>
        <w:rPr>
          <w:rFonts w:ascii="Calibri" w:eastAsia="Calibri" w:hAnsi="Calibri" w:cs="Calibri"/>
          <w:color w:val="000000"/>
          <w:sz w:val="22"/>
          <w:szCs w:val="22"/>
        </w:rPr>
        <w:t xml:space="preserve">Lorsque le candidat ou cotraitant est en </w:t>
      </w:r>
      <w:r>
        <w:rPr>
          <w:rFonts w:ascii="Calibri" w:eastAsia="Calibri" w:hAnsi="Calibri" w:cs="Calibri"/>
          <w:b/>
          <w:color w:val="16243D"/>
          <w:sz w:val="22"/>
          <w:szCs w:val="22"/>
        </w:rPr>
        <w:t>redressement judiciaire : copie du ou des jugements</w:t>
      </w:r>
      <w:r>
        <w:rPr>
          <w:rFonts w:ascii="Calibri" w:eastAsia="Calibri" w:hAnsi="Calibri" w:cs="Calibri"/>
          <w:color w:val="000000"/>
          <w:sz w:val="22"/>
          <w:szCs w:val="22"/>
        </w:rPr>
        <w:t xml:space="preserve"> prononcés. A noter que pour être attributaire, l’habilitation à poursuivre les activités pendant la durée prévisible d’exécution du marché doit être prouvée. </w:t>
      </w:r>
    </w:p>
    <w:p w14:paraId="2DFE770E" w14:textId="77777777" w:rsidR="00057039" w:rsidRDefault="00EE07AC">
      <w:pPr>
        <w:spacing w:after="120"/>
        <w:rPr>
          <w:rFonts w:ascii="Calibri" w:eastAsia="Calibri" w:hAnsi="Calibri" w:cs="Calibri"/>
          <w:b/>
          <w:color w:val="1AA78C"/>
          <w:sz w:val="22"/>
          <w:szCs w:val="22"/>
        </w:rPr>
      </w:pPr>
      <w:r>
        <w:rPr>
          <w:rFonts w:ascii="Calibri" w:eastAsia="Calibri" w:hAnsi="Calibri" w:cs="Calibri"/>
          <w:b/>
          <w:color w:val="1AA78C"/>
          <w:sz w:val="22"/>
          <w:szCs w:val="22"/>
        </w:rPr>
        <w:t>10.1.2 Pour la gestion financière et comptable du marché</w:t>
      </w:r>
    </w:p>
    <w:p w14:paraId="162A2084"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Un RIB</w:t>
      </w:r>
    </w:p>
    <w:p w14:paraId="60DC34EF" w14:textId="77777777" w:rsidR="00057039" w:rsidRDefault="00EE07AC">
      <w:pPr>
        <w:spacing w:after="120"/>
        <w:rPr>
          <w:rFonts w:ascii="Calibri" w:eastAsia="Calibri" w:hAnsi="Calibri" w:cs="Calibri"/>
          <w:b/>
          <w:color w:val="1AA78C"/>
          <w:sz w:val="22"/>
          <w:szCs w:val="22"/>
        </w:rPr>
      </w:pPr>
      <w:r>
        <w:rPr>
          <w:rFonts w:ascii="Calibri" w:eastAsia="Calibri" w:hAnsi="Calibri" w:cs="Calibri"/>
          <w:b/>
          <w:color w:val="1AA78C"/>
          <w:sz w:val="22"/>
          <w:szCs w:val="22"/>
        </w:rPr>
        <w:t xml:space="preserve">10.1.3 Les pièces complémentaires prévues par le Code du travail (articles R. 1263-12, D. 8222-5 ou D. 8222-7 ou D. 8254-2 à D. 8254-5) : </w:t>
      </w:r>
    </w:p>
    <w:p w14:paraId="7AE79122" w14:textId="77777777" w:rsidR="00057039" w:rsidRDefault="00EE07AC">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(Article D. 8222-5) : Lorsque l'immatriculation du cocontractant au registre du commerce et des sociétés ou au répertoire des métiers est obligatoire ou lorsqu'il s'agit d'une profession réglementée, l'un des documents suivants :</w:t>
      </w:r>
    </w:p>
    <w:p w14:paraId="20B7BD2A" w14:textId="77777777" w:rsidR="00057039" w:rsidRDefault="00EE07AC">
      <w:pPr>
        <w:numPr>
          <w:ilvl w:val="1"/>
          <w:numId w:val="12"/>
        </w:numPr>
        <w:pBdr>
          <w:top w:val="nil"/>
          <w:left w:val="nil"/>
          <w:bottom w:val="nil"/>
          <w:right w:val="nil"/>
          <w:between w:val="nil"/>
        </w:pBdr>
        <w:ind w:left="1134"/>
        <w:rPr>
          <w:rFonts w:ascii="Calibri" w:eastAsia="Calibri" w:hAnsi="Calibri" w:cs="Calibri"/>
          <w:color w:val="000000"/>
          <w:sz w:val="22"/>
          <w:szCs w:val="22"/>
        </w:rPr>
      </w:pPr>
      <w:r>
        <w:rPr>
          <w:rFonts w:ascii="Calibri" w:eastAsia="Calibri" w:hAnsi="Calibri" w:cs="Calibri"/>
          <w:color w:val="000000"/>
          <w:sz w:val="22"/>
          <w:szCs w:val="22"/>
        </w:rPr>
        <w:t>Un extrait de l'inscription au registre du commerce et des sociétés (K ou K bis) ;</w:t>
      </w:r>
    </w:p>
    <w:p w14:paraId="43E0B8D1" w14:textId="77777777" w:rsidR="00057039" w:rsidRDefault="00EE07AC">
      <w:pPr>
        <w:numPr>
          <w:ilvl w:val="1"/>
          <w:numId w:val="12"/>
        </w:numPr>
        <w:pBdr>
          <w:top w:val="nil"/>
          <w:left w:val="nil"/>
          <w:bottom w:val="nil"/>
          <w:right w:val="nil"/>
          <w:between w:val="nil"/>
        </w:pBdr>
        <w:ind w:left="1134"/>
        <w:rPr>
          <w:rFonts w:ascii="Calibri" w:eastAsia="Calibri" w:hAnsi="Calibri" w:cs="Calibri"/>
          <w:color w:val="000000"/>
          <w:sz w:val="22"/>
          <w:szCs w:val="22"/>
        </w:rPr>
      </w:pPr>
      <w:r>
        <w:rPr>
          <w:rFonts w:ascii="Calibri" w:eastAsia="Calibri" w:hAnsi="Calibri" w:cs="Calibri"/>
          <w:color w:val="000000"/>
          <w:sz w:val="22"/>
          <w:szCs w:val="22"/>
        </w:rPr>
        <w:t xml:space="preserve">Une carte d'identification justifiant de l'inscription au répertoire des métiers ; </w:t>
      </w:r>
    </w:p>
    <w:p w14:paraId="1F1F0B7C" w14:textId="77777777" w:rsidR="00057039" w:rsidRDefault="00EE07AC">
      <w:pPr>
        <w:numPr>
          <w:ilvl w:val="1"/>
          <w:numId w:val="12"/>
        </w:numPr>
        <w:pBdr>
          <w:top w:val="nil"/>
          <w:left w:val="nil"/>
          <w:bottom w:val="nil"/>
          <w:right w:val="nil"/>
          <w:between w:val="nil"/>
        </w:pBdr>
        <w:ind w:left="1134"/>
        <w:rPr>
          <w:rFonts w:ascii="Calibri" w:eastAsia="Calibri" w:hAnsi="Calibri" w:cs="Calibri"/>
          <w:color w:val="000000"/>
          <w:sz w:val="22"/>
          <w:szCs w:val="22"/>
        </w:rPr>
      </w:pPr>
      <w:r>
        <w:rPr>
          <w:rFonts w:ascii="Calibri" w:eastAsia="Calibri" w:hAnsi="Calibri" w:cs="Calibri"/>
          <w:color w:val="000000"/>
          <w:sz w:val="22"/>
          <w:szCs w:val="22"/>
        </w:rPr>
        <w:t xml:space="preserve">Un devis, un document publicitaire ou une correspondance professionnelle, à condition qu'y soient mentionnés le nom ou la dénomination sociale, l'adresse complète et le numéro d'immatriculation au registre du commerce et des sociétés ou au répertoire des métiers ou à une liste ou un tableau d'un ordre professionnel, ou la référence de l'agrément délivré par l'autorité compétente ; </w:t>
      </w:r>
    </w:p>
    <w:p w14:paraId="05085A8F" w14:textId="77777777" w:rsidR="00057039" w:rsidRDefault="00EE07AC">
      <w:pPr>
        <w:numPr>
          <w:ilvl w:val="1"/>
          <w:numId w:val="12"/>
        </w:numPr>
        <w:pBdr>
          <w:top w:val="nil"/>
          <w:left w:val="nil"/>
          <w:bottom w:val="nil"/>
          <w:right w:val="nil"/>
          <w:between w:val="nil"/>
        </w:pBdr>
        <w:spacing w:after="120"/>
        <w:ind w:left="1134"/>
        <w:rPr>
          <w:rFonts w:ascii="Calibri" w:eastAsia="Calibri" w:hAnsi="Calibri" w:cs="Calibri"/>
          <w:color w:val="000000"/>
          <w:sz w:val="22"/>
          <w:szCs w:val="22"/>
        </w:rPr>
      </w:pPr>
      <w:r>
        <w:rPr>
          <w:rFonts w:ascii="Calibri" w:eastAsia="Calibri" w:hAnsi="Calibri" w:cs="Calibri"/>
          <w:color w:val="000000"/>
          <w:sz w:val="22"/>
          <w:szCs w:val="22"/>
        </w:rPr>
        <w:t>Un récépissé du dépôt de déclaration auprès d'un centre de formalités des entreprises pour les personnes en cours d'inscription.</w:t>
      </w:r>
    </w:p>
    <w:p w14:paraId="2C86D081" w14:textId="77777777" w:rsidR="00057039" w:rsidRDefault="00057039">
      <w:pPr>
        <w:spacing w:after="120"/>
        <w:rPr>
          <w:rFonts w:ascii="Calibri" w:eastAsia="Calibri" w:hAnsi="Calibri" w:cs="Calibri"/>
          <w:sz w:val="22"/>
          <w:szCs w:val="22"/>
        </w:rPr>
      </w:pPr>
    </w:p>
    <w:p w14:paraId="4AF9B350" w14:textId="77777777" w:rsidR="00057039" w:rsidRDefault="00EE07AC">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 cas échéant, la liste nominative des travailleurs étrangers employés pour la réalisation des prestations attendues et qui sont soumis à autorisation de travail exigée par les articles D. 8254-2 à D. 8254-5 du code du travail Cette liste doit préciser, pour chaque salarié concerné, sa date d’embauche, sa nationalité ainsi que le type et le numéro d’ordre du titre valant autorisation de travail.</w:t>
      </w:r>
    </w:p>
    <w:p w14:paraId="6860E4B8" w14:textId="77777777" w:rsidR="00057039" w:rsidRDefault="00057039">
      <w:pPr>
        <w:pBdr>
          <w:top w:val="nil"/>
          <w:left w:val="nil"/>
          <w:bottom w:val="nil"/>
          <w:right w:val="nil"/>
          <w:between w:val="nil"/>
        </w:pBdr>
        <w:ind w:left="720"/>
        <w:rPr>
          <w:rFonts w:ascii="Calibri" w:eastAsia="Calibri" w:hAnsi="Calibri" w:cs="Calibri"/>
          <w:color w:val="000000"/>
          <w:sz w:val="22"/>
          <w:szCs w:val="22"/>
        </w:rPr>
      </w:pPr>
    </w:p>
    <w:p w14:paraId="68334CD2" w14:textId="77777777" w:rsidR="00057039" w:rsidRDefault="00EE07AC">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Lorsque l’employeur co-contractant est établi hors de France, avant le début de chaque détachement d'un ou de plusieurs salariés, fournir les documents suivants (art. R. 1263-12 du code du travail) : </w:t>
      </w:r>
    </w:p>
    <w:p w14:paraId="1316F64C" w14:textId="77777777" w:rsidR="00057039" w:rsidRDefault="00EE07AC">
      <w:pPr>
        <w:numPr>
          <w:ilvl w:val="0"/>
          <w:numId w:val="13"/>
        </w:numPr>
        <w:pBdr>
          <w:top w:val="nil"/>
          <w:left w:val="nil"/>
          <w:bottom w:val="nil"/>
          <w:right w:val="nil"/>
          <w:between w:val="nil"/>
        </w:pBdr>
        <w:ind w:left="1276"/>
        <w:rPr>
          <w:rFonts w:ascii="Calibri" w:eastAsia="Calibri" w:hAnsi="Calibri" w:cs="Calibri"/>
          <w:color w:val="000000"/>
          <w:sz w:val="22"/>
          <w:szCs w:val="22"/>
        </w:rPr>
      </w:pPr>
      <w:r>
        <w:rPr>
          <w:rFonts w:ascii="Calibri" w:eastAsia="Calibri" w:hAnsi="Calibri" w:cs="Calibri"/>
          <w:color w:val="000000"/>
          <w:sz w:val="22"/>
          <w:szCs w:val="22"/>
        </w:rPr>
        <w:t xml:space="preserve">Une copie de la déclaration de détachement effectuée sur le téléservice </w:t>
      </w:r>
    </w:p>
    <w:p w14:paraId="72F38B90" w14:textId="77777777" w:rsidR="00057039" w:rsidRDefault="00EE07AC">
      <w:pPr>
        <w:pBdr>
          <w:top w:val="nil"/>
          <w:left w:val="nil"/>
          <w:bottom w:val="nil"/>
          <w:right w:val="nil"/>
          <w:between w:val="nil"/>
        </w:pBdr>
        <w:ind w:left="1276"/>
        <w:rPr>
          <w:rFonts w:ascii="Calibri" w:eastAsia="Calibri" w:hAnsi="Calibri" w:cs="Calibri"/>
          <w:color w:val="000000"/>
          <w:sz w:val="22"/>
          <w:szCs w:val="22"/>
        </w:rPr>
      </w:pPr>
      <w:r>
        <w:rPr>
          <w:rFonts w:ascii="Calibri" w:eastAsia="Calibri" w:hAnsi="Calibri" w:cs="Calibri"/>
          <w:color w:val="000000"/>
          <w:sz w:val="22"/>
          <w:szCs w:val="22"/>
        </w:rPr>
        <w:t xml:space="preserve">"SIPSI " du ministère chargé du travail, conformément aux articles R. 1263-5 et R. 1263-7 ; </w:t>
      </w:r>
    </w:p>
    <w:p w14:paraId="043DF7DF" w14:textId="77777777" w:rsidR="00057039" w:rsidRDefault="00EE07AC">
      <w:pPr>
        <w:numPr>
          <w:ilvl w:val="0"/>
          <w:numId w:val="13"/>
        </w:numPr>
        <w:pBdr>
          <w:top w:val="nil"/>
          <w:left w:val="nil"/>
          <w:bottom w:val="nil"/>
          <w:right w:val="nil"/>
          <w:between w:val="nil"/>
        </w:pBdr>
        <w:spacing w:after="120"/>
        <w:ind w:left="1276"/>
        <w:rPr>
          <w:rFonts w:ascii="Calibri" w:eastAsia="Calibri" w:hAnsi="Calibri" w:cs="Calibri"/>
          <w:color w:val="000000"/>
          <w:sz w:val="22"/>
          <w:szCs w:val="22"/>
        </w:rPr>
      </w:pPr>
      <w:r>
        <w:rPr>
          <w:rFonts w:ascii="Calibri" w:eastAsia="Calibri" w:hAnsi="Calibri" w:cs="Calibri"/>
          <w:color w:val="000000"/>
          <w:sz w:val="22"/>
          <w:szCs w:val="22"/>
        </w:rPr>
        <w:t xml:space="preserve">Une copie du document désignant le représentant mentionné à l'article R. 1263-2-1. </w:t>
      </w:r>
    </w:p>
    <w:p w14:paraId="585AD07F"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 xml:space="preserve">Lorsque les autorités compétentes du pays d'origine ou d'établissement du candidat ne délivrent pas les documents justificatifs équivalents à ceux mentionnés ci-dessus, ou lorsque ceux-ci ne mentionnent pas tous les cas d'interdiction de soumissionner, ils peuvent être remplacés par une déclaration sous serment ou, dans les pays où une telle procédure n'existe pas, par une déclaration solennelle faite par l'intéressé devant une autorité judiciaire ou administrative, un notaire ou un organisme professionnel qualifié de son pays d'origine ou d'établissement. </w:t>
      </w:r>
    </w:p>
    <w:p w14:paraId="2EFD719A"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 xml:space="preserve">Il est joint une traduction en français des documents rédigés dans une autre langue remis en application du présent article. </w:t>
      </w:r>
    </w:p>
    <w:p w14:paraId="4BFBF623"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Bien que les documents précités ci-dessus ne soient exigibles que pour l’attributaire du marché, il est fortement conseillé aux candidats de se doter de ces documents dès qu’ils soumissionnent à un marché public.</w:t>
      </w:r>
    </w:p>
    <w:p w14:paraId="1C1E8AB6"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 xml:space="preserve">En application des articles R. 2143-13 et R.2143-14 du code de la commande publique, les entreprises ne seront pas tenues de produire les documents relatifs à la candidature, en cours de validité, s’ils sont laissés gratuitement à la disposition du pouvoir adjudicateur par le biais d’un système électronique administré par un organisme officiel ou d’un espace de stockage numérique. </w:t>
      </w:r>
    </w:p>
    <w:p w14:paraId="5ABC3478"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 xml:space="preserve">Le dossier de candidature devra alors fournir toutes les informations nécessaires à la consultation du système électronique ou de l’espace de stockage numérique. </w:t>
      </w:r>
    </w:p>
    <w:p w14:paraId="0135BCF5"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Pour rappel, le candidat retenu est informé que les documents mentionnés aux D. 8222-5 ou D. 8222-7 ou D. 8254-2 à D. 8254-5 du code du travail, seront à remettre à l’acheteur tous les 6 mois jusqu’à la fin de l’exécution de son marché, ainsi qu’une attestation d’assurance responsabilité civile en cours de validité (chaque année).</w:t>
      </w:r>
    </w:p>
    <w:p w14:paraId="059EC2EC" w14:textId="77777777" w:rsidR="00057039" w:rsidRDefault="00057039">
      <w:pPr>
        <w:spacing w:after="120"/>
        <w:rPr>
          <w:rFonts w:ascii="Calibri" w:eastAsia="Calibri" w:hAnsi="Calibri" w:cs="Calibri"/>
          <w:color w:val="000000"/>
          <w:sz w:val="22"/>
          <w:szCs w:val="22"/>
        </w:rPr>
      </w:pPr>
    </w:p>
    <w:p w14:paraId="36A888E4" w14:textId="77777777" w:rsidR="00057039" w:rsidRDefault="00EE07AC">
      <w:pPr>
        <w:numPr>
          <w:ilvl w:val="1"/>
          <w:numId w:val="26"/>
        </w:numPr>
        <w:pBdr>
          <w:top w:val="nil"/>
          <w:left w:val="nil"/>
          <w:bottom w:val="single" w:sz="4" w:space="1" w:color="43CEDD"/>
          <w:right w:val="nil"/>
          <w:between w:val="nil"/>
        </w:pBdr>
        <w:tabs>
          <w:tab w:val="left" w:pos="-284"/>
        </w:tabs>
        <w:spacing w:after="120"/>
        <w:ind w:left="426"/>
        <w:rPr>
          <w:rFonts w:ascii="Calibri" w:eastAsia="Calibri" w:hAnsi="Calibri" w:cs="Calibri"/>
          <w:b/>
          <w:color w:val="16243D"/>
        </w:rPr>
      </w:pPr>
      <w:r>
        <w:rPr>
          <w:rFonts w:ascii="Calibri" w:eastAsia="Calibri" w:hAnsi="Calibri" w:cs="Calibri"/>
          <w:b/>
          <w:color w:val="16243D"/>
        </w:rPr>
        <w:t>SIGNATURE DES DOCUMENTS ET NOTIFICATION DU MARCHÉ</w:t>
      </w:r>
    </w:p>
    <w:p w14:paraId="7A9857CB" w14:textId="77777777" w:rsidR="00057039" w:rsidRDefault="00EE07AC">
      <w:pPr>
        <w:spacing w:after="120"/>
        <w:rPr>
          <w:rFonts w:ascii="Calibri" w:eastAsia="Calibri" w:hAnsi="Calibri" w:cs="Calibri"/>
          <w:color w:val="FF0000"/>
          <w:sz w:val="22"/>
          <w:szCs w:val="22"/>
        </w:rPr>
      </w:pPr>
      <w:r>
        <w:rPr>
          <w:rFonts w:ascii="Calibri" w:eastAsia="Calibri" w:hAnsi="Calibri" w:cs="Calibri"/>
          <w:color w:val="FF0000"/>
          <w:sz w:val="22"/>
          <w:szCs w:val="22"/>
        </w:rPr>
        <w:t xml:space="preserve">La Collectivité ne procédant pas, à l’heure actuelle, à la signature électronique de ces marchés, le candidat retenu devra procéder à la re-matérialisation de son offre (acte d’engagement et annexe (s) financière (s)) et à sa signature, dès demande en ce sens et dans le délai fixé ci-dessus. </w:t>
      </w:r>
    </w:p>
    <w:p w14:paraId="416CF3D8"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 xml:space="preserve">Les candidats sont encouragés à signer leur document dès le stade de dépôt de leur offre afin d’être en mesure de respecter le délai de production de 5 jours francs mentionné ci-dessus.  </w:t>
      </w:r>
    </w:p>
    <w:p w14:paraId="0BD36AEE"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Il est rappelé que le ou les signataires doivent être habilités à engager la société. Le candidat devra donc apporter la preuve du pouvoir du signataire (Kbis, délégation, et tout autre document relatif aux pouvoirs de la personne habilitée pour engager l'entreprise candidate).</w:t>
      </w:r>
    </w:p>
    <w:p w14:paraId="48B9EE8C"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Le marché ne pourra être signé par le pouvoir adjudicateur que si le candidat retenu a produit les documents, mentionnés au présent article, dans le délai imparti. Dans le cas contraire, l’offre sera rejetée et éliminée par le pouvoir adjudicateur.</w:t>
      </w:r>
    </w:p>
    <w:p w14:paraId="200152A5"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 xml:space="preserve">La notification du marché intervient via la plateforme </w:t>
      </w:r>
      <w:r>
        <w:rPr>
          <w:rFonts w:ascii="Calibri" w:eastAsia="Calibri" w:hAnsi="Calibri" w:cs="Calibri"/>
          <w:b/>
          <w:color w:val="1AA78C"/>
          <w:sz w:val="22"/>
          <w:szCs w:val="22"/>
        </w:rPr>
        <w:t>www.marches-securises.fr</w:t>
      </w:r>
      <w:r>
        <w:rPr>
          <w:rFonts w:ascii="Calibri" w:eastAsia="Calibri" w:hAnsi="Calibri" w:cs="Calibri"/>
          <w:color w:val="1AA78C"/>
          <w:sz w:val="22"/>
          <w:szCs w:val="22"/>
        </w:rPr>
        <w:t xml:space="preserve"> </w:t>
      </w:r>
      <w:r>
        <w:rPr>
          <w:rFonts w:ascii="Calibri" w:eastAsia="Calibri" w:hAnsi="Calibri" w:cs="Calibri"/>
          <w:sz w:val="22"/>
          <w:szCs w:val="22"/>
        </w:rPr>
        <w:t>et est valablement faite à l’adresse courriel renseignée dans cette plateforme avec laquelle le dépôt de pli a été réalisé.</w:t>
      </w:r>
    </w:p>
    <w:p w14:paraId="6DCC38FD" w14:textId="77777777" w:rsidR="00057039" w:rsidRDefault="00057039">
      <w:pPr>
        <w:jc w:val="both"/>
        <w:rPr>
          <w:rFonts w:ascii="Calibri" w:eastAsia="Calibri" w:hAnsi="Calibri" w:cs="Calibri"/>
          <w:sz w:val="22"/>
          <w:szCs w:val="22"/>
        </w:rPr>
      </w:pPr>
    </w:p>
    <w:p w14:paraId="4EB332D4" w14:textId="77777777" w:rsidR="00057039" w:rsidRDefault="00057039">
      <w:pPr>
        <w:numPr>
          <w:ilvl w:val="0"/>
          <w:numId w:val="22"/>
        </w:numPr>
        <w:pBdr>
          <w:left w:val="nil"/>
          <w:bottom w:val="single" w:sz="4" w:space="2" w:color="16243D"/>
          <w:right w:val="nil"/>
          <w:between w:val="nil"/>
        </w:pBdr>
        <w:ind w:left="0" w:right="-284" w:firstLine="0"/>
        <w:rPr>
          <w:rFonts w:ascii="Calibri" w:eastAsia="Calibri" w:hAnsi="Calibri" w:cs="Calibri"/>
          <w:b/>
          <w:sz w:val="28"/>
          <w:szCs w:val="28"/>
        </w:rPr>
      </w:pPr>
    </w:p>
    <w:p w14:paraId="4BB1BEAA" w14:textId="77777777" w:rsidR="00057039" w:rsidRDefault="00EE07AC">
      <w:pPr>
        <w:pBdr>
          <w:left w:val="nil"/>
          <w:bottom w:val="single" w:sz="4" w:space="2" w:color="16243D"/>
          <w:right w:val="nil"/>
          <w:between w:val="nil"/>
        </w:pBdr>
        <w:spacing w:after="120"/>
        <w:ind w:right="-284"/>
        <w:rPr>
          <w:rFonts w:ascii="Calibri" w:eastAsia="Calibri" w:hAnsi="Calibri" w:cs="Calibri"/>
          <w:b/>
          <w:color w:val="16243D"/>
        </w:rPr>
      </w:pPr>
      <w:r>
        <w:rPr>
          <w:rFonts w:ascii="Calibri" w:eastAsia="Calibri" w:hAnsi="Calibri" w:cs="Calibri"/>
          <w:b/>
          <w:color w:val="16243D"/>
        </w:rPr>
        <w:t>RECOURS</w:t>
      </w:r>
    </w:p>
    <w:p w14:paraId="7CEC5CD1" w14:textId="77777777" w:rsidR="00057039" w:rsidRDefault="00EE07AC">
      <w:pPr>
        <w:tabs>
          <w:tab w:val="left" w:pos="-284"/>
        </w:tabs>
        <w:spacing w:after="120"/>
        <w:ind w:left="-6"/>
        <w:rPr>
          <w:rFonts w:ascii="Calibri" w:eastAsia="Calibri" w:hAnsi="Calibri" w:cs="Calibri"/>
          <w:color w:val="1AA78C"/>
        </w:rPr>
      </w:pPr>
      <w:r>
        <w:rPr>
          <w:rFonts w:ascii="Calibri" w:eastAsia="Calibri" w:hAnsi="Calibri" w:cs="Calibri"/>
          <w:b/>
          <w:color w:val="1AA78C"/>
        </w:rPr>
        <w:t>&gt;&gt; ORGANE AUPRÉS DUQUEL DES RECOURS PEUVENT ÊTRE OBTENUS </w:t>
      </w:r>
    </w:p>
    <w:p w14:paraId="12B1AEB2"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Instance chargée des procédures de recours et auprès de laquelle des renseignements peuvent être obtenus concernant l’introduction d’un recours :</w:t>
      </w:r>
    </w:p>
    <w:p w14:paraId="4587A460" w14:textId="77777777" w:rsidR="00057039" w:rsidRDefault="00EE07AC">
      <w:pPr>
        <w:spacing w:after="120"/>
        <w:rPr>
          <w:rFonts w:ascii="Calibri" w:eastAsia="Calibri" w:hAnsi="Calibri" w:cs="Calibri"/>
          <w:sz w:val="22"/>
          <w:szCs w:val="22"/>
        </w:rPr>
      </w:pPr>
      <w:r>
        <w:rPr>
          <w:rFonts w:ascii="Calibri" w:eastAsia="Calibri" w:hAnsi="Calibri" w:cs="Calibri"/>
          <w:sz w:val="22"/>
          <w:szCs w:val="22"/>
        </w:rPr>
        <w:t>Tribunal Administratif de Nancy</w:t>
      </w:r>
      <w:r>
        <w:rPr>
          <w:rFonts w:ascii="Calibri" w:eastAsia="Calibri" w:hAnsi="Calibri" w:cs="Calibri"/>
          <w:sz w:val="22"/>
          <w:szCs w:val="22"/>
        </w:rPr>
        <w:br/>
        <w:t xml:space="preserve"> 5 PLACE DE LA CARRIERE</w:t>
      </w:r>
      <w:r>
        <w:rPr>
          <w:rFonts w:ascii="Calibri" w:eastAsia="Calibri" w:hAnsi="Calibri" w:cs="Calibri"/>
          <w:sz w:val="22"/>
          <w:szCs w:val="22"/>
        </w:rPr>
        <w:br/>
        <w:t xml:space="preserve"> 54000 NANCY</w:t>
      </w:r>
      <w:r>
        <w:rPr>
          <w:rFonts w:ascii="Calibri" w:eastAsia="Calibri" w:hAnsi="Calibri" w:cs="Calibri"/>
          <w:sz w:val="22"/>
          <w:szCs w:val="22"/>
        </w:rPr>
        <w:br/>
        <w:t xml:space="preserve"> 03 83 17 43 43</w:t>
      </w:r>
      <w:r>
        <w:rPr>
          <w:rFonts w:ascii="Calibri" w:eastAsia="Calibri" w:hAnsi="Calibri" w:cs="Calibri"/>
          <w:sz w:val="22"/>
          <w:szCs w:val="22"/>
        </w:rPr>
        <w:br/>
        <w:t xml:space="preserve"> greffe.ta-nancy@juradm.fr</w:t>
      </w:r>
    </w:p>
    <w:sectPr w:rsidR="00057039">
      <w:headerReference w:type="default" r:id="rId15"/>
      <w:footerReference w:type="default" r:id="rId16"/>
      <w:pgSz w:w="11906" w:h="16838"/>
      <w:pgMar w:top="1417" w:right="991" w:bottom="1417" w:left="1276"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DA8C9" w14:textId="77777777" w:rsidR="00274E6B" w:rsidRDefault="00274E6B">
      <w:r>
        <w:separator/>
      </w:r>
    </w:p>
  </w:endnote>
  <w:endnote w:type="continuationSeparator" w:id="0">
    <w:p w14:paraId="537BD2E8" w14:textId="77777777" w:rsidR="00274E6B" w:rsidRDefault="00274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FE9E5AD-3A1C-4706-BC4D-0707157E3D4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2679E93-9CD4-43CA-81E1-36AF2D279FA5}"/>
    <w:embedBold r:id="rId3" w:fontKey="{F69B97E3-F773-42C6-807D-B2E45B2DE18E}"/>
    <w:embedItalic r:id="rId4" w:fontKey="{C0FCD146-A1AC-46DD-A3DE-6345AD5D4935}"/>
    <w:embedBoldItalic r:id="rId5" w:fontKey="{8BE81100-B4CC-4936-9795-2B621A6F40FD}"/>
  </w:font>
  <w:font w:name="Play">
    <w:charset w:val="00"/>
    <w:family w:val="auto"/>
    <w:pitch w:val="default"/>
    <w:embedRegular r:id="rId6" w:fontKey="{FD519AF3-074C-43DF-8863-52AAAE5B7DDB}"/>
  </w:font>
  <w:font w:name="Cambria Math">
    <w:panose1 w:val="02040503050406030204"/>
    <w:charset w:val="00"/>
    <w:family w:val="roman"/>
    <w:pitch w:val="variable"/>
    <w:sig w:usb0="E00006FF" w:usb1="420024FF" w:usb2="02000000" w:usb3="00000000" w:csb0="0000019F" w:csb1="00000000"/>
    <w:embedRegular r:id="rId7" w:fontKey="{6F8A6DFA-4FD0-4F13-AF3E-F14B009C406A}"/>
    <w:embedBold r:id="rId8" w:fontKey="{8F46FA11-C26B-49BF-95BA-44727ABC41F9}"/>
  </w:font>
  <w:font w:name="Cambria">
    <w:panose1 w:val="02040503050406030204"/>
    <w:charset w:val="00"/>
    <w:family w:val="roman"/>
    <w:pitch w:val="variable"/>
    <w:sig w:usb0="E00006FF" w:usb1="420024FF" w:usb2="02000000" w:usb3="00000000" w:csb0="0000019F" w:csb1="00000000"/>
    <w:embedRegular r:id="rId9" w:fontKey="{7952D886-D188-4832-A008-DD0439DE4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71627" w14:textId="77777777" w:rsidR="00057039" w:rsidRDefault="00EE07AC">
    <w:pPr>
      <w:pBdr>
        <w:top w:val="nil"/>
        <w:left w:val="nil"/>
        <w:bottom w:val="nil"/>
        <w:right w:val="nil"/>
        <w:between w:val="nil"/>
      </w:pBdr>
      <w:tabs>
        <w:tab w:val="center" w:pos="4536"/>
        <w:tab w:val="right" w:pos="9072"/>
      </w:tabs>
      <w:rPr>
        <w:color w:val="000000"/>
      </w:rPr>
    </w:pPr>
    <w:r>
      <w:rPr>
        <w:rFonts w:ascii="Calibri" w:eastAsia="Calibri" w:hAnsi="Calibri" w:cs="Calibri"/>
        <w:color w:val="000000"/>
        <w:sz w:val="16"/>
        <w:szCs w:val="16"/>
      </w:rPr>
      <w:t xml:space="preserve">RÉGLEMENT DE CONSULTATION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5EDF9" w14:textId="77777777" w:rsidR="00274E6B" w:rsidRDefault="00274E6B">
      <w:r>
        <w:separator/>
      </w:r>
    </w:p>
  </w:footnote>
  <w:footnote w:type="continuationSeparator" w:id="0">
    <w:p w14:paraId="2E364D01" w14:textId="77777777" w:rsidR="00274E6B" w:rsidRDefault="00274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A0CBD" w14:textId="77777777" w:rsidR="00057039" w:rsidRDefault="00EE07AC">
    <w:pPr>
      <w:pBdr>
        <w:top w:val="nil"/>
        <w:left w:val="nil"/>
        <w:bottom w:val="nil"/>
        <w:right w:val="nil"/>
        <w:between w:val="nil"/>
      </w:pBdr>
      <w:tabs>
        <w:tab w:val="center" w:pos="4536"/>
        <w:tab w:val="right" w:pos="9072"/>
        <w:tab w:val="right" w:pos="8364"/>
      </w:tabs>
      <w:jc w:val="center"/>
      <w:rPr>
        <w:color w:val="000000"/>
      </w:rPr>
    </w:pPr>
    <w:r>
      <w:rPr>
        <w:rFonts w:ascii="Calibri" w:eastAsia="Calibri" w:hAnsi="Calibri" w:cs="Calibri"/>
        <w:color w:val="000000"/>
        <w:sz w:val="16"/>
        <w:szCs w:val="16"/>
      </w:rPr>
      <w:tab/>
    </w:r>
    <w:r>
      <w:rPr>
        <w:rFonts w:ascii="Calibri" w:eastAsia="Calibri" w:hAnsi="Calibri" w:cs="Calibri"/>
        <w:color w:val="000000"/>
        <w:sz w:val="16"/>
        <w:szCs w:val="16"/>
      </w:rPr>
      <w:tab/>
      <w:t xml:space="preserve">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992766">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r>
      <w:rPr>
        <w:rFonts w:ascii="Calibri" w:eastAsia="Calibri" w:hAnsi="Calibri" w:cs="Calibri"/>
        <w:color w:val="000000"/>
        <w:sz w:val="16"/>
        <w:szCs w:val="16"/>
      </w:rPr>
      <w:t xml:space="preserve"> sur </w:t>
    </w:r>
    <w:r>
      <w:rPr>
        <w:noProof/>
      </w:rPr>
      <w:drawing>
        <wp:anchor distT="0" distB="0" distL="114300" distR="114300" simplePos="0" relativeHeight="251658240" behindDoc="0" locked="0" layoutInCell="1" hidden="0" allowOverlap="1" wp14:anchorId="23C0B370" wp14:editId="32B08EB4">
          <wp:simplePos x="0" y="0"/>
          <wp:positionH relativeFrom="column">
            <wp:posOffset>-453685</wp:posOffset>
          </wp:positionH>
          <wp:positionV relativeFrom="paragraph">
            <wp:posOffset>-169233</wp:posOffset>
          </wp:positionV>
          <wp:extent cx="1339215" cy="446405"/>
          <wp:effectExtent l="0" t="0" r="0" b="0"/>
          <wp:wrapSquare wrapText="bothSides" distT="0" distB="0" distL="114300" distR="114300"/>
          <wp:docPr id="12" name="image1.png" descr="A blue and green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green text on a black background&#10;&#10;Description automatically generated"/>
                  <pic:cNvPicPr preferRelativeResize="0"/>
                </pic:nvPicPr>
                <pic:blipFill>
                  <a:blip r:embed="rId1"/>
                  <a:srcRect/>
                  <a:stretch>
                    <a:fillRect/>
                  </a:stretch>
                </pic:blipFill>
                <pic:spPr>
                  <a:xfrm>
                    <a:off x="0" y="0"/>
                    <a:ext cx="1339215" cy="4464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6762"/>
    <w:multiLevelType w:val="multilevel"/>
    <w:tmpl w:val="E1EA62A6"/>
    <w:lvl w:ilvl="0">
      <w:start w:val="1"/>
      <w:numFmt w:val="decimal"/>
      <w:lvlText w:val="%1."/>
      <w:lvlJc w:val="left"/>
      <w:pPr>
        <w:ind w:left="720" w:hanging="360"/>
      </w:pPr>
      <w:rPr>
        <w:b/>
        <w:color w:val="43CED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19674E"/>
    <w:multiLevelType w:val="multilevel"/>
    <w:tmpl w:val="CE342510"/>
    <w:lvl w:ilvl="0">
      <w:start w:val="1"/>
      <w:numFmt w:val="bullet"/>
      <w:lvlText w:val="●"/>
      <w:lvlJc w:val="left"/>
      <w:pPr>
        <w:ind w:left="720" w:hanging="360"/>
      </w:pPr>
      <w:rPr>
        <w:rFonts w:ascii="Noto Sans Symbols" w:eastAsia="Noto Sans Symbols" w:hAnsi="Noto Sans Symbols" w:cs="Noto Sans Symbols"/>
        <w:color w:val="43CED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BF77C5"/>
    <w:multiLevelType w:val="multilevel"/>
    <w:tmpl w:val="1AAA2AA8"/>
    <w:lvl w:ilvl="0">
      <w:start w:val="1"/>
      <w:numFmt w:val="bullet"/>
      <w:lvlText w:val="●"/>
      <w:lvlJc w:val="left"/>
      <w:pPr>
        <w:ind w:left="873" w:hanging="360"/>
      </w:pPr>
      <w:rPr>
        <w:rFonts w:ascii="Noto Sans Symbols" w:eastAsia="Noto Sans Symbols" w:hAnsi="Noto Sans Symbols" w:cs="Noto Sans Symbols"/>
        <w:color w:val="43CEDD"/>
        <w:sz w:val="28"/>
        <w:szCs w:val="28"/>
        <w:vertAlign w:val="baseline"/>
      </w:rPr>
    </w:lvl>
    <w:lvl w:ilvl="1">
      <w:start w:val="1"/>
      <w:numFmt w:val="bullet"/>
      <w:lvlText w:val="o"/>
      <w:lvlJc w:val="left"/>
      <w:pPr>
        <w:ind w:left="1593" w:hanging="360"/>
      </w:pPr>
      <w:rPr>
        <w:rFonts w:ascii="Courier New" w:eastAsia="Courier New" w:hAnsi="Courier New" w:cs="Courier New"/>
        <w:vertAlign w:val="baseline"/>
      </w:rPr>
    </w:lvl>
    <w:lvl w:ilvl="2">
      <w:start w:val="1"/>
      <w:numFmt w:val="bullet"/>
      <w:lvlText w:val="▪"/>
      <w:lvlJc w:val="left"/>
      <w:pPr>
        <w:ind w:left="2313" w:hanging="360"/>
      </w:pPr>
      <w:rPr>
        <w:rFonts w:ascii="Noto Sans Symbols" w:eastAsia="Noto Sans Symbols" w:hAnsi="Noto Sans Symbols" w:cs="Noto Sans Symbols"/>
        <w:vertAlign w:val="baseline"/>
      </w:rPr>
    </w:lvl>
    <w:lvl w:ilvl="3">
      <w:start w:val="1"/>
      <w:numFmt w:val="bullet"/>
      <w:lvlText w:val="●"/>
      <w:lvlJc w:val="left"/>
      <w:pPr>
        <w:ind w:left="3033" w:hanging="360"/>
      </w:pPr>
      <w:rPr>
        <w:rFonts w:ascii="Noto Sans Symbols" w:eastAsia="Noto Sans Symbols" w:hAnsi="Noto Sans Symbols" w:cs="Noto Sans Symbols"/>
        <w:vertAlign w:val="baseline"/>
      </w:rPr>
    </w:lvl>
    <w:lvl w:ilvl="4">
      <w:start w:val="1"/>
      <w:numFmt w:val="bullet"/>
      <w:lvlText w:val="o"/>
      <w:lvlJc w:val="left"/>
      <w:pPr>
        <w:ind w:left="3753" w:hanging="360"/>
      </w:pPr>
      <w:rPr>
        <w:rFonts w:ascii="Courier New" w:eastAsia="Courier New" w:hAnsi="Courier New" w:cs="Courier New"/>
        <w:vertAlign w:val="baseline"/>
      </w:rPr>
    </w:lvl>
    <w:lvl w:ilvl="5">
      <w:start w:val="1"/>
      <w:numFmt w:val="bullet"/>
      <w:lvlText w:val="▪"/>
      <w:lvlJc w:val="left"/>
      <w:pPr>
        <w:ind w:left="4473" w:hanging="360"/>
      </w:pPr>
      <w:rPr>
        <w:rFonts w:ascii="Noto Sans Symbols" w:eastAsia="Noto Sans Symbols" w:hAnsi="Noto Sans Symbols" w:cs="Noto Sans Symbols"/>
        <w:vertAlign w:val="baseline"/>
      </w:rPr>
    </w:lvl>
    <w:lvl w:ilvl="6">
      <w:start w:val="1"/>
      <w:numFmt w:val="bullet"/>
      <w:lvlText w:val="●"/>
      <w:lvlJc w:val="left"/>
      <w:pPr>
        <w:ind w:left="5193" w:hanging="360"/>
      </w:pPr>
      <w:rPr>
        <w:rFonts w:ascii="Noto Sans Symbols" w:eastAsia="Noto Sans Symbols" w:hAnsi="Noto Sans Symbols" w:cs="Noto Sans Symbols"/>
        <w:vertAlign w:val="baseline"/>
      </w:rPr>
    </w:lvl>
    <w:lvl w:ilvl="7">
      <w:start w:val="1"/>
      <w:numFmt w:val="bullet"/>
      <w:lvlText w:val="o"/>
      <w:lvlJc w:val="left"/>
      <w:pPr>
        <w:ind w:left="5913" w:hanging="360"/>
      </w:pPr>
      <w:rPr>
        <w:rFonts w:ascii="Courier New" w:eastAsia="Courier New" w:hAnsi="Courier New" w:cs="Courier New"/>
        <w:vertAlign w:val="baseline"/>
      </w:rPr>
    </w:lvl>
    <w:lvl w:ilvl="8">
      <w:start w:val="1"/>
      <w:numFmt w:val="bullet"/>
      <w:lvlText w:val="▪"/>
      <w:lvlJc w:val="left"/>
      <w:pPr>
        <w:ind w:left="6633" w:hanging="360"/>
      </w:pPr>
      <w:rPr>
        <w:rFonts w:ascii="Noto Sans Symbols" w:eastAsia="Noto Sans Symbols" w:hAnsi="Noto Sans Symbols" w:cs="Noto Sans Symbols"/>
        <w:vertAlign w:val="baseline"/>
      </w:rPr>
    </w:lvl>
  </w:abstractNum>
  <w:abstractNum w:abstractNumId="3" w15:restartNumberingAfterBreak="0">
    <w:nsid w:val="1481556B"/>
    <w:multiLevelType w:val="multilevel"/>
    <w:tmpl w:val="3FD65D96"/>
    <w:lvl w:ilvl="0">
      <w:start w:val="1"/>
      <w:numFmt w:val="bullet"/>
      <w:lvlText w:val="●"/>
      <w:lvlJc w:val="left"/>
      <w:pPr>
        <w:ind w:left="720" w:hanging="360"/>
      </w:pPr>
      <w:rPr>
        <w:rFonts w:ascii="Noto Sans Symbols" w:eastAsia="Noto Sans Symbols" w:hAnsi="Noto Sans Symbols" w:cs="Noto Sans Symbols"/>
        <w:color w:val="43CED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924085"/>
    <w:multiLevelType w:val="multilevel"/>
    <w:tmpl w:val="E4E250B6"/>
    <w:lvl w:ilvl="0">
      <w:start w:val="8"/>
      <w:numFmt w:val="decimal"/>
      <w:lvlText w:val="%1."/>
      <w:lvlJc w:val="left"/>
      <w:pPr>
        <w:ind w:left="360" w:hanging="360"/>
      </w:pPr>
    </w:lvl>
    <w:lvl w:ilvl="1">
      <w:start w:val="2"/>
      <w:numFmt w:val="decimal"/>
      <w:lvlText w:val="%1.%2."/>
      <w:lvlJc w:val="left"/>
      <w:pPr>
        <w:ind w:left="792" w:hanging="432"/>
      </w:pPr>
    </w:lvl>
    <w:lvl w:ilvl="2">
      <w:start w:val="2"/>
      <w:numFmt w:val="decimal"/>
      <w:lvlText w:val="%1.%2.%3."/>
      <w:lvlJc w:val="left"/>
      <w:pPr>
        <w:ind w:left="1224" w:hanging="504"/>
      </w:pPr>
      <w:rPr>
        <w:b/>
        <w:color w:val="1AA78C"/>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7C5FF9"/>
    <w:multiLevelType w:val="multilevel"/>
    <w:tmpl w:val="5E6E0F64"/>
    <w:lvl w:ilvl="0">
      <w:start w:val="8"/>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rPr>
        <w:b/>
        <w:color w:val="1AA78C"/>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7E176C"/>
    <w:multiLevelType w:val="multilevel"/>
    <w:tmpl w:val="7D7A1FB6"/>
    <w:lvl w:ilvl="0">
      <w:start w:val="7"/>
      <w:numFmt w:val="decimal"/>
      <w:lvlText w:val="%1."/>
      <w:lvlJc w:val="left"/>
      <w:pPr>
        <w:ind w:left="360" w:hanging="360"/>
      </w:pPr>
    </w:lvl>
    <w:lvl w:ilvl="1">
      <w:start w:val="1"/>
      <w:numFmt w:val="decimal"/>
      <w:lvlText w:val="%1.%2."/>
      <w:lvlJc w:val="left"/>
      <w:pPr>
        <w:ind w:left="792" w:hanging="432"/>
      </w:pPr>
      <w:rPr>
        <w:color w:val="1AA78C"/>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9106DA"/>
    <w:multiLevelType w:val="multilevel"/>
    <w:tmpl w:val="181E92CA"/>
    <w:lvl w:ilvl="0">
      <w:start w:val="1"/>
      <w:numFmt w:val="bullet"/>
      <w:lvlText w:val="●"/>
      <w:lvlJc w:val="left"/>
      <w:pPr>
        <w:ind w:left="720" w:hanging="360"/>
      </w:pPr>
      <w:rPr>
        <w:rFonts w:ascii="Noto Sans Symbols" w:eastAsia="Noto Sans Symbols" w:hAnsi="Noto Sans Symbols" w:cs="Noto Sans Symbols"/>
        <w:color w:val="43CED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6010F0"/>
    <w:multiLevelType w:val="multilevel"/>
    <w:tmpl w:val="D422C798"/>
    <w:lvl w:ilvl="0">
      <w:start w:val="8"/>
      <w:numFmt w:val="decimal"/>
      <w:lvlText w:val="%1."/>
      <w:lvlJc w:val="left"/>
      <w:pPr>
        <w:ind w:left="360" w:hanging="360"/>
      </w:pPr>
    </w:lvl>
    <w:lvl w:ilvl="1">
      <w:start w:val="3"/>
      <w:numFmt w:val="decimal"/>
      <w:lvlText w:val="%1.%2."/>
      <w:lvlJc w:val="left"/>
      <w:pPr>
        <w:ind w:left="792" w:hanging="432"/>
      </w:pPr>
      <w:rPr>
        <w:color w:val="1AA78C"/>
      </w:rPr>
    </w:lvl>
    <w:lvl w:ilvl="2">
      <w:start w:val="1"/>
      <w:numFmt w:val="decimal"/>
      <w:lvlText w:val="%1.%2.%3."/>
      <w:lvlJc w:val="left"/>
      <w:pPr>
        <w:ind w:left="1355" w:hanging="504"/>
      </w:pPr>
      <w:rPr>
        <w:b/>
        <w:color w:val="1AA78C"/>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7824AC"/>
    <w:multiLevelType w:val="multilevel"/>
    <w:tmpl w:val="3968AF40"/>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7553E1"/>
    <w:multiLevelType w:val="multilevel"/>
    <w:tmpl w:val="5002EF90"/>
    <w:lvl w:ilvl="0">
      <w:start w:val="1"/>
      <w:numFmt w:val="bullet"/>
      <w:lvlText w:val="●"/>
      <w:lvlJc w:val="left"/>
      <w:pPr>
        <w:ind w:left="720" w:hanging="360"/>
      </w:pPr>
      <w:rPr>
        <w:rFonts w:ascii="Noto Sans Symbols" w:eastAsia="Noto Sans Symbols" w:hAnsi="Noto Sans Symbols" w:cs="Noto Sans Symbols"/>
        <w:color w:val="43CEDD"/>
      </w:rPr>
    </w:lvl>
    <w:lvl w:ilvl="1">
      <w:start w:val="1"/>
      <w:numFmt w:val="bullet"/>
      <w:lvlText w:val="●"/>
      <w:lvlJc w:val="left"/>
      <w:pPr>
        <w:ind w:left="720" w:hanging="360"/>
      </w:pPr>
      <w:rPr>
        <w:rFonts w:ascii="Noto Sans Symbols" w:eastAsia="Noto Sans Symbols" w:hAnsi="Noto Sans Symbols" w:cs="Noto Sans Symbols"/>
        <w:color w:val="43CEDD"/>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8F3B2E"/>
    <w:multiLevelType w:val="multilevel"/>
    <w:tmpl w:val="0830912E"/>
    <w:lvl w:ilvl="0">
      <w:start w:val="3"/>
      <w:numFmt w:val="decimal"/>
      <w:lvlText w:val="%1."/>
      <w:lvlJc w:val="left"/>
      <w:pPr>
        <w:ind w:left="360" w:hanging="360"/>
      </w:pPr>
    </w:lvl>
    <w:lvl w:ilvl="1">
      <w:start w:val="1"/>
      <w:numFmt w:val="decimal"/>
      <w:lvlText w:val="%1.%2."/>
      <w:lvlJc w:val="left"/>
      <w:pPr>
        <w:ind w:left="792" w:hanging="432"/>
      </w:pPr>
      <w:rPr>
        <w:color w:val="1AA78C"/>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DF531F"/>
    <w:multiLevelType w:val="multilevel"/>
    <w:tmpl w:val="0E7C0794"/>
    <w:lvl w:ilvl="0">
      <w:start w:val="1"/>
      <w:numFmt w:val="decimal"/>
      <w:lvlText w:val="%1."/>
      <w:lvlJc w:val="left"/>
      <w:pPr>
        <w:ind w:left="720" w:hanging="360"/>
      </w:pPr>
      <w:rPr>
        <w:b/>
        <w:color w:val="43CED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7C76D0"/>
    <w:multiLevelType w:val="multilevel"/>
    <w:tmpl w:val="AD9E01BC"/>
    <w:lvl w:ilvl="0">
      <w:start w:val="4"/>
      <w:numFmt w:val="decimal"/>
      <w:lvlText w:val="%1."/>
      <w:lvlJc w:val="left"/>
      <w:pPr>
        <w:ind w:left="360" w:hanging="360"/>
      </w:pPr>
    </w:lvl>
    <w:lvl w:ilvl="1">
      <w:start w:val="1"/>
      <w:numFmt w:val="decimal"/>
      <w:lvlText w:val="%1.%2."/>
      <w:lvlJc w:val="left"/>
      <w:pPr>
        <w:ind w:left="792" w:hanging="432"/>
      </w:pPr>
      <w:rPr>
        <w:color w:val="1AA78C"/>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A569C5"/>
    <w:multiLevelType w:val="multilevel"/>
    <w:tmpl w:val="EC0056FE"/>
    <w:lvl w:ilvl="0">
      <w:start w:val="1"/>
      <w:numFmt w:val="bullet"/>
      <w:lvlText w:val="●"/>
      <w:lvlJc w:val="left"/>
      <w:pPr>
        <w:ind w:left="1080" w:hanging="360"/>
      </w:pPr>
      <w:rPr>
        <w:rFonts w:ascii="Noto Sans Symbols" w:eastAsia="Noto Sans Symbols" w:hAnsi="Noto Sans Symbols" w:cs="Noto Sans Symbols"/>
        <w:color w:val="43CED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1B94412"/>
    <w:multiLevelType w:val="multilevel"/>
    <w:tmpl w:val="4FE678F4"/>
    <w:lvl w:ilvl="0">
      <w:start w:val="9"/>
      <w:numFmt w:val="decimal"/>
      <w:lvlText w:val="%1."/>
      <w:lvlJc w:val="left"/>
      <w:pPr>
        <w:ind w:left="360" w:hanging="360"/>
      </w:pPr>
    </w:lvl>
    <w:lvl w:ilvl="1">
      <w:start w:val="3"/>
      <w:numFmt w:val="decimal"/>
      <w:lvlText w:val="%1.%2."/>
      <w:lvlJc w:val="left"/>
      <w:pPr>
        <w:ind w:left="432" w:hanging="432"/>
      </w:pPr>
      <w:rPr>
        <w:color w:val="1AA78C"/>
      </w:rPr>
    </w:lvl>
    <w:lvl w:ilvl="2">
      <w:start w:val="1"/>
      <w:numFmt w:val="decimal"/>
      <w:lvlText w:val="%1.%2.%3."/>
      <w:lvlJc w:val="left"/>
      <w:pPr>
        <w:ind w:left="1224" w:hanging="504"/>
      </w:pPr>
      <w:rPr>
        <w:b/>
        <w:color w:val="1AA78C"/>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1F1CB6"/>
    <w:multiLevelType w:val="multilevel"/>
    <w:tmpl w:val="76C86C02"/>
    <w:lvl w:ilvl="0">
      <w:start w:val="9"/>
      <w:numFmt w:val="decimal"/>
      <w:lvlText w:val="%1."/>
      <w:lvlJc w:val="left"/>
      <w:pPr>
        <w:ind w:left="360" w:hanging="360"/>
      </w:pPr>
    </w:lvl>
    <w:lvl w:ilvl="1">
      <w:start w:val="1"/>
      <w:numFmt w:val="decimal"/>
      <w:lvlText w:val="%1.%2."/>
      <w:lvlJc w:val="left"/>
      <w:pPr>
        <w:ind w:left="792" w:hanging="432"/>
      </w:pPr>
      <w:rPr>
        <w:color w:val="1AA78C"/>
      </w:rPr>
    </w:lvl>
    <w:lvl w:ilvl="2">
      <w:start w:val="1"/>
      <w:numFmt w:val="decimal"/>
      <w:lvlText w:val="%1.%2.%3."/>
      <w:lvlJc w:val="left"/>
      <w:pPr>
        <w:ind w:left="1224" w:hanging="504"/>
      </w:pPr>
      <w:rPr>
        <w:b/>
        <w:color w:val="1AA78C"/>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763E4A"/>
    <w:multiLevelType w:val="multilevel"/>
    <w:tmpl w:val="CB0ADAC2"/>
    <w:lvl w:ilvl="0">
      <w:start w:val="1"/>
      <w:numFmt w:val="bullet"/>
      <w:lvlText w:val="●"/>
      <w:lvlJc w:val="left"/>
      <w:pPr>
        <w:ind w:left="720" w:hanging="360"/>
      </w:pPr>
      <w:rPr>
        <w:rFonts w:ascii="Noto Sans Symbols" w:eastAsia="Noto Sans Symbols" w:hAnsi="Noto Sans Symbols" w:cs="Noto Sans Symbols"/>
        <w:color w:val="43CED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B083B3B"/>
    <w:multiLevelType w:val="multilevel"/>
    <w:tmpl w:val="0638120E"/>
    <w:lvl w:ilvl="0">
      <w:start w:val="1"/>
      <w:numFmt w:val="bullet"/>
      <w:lvlText w:val="●"/>
      <w:lvlJc w:val="left"/>
      <w:pPr>
        <w:ind w:left="720" w:hanging="360"/>
      </w:pPr>
      <w:rPr>
        <w:rFonts w:ascii="Noto Sans Symbols" w:eastAsia="Noto Sans Symbols" w:hAnsi="Noto Sans Symbols" w:cs="Noto Sans Symbols"/>
        <w:color w:val="43CED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D467FC"/>
    <w:multiLevelType w:val="multilevel"/>
    <w:tmpl w:val="E6C26848"/>
    <w:lvl w:ilvl="0">
      <w:start w:val="5"/>
      <w:numFmt w:val="decimal"/>
      <w:lvlText w:val="%1."/>
      <w:lvlJc w:val="left"/>
      <w:pPr>
        <w:ind w:left="360" w:hanging="360"/>
      </w:pPr>
    </w:lvl>
    <w:lvl w:ilvl="1">
      <w:start w:val="1"/>
      <w:numFmt w:val="decimal"/>
      <w:lvlText w:val="%1.%2."/>
      <w:lvlJc w:val="left"/>
      <w:pPr>
        <w:ind w:left="792" w:hanging="432"/>
      </w:pPr>
      <w:rPr>
        <w:color w:val="1AA78C"/>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0E7DAC"/>
    <w:multiLevelType w:val="multilevel"/>
    <w:tmpl w:val="1D28DC76"/>
    <w:lvl w:ilvl="0">
      <w:start w:val="1"/>
      <w:numFmt w:val="decimal"/>
      <w:lvlText w:val="ARTICLE %1"/>
      <w:lvlJc w:val="left"/>
      <w:pPr>
        <w:ind w:left="359" w:hanging="359"/>
      </w:pPr>
      <w:rPr>
        <w:rFonts w:ascii="Calibri" w:eastAsia="Calibri" w:hAnsi="Calibri" w:cs="Calibri"/>
        <w:b/>
        <w:i w:val="0"/>
        <w:smallCaps w:val="0"/>
        <w:strike w:val="0"/>
        <w:color w:val="1AA78C"/>
        <w:sz w:val="30"/>
        <w:szCs w:val="30"/>
        <w:u w:val="none"/>
        <w:vertAlign w:val="baseline"/>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1" w15:restartNumberingAfterBreak="0">
    <w:nsid w:val="63980CAF"/>
    <w:multiLevelType w:val="multilevel"/>
    <w:tmpl w:val="AAE6BEB8"/>
    <w:lvl w:ilvl="0">
      <w:start w:val="6"/>
      <w:numFmt w:val="decimal"/>
      <w:lvlText w:val="%1."/>
      <w:lvlJc w:val="left"/>
      <w:pPr>
        <w:ind w:left="360" w:hanging="360"/>
      </w:pPr>
    </w:lvl>
    <w:lvl w:ilvl="1">
      <w:start w:val="1"/>
      <w:numFmt w:val="decimal"/>
      <w:lvlText w:val="%1.%2."/>
      <w:lvlJc w:val="left"/>
      <w:pPr>
        <w:ind w:left="792" w:hanging="432"/>
      </w:pPr>
      <w:rPr>
        <w:color w:val="1AA78C"/>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D23F88"/>
    <w:multiLevelType w:val="multilevel"/>
    <w:tmpl w:val="1CBA84BC"/>
    <w:lvl w:ilvl="0">
      <w:start w:val="1"/>
      <w:numFmt w:val="bullet"/>
      <w:lvlText w:val="●"/>
      <w:lvlJc w:val="left"/>
      <w:pPr>
        <w:ind w:left="783" w:hanging="360"/>
      </w:pPr>
      <w:rPr>
        <w:rFonts w:ascii="Noto Sans Symbols" w:eastAsia="Noto Sans Symbols" w:hAnsi="Noto Sans Symbols" w:cs="Noto Sans Symbols"/>
        <w:color w:val="43CEDD"/>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23" w15:restartNumberingAfterBreak="0">
    <w:nsid w:val="68CE7434"/>
    <w:multiLevelType w:val="multilevel"/>
    <w:tmpl w:val="8ACC41D4"/>
    <w:lvl w:ilvl="0">
      <w:start w:val="10"/>
      <w:numFmt w:val="decimal"/>
      <w:lvlText w:val="%1."/>
      <w:lvlJc w:val="left"/>
      <w:pPr>
        <w:ind w:left="360" w:hanging="360"/>
      </w:pPr>
    </w:lvl>
    <w:lvl w:ilvl="1">
      <w:start w:val="1"/>
      <w:numFmt w:val="decimal"/>
      <w:lvlText w:val="%1.%2."/>
      <w:lvlJc w:val="left"/>
      <w:pPr>
        <w:ind w:left="432" w:hanging="432"/>
      </w:pPr>
      <w:rPr>
        <w:color w:val="1AA78C"/>
      </w:rPr>
    </w:lvl>
    <w:lvl w:ilvl="2">
      <w:start w:val="1"/>
      <w:numFmt w:val="decimal"/>
      <w:lvlText w:val="%1.%2.%3."/>
      <w:lvlJc w:val="left"/>
      <w:pPr>
        <w:ind w:left="1224" w:hanging="504"/>
      </w:pPr>
      <w:rPr>
        <w:b/>
        <w:color w:val="1AA78C"/>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271E5B"/>
    <w:multiLevelType w:val="multilevel"/>
    <w:tmpl w:val="9014C160"/>
    <w:lvl w:ilvl="0">
      <w:start w:val="1"/>
      <w:numFmt w:val="decimal"/>
      <w:lvlText w:val="ARTICLE %1"/>
      <w:lvlJc w:val="left"/>
      <w:pPr>
        <w:ind w:left="359" w:hanging="359"/>
      </w:pPr>
      <w:rPr>
        <w:rFonts w:ascii="Calibri" w:eastAsia="Calibri" w:hAnsi="Calibri" w:cs="Calibri"/>
        <w:b/>
        <w:i w:val="0"/>
        <w:smallCaps w:val="0"/>
        <w:strike w:val="0"/>
        <w:color w:val="1AA78C"/>
        <w:sz w:val="30"/>
        <w:szCs w:val="30"/>
        <w:u w:val="none"/>
        <w:vertAlign w:val="baseline"/>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5" w15:restartNumberingAfterBreak="0">
    <w:nsid w:val="75231B71"/>
    <w:multiLevelType w:val="multilevel"/>
    <w:tmpl w:val="D04200F6"/>
    <w:lvl w:ilvl="0">
      <w:start w:val="1"/>
      <w:numFmt w:val="bullet"/>
      <w:lvlText w:val="●"/>
      <w:lvlJc w:val="left"/>
      <w:pPr>
        <w:ind w:left="1428" w:hanging="360"/>
      </w:pPr>
      <w:rPr>
        <w:rFonts w:ascii="Noto Sans Symbols" w:eastAsia="Noto Sans Symbols" w:hAnsi="Noto Sans Symbols" w:cs="Noto Sans Symbols"/>
        <w:color w:val="43CEDD"/>
        <w:sz w:val="20"/>
        <w:szCs w:val="2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6" w15:restartNumberingAfterBreak="0">
    <w:nsid w:val="75A63348"/>
    <w:multiLevelType w:val="multilevel"/>
    <w:tmpl w:val="1E58815A"/>
    <w:lvl w:ilvl="0">
      <w:start w:val="1"/>
      <w:numFmt w:val="bullet"/>
      <w:lvlText w:val="●"/>
      <w:lvlJc w:val="left"/>
      <w:pPr>
        <w:ind w:left="720" w:hanging="360"/>
      </w:pPr>
      <w:rPr>
        <w:rFonts w:ascii="Noto Sans Symbols" w:eastAsia="Noto Sans Symbols" w:hAnsi="Noto Sans Symbols" w:cs="Noto Sans Symbols"/>
        <w:color w:val="43CED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78B67B8"/>
    <w:multiLevelType w:val="multilevel"/>
    <w:tmpl w:val="801E7940"/>
    <w:lvl w:ilvl="0">
      <w:start w:val="8"/>
      <w:numFmt w:val="decimal"/>
      <w:lvlText w:val="%1."/>
      <w:lvlJc w:val="left"/>
      <w:pPr>
        <w:ind w:left="360" w:hanging="360"/>
      </w:pPr>
    </w:lvl>
    <w:lvl w:ilvl="1">
      <w:start w:val="1"/>
      <w:numFmt w:val="decimal"/>
      <w:lvlText w:val="%1.%2."/>
      <w:lvlJc w:val="left"/>
      <w:pPr>
        <w:ind w:left="792" w:hanging="432"/>
      </w:pPr>
      <w:rPr>
        <w:color w:val="1AA78C"/>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09824617">
    <w:abstractNumId w:val="24"/>
  </w:num>
  <w:num w:numId="2" w16cid:durableId="696350647">
    <w:abstractNumId w:val="3"/>
  </w:num>
  <w:num w:numId="3" w16cid:durableId="2013797236">
    <w:abstractNumId w:val="7"/>
  </w:num>
  <w:num w:numId="4" w16cid:durableId="974796613">
    <w:abstractNumId w:val="9"/>
  </w:num>
  <w:num w:numId="5" w16cid:durableId="705302229">
    <w:abstractNumId w:val="26"/>
  </w:num>
  <w:num w:numId="6" w16cid:durableId="1528367739">
    <w:abstractNumId w:val="14"/>
  </w:num>
  <w:num w:numId="7" w16cid:durableId="1260681472">
    <w:abstractNumId w:val="22"/>
  </w:num>
  <w:num w:numId="8" w16cid:durableId="140073994">
    <w:abstractNumId w:val="25"/>
  </w:num>
  <w:num w:numId="9" w16cid:durableId="315837072">
    <w:abstractNumId w:val="17"/>
  </w:num>
  <w:num w:numId="10" w16cid:durableId="1718820547">
    <w:abstractNumId w:val="0"/>
  </w:num>
  <w:num w:numId="11" w16cid:durableId="857045916">
    <w:abstractNumId w:val="12"/>
  </w:num>
  <w:num w:numId="12" w16cid:durableId="209150030">
    <w:abstractNumId w:val="10"/>
  </w:num>
  <w:num w:numId="13" w16cid:durableId="274097899">
    <w:abstractNumId w:val="1"/>
  </w:num>
  <w:num w:numId="14" w16cid:durableId="212624702">
    <w:abstractNumId w:val="11"/>
  </w:num>
  <w:num w:numId="15" w16cid:durableId="1412776112">
    <w:abstractNumId w:val="13"/>
  </w:num>
  <w:num w:numId="16" w16cid:durableId="2110470708">
    <w:abstractNumId w:val="19"/>
  </w:num>
  <w:num w:numId="17" w16cid:durableId="1631478572">
    <w:abstractNumId w:val="21"/>
  </w:num>
  <w:num w:numId="18" w16cid:durableId="1390031726">
    <w:abstractNumId w:val="6"/>
  </w:num>
  <w:num w:numId="19" w16cid:durableId="2007126298">
    <w:abstractNumId w:val="27"/>
  </w:num>
  <w:num w:numId="20" w16cid:durableId="500242644">
    <w:abstractNumId w:val="5"/>
  </w:num>
  <w:num w:numId="21" w16cid:durableId="2116821892">
    <w:abstractNumId w:val="4"/>
  </w:num>
  <w:num w:numId="22" w16cid:durableId="1096707504">
    <w:abstractNumId w:val="20"/>
  </w:num>
  <w:num w:numId="23" w16cid:durableId="306981613">
    <w:abstractNumId w:val="8"/>
  </w:num>
  <w:num w:numId="24" w16cid:durableId="583032658">
    <w:abstractNumId w:val="16"/>
  </w:num>
  <w:num w:numId="25" w16cid:durableId="163938267">
    <w:abstractNumId w:val="15"/>
  </w:num>
  <w:num w:numId="26" w16cid:durableId="434326303">
    <w:abstractNumId w:val="23"/>
  </w:num>
  <w:num w:numId="27" w16cid:durableId="1363897050">
    <w:abstractNumId w:val="18"/>
  </w:num>
  <w:num w:numId="28" w16cid:durableId="42675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039"/>
    <w:rsid w:val="00057039"/>
    <w:rsid w:val="00086301"/>
    <w:rsid w:val="001B10A6"/>
    <w:rsid w:val="00274E6B"/>
    <w:rsid w:val="00361B55"/>
    <w:rsid w:val="003A7AA6"/>
    <w:rsid w:val="004C1973"/>
    <w:rsid w:val="004E597E"/>
    <w:rsid w:val="005119DA"/>
    <w:rsid w:val="006855FF"/>
    <w:rsid w:val="006F00B8"/>
    <w:rsid w:val="009604F3"/>
    <w:rsid w:val="00992766"/>
    <w:rsid w:val="00A904FC"/>
    <w:rsid w:val="00B522D5"/>
    <w:rsid w:val="00CB16BA"/>
    <w:rsid w:val="00D633BB"/>
    <w:rsid w:val="00D86121"/>
    <w:rsid w:val="00DE1574"/>
    <w:rsid w:val="00E26D40"/>
    <w:rsid w:val="00EA7098"/>
    <w:rsid w:val="00EE07AC"/>
    <w:rsid w:val="00F11B99"/>
    <w:rsid w:val="00F86B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45690"/>
  <w15:docId w15:val="{5A0A4F6A-F647-47C8-96D8-2C1EF1ABF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outlineLvl w:val="5"/>
    </w:pPr>
    <w:rPr>
      <w:i/>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spacing w:after="80"/>
    </w:pPr>
    <w:rPr>
      <w:rFonts w:ascii="Play" w:eastAsia="Play" w:hAnsi="Play" w:cs="Play"/>
      <w:sz w:val="56"/>
      <w:szCs w:val="56"/>
    </w:rPr>
  </w:style>
  <w:style w:type="paragraph" w:styleId="Sous-titre">
    <w:name w:val="Subtitle"/>
    <w:basedOn w:val="Normal"/>
    <w:next w:val="Normal"/>
    <w:uiPriority w:val="11"/>
    <w:qFormat/>
    <w:rPr>
      <w:color w:val="595959"/>
      <w:sz w:val="28"/>
      <w:szCs w:val="2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115" w:type="dxa"/>
        <w:right w:w="115"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tblPr>
      <w:tblStyleRowBandSize w:val="1"/>
      <w:tblStyleColBandSize w:val="1"/>
      <w:tblCellMar>
        <w:left w:w="115" w:type="dxa"/>
        <w:right w:w="115" w:type="dxa"/>
      </w:tblCellMar>
    </w:tblPr>
  </w:style>
  <w:style w:type="table" w:customStyle="1" w:styleId="a6">
    <w:basedOn w:val="TableauNormal"/>
    <w:tblPr>
      <w:tblStyleRowBandSize w:val="1"/>
      <w:tblStyleColBandSize w:val="1"/>
      <w:tblCellMar>
        <w:left w:w="115" w:type="dxa"/>
        <w:right w:w="115" w:type="dxa"/>
      </w:tblCellMar>
    </w:tblPr>
  </w:style>
  <w:style w:type="table" w:customStyle="1" w:styleId="a7">
    <w:basedOn w:val="TableauNormal"/>
    <w:tblPr>
      <w:tblStyleRowBandSize w:val="1"/>
      <w:tblStyleColBandSize w:val="1"/>
      <w:tblCellMar>
        <w:left w:w="115" w:type="dxa"/>
        <w:right w:w="115" w:type="dxa"/>
      </w:tblCellMar>
    </w:tblPr>
  </w:style>
  <w:style w:type="table" w:customStyle="1" w:styleId="a8">
    <w:basedOn w:val="TableauNormal"/>
    <w:tblPr>
      <w:tblStyleRowBandSize w:val="1"/>
      <w:tblStyleColBandSize w:val="1"/>
      <w:tblCellMar>
        <w:left w:w="115" w:type="dxa"/>
        <w:right w:w="115" w:type="dxa"/>
      </w:tblCellMar>
    </w:tblPr>
  </w:style>
  <w:style w:type="table" w:customStyle="1" w:styleId="a9">
    <w:basedOn w:val="TableauNormal"/>
    <w:tblPr>
      <w:tblStyleRowBandSize w:val="1"/>
      <w:tblStyleColBandSize w:val="1"/>
      <w:tblCellMar>
        <w:left w:w="115" w:type="dxa"/>
        <w:right w:w="115" w:type="dxa"/>
      </w:tblCellMar>
    </w:tblPr>
  </w:style>
  <w:style w:type="table" w:customStyle="1" w:styleId="aa">
    <w:basedOn w:val="TableauNormal"/>
    <w:tblPr>
      <w:tblStyleRowBandSize w:val="1"/>
      <w:tblStyleColBandSize w:val="1"/>
      <w:tblCellMar>
        <w:left w:w="115" w:type="dxa"/>
        <w:right w:w="115" w:type="dxa"/>
      </w:tblCellMar>
    </w:tblPr>
  </w:style>
  <w:style w:type="table" w:customStyle="1" w:styleId="ab">
    <w:basedOn w:val="TableauNormal"/>
    <w:tblPr>
      <w:tblStyleRowBandSize w:val="1"/>
      <w:tblStyleColBandSize w:val="1"/>
      <w:tblCellMar>
        <w:left w:w="115" w:type="dxa"/>
        <w:right w:w="115" w:type="dxa"/>
      </w:tblCellMar>
    </w:tblPr>
  </w:style>
  <w:style w:type="table" w:customStyle="1" w:styleId="ac">
    <w:basedOn w:val="TableauNormal"/>
    <w:tblPr>
      <w:tblStyleRowBandSize w:val="1"/>
      <w:tblStyleColBandSize w:val="1"/>
      <w:tblCellMar>
        <w:left w:w="115" w:type="dxa"/>
        <w:right w:w="115" w:type="dxa"/>
      </w:tblCellMar>
    </w:tblPr>
  </w:style>
  <w:style w:type="table" w:customStyle="1" w:styleId="ad">
    <w:basedOn w:val="TableauNormal"/>
    <w:tblPr>
      <w:tblStyleRowBandSize w:val="1"/>
      <w:tblStyleColBandSize w:val="1"/>
      <w:tblCellMar>
        <w:left w:w="115" w:type="dxa"/>
        <w:right w:w="115" w:type="dxa"/>
      </w:tblCellMar>
    </w:tblPr>
  </w:style>
  <w:style w:type="table" w:customStyle="1" w:styleId="ae">
    <w:basedOn w:val="TableauNormal"/>
    <w:tblPr>
      <w:tblStyleRowBandSize w:val="1"/>
      <w:tblStyleColBandSize w:val="1"/>
      <w:tblCellMar>
        <w:left w:w="115" w:type="dxa"/>
        <w:right w:w="115" w:type="dxa"/>
      </w:tblCellMar>
    </w:tblPr>
  </w:style>
  <w:style w:type="table" w:customStyle="1" w:styleId="af">
    <w:basedOn w:val="TableauNormal"/>
    <w:tblPr>
      <w:tblStyleRowBandSize w:val="1"/>
      <w:tblStyleColBandSize w:val="1"/>
      <w:tblCellMar>
        <w:left w:w="115" w:type="dxa"/>
        <w:right w:w="115" w:type="dxa"/>
      </w:tblCellMar>
    </w:tblPr>
  </w:style>
  <w:style w:type="table" w:customStyle="1" w:styleId="af0">
    <w:basedOn w:val="TableauNormal"/>
    <w:tblPr>
      <w:tblStyleRowBandSize w:val="1"/>
      <w:tblStyleColBandSize w:val="1"/>
      <w:tblCellMar>
        <w:left w:w="115" w:type="dxa"/>
        <w:right w:w="115" w:type="dxa"/>
      </w:tblCellMar>
    </w:tblPr>
  </w:style>
  <w:style w:type="table" w:customStyle="1" w:styleId="af1">
    <w:basedOn w:val="TableauNormal"/>
    <w:tblPr>
      <w:tblStyleRowBandSize w:val="1"/>
      <w:tblStyleColBandSize w:val="1"/>
      <w:tblCellMar>
        <w:left w:w="115" w:type="dxa"/>
        <w:right w:w="115" w:type="dxa"/>
      </w:tblCellMar>
    </w:tblPr>
  </w:style>
  <w:style w:type="character" w:styleId="Marquedecommentaire">
    <w:name w:val="annotation reference"/>
    <w:basedOn w:val="Policepardfaut"/>
    <w:uiPriority w:val="99"/>
    <w:semiHidden/>
    <w:unhideWhenUsed/>
    <w:rsid w:val="009604F3"/>
    <w:rPr>
      <w:sz w:val="16"/>
      <w:szCs w:val="16"/>
    </w:rPr>
  </w:style>
  <w:style w:type="paragraph" w:styleId="Commentaire">
    <w:name w:val="annotation text"/>
    <w:basedOn w:val="Normal"/>
    <w:link w:val="CommentaireCar"/>
    <w:uiPriority w:val="99"/>
    <w:unhideWhenUsed/>
    <w:rsid w:val="009604F3"/>
    <w:rPr>
      <w:sz w:val="20"/>
      <w:szCs w:val="20"/>
    </w:rPr>
  </w:style>
  <w:style w:type="character" w:customStyle="1" w:styleId="CommentaireCar">
    <w:name w:val="Commentaire Car"/>
    <w:basedOn w:val="Policepardfaut"/>
    <w:link w:val="Commentaire"/>
    <w:uiPriority w:val="99"/>
    <w:rsid w:val="009604F3"/>
    <w:rPr>
      <w:sz w:val="20"/>
      <w:szCs w:val="20"/>
    </w:rPr>
  </w:style>
  <w:style w:type="paragraph" w:styleId="Objetducommentaire">
    <w:name w:val="annotation subject"/>
    <w:basedOn w:val="Commentaire"/>
    <w:next w:val="Commentaire"/>
    <w:link w:val="ObjetducommentaireCar"/>
    <w:uiPriority w:val="99"/>
    <w:semiHidden/>
    <w:unhideWhenUsed/>
    <w:rsid w:val="009604F3"/>
    <w:rPr>
      <w:b/>
      <w:bCs/>
    </w:rPr>
  </w:style>
  <w:style w:type="character" w:customStyle="1" w:styleId="ObjetducommentaireCar">
    <w:name w:val="Objet du commentaire Car"/>
    <w:basedOn w:val="CommentaireCar"/>
    <w:link w:val="Objetducommentaire"/>
    <w:uiPriority w:val="99"/>
    <w:semiHidden/>
    <w:rsid w:val="009604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sti-certification.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56c115-8101-4c83-9a9f-22d74b5c841a" xsi:nil="true"/>
    <lcf76f155ced4ddcb4097134ff3c332f xmlns="ea1fc155-7045-4d60-8f9a-8ad8f47b501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4E1ECB45DD6C4995F56123F664226C" ma:contentTypeVersion="13" ma:contentTypeDescription="Crée un document." ma:contentTypeScope="" ma:versionID="db5f6c97d18b69e3e8171b90b7b3d4e8">
  <xsd:schema xmlns:xsd="http://www.w3.org/2001/XMLSchema" xmlns:xs="http://www.w3.org/2001/XMLSchema" xmlns:p="http://schemas.microsoft.com/office/2006/metadata/properties" xmlns:ns2="ea1fc155-7045-4d60-8f9a-8ad8f47b5012" xmlns:ns3="0056c115-8101-4c83-9a9f-22d74b5c841a" targetNamespace="http://schemas.microsoft.com/office/2006/metadata/properties" ma:root="true" ma:fieldsID="445c34ca374145a9e7967d01a89da739" ns2:_="" ns3:_="">
    <xsd:import namespace="ea1fc155-7045-4d60-8f9a-8ad8f47b5012"/>
    <xsd:import namespace="0056c115-8101-4c83-9a9f-22d74b5c84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1fc155-7045-4d60-8f9a-8ad8f47b5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12462cf1-06df-45b6-83ef-7bb83ac4c9e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56c115-8101-4c83-9a9f-22d74b5c841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fae5f3-6c6f-4eae-bf70-7b6f1b5480c4}" ma:internalName="TaxCatchAll" ma:showField="CatchAllData" ma:web="0056c115-8101-4c83-9a9f-22d74b5c84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48ABA0-0C9D-4775-842D-25D226EE9F0A}">
  <ds:schemaRefs>
    <ds:schemaRef ds:uri="http://schemas.microsoft.com/office/2006/metadata/properties"/>
    <ds:schemaRef ds:uri="http://schemas.microsoft.com/office/infopath/2007/PartnerControls"/>
    <ds:schemaRef ds:uri="0056c115-8101-4c83-9a9f-22d74b5c841a"/>
    <ds:schemaRef ds:uri="ea1fc155-7045-4d60-8f9a-8ad8f47b5012"/>
  </ds:schemaRefs>
</ds:datastoreItem>
</file>

<file path=customXml/itemProps2.xml><?xml version="1.0" encoding="utf-8"?>
<ds:datastoreItem xmlns:ds="http://schemas.openxmlformats.org/officeDocument/2006/customXml" ds:itemID="{2BD031C2-D55E-4C59-AE9D-22EB5F6BD7BB}">
  <ds:schemaRefs>
    <ds:schemaRef ds:uri="http://schemas.microsoft.com/sharepoint/v3/contenttype/forms"/>
  </ds:schemaRefs>
</ds:datastoreItem>
</file>

<file path=customXml/itemProps3.xml><?xml version="1.0" encoding="utf-8"?>
<ds:datastoreItem xmlns:ds="http://schemas.openxmlformats.org/officeDocument/2006/customXml" ds:itemID="{A6CD041A-8799-4EC8-9A6F-9921851B5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1fc155-7045-4d60-8f9a-8ad8f47b5012"/>
    <ds:schemaRef ds:uri="0056c115-8101-4c83-9a9f-22d74b5c8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5599</Words>
  <Characters>30797</Characters>
  <Application>Microsoft Office Word</Application>
  <DocSecurity>0</DocSecurity>
  <Lines>256</Lines>
  <Paragraphs>72</Paragraphs>
  <ScaleCrop>false</ScaleCrop>
  <Company/>
  <LinksUpToDate>false</LinksUpToDate>
  <CharactersWithSpaces>36324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Séverine HUAUX</cp:lastModifiedBy>
  <cp:revision>14</cp:revision>
  <dcterms:created xsi:type="dcterms:W3CDTF">2025-05-09T14:46:00Z</dcterms:created>
  <dcterms:modified xsi:type="dcterms:W3CDTF">2025-06-10T14:50:00Z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0x010100054E1ECB45DD6C4995F56123F664226C</vt:lpwstr>
  </property>
  <property fmtid="{D5CDD505-2E9C-101B-9397-08002B2CF9AE}" pid="3" name="MediaServiceImageTags">
    <vt:lpwstr/>
  </property>
</Properties>
</file>