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30"/>
      </w:tblGrid>
      <w:tr w:rsidR="00117717" w:rsidRPr="00182D47" w14:paraId="0A557627" w14:textId="77777777" w:rsidTr="2D3BBAB4">
        <w:tc>
          <w:tcPr>
            <w:tcW w:w="10830" w:type="dxa"/>
          </w:tcPr>
          <w:p w14:paraId="65C6C2B3" w14:textId="77777777" w:rsidR="00117717" w:rsidRPr="00036CAB" w:rsidRDefault="00117717" w:rsidP="2D3BBAB4">
            <w:pPr>
              <w:outlineLvl w:val="1"/>
              <w:rPr>
                <w:rFonts w:ascii="Arial" w:hAnsi="Arial" w:cs="Arial"/>
                <w:b/>
                <w:bCs/>
                <w:i/>
                <w:iCs/>
              </w:rPr>
            </w:pPr>
            <w:bookmarkStart w:id="0" w:name="_Hlk197094752"/>
          </w:p>
          <w:tbl>
            <w:tblPr>
              <w:tblW w:w="10710" w:type="dxa"/>
              <w:tblLayout w:type="fixed"/>
              <w:tblCellMar>
                <w:left w:w="71" w:type="dxa"/>
                <w:right w:w="71" w:type="dxa"/>
              </w:tblCellMar>
              <w:tblLook w:val="0000" w:firstRow="0" w:lastRow="0" w:firstColumn="0" w:lastColumn="0" w:noHBand="0" w:noVBand="0"/>
            </w:tblPr>
            <w:tblGrid>
              <w:gridCol w:w="1494"/>
              <w:gridCol w:w="7932"/>
              <w:gridCol w:w="1284"/>
            </w:tblGrid>
            <w:tr w:rsidR="00117717" w:rsidRPr="00036CAB" w14:paraId="165B0D97" w14:textId="77777777" w:rsidTr="00D77288">
              <w:tc>
                <w:tcPr>
                  <w:tcW w:w="1494" w:type="dxa"/>
                  <w:tcBorders>
                    <w:bottom w:val="single" w:sz="4" w:space="0" w:color="auto"/>
                  </w:tcBorders>
                  <w:shd w:val="clear" w:color="auto" w:fill="auto"/>
                </w:tcPr>
                <w:p w14:paraId="1528387A" w14:textId="77777777" w:rsidR="00117717" w:rsidRPr="00036CAB" w:rsidRDefault="00117717" w:rsidP="00117717">
                  <w:pPr>
                    <w:jc w:val="center"/>
                    <w:rPr>
                      <w:rFonts w:ascii="Arial" w:hAnsi="Arial"/>
                      <w:b/>
                      <w:sz w:val="28"/>
                    </w:rPr>
                  </w:pPr>
                </w:p>
              </w:tc>
              <w:tc>
                <w:tcPr>
                  <w:tcW w:w="7932" w:type="dxa"/>
                  <w:tcBorders>
                    <w:bottom w:val="single" w:sz="4" w:space="0" w:color="auto"/>
                  </w:tcBorders>
                  <w:shd w:val="clear" w:color="auto" w:fill="auto"/>
                </w:tcPr>
                <w:p w14:paraId="430B65EE" w14:textId="77777777" w:rsidR="00117717" w:rsidRPr="00036CAB" w:rsidRDefault="00117717" w:rsidP="00D90E8E">
                  <w:pPr>
                    <w:spacing w:before="120" w:after="120"/>
                    <w:jc w:val="center"/>
                    <w:rPr>
                      <w:rFonts w:ascii="Arial" w:hAnsi="Arial"/>
                      <w:b/>
                      <w:sz w:val="28"/>
                    </w:rPr>
                  </w:pPr>
                  <w:r w:rsidRPr="00036CAB">
                    <w:rPr>
                      <w:rFonts w:ascii="Arial" w:hAnsi="Arial"/>
                      <w:b/>
                      <w:noProof/>
                      <w:sz w:val="28"/>
                    </w:rPr>
                    <w:drawing>
                      <wp:inline distT="0" distB="0" distL="0" distR="0" wp14:anchorId="50C962C6" wp14:editId="58DF1F18">
                        <wp:extent cx="3192322" cy="573048"/>
                        <wp:effectExtent l="19050" t="0" r="8078" b="0"/>
                        <wp:docPr id="66609030" name="Image 1" descr="departement06-logoinstit-Q-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ement06-logoinstit-Q-N.jpg"/>
                                <pic:cNvPicPr/>
                              </pic:nvPicPr>
                              <pic:blipFill>
                                <a:blip r:embed="rId11" cstate="print"/>
                                <a:stretch>
                                  <a:fillRect/>
                                </a:stretch>
                              </pic:blipFill>
                              <pic:spPr>
                                <a:xfrm>
                                  <a:off x="0" y="0"/>
                                  <a:ext cx="3201093" cy="574622"/>
                                </a:xfrm>
                                <a:prstGeom prst="rect">
                                  <a:avLst/>
                                </a:prstGeom>
                              </pic:spPr>
                            </pic:pic>
                          </a:graphicData>
                        </a:graphic>
                      </wp:inline>
                    </w:drawing>
                  </w:r>
                </w:p>
              </w:tc>
              <w:tc>
                <w:tcPr>
                  <w:tcW w:w="1284" w:type="dxa"/>
                  <w:tcBorders>
                    <w:bottom w:val="single" w:sz="4" w:space="0" w:color="auto"/>
                  </w:tcBorders>
                  <w:shd w:val="clear" w:color="auto" w:fill="auto"/>
                </w:tcPr>
                <w:p w14:paraId="27522B7C" w14:textId="77777777" w:rsidR="00117717" w:rsidRPr="00036CAB" w:rsidRDefault="00117717" w:rsidP="00117717">
                  <w:pPr>
                    <w:jc w:val="center"/>
                    <w:rPr>
                      <w:rFonts w:ascii="Arial" w:hAnsi="Arial"/>
                      <w:b/>
                      <w:sz w:val="28"/>
                    </w:rPr>
                  </w:pPr>
                </w:p>
              </w:tc>
            </w:tr>
            <w:tr w:rsidR="00117717" w:rsidRPr="00036CAB" w14:paraId="71B59838" w14:textId="77777777" w:rsidTr="00D77288">
              <w:tblPrEx>
                <w:tblCellMar>
                  <w:left w:w="70" w:type="dxa"/>
                  <w:right w:w="70" w:type="dxa"/>
                </w:tblCellMar>
              </w:tblPrEx>
              <w:trPr>
                <w:trHeight w:val="605"/>
              </w:trPr>
              <w:tc>
                <w:tcPr>
                  <w:tcW w:w="10710" w:type="dxa"/>
                  <w:gridSpan w:val="3"/>
                  <w:tcBorders>
                    <w:top w:val="single" w:sz="4" w:space="0" w:color="auto"/>
                    <w:bottom w:val="single" w:sz="4" w:space="0" w:color="auto"/>
                  </w:tcBorders>
                </w:tcPr>
                <w:p w14:paraId="3E250FA8" w14:textId="77777777" w:rsidR="00117717" w:rsidRPr="00036CAB" w:rsidRDefault="00117717" w:rsidP="00117717">
                  <w:pPr>
                    <w:tabs>
                      <w:tab w:val="left" w:pos="3119"/>
                      <w:tab w:val="left" w:pos="7088"/>
                    </w:tabs>
                    <w:rPr>
                      <w:rFonts w:ascii="Arial" w:hAnsi="Arial" w:cs="Arial"/>
                      <w:b/>
                    </w:rPr>
                  </w:pPr>
                  <w:r w:rsidRPr="00036CAB">
                    <w:rPr>
                      <w:rFonts w:ascii="Arial" w:hAnsi="Arial" w:cs="Arial"/>
                      <w:b/>
                    </w:rPr>
                    <w:t xml:space="preserve">Identification de la collectivité : </w:t>
                  </w:r>
                  <w:r w:rsidRPr="00036CAB">
                    <w:rPr>
                      <w:rFonts w:ascii="Arial" w:hAnsi="Arial" w:cs="Arial"/>
                    </w:rPr>
                    <w:t>Département des Alpes Maritimes</w:t>
                  </w:r>
                  <w:r w:rsidRPr="00036CAB">
                    <w:rPr>
                      <w:rFonts w:ascii="Arial" w:hAnsi="Arial" w:cs="Arial"/>
                      <w:b/>
                    </w:rPr>
                    <w:t xml:space="preserve"> </w:t>
                  </w:r>
                </w:p>
                <w:p w14:paraId="2ED6638B" w14:textId="77777777" w:rsidR="00117717" w:rsidRPr="00036CAB" w:rsidRDefault="00117717" w:rsidP="00D77288">
                  <w:pPr>
                    <w:tabs>
                      <w:tab w:val="left" w:pos="3119"/>
                      <w:tab w:val="left" w:pos="7088"/>
                    </w:tabs>
                    <w:jc w:val="both"/>
                    <w:rPr>
                      <w:rFonts w:ascii="Arial" w:hAnsi="Arial" w:cs="Arial"/>
                    </w:rPr>
                  </w:pPr>
                  <w:r w:rsidRPr="00036CAB">
                    <w:rPr>
                      <w:rFonts w:ascii="Arial" w:hAnsi="Arial" w:cs="Arial"/>
                      <w:b/>
                    </w:rPr>
                    <w:t>Identification de l’autorité </w:t>
                  </w:r>
                  <w:r w:rsidRPr="00036CAB">
                    <w:rPr>
                      <w:rFonts w:ascii="Arial" w:hAnsi="Arial" w:cs="Arial"/>
                    </w:rPr>
                    <w:t>: Monsieur le Président du Département des Alpes Maritimes</w:t>
                  </w:r>
                </w:p>
              </w:tc>
            </w:tr>
            <w:tr w:rsidR="00117717" w:rsidRPr="00036CAB" w14:paraId="5F8B789B" w14:textId="77777777" w:rsidTr="00D77288">
              <w:tblPrEx>
                <w:tblCellMar>
                  <w:left w:w="70" w:type="dxa"/>
                  <w:right w:w="70" w:type="dxa"/>
                </w:tblCellMar>
              </w:tblPrEx>
              <w:tc>
                <w:tcPr>
                  <w:tcW w:w="10710" w:type="dxa"/>
                  <w:gridSpan w:val="3"/>
                  <w:tcBorders>
                    <w:top w:val="single" w:sz="4" w:space="0" w:color="auto"/>
                    <w:bottom w:val="single" w:sz="4" w:space="0" w:color="auto"/>
                  </w:tcBorders>
                </w:tcPr>
                <w:p w14:paraId="04A02FEF" w14:textId="77777777" w:rsidR="00844037" w:rsidRPr="00036CAB" w:rsidRDefault="00117717" w:rsidP="00117717">
                  <w:pPr>
                    <w:pStyle w:val="RedTxt"/>
                    <w:jc w:val="both"/>
                    <w:rPr>
                      <w:rFonts w:cs="Arial"/>
                      <w:sz w:val="20"/>
                    </w:rPr>
                  </w:pPr>
                  <w:r w:rsidRPr="00036CAB">
                    <w:rPr>
                      <w:rFonts w:cs="Arial"/>
                      <w:b/>
                      <w:sz w:val="20"/>
                    </w:rPr>
                    <w:t xml:space="preserve">Nom et adresse </w:t>
                  </w:r>
                  <w:r w:rsidRPr="00036CAB">
                    <w:rPr>
                      <w:rFonts w:cs="Arial"/>
                      <w:sz w:val="20"/>
                    </w:rPr>
                    <w:t xml:space="preserve">: Monsieur le Président du Département des Alpes Maritimes, Direction de la Culture, </w:t>
                  </w:r>
                </w:p>
                <w:p w14:paraId="5E9D9C8B" w14:textId="72318742" w:rsidR="00117717" w:rsidRPr="00036CAB" w:rsidRDefault="00844037" w:rsidP="00117717">
                  <w:pPr>
                    <w:pStyle w:val="RedTxt"/>
                    <w:jc w:val="both"/>
                    <w:rPr>
                      <w:rFonts w:cs="Arial"/>
                      <w:sz w:val="20"/>
                    </w:rPr>
                  </w:pPr>
                  <w:r w:rsidRPr="00036CAB">
                    <w:rPr>
                      <w:rFonts w:cs="Arial"/>
                      <w:sz w:val="20"/>
                    </w:rPr>
                    <w:t xml:space="preserve">CADAM, </w:t>
                  </w:r>
                  <w:r w:rsidR="00117717" w:rsidRPr="00036CAB">
                    <w:rPr>
                      <w:rFonts w:eastAsiaTheme="minorEastAsia" w:cs="Arial"/>
                      <w:noProof/>
                      <w:sz w:val="20"/>
                    </w:rPr>
                    <w:t>147, boulevard du Mercantour,</w:t>
                  </w:r>
                  <w:r w:rsidR="00117717" w:rsidRPr="00036CAB">
                    <w:rPr>
                      <w:rFonts w:cs="Arial"/>
                      <w:sz w:val="20"/>
                    </w:rPr>
                    <w:t xml:space="preserve"> B.P. 3007, 06201 Nice Cedex 3.</w:t>
                  </w:r>
                </w:p>
              </w:tc>
            </w:tr>
          </w:tbl>
          <w:p w14:paraId="049EB2AC" w14:textId="77777777" w:rsidR="00117717" w:rsidRPr="00036CAB" w:rsidRDefault="00117717" w:rsidP="00117717">
            <w:pPr>
              <w:shd w:val="clear" w:color="auto" w:fill="FFFFFF"/>
              <w:spacing w:line="276" w:lineRule="auto"/>
              <w:rPr>
                <w:rFonts w:ascii="Arial" w:hAnsi="Arial" w:cs="Arial"/>
                <w:b/>
                <w:bCs/>
                <w:color w:val="000000"/>
                <w:u w:val="single"/>
              </w:rPr>
            </w:pPr>
          </w:p>
          <w:p w14:paraId="6DE32A64" w14:textId="77777777" w:rsidR="00117717" w:rsidRPr="00036CAB" w:rsidRDefault="00117717" w:rsidP="00844037">
            <w:pPr>
              <w:spacing w:line="259" w:lineRule="auto"/>
              <w:rPr>
                <w:rFonts w:ascii="Arial" w:eastAsia="Aptos" w:hAnsi="Arial" w:cs="Arial"/>
                <w:b/>
                <w:bCs/>
                <w:kern w:val="2"/>
                <w:lang w:eastAsia="en-US"/>
                <w14:ligatures w14:val="standardContextual"/>
              </w:rPr>
            </w:pPr>
            <w:r w:rsidRPr="00036CAB">
              <w:rPr>
                <w:rFonts w:ascii="Arial" w:eastAsia="Aptos" w:hAnsi="Arial" w:cs="Arial"/>
                <w:b/>
                <w:bCs/>
                <w:kern w:val="2"/>
                <w:u w:val="single"/>
                <w:lang w:eastAsia="en-US"/>
                <w14:ligatures w14:val="standardContextual"/>
              </w:rPr>
              <w:t>Objet de la consultation</w:t>
            </w:r>
            <w:r w:rsidRPr="00036CAB">
              <w:rPr>
                <w:rFonts w:ascii="Arial" w:eastAsia="Aptos" w:hAnsi="Arial" w:cs="Arial"/>
                <w:kern w:val="2"/>
                <w:lang w:eastAsia="en-US"/>
                <w14:ligatures w14:val="standardContextual"/>
              </w:rPr>
              <w:t xml:space="preserve"> : </w:t>
            </w:r>
            <w:r w:rsidRPr="00036CAB">
              <w:rPr>
                <w:rFonts w:ascii="Arial" w:eastAsia="Aptos" w:hAnsi="Arial" w:cs="Arial"/>
                <w:b/>
                <w:bCs/>
                <w:kern w:val="2"/>
                <w:lang w:eastAsia="en-US"/>
                <w14:ligatures w14:val="standardContextual"/>
              </w:rPr>
              <w:t xml:space="preserve">création d’un mapping destiné à être projeté sur le fond de la grotte préhistorique du Lazaret </w:t>
            </w:r>
          </w:p>
          <w:p w14:paraId="3EDE3B9C" w14:textId="77777777" w:rsidR="00117717" w:rsidRPr="00036CAB" w:rsidRDefault="00117717" w:rsidP="00D77288">
            <w:pPr>
              <w:spacing w:line="259" w:lineRule="auto"/>
              <w:jc w:val="both"/>
              <w:rPr>
                <w:rFonts w:ascii="Arial" w:eastAsia="Aptos" w:hAnsi="Arial" w:cs="Arial"/>
                <w:kern w:val="2"/>
                <w:lang w:eastAsia="en-US"/>
                <w14:ligatures w14:val="standardContextual"/>
              </w:rPr>
            </w:pPr>
          </w:p>
          <w:p w14:paraId="6EA19E1F" w14:textId="77777777" w:rsidR="00117717" w:rsidRPr="00036CAB" w:rsidRDefault="00117717" w:rsidP="00844037">
            <w:pPr>
              <w:spacing w:line="259" w:lineRule="auto"/>
              <w:rPr>
                <w:rFonts w:ascii="Arial" w:eastAsia="Aptos" w:hAnsi="Arial" w:cs="Arial"/>
                <w:b/>
                <w:bCs/>
                <w:kern w:val="2"/>
                <w:u w:val="single"/>
                <w:lang w:eastAsia="en-US"/>
                <w14:ligatures w14:val="standardContextual"/>
              </w:rPr>
            </w:pPr>
            <w:r w:rsidRPr="00036CAB">
              <w:rPr>
                <w:rFonts w:ascii="Arial" w:eastAsia="Aptos" w:hAnsi="Arial" w:cs="Arial"/>
                <w:b/>
                <w:bCs/>
                <w:kern w:val="2"/>
                <w:u w:val="single"/>
                <w:lang w:eastAsia="en-US"/>
                <w14:ligatures w14:val="standardContextual"/>
              </w:rPr>
              <w:t xml:space="preserve">1 - Préambule : </w:t>
            </w:r>
          </w:p>
          <w:p w14:paraId="1AD67C80" w14:textId="430E2C38"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Propriété du Conseil départemental des Alpes-Maritimes et classée Monument Historique par arrêté en date du 21 mars 1963, la grotte du Lazaret est située à l’Est de Nice, non loin du port. Avec son remplissage sédimentaire de plus de sept mètres d’épaisseur ayant un âge compris entre 190 000 et 120 000 ans environ et couvrant la quasi-totalité d’un cycle, la grotte du Lazaret est un gisement préhistorique d’intérêt scientifique et culturel international.</w:t>
            </w:r>
          </w:p>
          <w:p w14:paraId="2B077999" w14:textId="77777777" w:rsidR="00C85507" w:rsidRPr="00036CAB" w:rsidRDefault="00C85507" w:rsidP="00844037">
            <w:pPr>
              <w:spacing w:line="259" w:lineRule="auto"/>
              <w:rPr>
                <w:rFonts w:ascii="Arial" w:eastAsia="Aptos" w:hAnsi="Arial" w:cs="Arial"/>
                <w:kern w:val="2"/>
                <w:lang w:eastAsia="en-US"/>
                <w14:ligatures w14:val="standardContextual"/>
              </w:rPr>
            </w:pPr>
          </w:p>
          <w:p w14:paraId="24705B58"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Ce haut lieu de la préhistoire mondiale permet d’appréhender l’émergence des formes classiques de l’homme de Néandertal (</w:t>
            </w:r>
            <w:r w:rsidRPr="00036CAB">
              <w:rPr>
                <w:rFonts w:ascii="Arial" w:eastAsia="Aptos" w:hAnsi="Arial" w:cs="Arial"/>
                <w:i/>
                <w:iCs/>
                <w:kern w:val="2"/>
                <w:lang w:eastAsia="en-US"/>
                <w14:ligatures w14:val="standardContextual"/>
              </w:rPr>
              <w:t>Homo neanderthalensis</w:t>
            </w:r>
            <w:r w:rsidRPr="00036CAB">
              <w:rPr>
                <w:rFonts w:ascii="Arial" w:eastAsia="Aptos" w:hAnsi="Arial" w:cs="Arial"/>
                <w:kern w:val="2"/>
                <w:lang w:eastAsia="en-US"/>
                <w14:ligatures w14:val="standardContextual"/>
              </w:rPr>
              <w:t>) sur le littoral méditerranéen et plus généralement en Europe.</w:t>
            </w:r>
          </w:p>
          <w:p w14:paraId="056CFDEA"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Depuis son ouverture au public, en juin 2017, le site départemental du Lazaret a pour vocation de devenir une structure innovante et originale, capable de concevoir et d’initier un projet scientifique et culturel d’envergure dans le domaine de l’origine et de l’évolution des sociétés humaines, notamment par la muséographie et la médiation pédagogique.</w:t>
            </w:r>
          </w:p>
          <w:p w14:paraId="5A609256" w14:textId="77777777" w:rsidR="00C85507" w:rsidRPr="00036CAB" w:rsidRDefault="00C85507" w:rsidP="00844037">
            <w:pPr>
              <w:spacing w:line="259" w:lineRule="auto"/>
              <w:rPr>
                <w:rFonts w:ascii="Arial" w:eastAsia="Aptos" w:hAnsi="Arial" w:cs="Arial"/>
                <w:kern w:val="2"/>
                <w:lang w:eastAsia="en-US"/>
                <w14:ligatures w14:val="standardContextual"/>
              </w:rPr>
            </w:pPr>
          </w:p>
          <w:p w14:paraId="0C805BA8"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 xml:space="preserve"> C’est dans le cadre de cette volonté de valorisation du site préhistorique du Lazaret auprès de tous les publics (grand public et scolaires) que la grotte a été équipée en 2017 d’un dispositif audiovisuel interactif et pédagogique mettant en valeur le site et le rendant « lisible » aux yeux des visiteurs. Ce dispositif correspond à un « son et lumières » immersif.</w:t>
            </w:r>
          </w:p>
          <w:p w14:paraId="77F42131" w14:textId="77777777" w:rsidR="00C85507" w:rsidRPr="00036CAB" w:rsidRDefault="00C85507" w:rsidP="00844037">
            <w:pPr>
              <w:spacing w:line="259" w:lineRule="auto"/>
              <w:rPr>
                <w:rFonts w:ascii="Arial" w:eastAsia="Aptos" w:hAnsi="Arial" w:cs="Arial"/>
                <w:kern w:val="2"/>
                <w:lang w:eastAsia="en-US"/>
                <w14:ligatures w14:val="standardContextual"/>
              </w:rPr>
            </w:pPr>
          </w:p>
          <w:p w14:paraId="65DE1D3A" w14:textId="7A6801AB"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Un premier mapping, d’une durée d’environ 6 minutes et projeté grâce à quatre vidéoprojecteurs de type laser en fond de grotte, a été installé en 2019 afin de clore</w:t>
            </w:r>
            <w:r w:rsidR="00807709" w:rsidRPr="00036CAB">
              <w:rPr>
                <w:rFonts w:ascii="Arial" w:eastAsia="Aptos" w:hAnsi="Arial" w:cs="Arial"/>
                <w:kern w:val="2"/>
                <w:lang w:eastAsia="en-US"/>
                <w14:ligatures w14:val="standardContextual"/>
              </w:rPr>
              <w:t xml:space="preserve"> </w:t>
            </w:r>
            <w:r w:rsidRPr="00036CAB">
              <w:rPr>
                <w:rFonts w:ascii="Arial" w:eastAsia="Aptos" w:hAnsi="Arial" w:cs="Arial"/>
                <w:kern w:val="2"/>
                <w:lang w:eastAsia="en-US"/>
                <w14:ligatures w14:val="standardContextual"/>
              </w:rPr>
              <w:t>le « son et lumières ».</w:t>
            </w:r>
            <w:r w:rsidR="00807709" w:rsidRPr="00036CAB">
              <w:rPr>
                <w:rFonts w:ascii="Arial" w:eastAsia="Aptos" w:hAnsi="Arial" w:cs="Arial"/>
                <w:kern w:val="2"/>
                <w:lang w:eastAsia="en-US"/>
                <w14:ligatures w14:val="standardContextual"/>
              </w:rPr>
              <w:t xml:space="preserve"> </w:t>
            </w:r>
            <w:r w:rsidRPr="00036CAB">
              <w:rPr>
                <w:rFonts w:ascii="Arial" w:eastAsia="Aptos" w:hAnsi="Arial" w:cs="Arial"/>
                <w:kern w:val="2"/>
                <w:lang w:eastAsia="en-US"/>
                <w14:ligatures w14:val="standardContextual"/>
              </w:rPr>
              <w:t>Ce premier mapping qui évoque l’histoire géologique et paléontologique de la grotte constitue le point d’orgue de la visite du site préhistorique du Lazaret.</w:t>
            </w:r>
          </w:p>
          <w:p w14:paraId="2CEBE155" w14:textId="77777777" w:rsidR="00C85507" w:rsidRPr="00036CAB" w:rsidRDefault="00C85507" w:rsidP="00844037">
            <w:pPr>
              <w:spacing w:line="259" w:lineRule="auto"/>
              <w:rPr>
                <w:rFonts w:ascii="Arial" w:eastAsia="Aptos" w:hAnsi="Arial" w:cs="Arial"/>
                <w:kern w:val="2"/>
                <w:lang w:eastAsia="en-US"/>
                <w14:ligatures w14:val="standardContextual"/>
              </w:rPr>
            </w:pPr>
          </w:p>
          <w:p w14:paraId="15142D03" w14:textId="682F76A8"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Après huit années d’exploitation permettant de recueillir les avis et attentes des publics et dans un souci d’évolution de sa mise en valeur, il a été décidé de complémenter l’installation, en offrant aux visiteurs la possibilité de d’assister à un second spectacle projeté en fond de la grotte</w:t>
            </w:r>
            <w:r w:rsidR="00807709" w:rsidRPr="00036CAB">
              <w:rPr>
                <w:rFonts w:ascii="Arial" w:eastAsia="Aptos" w:hAnsi="Arial" w:cs="Arial"/>
                <w:kern w:val="2"/>
                <w:lang w:eastAsia="en-US"/>
                <w14:ligatures w14:val="standardContextual"/>
              </w:rPr>
              <w:t xml:space="preserve"> (mapping)</w:t>
            </w:r>
            <w:r w:rsidR="00160CAB" w:rsidRPr="00036CAB">
              <w:rPr>
                <w:rFonts w:ascii="Arial" w:eastAsia="Aptos" w:hAnsi="Arial" w:cs="Arial"/>
                <w:kern w:val="2"/>
                <w:lang w:eastAsia="en-US"/>
                <w14:ligatures w14:val="standardContextual"/>
              </w:rPr>
              <w:t>, dans le but de permettre aux visiteurs d’appréhender le comportement et le mode de vie des hommes préhistoriques qui vivaient sur le littoral maralpin de – 190 000 à – 120 000 ans</w:t>
            </w:r>
          </w:p>
          <w:p w14:paraId="07B27AE9" w14:textId="77777777" w:rsidR="00C85507" w:rsidRPr="00036CAB" w:rsidRDefault="00C85507" w:rsidP="00844037">
            <w:pPr>
              <w:spacing w:line="259" w:lineRule="auto"/>
              <w:rPr>
                <w:rFonts w:ascii="Arial" w:eastAsia="Aptos" w:hAnsi="Arial" w:cs="Arial"/>
                <w:kern w:val="2"/>
                <w:lang w:eastAsia="en-US"/>
                <w14:ligatures w14:val="standardContextual"/>
              </w:rPr>
            </w:pPr>
          </w:p>
          <w:p w14:paraId="420F97FE" w14:textId="42B12AE5"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Le budget alloué à la réalisation de ce second mapping</w:t>
            </w:r>
            <w:r w:rsidR="00807709" w:rsidRPr="00036CAB">
              <w:rPr>
                <w:rFonts w:ascii="Arial" w:eastAsia="Aptos" w:hAnsi="Arial" w:cs="Arial"/>
                <w:kern w:val="2"/>
                <w:lang w:eastAsia="en-US"/>
                <w14:ligatures w14:val="standardContextual"/>
              </w:rPr>
              <w:t xml:space="preserve"> concerne</w:t>
            </w:r>
            <w:r w:rsidRPr="00036CAB">
              <w:rPr>
                <w:rFonts w:ascii="Arial" w:eastAsia="Aptos" w:hAnsi="Arial" w:cs="Arial"/>
                <w:kern w:val="2"/>
                <w:lang w:eastAsia="en-US"/>
                <w14:ligatures w14:val="standardContextual"/>
              </w:rPr>
              <w:t xml:space="preserve"> : les prestations artistiques, leur mise en œuvre, la remise des supports de diffusion originaux, la cession des droits d’auteur ainsi que les frais annexes (repérages, déplacements, hébergements, frais de restauration) nécessaires à l’exécution de la prestation. </w:t>
            </w:r>
          </w:p>
          <w:p w14:paraId="0BB296B2" w14:textId="77777777" w:rsidR="00117717" w:rsidRPr="00036CAB" w:rsidRDefault="00117717" w:rsidP="00844037">
            <w:pPr>
              <w:spacing w:line="259" w:lineRule="auto"/>
              <w:rPr>
                <w:rFonts w:ascii="Arial" w:eastAsia="Aptos" w:hAnsi="Arial" w:cs="Arial"/>
                <w:kern w:val="2"/>
                <w:lang w:eastAsia="en-US"/>
                <w14:ligatures w14:val="standardContextual"/>
              </w:rPr>
            </w:pPr>
          </w:p>
          <w:p w14:paraId="42A15C3C" w14:textId="77777777" w:rsidR="00117717" w:rsidRPr="00036CAB" w:rsidRDefault="00117717" w:rsidP="00844037">
            <w:pPr>
              <w:spacing w:line="259" w:lineRule="auto"/>
              <w:rPr>
                <w:rFonts w:ascii="Arial" w:eastAsia="Aptos" w:hAnsi="Arial" w:cs="Arial"/>
                <w:kern w:val="2"/>
                <w:lang w:eastAsia="en-US"/>
                <w14:ligatures w14:val="standardContextual"/>
              </w:rPr>
            </w:pPr>
          </w:p>
          <w:p w14:paraId="15079B15" w14:textId="77777777" w:rsidR="00117717" w:rsidRPr="00036CAB" w:rsidRDefault="00117717" w:rsidP="00844037">
            <w:pPr>
              <w:spacing w:line="259" w:lineRule="auto"/>
              <w:rPr>
                <w:rFonts w:ascii="Arial" w:eastAsia="Aptos" w:hAnsi="Arial" w:cs="Arial"/>
                <w:b/>
                <w:bCs/>
                <w:kern w:val="2"/>
                <w:u w:val="single"/>
                <w:lang w:eastAsia="en-US"/>
                <w14:ligatures w14:val="standardContextual"/>
              </w:rPr>
            </w:pPr>
            <w:r w:rsidRPr="00036CAB">
              <w:rPr>
                <w:rFonts w:ascii="Arial" w:eastAsia="Aptos" w:hAnsi="Arial" w:cs="Arial"/>
                <w:b/>
                <w:bCs/>
                <w:kern w:val="2"/>
                <w:u w:val="single"/>
                <w:lang w:eastAsia="en-US"/>
                <w14:ligatures w14:val="standardContextual"/>
              </w:rPr>
              <w:t>2 - Prestation demandée</w:t>
            </w:r>
          </w:p>
          <w:p w14:paraId="0EC3ED3E"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La prestation demandée comprend les 2 volets suivants :</w:t>
            </w:r>
          </w:p>
          <w:p w14:paraId="60B835EF" w14:textId="77777777" w:rsidR="00C85507" w:rsidRPr="00036CAB" w:rsidRDefault="00C85507" w:rsidP="00844037">
            <w:pPr>
              <w:spacing w:line="259" w:lineRule="auto"/>
              <w:rPr>
                <w:rFonts w:ascii="Arial" w:eastAsia="Aptos" w:hAnsi="Arial" w:cs="Arial"/>
                <w:kern w:val="2"/>
                <w:lang w:eastAsia="en-US"/>
                <w14:ligatures w14:val="standardContextual"/>
              </w:rPr>
            </w:pPr>
          </w:p>
          <w:p w14:paraId="0D7127A3" w14:textId="43F78C81" w:rsidR="00117717" w:rsidRPr="00036CAB" w:rsidRDefault="00117717" w:rsidP="00844037">
            <w:pPr>
              <w:spacing w:line="259" w:lineRule="auto"/>
              <w:ind w:left="708"/>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 xml:space="preserve">A) création d’un mapping audio-visuel – incluant une part audio non négligeable - destiné à être projeté sur les parois et le plafond du fond de la grotte préhistorique du Lazaret. Cette création doit être réalisée en tenant compte des matériels de projection et de diffusion existants qui sont décrits en annexe (cf. annexe 1 : </w:t>
            </w:r>
            <w:r w:rsidR="00962B6A" w:rsidRPr="00036CAB">
              <w:rPr>
                <w:rFonts w:ascii="Arial" w:eastAsia="Aptos" w:hAnsi="Arial" w:cs="Arial"/>
                <w:kern w:val="2"/>
                <w:lang w:eastAsia="en-US"/>
                <w14:ligatures w14:val="standardContextual"/>
              </w:rPr>
              <w:t xml:space="preserve">plan de la grotte et </w:t>
            </w:r>
            <w:r w:rsidRPr="00036CAB">
              <w:rPr>
                <w:rFonts w:ascii="Arial" w:eastAsia="Aptos" w:hAnsi="Arial" w:cs="Arial"/>
                <w:kern w:val="2"/>
                <w:lang w:eastAsia="en-US"/>
                <w14:ligatures w14:val="standardContextual"/>
              </w:rPr>
              <w:t xml:space="preserve">matériel existant et annexe 2 : </w:t>
            </w:r>
            <w:r w:rsidR="00962B6A" w:rsidRPr="00036CAB">
              <w:rPr>
                <w:rFonts w:ascii="Arial" w:eastAsia="Aptos" w:hAnsi="Arial" w:cs="Arial"/>
                <w:kern w:val="2"/>
                <w:lang w:eastAsia="en-US"/>
                <w14:ligatures w14:val="standardContextual"/>
              </w:rPr>
              <w:t>descriptif détaillé du matériel existant</w:t>
            </w:r>
            <w:r w:rsidRPr="00036CAB">
              <w:rPr>
                <w:rFonts w:ascii="Arial" w:eastAsia="Aptos" w:hAnsi="Arial" w:cs="Arial"/>
                <w:kern w:val="2"/>
                <w:lang w:eastAsia="en-US"/>
                <w14:ligatures w14:val="standardContextual"/>
              </w:rPr>
              <w:t>).</w:t>
            </w:r>
          </w:p>
          <w:p w14:paraId="490A4FF6" w14:textId="77777777" w:rsidR="00117717" w:rsidRPr="00036CAB" w:rsidRDefault="00117717" w:rsidP="00844037">
            <w:pPr>
              <w:spacing w:line="259" w:lineRule="auto"/>
              <w:rPr>
                <w:rFonts w:ascii="Arial" w:eastAsia="Aptos" w:hAnsi="Arial" w:cs="Arial"/>
                <w:kern w:val="2"/>
                <w:lang w:eastAsia="en-US"/>
                <w14:ligatures w14:val="standardContextual"/>
              </w:rPr>
            </w:pPr>
          </w:p>
          <w:p w14:paraId="2BAA6F9A" w14:textId="77777777" w:rsidR="00117717" w:rsidRPr="00036CAB" w:rsidRDefault="00117717" w:rsidP="00844037">
            <w:pPr>
              <w:spacing w:line="259" w:lineRule="auto"/>
              <w:ind w:left="708"/>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 xml:space="preserve">B) mise en service de la projection. Cette mise en service se fera en concertation étroite avec le prestataire chargé par le Département de l’intégration des fichiers vidéo et audio créés, via le logiciel </w:t>
            </w:r>
            <w:proofErr w:type="spellStart"/>
            <w:r w:rsidRPr="00036CAB">
              <w:rPr>
                <w:rFonts w:ascii="Arial" w:eastAsia="Aptos" w:hAnsi="Arial" w:cs="Arial"/>
                <w:kern w:val="2"/>
                <w:lang w:eastAsia="en-US"/>
                <w14:ligatures w14:val="standardContextual"/>
              </w:rPr>
              <w:t>Millumin</w:t>
            </w:r>
            <w:proofErr w:type="spellEnd"/>
            <w:r w:rsidRPr="00036CAB">
              <w:rPr>
                <w:rFonts w:ascii="Arial" w:eastAsia="Aptos" w:hAnsi="Arial" w:cs="Arial"/>
                <w:kern w:val="2"/>
                <w:lang w:eastAsia="en-US"/>
                <w14:ligatures w14:val="standardContextual"/>
              </w:rPr>
              <w:t xml:space="preserve"> (version 4). Le logiciel </w:t>
            </w:r>
            <w:proofErr w:type="spellStart"/>
            <w:r w:rsidRPr="00036CAB">
              <w:rPr>
                <w:rFonts w:ascii="Arial" w:eastAsia="Aptos" w:hAnsi="Arial" w:cs="Arial"/>
                <w:kern w:val="2"/>
                <w:lang w:eastAsia="en-US"/>
                <w14:ligatures w14:val="standardContextual"/>
              </w:rPr>
              <w:t>Millumin</w:t>
            </w:r>
            <w:proofErr w:type="spellEnd"/>
            <w:r w:rsidRPr="00036CAB">
              <w:rPr>
                <w:rFonts w:ascii="Arial" w:eastAsia="Aptos" w:hAnsi="Arial" w:cs="Arial"/>
                <w:kern w:val="2"/>
                <w:lang w:eastAsia="en-US"/>
                <w14:ligatures w14:val="standardContextual"/>
              </w:rPr>
              <w:t xml:space="preserve"> est installé sur une unité informatique de type Apple Mac Book Pro dans un mobilier technique à l’entrée de la grotte. Ce logiciel contrôle aujourd’hui entièrement le déroulé de la visite, les projecteurs d’éclairage de mise en valeur, la sonorisation, les projections vidéo et leur contenu. Il est appelé à intégrer le film faisant l’objet de ce marché.</w:t>
            </w:r>
          </w:p>
          <w:p w14:paraId="30D91AC5" w14:textId="2E53FF15" w:rsidR="2D3BBAB4" w:rsidRPr="00036CAB" w:rsidRDefault="2D3BBAB4" w:rsidP="2D3BBAB4">
            <w:pPr>
              <w:spacing w:line="259" w:lineRule="auto"/>
              <w:ind w:left="708"/>
              <w:rPr>
                <w:rFonts w:ascii="Arial" w:eastAsia="Aptos" w:hAnsi="Arial" w:cs="Arial"/>
                <w:lang w:eastAsia="en-US"/>
              </w:rPr>
            </w:pPr>
          </w:p>
          <w:p w14:paraId="6BC8ACC9" w14:textId="5A4498A4" w:rsidR="2D3BBAB4" w:rsidRPr="00036CAB" w:rsidRDefault="2D3BBAB4" w:rsidP="2D3BBAB4">
            <w:pPr>
              <w:spacing w:line="259" w:lineRule="auto"/>
              <w:ind w:left="708"/>
              <w:rPr>
                <w:rFonts w:ascii="Arial" w:eastAsia="Aptos" w:hAnsi="Arial" w:cs="Arial"/>
                <w:lang w:eastAsia="en-US"/>
              </w:rPr>
            </w:pPr>
          </w:p>
          <w:p w14:paraId="6454E8BB" w14:textId="276D61E6" w:rsidR="2D3BBAB4" w:rsidRPr="00036CAB" w:rsidRDefault="2D3BBAB4" w:rsidP="2D3BBAB4">
            <w:pPr>
              <w:spacing w:line="259" w:lineRule="auto"/>
              <w:ind w:left="708"/>
              <w:rPr>
                <w:rFonts w:ascii="Arial" w:eastAsia="Aptos" w:hAnsi="Arial" w:cs="Arial"/>
                <w:lang w:eastAsia="en-US"/>
              </w:rPr>
            </w:pPr>
          </w:p>
          <w:p w14:paraId="3849BF0C" w14:textId="77777777" w:rsidR="00C963FE" w:rsidRPr="00036CAB" w:rsidRDefault="00C963FE" w:rsidP="00844037">
            <w:pPr>
              <w:spacing w:line="259" w:lineRule="auto"/>
              <w:ind w:left="708"/>
              <w:rPr>
                <w:rFonts w:ascii="Arial" w:eastAsia="Aptos" w:hAnsi="Arial" w:cs="Arial"/>
                <w:kern w:val="2"/>
                <w:lang w:eastAsia="en-US"/>
                <w14:ligatures w14:val="standardContextual"/>
              </w:rPr>
            </w:pPr>
          </w:p>
          <w:p w14:paraId="3963D99E" w14:textId="5373EB8C"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Ces deux volets se déclineront de la façon suivante :</w:t>
            </w:r>
          </w:p>
          <w:p w14:paraId="3D686411" w14:textId="77777777" w:rsidR="00C963FE" w:rsidRPr="00036CAB" w:rsidRDefault="00C963FE" w:rsidP="00844037">
            <w:pPr>
              <w:spacing w:line="259" w:lineRule="auto"/>
              <w:rPr>
                <w:rFonts w:ascii="Arial" w:eastAsia="Aptos" w:hAnsi="Arial" w:cs="Arial"/>
                <w:kern w:val="2"/>
                <w:lang w:eastAsia="en-US"/>
                <w14:ligatures w14:val="standardContextual"/>
              </w:rPr>
            </w:pPr>
          </w:p>
          <w:p w14:paraId="72ABAFED" w14:textId="2EB921C0" w:rsidR="2D3BBAB4" w:rsidRPr="00036CAB" w:rsidRDefault="00117717" w:rsidP="2D3BBAB4">
            <w:pPr>
              <w:spacing w:line="259" w:lineRule="auto"/>
              <w:rPr>
                <w:rFonts w:ascii="Arial" w:eastAsia="Aptos" w:hAnsi="Arial" w:cs="Arial"/>
                <w:u w:val="single"/>
                <w:lang w:eastAsia="en-US"/>
              </w:rPr>
            </w:pPr>
            <w:r w:rsidRPr="00036CAB">
              <w:rPr>
                <w:rFonts w:ascii="Arial" w:eastAsia="Aptos" w:hAnsi="Arial" w:cs="Arial"/>
                <w:kern w:val="2"/>
                <w:u w:val="single"/>
                <w:lang w:eastAsia="en-US"/>
                <w14:ligatures w14:val="standardContextual"/>
              </w:rPr>
              <w:t xml:space="preserve">Phase n° 1 : </w:t>
            </w:r>
          </w:p>
          <w:p w14:paraId="20ED3BC8" w14:textId="2094917C" w:rsidR="7E7AF62C" w:rsidRPr="00036CAB" w:rsidRDefault="7E7AF62C" w:rsidP="2D3BBAB4">
            <w:pPr>
              <w:spacing w:line="259" w:lineRule="auto"/>
              <w:rPr>
                <w:rFonts w:ascii="Arial" w:eastAsia="Aptos" w:hAnsi="Arial" w:cs="Arial"/>
                <w:lang w:eastAsia="en-US"/>
              </w:rPr>
            </w:pPr>
            <w:r w:rsidRPr="00036CAB">
              <w:rPr>
                <w:rFonts w:ascii="Arial" w:eastAsia="Aptos" w:hAnsi="Arial" w:cs="Arial"/>
                <w:lang w:eastAsia="en-US"/>
              </w:rPr>
              <w:t xml:space="preserve">Il est rappelé ici que le prestataire devra impérativement proposer au Département, pour approbation, un synopsis détaillant la durée de chacune des séquences de la projection.  </w:t>
            </w:r>
          </w:p>
          <w:p w14:paraId="0D8CE98A"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 xml:space="preserve">- remise d’une proposition artistique provisoire (délai : 3 semaines). </w:t>
            </w:r>
          </w:p>
          <w:p w14:paraId="71E80555" w14:textId="17B71819"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 Le prestataire remettra – sous forme de fichier vidéo de format .</w:t>
            </w:r>
            <w:proofErr w:type="spellStart"/>
            <w:r w:rsidRPr="00036CAB">
              <w:rPr>
                <w:rFonts w:ascii="Arial" w:eastAsia="Aptos" w:hAnsi="Arial" w:cs="Arial"/>
                <w:kern w:val="2"/>
                <w:lang w:eastAsia="en-US"/>
                <w14:ligatures w14:val="standardContextual"/>
              </w:rPr>
              <w:t>avi</w:t>
            </w:r>
            <w:proofErr w:type="spellEnd"/>
            <w:r w:rsidRPr="00036CAB">
              <w:rPr>
                <w:rFonts w:ascii="Arial" w:eastAsia="Aptos" w:hAnsi="Arial" w:cs="Arial"/>
                <w:kern w:val="2"/>
                <w:lang w:eastAsia="en-US"/>
                <w14:ligatures w14:val="standardContextual"/>
              </w:rPr>
              <w:t xml:space="preserve"> </w:t>
            </w:r>
            <w:proofErr w:type="gramStart"/>
            <w:r w:rsidRPr="00036CAB">
              <w:rPr>
                <w:rFonts w:ascii="Arial" w:eastAsia="Aptos" w:hAnsi="Arial" w:cs="Arial"/>
                <w:kern w:val="2"/>
                <w:lang w:eastAsia="en-US"/>
                <w14:ligatures w14:val="standardContextual"/>
              </w:rPr>
              <w:t>ou</w:t>
            </w:r>
            <w:proofErr w:type="gramEnd"/>
            <w:r w:rsidRPr="00036CAB">
              <w:rPr>
                <w:rFonts w:ascii="Arial" w:eastAsia="Aptos" w:hAnsi="Arial" w:cs="Arial"/>
                <w:kern w:val="2"/>
                <w:lang w:eastAsia="en-US"/>
                <w14:ligatures w14:val="standardContextual"/>
              </w:rPr>
              <w:t xml:space="preserve"> .</w:t>
            </w:r>
            <w:proofErr w:type="spellStart"/>
            <w:r w:rsidRPr="00036CAB">
              <w:rPr>
                <w:rFonts w:ascii="Arial" w:eastAsia="Aptos" w:hAnsi="Arial" w:cs="Arial"/>
                <w:kern w:val="2"/>
                <w:lang w:eastAsia="en-US"/>
                <w14:ligatures w14:val="standardContextual"/>
              </w:rPr>
              <w:t>mov</w:t>
            </w:r>
            <w:proofErr w:type="spellEnd"/>
            <w:r w:rsidRPr="00036CAB">
              <w:rPr>
                <w:rFonts w:ascii="Arial" w:eastAsia="Aptos" w:hAnsi="Arial" w:cs="Arial"/>
                <w:kern w:val="2"/>
                <w:lang w:eastAsia="en-US"/>
                <w14:ligatures w14:val="standardContextual"/>
              </w:rPr>
              <w:t>) - au Département – pour validation scientifique et approbation –une proposition artistique provisoire pour chacune des séquences envisagées. Cette proposition devra donner une idée juste des techniques graphiques utilisées, des surfaces de la grotte exploitées, des effets sonores et visuels.  Elle tiendra également compte de la durée de chacune des séquences (cf. scénario joint en annexe 3). Si la proposition nécessite des ajustements, ils auront lieu entre le prestataire et le Département dans un délai de 10 jours maximum.</w:t>
            </w:r>
          </w:p>
          <w:p w14:paraId="09814F71" w14:textId="77777777" w:rsidR="00C963FE" w:rsidRPr="00036CAB" w:rsidRDefault="00C963FE" w:rsidP="00844037">
            <w:pPr>
              <w:spacing w:line="259" w:lineRule="auto"/>
              <w:rPr>
                <w:rFonts w:ascii="Arial" w:eastAsia="Aptos" w:hAnsi="Arial" w:cs="Arial"/>
                <w:kern w:val="2"/>
                <w:lang w:eastAsia="en-US"/>
                <w14:ligatures w14:val="standardContextual"/>
              </w:rPr>
            </w:pPr>
          </w:p>
          <w:p w14:paraId="6D21828A" w14:textId="53DE718D"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 Après validation par le Département, le prestataire proposera – sous 8 jours - un planning de réalisation, qui ne devra pas dépasser 2 mois à compter de la validation du planning et comprendra une ou plusieurs phases de test, dans la grotte. La programmation de ces phases de test se fera en tenant compte des contraintes d’ouverture du site [site ouvert au public du mercredi au dimanche inclus de 10h00 à 17h00 (octobre à mai) et de 10h00 à 18h00 (juin à septembre)].</w:t>
            </w:r>
          </w:p>
          <w:p w14:paraId="62CF50C2" w14:textId="77777777" w:rsidR="00C963FE" w:rsidRPr="00036CAB" w:rsidRDefault="00C963FE" w:rsidP="00844037">
            <w:pPr>
              <w:spacing w:line="259" w:lineRule="auto"/>
              <w:rPr>
                <w:rFonts w:ascii="Arial" w:eastAsia="Aptos" w:hAnsi="Arial" w:cs="Arial"/>
                <w:kern w:val="2"/>
                <w:lang w:eastAsia="en-US"/>
                <w14:ligatures w14:val="standardContextual"/>
              </w:rPr>
            </w:pPr>
          </w:p>
          <w:p w14:paraId="3999E14B" w14:textId="6D454FC2"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 xml:space="preserve">-Conception artistique définitive : après validation du planning par le Département, le prestataire élaborera la conception artistique définitive, dans un délai de </w:t>
            </w:r>
            <w:r w:rsidR="00067346" w:rsidRPr="00036CAB">
              <w:rPr>
                <w:rFonts w:ascii="Arial" w:eastAsia="Aptos" w:hAnsi="Arial" w:cs="Arial"/>
                <w:kern w:val="2"/>
                <w:lang w:eastAsia="en-US"/>
                <w14:ligatures w14:val="standardContextual"/>
              </w:rPr>
              <w:t>3</w:t>
            </w:r>
            <w:r w:rsidRPr="00036CAB">
              <w:rPr>
                <w:rFonts w:ascii="Arial" w:eastAsia="Aptos" w:hAnsi="Arial" w:cs="Arial"/>
                <w:kern w:val="2"/>
                <w:lang w:eastAsia="en-US"/>
                <w14:ligatures w14:val="standardContextual"/>
              </w:rPr>
              <w:t xml:space="preserve"> mois.  Durant cette période, 2 rendez-vous en présence ou en visioconférence sont requis pour faire le point sur l’avancée du projet et son adéquation avec le scénario initial. En dehors de ces 2 rendez-vous formels, le contact téléphonique régulier entre l’archéologue du Département et le prestataire permettra de lever les doutes scientifiques ou autres qui pourraient surgir.</w:t>
            </w:r>
          </w:p>
          <w:p w14:paraId="3BA9C5C3" w14:textId="77777777" w:rsidR="00C963FE" w:rsidRPr="00036CAB" w:rsidRDefault="00C963FE" w:rsidP="00844037">
            <w:pPr>
              <w:spacing w:line="259" w:lineRule="auto"/>
              <w:rPr>
                <w:rFonts w:ascii="Arial" w:eastAsia="Aptos" w:hAnsi="Arial" w:cs="Arial"/>
                <w:kern w:val="2"/>
                <w:u w:val="single"/>
                <w:lang w:eastAsia="en-US"/>
                <w14:ligatures w14:val="standardContextual"/>
              </w:rPr>
            </w:pPr>
          </w:p>
          <w:p w14:paraId="5F64C925" w14:textId="55370AE5" w:rsidR="00117717" w:rsidRPr="00036CAB" w:rsidRDefault="00117717" w:rsidP="00844037">
            <w:pPr>
              <w:spacing w:line="259" w:lineRule="auto"/>
              <w:rPr>
                <w:rFonts w:ascii="Arial" w:eastAsia="Aptos" w:hAnsi="Arial" w:cs="Arial"/>
                <w:kern w:val="2"/>
                <w:u w:val="single"/>
                <w:lang w:eastAsia="en-US"/>
                <w14:ligatures w14:val="standardContextual"/>
              </w:rPr>
            </w:pPr>
            <w:r w:rsidRPr="00036CAB">
              <w:rPr>
                <w:rFonts w:ascii="Arial" w:eastAsia="Aptos" w:hAnsi="Arial" w:cs="Arial"/>
                <w:kern w:val="2"/>
                <w:u w:val="single"/>
                <w:lang w:eastAsia="en-US"/>
                <w14:ligatures w14:val="standardContextual"/>
              </w:rPr>
              <w:t>Phase n° 2 :</w:t>
            </w:r>
          </w:p>
          <w:p w14:paraId="3885748C" w14:textId="54751012" w:rsidR="00117717" w:rsidRPr="00036CAB" w:rsidRDefault="00117717" w:rsidP="00844037">
            <w:pPr>
              <w:pStyle w:val="Paragraphedeliste"/>
              <w:numPr>
                <w:ilvl w:val="0"/>
                <w:numId w:val="19"/>
              </w:numPr>
              <w:spacing w:line="259" w:lineRule="auto"/>
              <w:rPr>
                <w:rFonts w:ascii="Arial" w:eastAsia="Aptos" w:hAnsi="Arial" w:cs="Arial"/>
                <w:kern w:val="2"/>
                <w:sz w:val="20"/>
                <w:szCs w:val="20"/>
                <w:lang w:eastAsia="en-US"/>
                <w14:ligatures w14:val="standardContextual"/>
              </w:rPr>
            </w:pPr>
            <w:r w:rsidRPr="00036CAB">
              <w:rPr>
                <w:rFonts w:ascii="Arial" w:eastAsia="Aptos" w:hAnsi="Arial" w:cs="Arial"/>
                <w:kern w:val="2"/>
                <w:sz w:val="20"/>
                <w:szCs w:val="20"/>
                <w:lang w:eastAsia="en-US"/>
                <w14:ligatures w14:val="standardContextual"/>
              </w:rPr>
              <w:t xml:space="preserve">Mise en service du mapping audio-visuel. Après validation par le Département de la conception artistique définitive, le prestataire procédera - en concertation étroite avec le prestataire chargé par le Département de l’intégration des fichiers audio-visuels via le logiciel </w:t>
            </w:r>
            <w:proofErr w:type="spellStart"/>
            <w:r w:rsidRPr="00036CAB">
              <w:rPr>
                <w:rFonts w:ascii="Arial" w:eastAsia="Aptos" w:hAnsi="Arial" w:cs="Arial"/>
                <w:kern w:val="2"/>
                <w:sz w:val="20"/>
                <w:szCs w:val="20"/>
                <w:lang w:eastAsia="en-US"/>
                <w14:ligatures w14:val="standardContextual"/>
              </w:rPr>
              <w:t>Millumin</w:t>
            </w:r>
            <w:proofErr w:type="spellEnd"/>
            <w:r w:rsidRPr="00036CAB">
              <w:rPr>
                <w:rFonts w:ascii="Arial" w:eastAsia="Aptos" w:hAnsi="Arial" w:cs="Arial"/>
                <w:kern w:val="2"/>
                <w:sz w:val="20"/>
                <w:szCs w:val="20"/>
                <w:lang w:eastAsia="en-US"/>
                <w14:ligatures w14:val="standardContextual"/>
              </w:rPr>
              <w:t xml:space="preserve"> - à la mise en service du mapping audio-visuel, dans un délai de 15 jours. Cette mise en service devra comprendre tous les ajustements nécessaires à un fonctionnement parfait.</w:t>
            </w:r>
          </w:p>
          <w:p w14:paraId="72D4EC1C" w14:textId="77777777" w:rsidR="00117717" w:rsidRPr="00036CAB" w:rsidRDefault="00117717" w:rsidP="00844037">
            <w:pPr>
              <w:spacing w:line="259" w:lineRule="auto"/>
              <w:rPr>
                <w:rFonts w:ascii="Arial" w:eastAsia="Aptos" w:hAnsi="Arial" w:cs="Arial"/>
                <w:kern w:val="2"/>
                <w:lang w:eastAsia="en-US"/>
                <w14:ligatures w14:val="standardContextual"/>
              </w:rPr>
            </w:pPr>
          </w:p>
          <w:p w14:paraId="6D72D26C" w14:textId="30D37ACE" w:rsidR="00117717" w:rsidRPr="00036CAB" w:rsidRDefault="00117717" w:rsidP="00844037">
            <w:pPr>
              <w:pStyle w:val="Paragraphedeliste"/>
              <w:numPr>
                <w:ilvl w:val="0"/>
                <w:numId w:val="19"/>
              </w:numPr>
              <w:spacing w:line="259" w:lineRule="auto"/>
              <w:rPr>
                <w:rFonts w:ascii="Arial" w:eastAsia="Aptos" w:hAnsi="Arial" w:cs="Arial"/>
                <w:kern w:val="2"/>
                <w:sz w:val="20"/>
                <w:szCs w:val="20"/>
                <w:lang w:eastAsia="en-US"/>
                <w14:ligatures w14:val="standardContextual"/>
              </w:rPr>
            </w:pPr>
            <w:proofErr w:type="gramStart"/>
            <w:r w:rsidRPr="00036CAB">
              <w:rPr>
                <w:rFonts w:ascii="Arial" w:eastAsia="Aptos" w:hAnsi="Arial" w:cs="Arial"/>
                <w:kern w:val="2"/>
                <w:sz w:val="20"/>
                <w:szCs w:val="20"/>
                <w:lang w:eastAsia="en-US"/>
                <w14:ligatures w14:val="standardContextual"/>
              </w:rPr>
              <w:t>la</w:t>
            </w:r>
            <w:proofErr w:type="gramEnd"/>
            <w:r w:rsidRPr="00036CAB">
              <w:rPr>
                <w:rFonts w:ascii="Arial" w:eastAsia="Aptos" w:hAnsi="Arial" w:cs="Arial"/>
                <w:kern w:val="2"/>
                <w:sz w:val="20"/>
                <w:szCs w:val="20"/>
                <w:lang w:eastAsia="en-US"/>
                <w14:ligatures w14:val="standardContextual"/>
              </w:rPr>
              <w:t xml:space="preserve"> concession des droits et la fourniture de l’ensemble des supports artistiques originaux se </w:t>
            </w:r>
            <w:r w:rsidR="00CA4357" w:rsidRPr="00036CAB">
              <w:rPr>
                <w:rFonts w:ascii="Arial" w:eastAsia="Aptos" w:hAnsi="Arial" w:cs="Arial"/>
                <w:kern w:val="2"/>
                <w:sz w:val="20"/>
                <w:szCs w:val="20"/>
                <w:lang w:eastAsia="en-US"/>
                <w14:ligatures w14:val="standardContextual"/>
              </w:rPr>
              <w:t>feront à</w:t>
            </w:r>
            <w:r w:rsidRPr="00036CAB">
              <w:rPr>
                <w:rFonts w:ascii="Arial" w:eastAsia="Aptos" w:hAnsi="Arial" w:cs="Arial"/>
                <w:kern w:val="2"/>
                <w:sz w:val="20"/>
                <w:szCs w:val="20"/>
                <w:lang w:eastAsia="en-US"/>
                <w14:ligatures w14:val="standardContextual"/>
              </w:rPr>
              <w:t xml:space="preserve"> l’issue de cette mise en service dans un délai de 8 jours maximum.</w:t>
            </w:r>
          </w:p>
          <w:p w14:paraId="4B8840EC" w14:textId="77777777" w:rsidR="00844037" w:rsidRPr="00036CAB" w:rsidRDefault="00844037" w:rsidP="00844037">
            <w:pPr>
              <w:spacing w:line="259" w:lineRule="auto"/>
              <w:rPr>
                <w:rFonts w:ascii="Arial" w:eastAsia="Aptos" w:hAnsi="Arial" w:cs="Arial"/>
                <w:b/>
                <w:bCs/>
                <w:kern w:val="2"/>
                <w:u w:val="single"/>
                <w:lang w:eastAsia="en-US"/>
                <w14:ligatures w14:val="standardContextual"/>
              </w:rPr>
            </w:pPr>
          </w:p>
          <w:p w14:paraId="2C1C0CD9" w14:textId="711EF41F" w:rsidR="00117717" w:rsidRPr="00036CAB" w:rsidRDefault="00117717" w:rsidP="00844037">
            <w:pPr>
              <w:spacing w:line="259" w:lineRule="auto"/>
              <w:rPr>
                <w:rFonts w:ascii="Arial" w:eastAsia="Aptos" w:hAnsi="Arial" w:cs="Arial"/>
                <w:b/>
                <w:bCs/>
                <w:kern w:val="2"/>
                <w:u w:val="single"/>
                <w:lang w:eastAsia="en-US"/>
                <w14:ligatures w14:val="standardContextual"/>
              </w:rPr>
            </w:pPr>
            <w:r w:rsidRPr="00036CAB">
              <w:rPr>
                <w:rFonts w:ascii="Arial" w:eastAsia="Aptos" w:hAnsi="Arial" w:cs="Arial"/>
                <w:b/>
                <w:bCs/>
                <w:kern w:val="2"/>
                <w:u w:val="single"/>
                <w:lang w:eastAsia="en-US"/>
                <w14:ligatures w14:val="standardContextual"/>
              </w:rPr>
              <w:t xml:space="preserve">3 - Nature de la prestation </w:t>
            </w:r>
          </w:p>
          <w:p w14:paraId="4983CEA4" w14:textId="77777777" w:rsidR="00844037" w:rsidRPr="00036CAB" w:rsidRDefault="00844037" w:rsidP="00844037">
            <w:pPr>
              <w:spacing w:line="259" w:lineRule="auto"/>
              <w:rPr>
                <w:rFonts w:ascii="Arial" w:eastAsia="Aptos" w:hAnsi="Arial" w:cs="Arial"/>
                <w:kern w:val="2"/>
                <w:u w:val="single"/>
                <w:lang w:eastAsia="en-US"/>
                <w14:ligatures w14:val="standardContextual"/>
              </w:rPr>
            </w:pPr>
          </w:p>
          <w:p w14:paraId="0196C8BD" w14:textId="452F7AB8" w:rsidR="00117717" w:rsidRPr="00036CAB" w:rsidRDefault="00117717" w:rsidP="00844037">
            <w:pPr>
              <w:spacing w:line="259" w:lineRule="auto"/>
              <w:rPr>
                <w:rFonts w:ascii="Arial" w:eastAsia="Aptos" w:hAnsi="Arial" w:cs="Arial"/>
                <w:kern w:val="2"/>
                <w:u w:val="single"/>
                <w:lang w:eastAsia="en-US"/>
                <w14:ligatures w14:val="standardContextual"/>
              </w:rPr>
            </w:pPr>
            <w:r w:rsidRPr="00036CAB">
              <w:rPr>
                <w:rFonts w:ascii="Arial" w:eastAsia="Aptos" w:hAnsi="Arial" w:cs="Arial"/>
                <w:kern w:val="2"/>
                <w:u w:val="single"/>
                <w:lang w:eastAsia="en-US"/>
                <w14:ligatures w14:val="standardContextual"/>
              </w:rPr>
              <w:t>3.1 - scénario</w:t>
            </w:r>
          </w:p>
          <w:p w14:paraId="109FA6B9" w14:textId="76E2DD44"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Le prestataire devra impérativement se conformer au scénario (cf. annexe 3) dont l’idée de base est d’évoquer</w:t>
            </w:r>
            <w:r w:rsidR="00160CAB" w:rsidRPr="00036CAB">
              <w:rPr>
                <w:rFonts w:ascii="Arial" w:eastAsia="Aptos" w:hAnsi="Arial" w:cs="Arial"/>
                <w:kern w:val="2"/>
                <w:lang w:eastAsia="en-US"/>
                <w14:ligatures w14:val="standardContextual"/>
              </w:rPr>
              <w:t>, à travers les rythmes climatiques saisonniers d’une année complète, le comportement, le mode de vie, les stratégies de subsistance, le savoir-faire technique et les facultés d’adaptation des hommes préhistoriques qui vivaient sur le littoral maralpin de – 190 000 à – 120 000 ans.</w:t>
            </w:r>
          </w:p>
          <w:p w14:paraId="30F45431" w14:textId="77777777" w:rsidR="00117717" w:rsidRPr="00036CAB" w:rsidRDefault="00117717" w:rsidP="00844037">
            <w:pPr>
              <w:spacing w:line="259" w:lineRule="auto"/>
              <w:rPr>
                <w:rFonts w:ascii="Arial" w:eastAsia="Aptos" w:hAnsi="Arial" w:cs="Arial"/>
                <w:kern w:val="2"/>
                <w:u w:val="single"/>
                <w:lang w:eastAsia="en-US"/>
                <w14:ligatures w14:val="standardContextual"/>
              </w:rPr>
            </w:pPr>
          </w:p>
          <w:p w14:paraId="3CA635AE" w14:textId="5822250D" w:rsidR="00117717" w:rsidRPr="00036CAB" w:rsidRDefault="00117717" w:rsidP="00844037">
            <w:pPr>
              <w:spacing w:line="259" w:lineRule="auto"/>
              <w:rPr>
                <w:rFonts w:ascii="Arial" w:eastAsia="Aptos" w:hAnsi="Arial" w:cs="Arial"/>
                <w:kern w:val="2"/>
                <w:u w:val="single"/>
                <w:lang w:eastAsia="en-US"/>
                <w14:ligatures w14:val="standardContextual"/>
              </w:rPr>
            </w:pPr>
            <w:r w:rsidRPr="00036CAB">
              <w:rPr>
                <w:rFonts w:ascii="Arial" w:eastAsia="Aptos" w:hAnsi="Arial" w:cs="Arial"/>
                <w:kern w:val="2"/>
                <w:u w:val="single"/>
                <w:lang w:eastAsia="en-US"/>
                <w14:ligatures w14:val="standardContextual"/>
              </w:rPr>
              <w:t xml:space="preserve">3.2 – durée de la projection  </w:t>
            </w:r>
          </w:p>
          <w:p w14:paraId="4F663252" w14:textId="5EAA618A"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 xml:space="preserve">Le scénario proposé se décline en une succession de </w:t>
            </w:r>
            <w:r w:rsidR="00067346" w:rsidRPr="00036CAB">
              <w:rPr>
                <w:rFonts w:ascii="Arial" w:eastAsia="Aptos" w:hAnsi="Arial" w:cs="Arial"/>
                <w:kern w:val="2"/>
                <w:lang w:eastAsia="en-US"/>
                <w14:ligatures w14:val="standardContextual"/>
              </w:rPr>
              <w:t>11</w:t>
            </w:r>
            <w:r w:rsidRPr="00036CAB">
              <w:rPr>
                <w:rFonts w:ascii="Arial" w:eastAsia="Aptos" w:hAnsi="Arial" w:cs="Arial"/>
                <w:kern w:val="2"/>
                <w:lang w:eastAsia="en-US"/>
                <w14:ligatures w14:val="standardContextual"/>
              </w:rPr>
              <w:t xml:space="preserve"> séquences distinctes permettant d’évoquer chacune une période clé de la vie des hommes préhistoriques ayant occupé la grotte préhistorique du Lazaret.</w:t>
            </w:r>
          </w:p>
          <w:p w14:paraId="5F52FA79" w14:textId="77777777" w:rsidR="00807709" w:rsidRPr="00036CAB" w:rsidRDefault="00807709" w:rsidP="00844037">
            <w:pPr>
              <w:spacing w:line="259" w:lineRule="auto"/>
              <w:rPr>
                <w:rFonts w:ascii="Arial" w:eastAsia="Aptos" w:hAnsi="Arial" w:cs="Arial"/>
                <w:kern w:val="2"/>
                <w:lang w:eastAsia="en-US"/>
                <w14:ligatures w14:val="standardContextual"/>
              </w:rPr>
            </w:pPr>
          </w:p>
          <w:p w14:paraId="1EA55306" w14:textId="5BA18AB4"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La durée de la projection vidéo ne sera ni inférieure à 03 minutes, ni supérieure à 05 minutes.</w:t>
            </w:r>
          </w:p>
          <w:p w14:paraId="642FDA7D" w14:textId="77777777" w:rsidR="00C963FE" w:rsidRPr="00036CAB" w:rsidRDefault="00C963FE" w:rsidP="00844037">
            <w:pPr>
              <w:spacing w:line="259" w:lineRule="auto"/>
              <w:rPr>
                <w:rFonts w:ascii="Arial" w:eastAsia="Aptos" w:hAnsi="Arial" w:cs="Arial"/>
                <w:kern w:val="2"/>
                <w:lang w:eastAsia="en-US"/>
                <w14:ligatures w14:val="standardContextual"/>
              </w:rPr>
            </w:pPr>
          </w:p>
          <w:p w14:paraId="476EE1D9" w14:textId="53F1A25F"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 xml:space="preserve">Il n’a pas été défini de durée moyenne pour chacune des séquences. En effet, en termes de durée, l’accent sera mis sur </w:t>
            </w:r>
            <w:r w:rsidR="1F258842" w:rsidRPr="00036CAB">
              <w:rPr>
                <w:rFonts w:ascii="Arial" w:eastAsia="Aptos" w:hAnsi="Arial" w:cs="Arial"/>
                <w:kern w:val="2"/>
                <w:lang w:eastAsia="en-US"/>
                <w14:ligatures w14:val="standardContextual"/>
              </w:rPr>
              <w:t>quelques</w:t>
            </w:r>
            <w:r w:rsidRPr="00036CAB">
              <w:rPr>
                <w:rFonts w:ascii="Arial" w:eastAsia="Aptos" w:hAnsi="Arial" w:cs="Arial"/>
                <w:kern w:val="2"/>
                <w:lang w:eastAsia="en-US"/>
                <w14:ligatures w14:val="standardContextual"/>
              </w:rPr>
              <w:t xml:space="preserve"> séquences </w:t>
            </w:r>
            <w:r w:rsidR="5234F972" w:rsidRPr="00036CAB">
              <w:rPr>
                <w:rFonts w:ascii="Arial" w:eastAsia="Aptos" w:hAnsi="Arial" w:cs="Arial"/>
                <w:kern w:val="2"/>
                <w:lang w:eastAsia="en-US"/>
                <w14:ligatures w14:val="standardContextual"/>
              </w:rPr>
              <w:t>(séquences 1, 5, 6</w:t>
            </w:r>
            <w:r w:rsidR="62F88A1D" w:rsidRPr="00036CAB">
              <w:rPr>
                <w:rFonts w:ascii="Arial" w:eastAsia="Aptos" w:hAnsi="Arial" w:cs="Arial"/>
                <w:kern w:val="2"/>
                <w:lang w:eastAsia="en-US"/>
                <w14:ligatures w14:val="standardContextual"/>
              </w:rPr>
              <w:t xml:space="preserve"> et </w:t>
            </w:r>
            <w:r w:rsidR="5234F972" w:rsidRPr="00036CAB">
              <w:rPr>
                <w:rFonts w:ascii="Arial" w:eastAsia="Aptos" w:hAnsi="Arial" w:cs="Arial"/>
                <w:kern w:val="2"/>
                <w:lang w:eastAsia="en-US"/>
                <w14:ligatures w14:val="standardContextual"/>
              </w:rPr>
              <w:t xml:space="preserve">9, cf. annexe 3) </w:t>
            </w:r>
            <w:r w:rsidRPr="00036CAB">
              <w:rPr>
                <w:rFonts w:ascii="Arial" w:eastAsia="Aptos" w:hAnsi="Arial" w:cs="Arial"/>
                <w:kern w:val="2"/>
                <w:lang w:eastAsia="en-US"/>
                <w14:ligatures w14:val="standardContextual"/>
              </w:rPr>
              <w:t xml:space="preserve">destinées à illustrer </w:t>
            </w:r>
            <w:r w:rsidR="62D59CF4" w:rsidRPr="00036CAB">
              <w:rPr>
                <w:rFonts w:ascii="Arial" w:eastAsia="Aptos" w:hAnsi="Arial" w:cs="Arial"/>
                <w:kern w:val="2"/>
                <w:lang w:eastAsia="en-US"/>
                <w14:ligatures w14:val="standardContextual"/>
              </w:rPr>
              <w:t xml:space="preserve">de façon pédagogique </w:t>
            </w:r>
            <w:r w:rsidRPr="00036CAB">
              <w:rPr>
                <w:rFonts w:ascii="Arial" w:eastAsia="Aptos" w:hAnsi="Arial" w:cs="Arial"/>
                <w:kern w:val="2"/>
                <w:lang w:eastAsia="en-US"/>
                <w14:ligatures w14:val="standardContextual"/>
              </w:rPr>
              <w:t xml:space="preserve">le comportement </w:t>
            </w:r>
            <w:r w:rsidR="11125CB7" w:rsidRPr="00036CAB">
              <w:rPr>
                <w:rFonts w:ascii="Arial" w:eastAsia="Aptos" w:hAnsi="Arial" w:cs="Arial"/>
                <w:kern w:val="2"/>
                <w:lang w:eastAsia="en-US"/>
                <w14:ligatures w14:val="standardContextual"/>
              </w:rPr>
              <w:t xml:space="preserve">et le mode de vie des </w:t>
            </w:r>
            <w:r w:rsidRPr="00036CAB">
              <w:rPr>
                <w:rFonts w:ascii="Arial" w:eastAsia="Aptos" w:hAnsi="Arial" w:cs="Arial"/>
                <w:kern w:val="2"/>
                <w:lang w:eastAsia="en-US"/>
                <w14:ligatures w14:val="standardContextual"/>
              </w:rPr>
              <w:t>hommes préhistoriques (20 à 40 secondes environ par exemple). De façon corrélative, les séquences destinées à illustrer les</w:t>
            </w:r>
            <w:r w:rsidR="465FB855" w:rsidRPr="00036CAB">
              <w:rPr>
                <w:rFonts w:ascii="Arial" w:eastAsia="Aptos" w:hAnsi="Arial" w:cs="Arial"/>
                <w:kern w:val="2"/>
                <w:lang w:eastAsia="en-US"/>
                <w14:ligatures w14:val="standardContextual"/>
              </w:rPr>
              <w:t xml:space="preserve"> transitions </w:t>
            </w:r>
            <w:r w:rsidR="32FFD62A" w:rsidRPr="00036CAB">
              <w:rPr>
                <w:rFonts w:ascii="Arial" w:eastAsia="Aptos" w:hAnsi="Arial" w:cs="Arial"/>
                <w:kern w:val="2"/>
                <w:lang w:eastAsia="en-US"/>
                <w14:ligatures w14:val="standardContextual"/>
              </w:rPr>
              <w:t xml:space="preserve">entre les séquences évoquées ci-dessus </w:t>
            </w:r>
            <w:r w:rsidR="6529EEC0" w:rsidRPr="00036CAB">
              <w:rPr>
                <w:rFonts w:ascii="Arial" w:eastAsia="Aptos" w:hAnsi="Arial" w:cs="Arial"/>
                <w:kern w:val="2"/>
                <w:lang w:eastAsia="en-US"/>
                <w14:ligatures w14:val="standardContextual"/>
              </w:rPr>
              <w:t>ou des scènes ponctuelles</w:t>
            </w:r>
            <w:r w:rsidRPr="00036CAB">
              <w:rPr>
                <w:rFonts w:ascii="Arial" w:eastAsia="Aptos" w:hAnsi="Arial" w:cs="Arial"/>
                <w:kern w:val="2"/>
                <w:lang w:eastAsia="en-US"/>
                <w14:ligatures w14:val="standardContextual"/>
              </w:rPr>
              <w:t xml:space="preserve"> </w:t>
            </w:r>
            <w:r w:rsidR="3B6C8E32" w:rsidRPr="00036CAB">
              <w:rPr>
                <w:rFonts w:ascii="Arial" w:eastAsia="Aptos" w:hAnsi="Arial" w:cs="Arial"/>
                <w:kern w:val="2"/>
                <w:lang w:eastAsia="en-US"/>
                <w14:ligatures w14:val="standardContextual"/>
              </w:rPr>
              <w:t xml:space="preserve">(séquences 2, </w:t>
            </w:r>
            <w:r w:rsidR="0D8D62CB" w:rsidRPr="00036CAB">
              <w:rPr>
                <w:rFonts w:ascii="Arial" w:eastAsia="Aptos" w:hAnsi="Arial" w:cs="Arial"/>
                <w:kern w:val="2"/>
                <w:lang w:eastAsia="en-US"/>
                <w14:ligatures w14:val="standardContextual"/>
              </w:rPr>
              <w:t xml:space="preserve">3, </w:t>
            </w:r>
            <w:r w:rsidR="3B6C8E32" w:rsidRPr="00036CAB">
              <w:rPr>
                <w:rFonts w:ascii="Arial" w:eastAsia="Aptos" w:hAnsi="Arial" w:cs="Arial"/>
                <w:kern w:val="2"/>
                <w:lang w:eastAsia="en-US"/>
                <w14:ligatures w14:val="standardContextual"/>
              </w:rPr>
              <w:t>4, 7</w:t>
            </w:r>
            <w:r w:rsidR="6B79AA6A" w:rsidRPr="00036CAB">
              <w:rPr>
                <w:rFonts w:ascii="Arial" w:eastAsia="Aptos" w:hAnsi="Arial" w:cs="Arial"/>
                <w:kern w:val="2"/>
                <w:lang w:eastAsia="en-US"/>
                <w14:ligatures w14:val="standardContextual"/>
              </w:rPr>
              <w:t xml:space="preserve">, </w:t>
            </w:r>
            <w:r w:rsidR="3B6C8E32" w:rsidRPr="00036CAB">
              <w:rPr>
                <w:rFonts w:ascii="Arial" w:eastAsia="Aptos" w:hAnsi="Arial" w:cs="Arial"/>
                <w:kern w:val="2"/>
                <w:lang w:eastAsia="en-US"/>
                <w14:ligatures w14:val="standardContextual"/>
              </w:rPr>
              <w:t>8</w:t>
            </w:r>
            <w:r w:rsidR="3546A172" w:rsidRPr="00036CAB">
              <w:rPr>
                <w:rFonts w:ascii="Arial" w:eastAsia="Aptos" w:hAnsi="Arial" w:cs="Arial"/>
                <w:kern w:val="2"/>
                <w:lang w:eastAsia="en-US"/>
                <w14:ligatures w14:val="standardContextual"/>
              </w:rPr>
              <w:t xml:space="preserve"> et 10, </w:t>
            </w:r>
            <w:r w:rsidR="3B6C8E32" w:rsidRPr="00036CAB">
              <w:rPr>
                <w:rFonts w:ascii="Arial" w:eastAsia="Aptos" w:hAnsi="Arial" w:cs="Arial"/>
                <w:kern w:val="2"/>
                <w:lang w:eastAsia="en-US"/>
                <w14:ligatures w14:val="standardContextual"/>
              </w:rPr>
              <w:t xml:space="preserve">cf. annexe 3) </w:t>
            </w:r>
            <w:r w:rsidRPr="00036CAB">
              <w:rPr>
                <w:rFonts w:ascii="Arial" w:eastAsia="Aptos" w:hAnsi="Arial" w:cs="Arial"/>
                <w:kern w:val="2"/>
                <w:lang w:eastAsia="en-US"/>
                <w14:ligatures w14:val="standardContextual"/>
              </w:rPr>
              <w:t>pourront être relativement courtes (</w:t>
            </w:r>
            <w:r w:rsidR="53EC364E" w:rsidRPr="00036CAB">
              <w:rPr>
                <w:rFonts w:ascii="Arial" w:eastAsia="Aptos" w:hAnsi="Arial" w:cs="Arial"/>
                <w:kern w:val="2"/>
                <w:lang w:eastAsia="en-US"/>
                <w14:ligatures w14:val="standardContextual"/>
              </w:rPr>
              <w:t>4</w:t>
            </w:r>
            <w:r w:rsidRPr="00036CAB">
              <w:rPr>
                <w:rFonts w:ascii="Arial" w:eastAsia="Aptos" w:hAnsi="Arial" w:cs="Arial"/>
                <w:kern w:val="2"/>
                <w:lang w:eastAsia="en-US"/>
                <w14:ligatures w14:val="standardContextual"/>
              </w:rPr>
              <w:t xml:space="preserve"> à </w:t>
            </w:r>
            <w:r w:rsidR="05739399" w:rsidRPr="00036CAB">
              <w:rPr>
                <w:rFonts w:ascii="Arial" w:eastAsia="Aptos" w:hAnsi="Arial" w:cs="Arial"/>
                <w:kern w:val="2"/>
                <w:lang w:eastAsia="en-US"/>
                <w14:ligatures w14:val="standardContextual"/>
              </w:rPr>
              <w:t>8</w:t>
            </w:r>
            <w:r w:rsidRPr="00036CAB">
              <w:rPr>
                <w:rFonts w:ascii="Arial" w:eastAsia="Aptos" w:hAnsi="Arial" w:cs="Arial"/>
                <w:kern w:val="2"/>
                <w:lang w:eastAsia="en-US"/>
                <w14:ligatures w14:val="standardContextual"/>
              </w:rPr>
              <w:t xml:space="preserve"> secondes par exemple). </w:t>
            </w:r>
          </w:p>
          <w:p w14:paraId="4A9BE3A0" w14:textId="77777777" w:rsidR="00C963FE" w:rsidRPr="00036CAB" w:rsidRDefault="00C963FE" w:rsidP="00844037">
            <w:pPr>
              <w:spacing w:line="259" w:lineRule="auto"/>
              <w:rPr>
                <w:rFonts w:ascii="Arial" w:eastAsia="Aptos" w:hAnsi="Arial" w:cs="Arial"/>
                <w:kern w:val="2"/>
                <w:lang w:eastAsia="en-US"/>
                <w14:ligatures w14:val="standardContextual"/>
              </w:rPr>
            </w:pPr>
          </w:p>
          <w:p w14:paraId="31BC2F7B" w14:textId="77777777" w:rsidR="00C963FE" w:rsidRPr="00036CAB" w:rsidRDefault="00C963FE" w:rsidP="00844037">
            <w:pPr>
              <w:spacing w:line="259" w:lineRule="auto"/>
              <w:rPr>
                <w:rFonts w:ascii="Arial" w:eastAsia="Aptos" w:hAnsi="Arial" w:cs="Arial"/>
                <w:kern w:val="2"/>
                <w:lang w:eastAsia="en-US"/>
                <w14:ligatures w14:val="standardContextual"/>
              </w:rPr>
            </w:pPr>
          </w:p>
          <w:p w14:paraId="09371659" w14:textId="77777777" w:rsidR="00117717" w:rsidRPr="00036CAB" w:rsidRDefault="00117717" w:rsidP="00844037">
            <w:pPr>
              <w:spacing w:line="259" w:lineRule="auto"/>
              <w:rPr>
                <w:rFonts w:ascii="Arial" w:eastAsia="Aptos" w:hAnsi="Arial" w:cs="Arial"/>
                <w:kern w:val="2"/>
                <w:u w:val="single"/>
                <w:lang w:eastAsia="en-US"/>
                <w14:ligatures w14:val="standardContextual"/>
              </w:rPr>
            </w:pPr>
            <w:r w:rsidRPr="00036CAB">
              <w:rPr>
                <w:rFonts w:ascii="Arial" w:eastAsia="Aptos" w:hAnsi="Arial" w:cs="Arial"/>
                <w:kern w:val="2"/>
                <w:u w:val="single"/>
                <w:lang w:eastAsia="en-US"/>
                <w14:ligatures w14:val="standardContextual"/>
              </w:rPr>
              <w:t>3.3 - Graphisme souhaité de la projection vidéo</w:t>
            </w:r>
          </w:p>
          <w:p w14:paraId="216108B6"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Un graphisme stylisé et original, tout en préservant un souci du détail, de préférence en 2D est souhaité.</w:t>
            </w:r>
          </w:p>
          <w:p w14:paraId="2297E052"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 xml:space="preserve">Le recours à la 3D est à la discrétion du prestataire. </w:t>
            </w:r>
          </w:p>
          <w:p w14:paraId="6983C42B" w14:textId="7DCF7ED1" w:rsidR="00117717" w:rsidRPr="00036CAB" w:rsidRDefault="00117717" w:rsidP="2D3BBAB4">
            <w:pPr>
              <w:spacing w:line="259" w:lineRule="auto"/>
              <w:rPr>
                <w:rFonts w:ascii="Arial" w:eastAsia="Aptos" w:hAnsi="Arial" w:cs="Arial"/>
                <w:color w:val="FF0000"/>
                <w:lang w:eastAsia="en-US"/>
              </w:rPr>
            </w:pPr>
            <w:r w:rsidRPr="00036CAB">
              <w:rPr>
                <w:rFonts w:ascii="Arial" w:eastAsia="Aptos" w:hAnsi="Arial" w:cs="Arial"/>
                <w:kern w:val="2"/>
                <w:lang w:eastAsia="en-US"/>
                <w14:ligatures w14:val="standardContextual"/>
              </w:rPr>
              <w:t>Les graphismes de type « dessin animé / cartoon » sont à proscrire.</w:t>
            </w:r>
            <w:r w:rsidR="1D1F1179" w:rsidRPr="00036CAB">
              <w:rPr>
                <w:rFonts w:ascii="Arial" w:eastAsia="Aptos" w:hAnsi="Arial" w:cs="Arial"/>
                <w:kern w:val="2"/>
                <w:lang w:eastAsia="en-US"/>
                <w14:ligatures w14:val="standardContextual"/>
              </w:rPr>
              <w:t xml:space="preserve"> </w:t>
            </w:r>
          </w:p>
          <w:p w14:paraId="165CDD14" w14:textId="31D6739E" w:rsidR="00117717" w:rsidRPr="00036CAB" w:rsidRDefault="1D1F1179" w:rsidP="2D3BBAB4">
            <w:pPr>
              <w:spacing w:line="259" w:lineRule="auto"/>
              <w:rPr>
                <w:rFonts w:ascii="Arial" w:eastAsia="Aptos" w:hAnsi="Arial" w:cs="Arial"/>
                <w:lang w:eastAsia="en-US"/>
              </w:rPr>
            </w:pPr>
            <w:r w:rsidRPr="00036CAB">
              <w:rPr>
                <w:rFonts w:ascii="Arial" w:eastAsia="Aptos" w:hAnsi="Arial" w:cs="Arial"/>
                <w:kern w:val="2"/>
                <w:lang w:eastAsia="en-US"/>
                <w14:ligatures w14:val="standardContextual"/>
              </w:rPr>
              <w:t>Le recours à l’IA est possible</w:t>
            </w:r>
            <w:r w:rsidR="35516715" w:rsidRPr="00036CAB">
              <w:rPr>
                <w:rFonts w:ascii="Arial" w:eastAsia="Aptos" w:hAnsi="Arial" w:cs="Arial"/>
                <w:kern w:val="2"/>
                <w:lang w:eastAsia="en-US"/>
                <w14:ligatures w14:val="standardContextual"/>
              </w:rPr>
              <w:t xml:space="preserve"> </w:t>
            </w:r>
            <w:r w:rsidR="421EEF74" w:rsidRPr="00036CAB">
              <w:rPr>
                <w:rFonts w:ascii="Arial" w:eastAsia="Aptos" w:hAnsi="Arial" w:cs="Arial"/>
                <w:kern w:val="2"/>
                <w:lang w:eastAsia="en-US"/>
                <w14:ligatures w14:val="standardContextual"/>
              </w:rPr>
              <w:t>afin d</w:t>
            </w:r>
            <w:r w:rsidR="07B315C6" w:rsidRPr="00036CAB">
              <w:rPr>
                <w:rFonts w:ascii="Arial" w:eastAsia="Aptos" w:hAnsi="Arial" w:cs="Arial"/>
                <w:kern w:val="2"/>
                <w:lang w:eastAsia="en-US"/>
                <w14:ligatures w14:val="standardContextual"/>
              </w:rPr>
              <w:t>e garantir</w:t>
            </w:r>
            <w:r w:rsidR="421EEF74" w:rsidRPr="00036CAB">
              <w:rPr>
                <w:rFonts w:ascii="Arial" w:eastAsia="Aptos" w:hAnsi="Arial" w:cs="Arial"/>
                <w:kern w:val="2"/>
                <w:lang w:eastAsia="en-US"/>
                <w14:ligatures w14:val="standardContextual"/>
              </w:rPr>
              <w:t xml:space="preserve"> la qualité graphique et scientifique de la</w:t>
            </w:r>
            <w:r w:rsidR="1C76DEA8" w:rsidRPr="00036CAB">
              <w:rPr>
                <w:rFonts w:ascii="Arial" w:eastAsia="Aptos" w:hAnsi="Arial" w:cs="Arial"/>
                <w:kern w:val="2"/>
                <w:lang w:eastAsia="en-US"/>
                <w14:ligatures w14:val="standardContextual"/>
              </w:rPr>
              <w:t xml:space="preserve"> </w:t>
            </w:r>
            <w:r w:rsidR="421EEF74" w:rsidRPr="00036CAB">
              <w:rPr>
                <w:rFonts w:ascii="Arial" w:eastAsia="Aptos" w:hAnsi="Arial" w:cs="Arial"/>
                <w:kern w:val="2"/>
                <w:lang w:eastAsia="en-US"/>
                <w14:ligatures w14:val="standardContextual"/>
              </w:rPr>
              <w:t>projection.</w:t>
            </w:r>
            <w:r w:rsidR="2632AA49" w:rsidRPr="00036CAB">
              <w:rPr>
                <w:rFonts w:ascii="Arial" w:eastAsia="Aptos" w:hAnsi="Arial" w:cs="Arial"/>
                <w:kern w:val="2"/>
                <w:lang w:eastAsia="en-US"/>
                <w14:ligatures w14:val="standardContextual"/>
              </w:rPr>
              <w:t xml:space="preserve"> </w:t>
            </w:r>
            <w:r w:rsidR="557FB099" w:rsidRPr="00036CAB">
              <w:rPr>
                <w:rFonts w:ascii="Arial" w:eastAsia="Aptos" w:hAnsi="Arial" w:cs="Arial"/>
                <w:kern w:val="2"/>
                <w:lang w:eastAsia="en-US"/>
                <w14:ligatures w14:val="standardContextual"/>
              </w:rPr>
              <w:t xml:space="preserve">Le </w:t>
            </w:r>
            <w:r w:rsidR="2632AA49" w:rsidRPr="00036CAB">
              <w:rPr>
                <w:rFonts w:ascii="Arial" w:eastAsia="Aptos" w:hAnsi="Arial" w:cs="Arial"/>
                <w:kern w:val="2"/>
                <w:lang w:eastAsia="en-US"/>
                <w14:ligatures w14:val="standardContextual"/>
              </w:rPr>
              <w:t xml:space="preserve">recours à l’IA </w:t>
            </w:r>
            <w:r w:rsidR="6B80D7F2" w:rsidRPr="00036CAB">
              <w:rPr>
                <w:rFonts w:ascii="Arial" w:eastAsia="Aptos" w:hAnsi="Arial" w:cs="Arial"/>
                <w:lang w:eastAsia="en-US"/>
              </w:rPr>
              <w:t xml:space="preserve">demeure </w:t>
            </w:r>
            <w:r w:rsidR="766AFDDD" w:rsidRPr="00036CAB">
              <w:rPr>
                <w:rFonts w:ascii="Arial" w:eastAsia="Aptos" w:hAnsi="Arial" w:cs="Arial"/>
                <w:kern w:val="2"/>
                <w:lang w:eastAsia="en-US"/>
                <w14:ligatures w14:val="standardContextual"/>
              </w:rPr>
              <w:t xml:space="preserve">cependant </w:t>
            </w:r>
            <w:r w:rsidR="766AFDDD" w:rsidRPr="00036CAB">
              <w:rPr>
                <w:rFonts w:ascii="Arial" w:eastAsia="Aptos" w:hAnsi="Arial" w:cs="Arial"/>
                <w:lang w:eastAsia="en-US"/>
              </w:rPr>
              <w:t>optionnel et reste à la discrétion du prestataire.</w:t>
            </w:r>
            <w:r w:rsidR="2632AA49" w:rsidRPr="00036CAB">
              <w:rPr>
                <w:rFonts w:ascii="Arial" w:eastAsia="Aptos" w:hAnsi="Arial" w:cs="Arial"/>
                <w:kern w:val="2"/>
                <w:lang w:eastAsia="en-US"/>
                <w14:ligatures w14:val="standardContextual"/>
              </w:rPr>
              <w:t xml:space="preserve"> </w:t>
            </w:r>
            <w:r w:rsidR="00117717" w:rsidRPr="00036CAB">
              <w:rPr>
                <w:rFonts w:ascii="Arial" w:eastAsia="Aptos" w:hAnsi="Arial" w:cs="Arial"/>
                <w:kern w:val="2"/>
                <w:lang w:eastAsia="en-US"/>
                <w14:ligatures w14:val="standardContextual"/>
              </w:rPr>
              <w:t xml:space="preserve">Enfin, l’hyperréalisme ne se prête pas à une </w:t>
            </w:r>
            <w:proofErr w:type="gramStart"/>
            <w:r w:rsidR="00117717" w:rsidRPr="00036CAB">
              <w:rPr>
                <w:rFonts w:ascii="Arial" w:eastAsia="Aptos" w:hAnsi="Arial" w:cs="Arial"/>
                <w:kern w:val="2"/>
                <w:lang w:eastAsia="en-US"/>
                <w14:ligatures w14:val="standardContextual"/>
              </w:rPr>
              <w:lastRenderedPageBreak/>
              <w:t>projection</w:t>
            </w:r>
            <w:proofErr w:type="gramEnd"/>
            <w:r w:rsidR="00117717" w:rsidRPr="00036CAB">
              <w:rPr>
                <w:rFonts w:ascii="Arial" w:eastAsia="Aptos" w:hAnsi="Arial" w:cs="Arial"/>
                <w:kern w:val="2"/>
                <w:lang w:eastAsia="en-US"/>
                <w14:ligatures w14:val="standardContextual"/>
              </w:rPr>
              <w:t xml:space="preserve"> sur les parois de la grotte. Dans tous les cas, le prestataire doit faire le choix d’une technique permettant la meilleure visibilité possible sur les parois accidentées de la grotte et il devra tirer le meilleur parti des structures existantes (cavité, cellier…) pour proposer une représentation forte émotionnellement tout en restant scientifiquement crédible. </w:t>
            </w:r>
          </w:p>
          <w:p w14:paraId="7BB5AAF8" w14:textId="265CA112" w:rsidR="0087363D" w:rsidRPr="00036CAB" w:rsidRDefault="0087363D" w:rsidP="2D3BBAB4">
            <w:pPr>
              <w:spacing w:line="259" w:lineRule="auto"/>
              <w:rPr>
                <w:rFonts w:ascii="Arial" w:eastAsia="Aptos" w:hAnsi="Arial" w:cs="Arial"/>
                <w:lang w:eastAsia="en-US"/>
              </w:rPr>
            </w:pPr>
            <w:r w:rsidRPr="00036CAB">
              <w:rPr>
                <w:rFonts w:ascii="Arial" w:eastAsia="Aptos" w:hAnsi="Arial" w:cs="Arial"/>
                <w:kern w:val="2"/>
                <w:lang w:eastAsia="en-US"/>
                <w14:ligatures w14:val="standardContextual"/>
              </w:rPr>
              <w:t xml:space="preserve">Une attention particulière sera portée à la production sonore du mapping. </w:t>
            </w:r>
          </w:p>
          <w:p w14:paraId="3C28F126" w14:textId="79FF395A" w:rsidR="0087363D" w:rsidRPr="00036CAB" w:rsidRDefault="0087363D" w:rsidP="2D3BBAB4">
            <w:pPr>
              <w:spacing w:line="259" w:lineRule="auto"/>
              <w:rPr>
                <w:rFonts w:ascii="Arial" w:eastAsia="Aptos" w:hAnsi="Arial" w:cs="Arial"/>
                <w:color w:val="FF0000"/>
                <w:kern w:val="2"/>
                <w:lang w:eastAsia="en-US"/>
                <w14:ligatures w14:val="standardContextual"/>
              </w:rPr>
            </w:pPr>
            <w:r w:rsidRPr="00036CAB">
              <w:rPr>
                <w:rFonts w:ascii="Arial" w:eastAsia="Aptos" w:hAnsi="Arial" w:cs="Arial"/>
                <w:kern w:val="2"/>
                <w:lang w:eastAsia="en-US"/>
                <w14:ligatures w14:val="standardContextual"/>
              </w:rPr>
              <w:t>Une bande son originale avec une composition originale libre de droit serait apprécié. Un effet immersif est souhaité.</w:t>
            </w:r>
            <w:r w:rsidRPr="00036CAB">
              <w:rPr>
                <w:rFonts w:ascii="Arial" w:eastAsia="Aptos" w:hAnsi="Arial" w:cs="Arial"/>
                <w:color w:val="FF0000"/>
                <w:kern w:val="2"/>
                <w:lang w:eastAsia="en-US"/>
                <w14:ligatures w14:val="standardContextual"/>
              </w:rPr>
              <w:t xml:space="preserve"> </w:t>
            </w:r>
          </w:p>
          <w:p w14:paraId="039A1020" w14:textId="77777777" w:rsidR="00117717" w:rsidRPr="00036CAB" w:rsidRDefault="00117717" w:rsidP="00844037">
            <w:pPr>
              <w:spacing w:line="259" w:lineRule="auto"/>
              <w:rPr>
                <w:rFonts w:ascii="Arial" w:eastAsia="Aptos" w:hAnsi="Arial" w:cs="Arial"/>
                <w:kern w:val="2"/>
                <w:lang w:eastAsia="en-US"/>
                <w14:ligatures w14:val="standardContextual"/>
              </w:rPr>
            </w:pPr>
          </w:p>
          <w:p w14:paraId="48695685" w14:textId="77777777" w:rsidR="00117717" w:rsidRPr="00036CAB" w:rsidRDefault="00117717" w:rsidP="00844037">
            <w:pPr>
              <w:spacing w:line="259" w:lineRule="auto"/>
              <w:rPr>
                <w:rFonts w:ascii="Arial" w:eastAsia="Aptos" w:hAnsi="Arial" w:cs="Arial"/>
                <w:kern w:val="2"/>
                <w:u w:val="single"/>
                <w:lang w:eastAsia="en-US"/>
                <w14:ligatures w14:val="standardContextual"/>
              </w:rPr>
            </w:pPr>
            <w:r w:rsidRPr="00036CAB">
              <w:rPr>
                <w:rFonts w:ascii="Arial" w:eastAsia="Aptos" w:hAnsi="Arial" w:cs="Arial"/>
                <w:kern w:val="2"/>
                <w:u w:val="single"/>
                <w:lang w:eastAsia="en-US"/>
                <w14:ligatures w14:val="standardContextual"/>
              </w:rPr>
              <w:t>3.4 – format des fichiers (provisoires et définitifs)</w:t>
            </w:r>
          </w:p>
          <w:p w14:paraId="0C28FD51" w14:textId="40F8005A"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 xml:space="preserve">La projection projetée dans le fond de la grotte s’effectue grâce à </w:t>
            </w:r>
            <w:r w:rsidR="00BA0E0F">
              <w:rPr>
                <w:rFonts w:ascii="Arial" w:eastAsia="Aptos" w:hAnsi="Arial" w:cs="Arial"/>
                <w:kern w:val="2"/>
                <w:lang w:eastAsia="en-US"/>
                <w14:ligatures w14:val="standardContextual"/>
              </w:rPr>
              <w:t>4</w:t>
            </w:r>
            <w:r w:rsidRPr="00036CAB">
              <w:rPr>
                <w:rFonts w:ascii="Arial" w:eastAsia="Aptos" w:hAnsi="Arial" w:cs="Arial"/>
                <w:kern w:val="2"/>
                <w:lang w:eastAsia="en-US"/>
                <w14:ligatures w14:val="standardContextual"/>
              </w:rPr>
              <w:t xml:space="preserve"> vidéoprojecteurs de types laser installés sur le fond de la passerelle permettant aux visiteurs de visiter la grotte (cf. annexes 1 et 2).</w:t>
            </w:r>
          </w:p>
          <w:p w14:paraId="1B8ACD77" w14:textId="6A8E3EE2"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Il conviendra donc de remettre au Département 4 fichiers vidéo distincts (dénommés « haut gauche », « bas gauche, « haut droit » et « bas droit »</w:t>
            </w:r>
            <w:r w:rsidR="00333B91">
              <w:rPr>
                <w:rFonts w:ascii="Arial" w:eastAsia="Aptos" w:hAnsi="Arial" w:cs="Arial"/>
                <w:kern w:val="2"/>
                <w:lang w:eastAsia="en-US"/>
                <w14:ligatures w14:val="standardContextual"/>
              </w:rPr>
              <w:t>)</w:t>
            </w:r>
            <w:r w:rsidRPr="00036CAB">
              <w:rPr>
                <w:rFonts w:ascii="Arial" w:eastAsia="Aptos" w:hAnsi="Arial" w:cs="Arial"/>
                <w:kern w:val="2"/>
                <w:lang w:eastAsia="en-US"/>
                <w14:ligatures w14:val="standardContextual"/>
              </w:rPr>
              <w:t xml:space="preserve"> qui présenteront les caractéristiques suivantes : </w:t>
            </w:r>
          </w:p>
          <w:p w14:paraId="36F91B2F"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w:t>
            </w:r>
            <w:r w:rsidRPr="00036CAB">
              <w:rPr>
                <w:rFonts w:ascii="Arial" w:eastAsia="Aptos" w:hAnsi="Arial" w:cs="Arial"/>
                <w:kern w:val="2"/>
                <w:lang w:eastAsia="en-US"/>
                <w14:ligatures w14:val="standardContextual"/>
              </w:rPr>
              <w:tab/>
              <w:t xml:space="preserve">Codecs PRORES, </w:t>
            </w:r>
            <w:proofErr w:type="gramStart"/>
            <w:r w:rsidRPr="00036CAB">
              <w:rPr>
                <w:rFonts w:ascii="Arial" w:eastAsia="Aptos" w:hAnsi="Arial" w:cs="Arial"/>
                <w:kern w:val="2"/>
                <w:lang w:eastAsia="en-US"/>
                <w14:ligatures w14:val="standardContextual"/>
              </w:rPr>
              <w:t>HAP ,</w:t>
            </w:r>
            <w:proofErr w:type="gramEnd"/>
            <w:r w:rsidRPr="00036CAB">
              <w:rPr>
                <w:rFonts w:ascii="Arial" w:eastAsia="Aptos" w:hAnsi="Arial" w:cs="Arial"/>
                <w:kern w:val="2"/>
                <w:lang w:eastAsia="en-US"/>
                <w14:ligatures w14:val="standardContextual"/>
              </w:rPr>
              <w:t xml:space="preserve"> H264 </w:t>
            </w:r>
            <w:proofErr w:type="gramStart"/>
            <w:r w:rsidRPr="00036CAB">
              <w:rPr>
                <w:rFonts w:ascii="Arial" w:eastAsia="Aptos" w:hAnsi="Arial" w:cs="Arial"/>
                <w:kern w:val="2"/>
                <w:lang w:eastAsia="en-US"/>
                <w14:ligatures w14:val="standardContextual"/>
              </w:rPr>
              <w:t>;  le</w:t>
            </w:r>
            <w:proofErr w:type="gramEnd"/>
            <w:r w:rsidRPr="00036CAB">
              <w:rPr>
                <w:rFonts w:ascii="Arial" w:eastAsia="Aptos" w:hAnsi="Arial" w:cs="Arial"/>
                <w:kern w:val="2"/>
                <w:lang w:eastAsia="en-US"/>
                <w14:ligatures w14:val="standardContextual"/>
              </w:rPr>
              <w:t xml:space="preserve"> tout en .</w:t>
            </w:r>
            <w:proofErr w:type="spellStart"/>
            <w:r w:rsidRPr="00036CAB">
              <w:rPr>
                <w:rFonts w:ascii="Arial" w:eastAsia="Aptos" w:hAnsi="Arial" w:cs="Arial"/>
                <w:kern w:val="2"/>
                <w:lang w:eastAsia="en-US"/>
                <w14:ligatures w14:val="standardContextual"/>
              </w:rPr>
              <w:t>mov</w:t>
            </w:r>
            <w:proofErr w:type="spellEnd"/>
            <w:r w:rsidRPr="00036CAB">
              <w:rPr>
                <w:rFonts w:ascii="Arial" w:eastAsia="Aptos" w:hAnsi="Arial" w:cs="Arial"/>
                <w:kern w:val="2"/>
                <w:lang w:eastAsia="en-US"/>
                <w14:ligatures w14:val="standardContextual"/>
              </w:rPr>
              <w:t xml:space="preserve"> </w:t>
            </w:r>
          </w:p>
          <w:p w14:paraId="0D94A275" w14:textId="77777777" w:rsidR="00117717" w:rsidRPr="00036CAB" w:rsidRDefault="00117717" w:rsidP="00844037">
            <w:pPr>
              <w:spacing w:line="259" w:lineRule="auto"/>
              <w:rPr>
                <w:rFonts w:ascii="Arial" w:eastAsia="Aptos" w:hAnsi="Arial" w:cs="Arial"/>
                <w:kern w:val="2"/>
                <w:lang w:val="en-US" w:eastAsia="en-US"/>
                <w14:ligatures w14:val="standardContextual"/>
              </w:rPr>
            </w:pPr>
            <w:r w:rsidRPr="00036CAB">
              <w:rPr>
                <w:rFonts w:ascii="Arial" w:eastAsia="Aptos" w:hAnsi="Arial" w:cs="Arial"/>
                <w:kern w:val="2"/>
                <w:lang w:val="en-US" w:eastAsia="en-US"/>
                <w14:ligatures w14:val="standardContextual"/>
              </w:rPr>
              <w:t>•</w:t>
            </w:r>
            <w:r w:rsidRPr="00036CAB">
              <w:rPr>
                <w:rFonts w:ascii="Arial" w:eastAsia="Aptos" w:hAnsi="Arial" w:cs="Arial"/>
                <w:kern w:val="2"/>
                <w:lang w:val="en-US" w:eastAsia="en-US"/>
                <w14:ligatures w14:val="standardContextual"/>
              </w:rPr>
              <w:tab/>
            </w:r>
            <w:proofErr w:type="gramStart"/>
            <w:r w:rsidRPr="00036CAB">
              <w:rPr>
                <w:rFonts w:ascii="Arial" w:eastAsia="Aptos" w:hAnsi="Arial" w:cs="Arial"/>
                <w:kern w:val="2"/>
                <w:lang w:val="en-US" w:eastAsia="en-US"/>
                <w14:ligatures w14:val="standardContextual"/>
              </w:rPr>
              <w:t>Performances :</w:t>
            </w:r>
            <w:proofErr w:type="gramEnd"/>
            <w:r w:rsidRPr="00036CAB">
              <w:rPr>
                <w:rFonts w:ascii="Arial" w:eastAsia="Aptos" w:hAnsi="Arial" w:cs="Arial"/>
                <w:kern w:val="2"/>
                <w:lang w:val="en-US" w:eastAsia="en-US"/>
                <w14:ligatures w14:val="standardContextual"/>
              </w:rPr>
              <w:t xml:space="preserve"> HAP &gt; </w:t>
            </w:r>
            <w:proofErr w:type="spellStart"/>
            <w:r w:rsidRPr="00036CAB">
              <w:rPr>
                <w:rFonts w:ascii="Arial" w:eastAsia="Aptos" w:hAnsi="Arial" w:cs="Arial"/>
                <w:kern w:val="2"/>
                <w:lang w:val="en-US" w:eastAsia="en-US"/>
                <w14:ligatures w14:val="standardContextual"/>
              </w:rPr>
              <w:t>ProRes</w:t>
            </w:r>
            <w:proofErr w:type="spellEnd"/>
            <w:r w:rsidRPr="00036CAB">
              <w:rPr>
                <w:rFonts w:ascii="Arial" w:eastAsia="Aptos" w:hAnsi="Arial" w:cs="Arial"/>
                <w:kern w:val="2"/>
                <w:lang w:val="en-US" w:eastAsia="en-US"/>
                <w14:ligatures w14:val="standardContextual"/>
              </w:rPr>
              <w:t xml:space="preserve"> &gt; H.264</w:t>
            </w:r>
          </w:p>
          <w:p w14:paraId="1A2927D1" w14:textId="77777777" w:rsidR="00117717" w:rsidRPr="00036CAB" w:rsidRDefault="00117717" w:rsidP="00844037">
            <w:pPr>
              <w:spacing w:line="259" w:lineRule="auto"/>
              <w:rPr>
                <w:rFonts w:ascii="Arial" w:eastAsia="Aptos" w:hAnsi="Arial" w:cs="Arial"/>
                <w:kern w:val="2"/>
                <w:lang w:val="en-US" w:eastAsia="en-US"/>
                <w14:ligatures w14:val="standardContextual"/>
              </w:rPr>
            </w:pPr>
            <w:r w:rsidRPr="00036CAB">
              <w:rPr>
                <w:rFonts w:ascii="Arial" w:eastAsia="Aptos" w:hAnsi="Arial" w:cs="Arial"/>
                <w:kern w:val="2"/>
                <w:lang w:val="en-US" w:eastAsia="en-US"/>
                <w14:ligatures w14:val="standardContextual"/>
              </w:rPr>
              <w:t>•</w:t>
            </w:r>
            <w:r w:rsidRPr="00036CAB">
              <w:rPr>
                <w:rFonts w:ascii="Arial" w:eastAsia="Aptos" w:hAnsi="Arial" w:cs="Arial"/>
                <w:kern w:val="2"/>
                <w:lang w:val="en-US" w:eastAsia="en-US"/>
                <w14:ligatures w14:val="standardContextual"/>
              </w:rPr>
              <w:tab/>
            </w:r>
            <w:proofErr w:type="gramStart"/>
            <w:r w:rsidRPr="00036CAB">
              <w:rPr>
                <w:rFonts w:ascii="Arial" w:eastAsia="Aptos" w:hAnsi="Arial" w:cs="Arial"/>
                <w:kern w:val="2"/>
                <w:lang w:val="en-US" w:eastAsia="en-US"/>
                <w14:ligatures w14:val="standardContextual"/>
              </w:rPr>
              <w:t>Size :</w:t>
            </w:r>
            <w:proofErr w:type="gramEnd"/>
            <w:r w:rsidRPr="00036CAB">
              <w:rPr>
                <w:rFonts w:ascii="Arial" w:eastAsia="Aptos" w:hAnsi="Arial" w:cs="Arial"/>
                <w:kern w:val="2"/>
                <w:lang w:val="en-US" w:eastAsia="en-US"/>
                <w14:ligatures w14:val="standardContextual"/>
              </w:rPr>
              <w:t xml:space="preserve"> HAP &gt; </w:t>
            </w:r>
            <w:proofErr w:type="spellStart"/>
            <w:r w:rsidRPr="00036CAB">
              <w:rPr>
                <w:rFonts w:ascii="Arial" w:eastAsia="Aptos" w:hAnsi="Arial" w:cs="Arial"/>
                <w:kern w:val="2"/>
                <w:lang w:val="en-US" w:eastAsia="en-US"/>
                <w14:ligatures w14:val="standardContextual"/>
              </w:rPr>
              <w:t>ProRes</w:t>
            </w:r>
            <w:proofErr w:type="spellEnd"/>
            <w:r w:rsidRPr="00036CAB">
              <w:rPr>
                <w:rFonts w:ascii="Arial" w:eastAsia="Aptos" w:hAnsi="Arial" w:cs="Arial"/>
                <w:kern w:val="2"/>
                <w:lang w:val="en-US" w:eastAsia="en-US"/>
                <w14:ligatures w14:val="standardContextual"/>
              </w:rPr>
              <w:t xml:space="preserve"> &gt; H.264</w:t>
            </w:r>
          </w:p>
          <w:p w14:paraId="37E93114"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w:t>
            </w:r>
            <w:r w:rsidRPr="00036CAB">
              <w:rPr>
                <w:rFonts w:ascii="Arial" w:eastAsia="Aptos" w:hAnsi="Arial" w:cs="Arial"/>
                <w:kern w:val="2"/>
                <w:lang w:eastAsia="en-US"/>
                <w14:ligatures w14:val="standardContextual"/>
              </w:rPr>
              <w:tab/>
            </w:r>
            <w:proofErr w:type="spellStart"/>
            <w:r w:rsidRPr="00036CAB">
              <w:rPr>
                <w:rFonts w:ascii="Arial" w:eastAsia="Aptos" w:hAnsi="Arial" w:cs="Arial"/>
                <w:kern w:val="2"/>
                <w:lang w:eastAsia="en-US"/>
                <w14:ligatures w14:val="standardContextual"/>
              </w:rPr>
              <w:t>Quality</w:t>
            </w:r>
            <w:proofErr w:type="spellEnd"/>
            <w:r w:rsidRPr="00036CAB">
              <w:rPr>
                <w:rFonts w:ascii="Arial" w:eastAsia="Aptos" w:hAnsi="Arial" w:cs="Arial"/>
                <w:kern w:val="2"/>
                <w:lang w:eastAsia="en-US"/>
                <w14:ligatures w14:val="standardContextual"/>
              </w:rPr>
              <w:t xml:space="preserve"> : HAP ~ </w:t>
            </w:r>
            <w:proofErr w:type="spellStart"/>
            <w:r w:rsidRPr="00036CAB">
              <w:rPr>
                <w:rFonts w:ascii="Arial" w:eastAsia="Aptos" w:hAnsi="Arial" w:cs="Arial"/>
                <w:kern w:val="2"/>
                <w:lang w:eastAsia="en-US"/>
                <w14:ligatures w14:val="standardContextual"/>
              </w:rPr>
              <w:t>ProRes</w:t>
            </w:r>
            <w:proofErr w:type="spellEnd"/>
            <w:r w:rsidRPr="00036CAB">
              <w:rPr>
                <w:rFonts w:ascii="Arial" w:eastAsia="Aptos" w:hAnsi="Arial" w:cs="Arial"/>
                <w:kern w:val="2"/>
                <w:lang w:eastAsia="en-US"/>
                <w14:ligatures w14:val="standardContextual"/>
              </w:rPr>
              <w:t xml:space="preserve"> &gt; H.264</w:t>
            </w:r>
          </w:p>
          <w:p w14:paraId="64FA51C2"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Les fichiers audios seront de type courant et pourront être de format .</w:t>
            </w:r>
            <w:proofErr w:type="spellStart"/>
            <w:r w:rsidRPr="00036CAB">
              <w:rPr>
                <w:rFonts w:ascii="Arial" w:eastAsia="Aptos" w:hAnsi="Arial" w:cs="Arial"/>
                <w:kern w:val="2"/>
                <w:lang w:eastAsia="en-US"/>
                <w14:ligatures w14:val="standardContextual"/>
              </w:rPr>
              <w:t>wav</w:t>
            </w:r>
            <w:proofErr w:type="spellEnd"/>
            <w:r w:rsidRPr="00036CAB">
              <w:rPr>
                <w:rFonts w:ascii="Arial" w:eastAsia="Aptos" w:hAnsi="Arial" w:cs="Arial"/>
                <w:kern w:val="2"/>
                <w:lang w:eastAsia="en-US"/>
                <w14:ligatures w14:val="standardContextual"/>
              </w:rPr>
              <w:t xml:space="preserve"> </w:t>
            </w:r>
            <w:proofErr w:type="gramStart"/>
            <w:r w:rsidRPr="00036CAB">
              <w:rPr>
                <w:rFonts w:ascii="Arial" w:eastAsia="Aptos" w:hAnsi="Arial" w:cs="Arial"/>
                <w:kern w:val="2"/>
                <w:lang w:eastAsia="en-US"/>
                <w14:ligatures w14:val="standardContextual"/>
              </w:rPr>
              <w:t>ou</w:t>
            </w:r>
            <w:proofErr w:type="gramEnd"/>
            <w:r w:rsidRPr="00036CAB">
              <w:rPr>
                <w:rFonts w:ascii="Arial" w:eastAsia="Aptos" w:hAnsi="Arial" w:cs="Arial"/>
                <w:kern w:val="2"/>
                <w:lang w:eastAsia="en-US"/>
                <w14:ligatures w14:val="standardContextual"/>
              </w:rPr>
              <w:t xml:space="preserve"> .mp3 par exemple</w:t>
            </w:r>
          </w:p>
          <w:p w14:paraId="721F776F" w14:textId="77777777" w:rsidR="00117717" w:rsidRPr="00036CAB" w:rsidRDefault="00117717" w:rsidP="00844037">
            <w:pPr>
              <w:spacing w:line="259" w:lineRule="auto"/>
              <w:rPr>
                <w:rFonts w:ascii="Arial" w:eastAsia="Aptos" w:hAnsi="Arial" w:cs="Arial"/>
                <w:kern w:val="2"/>
                <w:lang w:eastAsia="en-US"/>
                <w14:ligatures w14:val="standardContextual"/>
              </w:rPr>
            </w:pPr>
          </w:p>
          <w:p w14:paraId="3C35D61C" w14:textId="77777777" w:rsidR="00117717" w:rsidRPr="00036CAB" w:rsidRDefault="00117717" w:rsidP="00844037">
            <w:pPr>
              <w:spacing w:line="259" w:lineRule="auto"/>
              <w:rPr>
                <w:rFonts w:ascii="Arial" w:eastAsia="Aptos" w:hAnsi="Arial" w:cs="Arial"/>
                <w:kern w:val="2"/>
                <w:u w:val="single"/>
                <w:lang w:eastAsia="en-US"/>
                <w14:ligatures w14:val="standardContextual"/>
              </w:rPr>
            </w:pPr>
            <w:r w:rsidRPr="00036CAB">
              <w:rPr>
                <w:rFonts w:ascii="Arial" w:eastAsia="Aptos" w:hAnsi="Arial" w:cs="Arial"/>
                <w:kern w:val="2"/>
                <w:u w:val="single"/>
                <w:lang w:eastAsia="en-US"/>
                <w14:ligatures w14:val="standardContextual"/>
              </w:rPr>
              <w:t>3.5 –Matériel technique permettant la projection du Mapping vidéo</w:t>
            </w:r>
          </w:p>
          <w:p w14:paraId="7863C284"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Le mapping audio-visuel dont la conception fait l’objet du présent marché sera projeté sur les parois et le plafond de la grotte par l’intermédiaire du matériel [vidéoprojecteurs, enceintes et matériel informatique (</w:t>
            </w:r>
            <w:proofErr w:type="spellStart"/>
            <w:r w:rsidRPr="00036CAB">
              <w:rPr>
                <w:rFonts w:ascii="Arial" w:eastAsia="Aptos" w:hAnsi="Arial" w:cs="Arial"/>
                <w:kern w:val="2"/>
                <w:lang w:eastAsia="en-US"/>
                <w14:ligatures w14:val="standardContextual"/>
              </w:rPr>
              <w:t>sofware</w:t>
            </w:r>
            <w:proofErr w:type="spellEnd"/>
            <w:r w:rsidRPr="00036CAB">
              <w:rPr>
                <w:rFonts w:ascii="Arial" w:eastAsia="Aptos" w:hAnsi="Arial" w:cs="Arial"/>
                <w:kern w:val="2"/>
                <w:lang w:eastAsia="en-US"/>
                <w14:ligatures w14:val="standardContextual"/>
              </w:rPr>
              <w:t xml:space="preserve"> et hardware)] détaillé et appartenant au Département (cf. annexes 1 et 2).</w:t>
            </w:r>
          </w:p>
          <w:p w14:paraId="262A33B2" w14:textId="77777777" w:rsidR="00117717" w:rsidRPr="00036CAB" w:rsidRDefault="00117717" w:rsidP="00844037">
            <w:pPr>
              <w:spacing w:line="259" w:lineRule="auto"/>
              <w:rPr>
                <w:rFonts w:ascii="Arial" w:eastAsia="Aptos" w:hAnsi="Arial" w:cs="Arial"/>
                <w:kern w:val="2"/>
                <w:lang w:eastAsia="en-US"/>
                <w14:ligatures w14:val="standardContextual"/>
              </w:rPr>
            </w:pPr>
          </w:p>
          <w:p w14:paraId="3C0E0350" w14:textId="77777777" w:rsidR="00117717" w:rsidRPr="00036CAB" w:rsidRDefault="00117717" w:rsidP="00844037">
            <w:pPr>
              <w:spacing w:line="259" w:lineRule="auto"/>
              <w:rPr>
                <w:rFonts w:ascii="Arial" w:eastAsia="Aptos" w:hAnsi="Arial" w:cs="Arial"/>
                <w:kern w:val="2"/>
                <w:u w:val="single"/>
                <w:lang w:eastAsia="en-US"/>
                <w14:ligatures w14:val="standardContextual"/>
              </w:rPr>
            </w:pPr>
            <w:r w:rsidRPr="00036CAB">
              <w:rPr>
                <w:rFonts w:ascii="Arial" w:eastAsia="Aptos" w:hAnsi="Arial" w:cs="Arial"/>
                <w:kern w:val="2"/>
                <w:u w:val="single"/>
                <w:lang w:eastAsia="en-US"/>
                <w14:ligatures w14:val="standardContextual"/>
              </w:rPr>
              <w:t xml:space="preserve">3.6 – présentation de la proposition artistique : documents à produire   </w:t>
            </w:r>
          </w:p>
          <w:p w14:paraId="00A1F121"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Les offres des candidats seront entièrement rédigées en langue française et exprimées en EURO (TTC).</w:t>
            </w:r>
          </w:p>
          <w:p w14:paraId="5FAC2307"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Si les offres des candidats sont rédigées dans une autre langue, elles doivent être accompagnées d'une traduction en français, cette traduction doit concerner l'ensemble des documents remis dans l'offre.</w:t>
            </w:r>
          </w:p>
          <w:p w14:paraId="5269DD4B" w14:textId="0D18D360" w:rsidR="00117717"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Il est demandé aux candidats d’effectuer – de façon obligatoire - une visite du site préhistorique du Lazaret</w:t>
            </w:r>
            <w:r w:rsidR="000D6609">
              <w:rPr>
                <w:rFonts w:ascii="Arial" w:eastAsia="Aptos" w:hAnsi="Arial" w:cs="Arial"/>
                <w:kern w:val="2"/>
                <w:lang w:eastAsia="en-US"/>
                <w14:ligatures w14:val="standardContextual"/>
              </w:rPr>
              <w:t xml:space="preserve"> </w:t>
            </w:r>
            <w:r w:rsidR="000D6609" w:rsidRPr="00BA0E0F">
              <w:rPr>
                <w:rFonts w:ascii="Arial" w:eastAsia="Aptos" w:hAnsi="Arial" w:cs="Arial"/>
                <w:kern w:val="2"/>
                <w:lang w:eastAsia="en-US"/>
                <w14:ligatures w14:val="standardContextual"/>
              </w:rPr>
              <w:t xml:space="preserve">(contact : Emmanuel Desclaux : </w:t>
            </w:r>
            <w:hyperlink r:id="rId12" w:history="1">
              <w:r w:rsidR="000D6609" w:rsidRPr="00BA0E0F">
                <w:rPr>
                  <w:rStyle w:val="Lienhypertexte"/>
                  <w:rFonts w:ascii="Arial" w:eastAsia="Aptos" w:hAnsi="Arial" w:cs="Arial"/>
                  <w:kern w:val="2"/>
                  <w:lang w:eastAsia="en-US"/>
                  <w14:ligatures w14:val="standardContextual"/>
                </w:rPr>
                <w:t>edesclaux@departement06.fr</w:t>
              </w:r>
            </w:hyperlink>
            <w:r w:rsidR="000D6609" w:rsidRPr="00BA0E0F">
              <w:rPr>
                <w:rFonts w:ascii="Arial" w:eastAsia="Aptos" w:hAnsi="Arial" w:cs="Arial"/>
                <w:kern w:val="2"/>
                <w:lang w:eastAsia="en-US"/>
                <w14:ligatures w14:val="standardContextual"/>
              </w:rPr>
              <w:t xml:space="preserve"> et 06 33 10 83 37). Une attestation de visite sera remise aux candidats à l’issue de cette visite. Cette attestation devra impérativement être jointe au dossier de candidature.</w:t>
            </w:r>
          </w:p>
          <w:p w14:paraId="163F20F8" w14:textId="77777777" w:rsidR="000D6609" w:rsidRDefault="000D6609" w:rsidP="00844037">
            <w:pPr>
              <w:spacing w:line="259" w:lineRule="auto"/>
              <w:rPr>
                <w:rFonts w:ascii="Arial" w:eastAsia="Aptos" w:hAnsi="Arial" w:cs="Arial"/>
                <w:kern w:val="2"/>
                <w:lang w:eastAsia="en-US"/>
                <w14:ligatures w14:val="standardContextual"/>
              </w:rPr>
            </w:pPr>
          </w:p>
          <w:p w14:paraId="493F5E1C" w14:textId="6C8D1DEA"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Chaque candidat aura à produire une proposition artistique comprenant obligatoirement les pièces suivantes :</w:t>
            </w:r>
          </w:p>
          <w:p w14:paraId="1F0A2979" w14:textId="77777777" w:rsidR="00117717" w:rsidRPr="00036CAB" w:rsidRDefault="00117717" w:rsidP="00844037">
            <w:pPr>
              <w:spacing w:line="259" w:lineRule="auto"/>
              <w:rPr>
                <w:rFonts w:ascii="Arial" w:eastAsia="Aptos" w:hAnsi="Arial" w:cs="Arial"/>
                <w:kern w:val="2"/>
                <w:lang w:eastAsia="en-US"/>
                <w14:ligatures w14:val="standardContextual"/>
              </w:rPr>
            </w:pPr>
          </w:p>
          <w:p w14:paraId="63E5BD81" w14:textId="77777777" w:rsidR="00117717" w:rsidRPr="00036CAB" w:rsidRDefault="00117717" w:rsidP="00844037">
            <w:pPr>
              <w:numPr>
                <w:ilvl w:val="0"/>
                <w:numId w:val="18"/>
              </w:numPr>
              <w:spacing w:line="259" w:lineRule="auto"/>
              <w:contextualSpacing/>
              <w:rPr>
                <w:rFonts w:ascii="Arial" w:eastAsia="Aptos" w:hAnsi="Arial" w:cs="Arial"/>
                <w:kern w:val="2"/>
                <w:lang w:eastAsia="en-US"/>
                <w14:ligatures w14:val="standardContextual"/>
              </w:rPr>
            </w:pPr>
            <w:proofErr w:type="gramStart"/>
            <w:r w:rsidRPr="00036CAB">
              <w:rPr>
                <w:rFonts w:ascii="Arial" w:eastAsia="Aptos" w:hAnsi="Arial" w:cs="Arial"/>
                <w:kern w:val="2"/>
                <w:lang w:eastAsia="en-US"/>
                <w14:ligatures w14:val="standardContextual"/>
              </w:rPr>
              <w:t>un</w:t>
            </w:r>
            <w:proofErr w:type="gramEnd"/>
            <w:r w:rsidRPr="00036CAB">
              <w:rPr>
                <w:rFonts w:ascii="Arial" w:eastAsia="Aptos" w:hAnsi="Arial" w:cs="Arial"/>
                <w:kern w:val="2"/>
                <w:lang w:eastAsia="en-US"/>
                <w14:ligatures w14:val="standardContextual"/>
              </w:rPr>
              <w:t xml:space="preserve"> descriptif sommaire de la projection envisagée (au format .PDF) sous forme de </w:t>
            </w:r>
            <w:proofErr w:type="spellStart"/>
            <w:r w:rsidRPr="00036CAB">
              <w:rPr>
                <w:rFonts w:ascii="Arial" w:eastAsia="Aptos" w:hAnsi="Arial" w:cs="Arial"/>
                <w:kern w:val="2"/>
                <w:lang w:eastAsia="en-US"/>
                <w14:ligatures w14:val="standardContextual"/>
              </w:rPr>
              <w:t>roughts</w:t>
            </w:r>
            <w:proofErr w:type="spellEnd"/>
            <w:r w:rsidRPr="00036CAB">
              <w:rPr>
                <w:rFonts w:ascii="Arial" w:eastAsia="Aptos" w:hAnsi="Arial" w:cs="Arial"/>
                <w:kern w:val="2"/>
                <w:lang w:eastAsia="en-US"/>
                <w14:ligatures w14:val="standardContextual"/>
              </w:rPr>
              <w:t xml:space="preserve">, de story </w:t>
            </w:r>
            <w:proofErr w:type="spellStart"/>
            <w:r w:rsidRPr="00036CAB">
              <w:rPr>
                <w:rFonts w:ascii="Arial" w:eastAsia="Aptos" w:hAnsi="Arial" w:cs="Arial"/>
                <w:kern w:val="2"/>
                <w:lang w:eastAsia="en-US"/>
                <w14:ligatures w14:val="standardContextual"/>
              </w:rPr>
              <w:t>board</w:t>
            </w:r>
            <w:proofErr w:type="spellEnd"/>
            <w:r w:rsidRPr="00036CAB">
              <w:rPr>
                <w:rFonts w:ascii="Arial" w:eastAsia="Aptos" w:hAnsi="Arial" w:cs="Arial"/>
                <w:kern w:val="2"/>
                <w:lang w:eastAsia="en-US"/>
                <w14:ligatures w14:val="standardContextual"/>
              </w:rPr>
              <w:t>, de photomontage ou de tout autre moyen permettant de juger de la créativité, de l’originalité de la programmation, de l’harmonie visuelle et acoustique, de l’esthétisme des projections,</w:t>
            </w:r>
          </w:p>
          <w:p w14:paraId="4CEFD68B" w14:textId="77777777" w:rsidR="00117717" w:rsidRPr="00036CAB" w:rsidRDefault="00117717" w:rsidP="00844037">
            <w:pPr>
              <w:numPr>
                <w:ilvl w:val="0"/>
                <w:numId w:val="18"/>
              </w:numPr>
              <w:spacing w:line="259" w:lineRule="auto"/>
              <w:contextualSpacing/>
              <w:rPr>
                <w:rFonts w:ascii="Arial" w:eastAsia="Aptos" w:hAnsi="Arial" w:cs="Arial"/>
                <w:kern w:val="2"/>
                <w:lang w:eastAsia="en-US"/>
                <w14:ligatures w14:val="standardContextual"/>
              </w:rPr>
            </w:pPr>
            <w:proofErr w:type="gramStart"/>
            <w:r w:rsidRPr="00036CAB">
              <w:rPr>
                <w:rFonts w:ascii="Arial" w:eastAsia="Aptos" w:hAnsi="Arial" w:cs="Arial"/>
                <w:kern w:val="2"/>
                <w:lang w:eastAsia="en-US"/>
                <w14:ligatures w14:val="standardContextual"/>
              </w:rPr>
              <w:t>un</w:t>
            </w:r>
            <w:proofErr w:type="gramEnd"/>
            <w:r w:rsidRPr="00036CAB">
              <w:rPr>
                <w:rFonts w:ascii="Arial" w:eastAsia="Aptos" w:hAnsi="Arial" w:cs="Arial"/>
                <w:kern w:val="2"/>
                <w:lang w:eastAsia="en-US"/>
                <w14:ligatures w14:val="standardContextual"/>
              </w:rPr>
              <w:t xml:space="preserve"> échantillon de film déjà réalisé (sur support informatique non compressé au format de type .mp4, .</w:t>
            </w:r>
            <w:proofErr w:type="spellStart"/>
            <w:r w:rsidRPr="00036CAB">
              <w:rPr>
                <w:rFonts w:ascii="Arial" w:eastAsia="Aptos" w:hAnsi="Arial" w:cs="Arial"/>
                <w:kern w:val="2"/>
                <w:lang w:eastAsia="en-US"/>
                <w14:ligatures w14:val="standardContextual"/>
              </w:rPr>
              <w:t>mov</w:t>
            </w:r>
            <w:proofErr w:type="spellEnd"/>
            <w:r w:rsidRPr="00036CAB">
              <w:rPr>
                <w:rFonts w:ascii="Arial" w:eastAsia="Aptos" w:hAnsi="Arial" w:cs="Arial"/>
                <w:kern w:val="2"/>
                <w:lang w:eastAsia="en-US"/>
                <w14:ligatures w14:val="standardContextual"/>
              </w:rPr>
              <w:t xml:space="preserve"> </w:t>
            </w:r>
            <w:proofErr w:type="gramStart"/>
            <w:r w:rsidRPr="00036CAB">
              <w:rPr>
                <w:rFonts w:ascii="Arial" w:eastAsia="Aptos" w:hAnsi="Arial" w:cs="Arial"/>
                <w:kern w:val="2"/>
                <w:lang w:eastAsia="en-US"/>
                <w14:ligatures w14:val="standardContextual"/>
              </w:rPr>
              <w:t>ou</w:t>
            </w:r>
            <w:proofErr w:type="gramEnd"/>
            <w:r w:rsidRPr="00036CAB">
              <w:rPr>
                <w:rFonts w:ascii="Arial" w:eastAsia="Aptos" w:hAnsi="Arial" w:cs="Arial"/>
                <w:kern w:val="2"/>
                <w:lang w:eastAsia="en-US"/>
                <w14:ligatures w14:val="standardContextual"/>
              </w:rPr>
              <w:t xml:space="preserve"> .</w:t>
            </w:r>
            <w:proofErr w:type="spellStart"/>
            <w:r w:rsidRPr="00036CAB">
              <w:rPr>
                <w:rFonts w:ascii="Arial" w:eastAsia="Aptos" w:hAnsi="Arial" w:cs="Arial"/>
                <w:kern w:val="2"/>
                <w:lang w:eastAsia="en-US"/>
                <w14:ligatures w14:val="standardContextual"/>
              </w:rPr>
              <w:t>avi</w:t>
            </w:r>
            <w:proofErr w:type="spellEnd"/>
            <w:r w:rsidRPr="00036CAB">
              <w:rPr>
                <w:rFonts w:ascii="Arial" w:eastAsia="Aptos" w:hAnsi="Arial" w:cs="Arial"/>
                <w:kern w:val="2"/>
                <w:lang w:eastAsia="en-US"/>
                <w14:ligatures w14:val="standardContextual"/>
              </w:rPr>
              <w:t>) sur un thème si possible analogue, permettant d’apprécier la qualité de l’univers graphique, la qualité du scénario et du son,</w:t>
            </w:r>
          </w:p>
          <w:p w14:paraId="1A0C6A31" w14:textId="77777777" w:rsidR="00117717" w:rsidRPr="00036CAB" w:rsidRDefault="00117717" w:rsidP="00844037">
            <w:pPr>
              <w:numPr>
                <w:ilvl w:val="0"/>
                <w:numId w:val="18"/>
              </w:numPr>
              <w:spacing w:line="259" w:lineRule="auto"/>
              <w:contextualSpacing/>
              <w:rPr>
                <w:rFonts w:ascii="Arial" w:eastAsia="Aptos" w:hAnsi="Arial" w:cs="Arial"/>
                <w:kern w:val="2"/>
                <w:lang w:eastAsia="en-US"/>
                <w14:ligatures w14:val="standardContextual"/>
              </w:rPr>
            </w:pPr>
            <w:proofErr w:type="gramStart"/>
            <w:r w:rsidRPr="00036CAB">
              <w:rPr>
                <w:rFonts w:ascii="Arial" w:eastAsia="Aptos" w:hAnsi="Arial" w:cs="Arial"/>
                <w:kern w:val="2"/>
                <w:lang w:eastAsia="en-US"/>
                <w14:ligatures w14:val="standardContextual"/>
              </w:rPr>
              <w:t>un</w:t>
            </w:r>
            <w:proofErr w:type="gramEnd"/>
            <w:r w:rsidRPr="00036CAB">
              <w:rPr>
                <w:rFonts w:ascii="Arial" w:eastAsia="Aptos" w:hAnsi="Arial" w:cs="Arial"/>
                <w:kern w:val="2"/>
                <w:lang w:eastAsia="en-US"/>
                <w14:ligatures w14:val="standardContextual"/>
              </w:rPr>
              <w:t xml:space="preserve"> mémoire technique relatif aux moyens humains dédiés à l’exécution du projet, et à la présentation d’un calendrier détaillé de réalisation de la prestation dans les délais fixés par le présent CCTP, qui indiquera les modalités de réalisation de chaque étape,</w:t>
            </w:r>
          </w:p>
          <w:p w14:paraId="2152D3D3" w14:textId="77777777" w:rsidR="00117717" w:rsidRPr="00036CAB" w:rsidRDefault="00117717" w:rsidP="00844037">
            <w:pPr>
              <w:numPr>
                <w:ilvl w:val="0"/>
                <w:numId w:val="18"/>
              </w:numPr>
              <w:spacing w:line="259" w:lineRule="auto"/>
              <w:contextualSpacing/>
              <w:rPr>
                <w:rFonts w:ascii="Arial" w:eastAsia="Aptos" w:hAnsi="Arial" w:cs="Arial"/>
                <w:kern w:val="2"/>
                <w:lang w:eastAsia="en-US"/>
                <w14:ligatures w14:val="standardContextual"/>
              </w:rPr>
            </w:pPr>
            <w:proofErr w:type="gramStart"/>
            <w:r w:rsidRPr="00036CAB">
              <w:rPr>
                <w:rFonts w:ascii="Arial" w:eastAsia="Aptos" w:hAnsi="Arial" w:cs="Arial"/>
                <w:kern w:val="2"/>
                <w:lang w:eastAsia="en-US"/>
                <w14:ligatures w14:val="standardContextual"/>
              </w:rPr>
              <w:t>une</w:t>
            </w:r>
            <w:proofErr w:type="gramEnd"/>
            <w:r w:rsidRPr="00036CAB">
              <w:rPr>
                <w:rFonts w:ascii="Arial" w:eastAsia="Aptos" w:hAnsi="Arial" w:cs="Arial"/>
                <w:kern w:val="2"/>
                <w:lang w:eastAsia="en-US"/>
                <w14:ligatures w14:val="standardContextual"/>
              </w:rPr>
              <w:t xml:space="preserve"> attestation de visite du site préhistorique du Lazaret, signée par le responsable de la structure.</w:t>
            </w:r>
          </w:p>
          <w:p w14:paraId="01951A1A" w14:textId="77777777" w:rsidR="00117717" w:rsidRPr="00036CAB" w:rsidRDefault="00117717" w:rsidP="00844037">
            <w:pPr>
              <w:spacing w:line="259" w:lineRule="auto"/>
              <w:rPr>
                <w:rFonts w:ascii="Arial" w:eastAsia="Aptos" w:hAnsi="Arial" w:cs="Arial"/>
                <w:kern w:val="2"/>
                <w:lang w:eastAsia="en-US"/>
                <w14:ligatures w14:val="standardContextual"/>
              </w:rPr>
            </w:pPr>
          </w:p>
          <w:p w14:paraId="5016FFC2" w14:textId="77777777" w:rsidR="00117717" w:rsidRPr="00036CAB" w:rsidRDefault="00117717" w:rsidP="00844037">
            <w:pPr>
              <w:spacing w:line="259" w:lineRule="auto"/>
              <w:rPr>
                <w:rFonts w:ascii="Arial" w:eastAsia="Aptos" w:hAnsi="Arial" w:cs="Arial"/>
                <w:kern w:val="2"/>
                <w:lang w:eastAsia="en-US"/>
                <w14:ligatures w14:val="standardContextual"/>
              </w:rPr>
            </w:pPr>
          </w:p>
          <w:p w14:paraId="1D5E84AE" w14:textId="77777777" w:rsidR="00117717" w:rsidRPr="00036CAB" w:rsidRDefault="00117717" w:rsidP="00844037">
            <w:pPr>
              <w:spacing w:line="259" w:lineRule="auto"/>
              <w:rPr>
                <w:rFonts w:ascii="Arial" w:eastAsia="Aptos" w:hAnsi="Arial" w:cs="Arial"/>
                <w:b/>
                <w:bCs/>
                <w:kern w:val="2"/>
                <w:lang w:eastAsia="en-US"/>
                <w14:ligatures w14:val="standardContextual"/>
              </w:rPr>
            </w:pPr>
            <w:r w:rsidRPr="00036CAB">
              <w:rPr>
                <w:rFonts w:ascii="Arial" w:eastAsia="Aptos" w:hAnsi="Arial" w:cs="Arial"/>
                <w:b/>
                <w:bCs/>
                <w:kern w:val="2"/>
                <w:lang w:eastAsia="en-US"/>
                <w14:ligatures w14:val="standardContextual"/>
              </w:rPr>
              <w:t xml:space="preserve">Date limite de la remise des offres : </w:t>
            </w:r>
          </w:p>
          <w:p w14:paraId="4E14C5ED" w14:textId="09418C64"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 xml:space="preserve">Date de remise des propositions : </w:t>
            </w:r>
            <w:r w:rsidR="00BA0E0F">
              <w:rPr>
                <w:rFonts w:ascii="Arial" w:eastAsia="Aptos" w:hAnsi="Arial" w:cs="Arial"/>
                <w:kern w:val="2"/>
                <w:lang w:eastAsia="en-US"/>
                <w14:ligatures w14:val="standardContextual"/>
              </w:rPr>
              <w:t>vendredi 11 juillet 2025 à 15h30.</w:t>
            </w:r>
          </w:p>
          <w:p w14:paraId="0DF9F037" w14:textId="77777777" w:rsidR="00117717" w:rsidRPr="00036CAB" w:rsidRDefault="00117717" w:rsidP="00844037">
            <w:pPr>
              <w:spacing w:line="259" w:lineRule="auto"/>
              <w:rPr>
                <w:rFonts w:ascii="Arial" w:eastAsia="Aptos" w:hAnsi="Arial" w:cs="Arial"/>
                <w:kern w:val="2"/>
                <w:lang w:eastAsia="en-US"/>
                <w14:ligatures w14:val="standardContextual"/>
              </w:rPr>
            </w:pPr>
          </w:p>
          <w:p w14:paraId="48811CA9" w14:textId="4A29438F" w:rsidR="00117717" w:rsidRPr="00036CAB" w:rsidRDefault="00117717" w:rsidP="00844037">
            <w:pPr>
              <w:spacing w:line="259" w:lineRule="auto"/>
              <w:rPr>
                <w:rFonts w:ascii="Arial" w:eastAsia="Aptos" w:hAnsi="Arial" w:cs="Arial"/>
                <w:b/>
                <w:bCs/>
                <w:kern w:val="2"/>
                <w:lang w:eastAsia="en-US"/>
                <w14:ligatures w14:val="standardContextual"/>
              </w:rPr>
            </w:pPr>
            <w:r w:rsidRPr="00036CAB">
              <w:rPr>
                <w:rFonts w:ascii="Arial" w:eastAsia="Aptos" w:hAnsi="Arial" w:cs="Arial"/>
                <w:b/>
                <w:bCs/>
                <w:kern w:val="2"/>
                <w:lang w:eastAsia="en-US"/>
                <w14:ligatures w14:val="standardContextual"/>
              </w:rPr>
              <w:t>Date limite de la réalisation et de l’installation du Mapping :</w:t>
            </w:r>
          </w:p>
          <w:p w14:paraId="1C355F75"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2 mois à partir de l’envoi de la lettre de commande</w:t>
            </w:r>
          </w:p>
          <w:p w14:paraId="18E5937A" w14:textId="77777777" w:rsidR="00844037" w:rsidRPr="00036CAB" w:rsidRDefault="00844037" w:rsidP="00844037">
            <w:pPr>
              <w:spacing w:line="259" w:lineRule="auto"/>
              <w:rPr>
                <w:rFonts w:ascii="Arial" w:eastAsia="Aptos" w:hAnsi="Arial" w:cs="Arial"/>
                <w:kern w:val="2"/>
                <w:lang w:eastAsia="en-US"/>
                <w14:ligatures w14:val="standardContextual"/>
              </w:rPr>
            </w:pPr>
          </w:p>
          <w:p w14:paraId="5F313DE8" w14:textId="77777777" w:rsidR="00117717" w:rsidRPr="00036CAB" w:rsidRDefault="00117717" w:rsidP="00844037">
            <w:pPr>
              <w:spacing w:line="259" w:lineRule="auto"/>
              <w:rPr>
                <w:rFonts w:ascii="Arial" w:eastAsia="Aptos" w:hAnsi="Arial" w:cs="Arial"/>
                <w:b/>
                <w:bCs/>
                <w:kern w:val="2"/>
                <w:u w:val="single"/>
                <w:lang w:eastAsia="en-US"/>
                <w14:ligatures w14:val="standardContextual"/>
              </w:rPr>
            </w:pPr>
            <w:r w:rsidRPr="00036CAB">
              <w:rPr>
                <w:rFonts w:ascii="Arial" w:eastAsia="Aptos" w:hAnsi="Arial" w:cs="Arial"/>
                <w:b/>
                <w:bCs/>
                <w:kern w:val="2"/>
                <w:u w:val="single"/>
                <w:lang w:eastAsia="en-US"/>
                <w14:ligatures w14:val="standardContextual"/>
              </w:rPr>
              <w:t xml:space="preserve">Capacités professionnelles demandées : </w:t>
            </w:r>
          </w:p>
          <w:p w14:paraId="7F20DA99"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Le candidat devra posséder la compétence suivante : maîtrise de la technique illustrative dans le domaine des sciences naturelles.</w:t>
            </w:r>
          </w:p>
          <w:p w14:paraId="2A6F204F"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Ses compétences seront appréciées au regard de son expérience dans chacun des domaines visés dans la consultation et au vu des exemples de réalisations mentionnées dans son CV (publications numérique, papier, expositions), sur la base des trois dernières années.</w:t>
            </w:r>
          </w:p>
          <w:p w14:paraId="043752F1" w14:textId="77777777" w:rsidR="00117717"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Les compétences susmentionnées sont obligatoires et seront clairement exprimées dans la candidature.</w:t>
            </w:r>
          </w:p>
          <w:p w14:paraId="2F4615A5" w14:textId="77777777" w:rsidR="00BA0E0F" w:rsidRPr="00036CAB" w:rsidRDefault="00BA0E0F" w:rsidP="00844037">
            <w:pPr>
              <w:spacing w:line="259" w:lineRule="auto"/>
              <w:rPr>
                <w:rFonts w:ascii="Arial" w:eastAsia="Aptos" w:hAnsi="Arial" w:cs="Arial"/>
                <w:kern w:val="2"/>
                <w:lang w:eastAsia="en-US"/>
                <w14:ligatures w14:val="standardContextual"/>
              </w:rPr>
            </w:pPr>
          </w:p>
          <w:p w14:paraId="7BAD9BC1" w14:textId="77777777" w:rsidR="00452E44" w:rsidRPr="00036CAB" w:rsidRDefault="00452E44" w:rsidP="00844037">
            <w:pPr>
              <w:spacing w:line="259" w:lineRule="auto"/>
              <w:rPr>
                <w:rFonts w:ascii="Arial" w:eastAsia="Aptos" w:hAnsi="Arial" w:cs="Arial"/>
                <w:kern w:val="2"/>
                <w:lang w:eastAsia="en-US"/>
                <w14:ligatures w14:val="standardContextual"/>
              </w:rPr>
            </w:pPr>
          </w:p>
          <w:p w14:paraId="6575A4C8" w14:textId="77777777" w:rsidR="00117717" w:rsidRPr="00036CAB" w:rsidRDefault="00117717" w:rsidP="00844037">
            <w:pPr>
              <w:spacing w:line="259" w:lineRule="auto"/>
              <w:rPr>
                <w:rFonts w:ascii="Arial" w:eastAsia="Aptos" w:hAnsi="Arial" w:cs="Arial"/>
                <w:b/>
                <w:bCs/>
                <w:kern w:val="2"/>
                <w:u w:val="single"/>
                <w:lang w:eastAsia="en-US"/>
                <w14:ligatures w14:val="standardContextual"/>
              </w:rPr>
            </w:pPr>
            <w:r w:rsidRPr="00036CAB">
              <w:rPr>
                <w:rFonts w:ascii="Arial" w:eastAsia="Aptos" w:hAnsi="Arial" w:cs="Arial"/>
                <w:b/>
                <w:bCs/>
                <w:kern w:val="2"/>
                <w:u w:val="single"/>
                <w:lang w:eastAsia="en-US"/>
                <w14:ligatures w14:val="standardContextual"/>
              </w:rPr>
              <w:t>Critères de jugement des offres :</w:t>
            </w:r>
          </w:p>
          <w:p w14:paraId="6D3F812B"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Le jugement des propositions sera effectué au moyen des critères suivants :</w:t>
            </w:r>
          </w:p>
          <w:p w14:paraId="384B39C5"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lastRenderedPageBreak/>
              <w:t xml:space="preserve">    1. la valeur technique de l’offre (pondération : 60%)</w:t>
            </w:r>
          </w:p>
          <w:p w14:paraId="38F40AD1"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 xml:space="preserve">    2. le prix (pondération : 40%)</w:t>
            </w:r>
          </w:p>
          <w:p w14:paraId="054FBC03" w14:textId="77777777" w:rsidR="00117717" w:rsidRPr="00036CAB" w:rsidRDefault="00117717" w:rsidP="00844037">
            <w:pPr>
              <w:spacing w:line="259" w:lineRule="auto"/>
              <w:rPr>
                <w:rFonts w:ascii="Arial" w:eastAsia="Aptos" w:hAnsi="Arial" w:cs="Arial"/>
                <w:kern w:val="2"/>
                <w:lang w:eastAsia="en-US"/>
                <w14:ligatures w14:val="standardContextual"/>
              </w:rPr>
            </w:pPr>
          </w:p>
          <w:p w14:paraId="5EEC6886" w14:textId="77777777" w:rsidR="00117717" w:rsidRPr="00036CAB" w:rsidRDefault="00117717" w:rsidP="00844037">
            <w:pPr>
              <w:spacing w:line="259" w:lineRule="auto"/>
              <w:rPr>
                <w:rFonts w:ascii="Arial" w:eastAsia="Aptos" w:hAnsi="Arial" w:cs="Arial"/>
                <w:kern w:val="2"/>
                <w:u w:val="single"/>
                <w:lang w:eastAsia="en-US"/>
                <w14:ligatures w14:val="standardContextual"/>
              </w:rPr>
            </w:pPr>
            <w:r w:rsidRPr="00036CAB">
              <w:rPr>
                <w:rFonts w:ascii="Arial" w:eastAsia="Aptos" w:hAnsi="Arial" w:cs="Arial"/>
                <w:kern w:val="2"/>
                <w:u w:val="single"/>
                <w:lang w:eastAsia="en-US"/>
                <w14:ligatures w14:val="standardContextual"/>
              </w:rPr>
              <w:t>Notation de la valeur technique : élément d'explication du calcul</w:t>
            </w:r>
          </w:p>
          <w:p w14:paraId="2E72C7AE"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La valeur technique de l’offre (VTO) sera notée sur 20, en fonction des éléments suivants :</w:t>
            </w:r>
          </w:p>
          <w:p w14:paraId="04632060"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  Sous-critère 1 : Appréciation de la qualité des exemples de réalisations similaires produits dans le domaine concerné (noté sur 10).</w:t>
            </w:r>
          </w:p>
          <w:p w14:paraId="69DDC542"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 xml:space="preserve">-  Sous-critère 2 : Appréciation du CV justifiant des compétences techniques du candidat pour réaliser la prestation (noté sur 10). </w:t>
            </w:r>
          </w:p>
          <w:p w14:paraId="7BE572A1"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La note VTO se verra affectée de la pondération de 60 % soit :</w:t>
            </w:r>
          </w:p>
          <w:p w14:paraId="2C6B7BC8"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Note globale VTO = Note VTO x 0,60</w:t>
            </w:r>
          </w:p>
          <w:p w14:paraId="327873B6" w14:textId="77777777" w:rsidR="00117717" w:rsidRPr="00036CAB" w:rsidRDefault="00117717" w:rsidP="00844037">
            <w:pPr>
              <w:spacing w:line="259" w:lineRule="auto"/>
              <w:rPr>
                <w:rFonts w:ascii="Arial" w:eastAsia="Aptos" w:hAnsi="Arial" w:cs="Arial"/>
                <w:kern w:val="2"/>
                <w:lang w:eastAsia="en-US"/>
                <w14:ligatures w14:val="standardContextual"/>
              </w:rPr>
            </w:pPr>
          </w:p>
          <w:p w14:paraId="51FBCE9B" w14:textId="77777777" w:rsidR="00117717" w:rsidRPr="00036CAB" w:rsidRDefault="00117717" w:rsidP="00844037">
            <w:pPr>
              <w:spacing w:line="259" w:lineRule="auto"/>
              <w:rPr>
                <w:rFonts w:ascii="Arial" w:eastAsia="Aptos" w:hAnsi="Arial" w:cs="Arial"/>
                <w:kern w:val="2"/>
                <w:u w:val="single"/>
                <w:lang w:eastAsia="en-US"/>
                <w14:ligatures w14:val="standardContextual"/>
              </w:rPr>
            </w:pPr>
            <w:r w:rsidRPr="00036CAB">
              <w:rPr>
                <w:rFonts w:ascii="Arial" w:eastAsia="Aptos" w:hAnsi="Arial" w:cs="Arial"/>
                <w:kern w:val="2"/>
                <w:u w:val="single"/>
                <w:lang w:eastAsia="en-US"/>
                <w14:ligatures w14:val="standardContextual"/>
              </w:rPr>
              <w:t>Notation du prix : élément d'explication du calcul</w:t>
            </w:r>
          </w:p>
          <w:p w14:paraId="4431E0B5"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Le prix sera noté sur 20.</w:t>
            </w:r>
          </w:p>
          <w:p w14:paraId="488655C5"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Le classement sera établi du moins disant au plus disant. Le moins disant se verra attribuer la note maximale de 20. Les autres candidats seront ensuite notés en fonction des écarts de prix constatés entre leur offre et celle du moins disant.</w:t>
            </w:r>
          </w:p>
          <w:p w14:paraId="6495547C"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Le mode de calcul appliqué sera le suivant :</w:t>
            </w:r>
          </w:p>
          <w:p w14:paraId="4FD704CB"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N = note maxi x (</w:t>
            </w:r>
            <w:proofErr w:type="spellStart"/>
            <w:r w:rsidRPr="00036CAB">
              <w:rPr>
                <w:rFonts w:ascii="Arial" w:eastAsia="Aptos" w:hAnsi="Arial" w:cs="Arial"/>
                <w:kern w:val="2"/>
                <w:lang w:eastAsia="en-US"/>
                <w14:ligatures w14:val="standardContextual"/>
              </w:rPr>
              <w:t>Mmini</w:t>
            </w:r>
            <w:proofErr w:type="spellEnd"/>
            <w:r w:rsidRPr="00036CAB">
              <w:rPr>
                <w:rFonts w:ascii="Arial" w:eastAsia="Aptos" w:hAnsi="Arial" w:cs="Arial"/>
                <w:kern w:val="2"/>
                <w:lang w:eastAsia="en-US"/>
                <w14:ligatures w14:val="standardContextual"/>
              </w:rPr>
              <w:t>/M)</w:t>
            </w:r>
          </w:p>
          <w:p w14:paraId="06DFC13B" w14:textId="77777777" w:rsidR="00117717" w:rsidRPr="00036CAB" w:rsidRDefault="00117717" w:rsidP="00844037">
            <w:pPr>
              <w:spacing w:line="259" w:lineRule="auto"/>
              <w:rPr>
                <w:rFonts w:ascii="Arial" w:eastAsia="Aptos" w:hAnsi="Arial" w:cs="Arial"/>
                <w:kern w:val="2"/>
                <w:lang w:eastAsia="en-US"/>
                <w14:ligatures w14:val="standardContextual"/>
              </w:rPr>
            </w:pPr>
            <w:proofErr w:type="gramStart"/>
            <w:r w:rsidRPr="00036CAB">
              <w:rPr>
                <w:rFonts w:ascii="Arial" w:eastAsia="Aptos" w:hAnsi="Arial" w:cs="Arial"/>
                <w:kern w:val="2"/>
                <w:lang w:eastAsia="en-US"/>
                <w14:ligatures w14:val="standardContextual"/>
              </w:rPr>
              <w:t>dans</w:t>
            </w:r>
            <w:proofErr w:type="gramEnd"/>
            <w:r w:rsidRPr="00036CAB">
              <w:rPr>
                <w:rFonts w:ascii="Arial" w:eastAsia="Aptos" w:hAnsi="Arial" w:cs="Arial"/>
                <w:kern w:val="2"/>
                <w:lang w:eastAsia="en-US"/>
                <w14:ligatures w14:val="standardContextual"/>
              </w:rPr>
              <w:t xml:space="preserve"> laquelle :</w:t>
            </w:r>
          </w:p>
          <w:p w14:paraId="5104B3F9"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N est la note avant pondération</w:t>
            </w:r>
          </w:p>
          <w:p w14:paraId="3C79327F"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M est le montant de l'offre à analyser</w:t>
            </w:r>
          </w:p>
          <w:p w14:paraId="10930037" w14:textId="77777777" w:rsidR="00117717" w:rsidRPr="00036CAB" w:rsidRDefault="00117717" w:rsidP="00844037">
            <w:pPr>
              <w:spacing w:line="259" w:lineRule="auto"/>
              <w:rPr>
                <w:rFonts w:ascii="Arial" w:eastAsia="Aptos" w:hAnsi="Arial" w:cs="Arial"/>
                <w:kern w:val="2"/>
                <w:lang w:eastAsia="en-US"/>
                <w14:ligatures w14:val="standardContextual"/>
              </w:rPr>
            </w:pPr>
            <w:proofErr w:type="spellStart"/>
            <w:r w:rsidRPr="00036CAB">
              <w:rPr>
                <w:rFonts w:ascii="Arial" w:eastAsia="Aptos" w:hAnsi="Arial" w:cs="Arial"/>
                <w:kern w:val="2"/>
                <w:lang w:eastAsia="en-US"/>
                <w14:ligatures w14:val="standardContextual"/>
              </w:rPr>
              <w:t>Mmini</w:t>
            </w:r>
            <w:proofErr w:type="spellEnd"/>
            <w:r w:rsidRPr="00036CAB">
              <w:rPr>
                <w:rFonts w:ascii="Arial" w:eastAsia="Aptos" w:hAnsi="Arial" w:cs="Arial"/>
                <w:kern w:val="2"/>
                <w:lang w:eastAsia="en-US"/>
                <w14:ligatures w14:val="standardContextual"/>
              </w:rPr>
              <w:t xml:space="preserve"> est le montant de l'offre la moins-</w:t>
            </w:r>
            <w:proofErr w:type="spellStart"/>
            <w:r w:rsidRPr="00036CAB">
              <w:rPr>
                <w:rFonts w:ascii="Arial" w:eastAsia="Aptos" w:hAnsi="Arial" w:cs="Arial"/>
                <w:kern w:val="2"/>
                <w:lang w:eastAsia="en-US"/>
                <w14:ligatures w14:val="standardContextual"/>
              </w:rPr>
              <w:t>disante</w:t>
            </w:r>
            <w:proofErr w:type="spellEnd"/>
          </w:p>
          <w:p w14:paraId="727BFBCB" w14:textId="77777777" w:rsidR="00117717" w:rsidRPr="00036CAB" w:rsidRDefault="00117717" w:rsidP="00844037">
            <w:pPr>
              <w:spacing w:line="259" w:lineRule="auto"/>
              <w:rPr>
                <w:rFonts w:ascii="Arial" w:eastAsia="Aptos" w:hAnsi="Arial" w:cs="Arial"/>
                <w:kern w:val="2"/>
                <w:lang w:eastAsia="en-US"/>
                <w14:ligatures w14:val="standardContextual"/>
              </w:rPr>
            </w:pPr>
            <w:proofErr w:type="gramStart"/>
            <w:r w:rsidRPr="00036CAB">
              <w:rPr>
                <w:rFonts w:ascii="Arial" w:eastAsia="Aptos" w:hAnsi="Arial" w:cs="Arial"/>
                <w:kern w:val="2"/>
                <w:lang w:eastAsia="en-US"/>
                <w14:ligatures w14:val="standardContextual"/>
              </w:rPr>
              <w:t>sachant</w:t>
            </w:r>
            <w:proofErr w:type="gramEnd"/>
            <w:r w:rsidRPr="00036CAB">
              <w:rPr>
                <w:rFonts w:ascii="Arial" w:eastAsia="Aptos" w:hAnsi="Arial" w:cs="Arial"/>
                <w:kern w:val="2"/>
                <w:lang w:eastAsia="en-US"/>
                <w14:ligatures w14:val="standardContextual"/>
              </w:rPr>
              <w:t xml:space="preserve"> que la note maximale est 20.</w:t>
            </w:r>
          </w:p>
          <w:p w14:paraId="19779555"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La note obtenue se verra affectée du coefficient de 40 %</w:t>
            </w:r>
          </w:p>
          <w:p w14:paraId="1BA897A7"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Note globale Prix = Note Prix x 0,40</w:t>
            </w:r>
          </w:p>
          <w:p w14:paraId="2DCE96DE" w14:textId="77777777" w:rsidR="00117717" w:rsidRPr="00036CAB" w:rsidRDefault="00117717" w:rsidP="00844037">
            <w:pPr>
              <w:spacing w:line="259" w:lineRule="auto"/>
              <w:rPr>
                <w:rFonts w:ascii="Arial" w:eastAsia="Aptos" w:hAnsi="Arial" w:cs="Arial"/>
                <w:kern w:val="2"/>
                <w:lang w:eastAsia="en-US"/>
                <w14:ligatures w14:val="standardContextual"/>
              </w:rPr>
            </w:pPr>
          </w:p>
          <w:p w14:paraId="697E9B23"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 xml:space="preserve">La note finale sera calculée de la façon suivante : </w:t>
            </w:r>
          </w:p>
          <w:p w14:paraId="39127B69"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Note globale valeur technique + Note globale prix = Note finale du candidat</w:t>
            </w:r>
          </w:p>
          <w:p w14:paraId="48D1771D" w14:textId="77777777" w:rsidR="00844037" w:rsidRPr="00036CAB" w:rsidRDefault="00844037" w:rsidP="00844037">
            <w:pPr>
              <w:spacing w:line="259" w:lineRule="auto"/>
              <w:rPr>
                <w:rFonts w:ascii="Arial" w:eastAsia="Aptos" w:hAnsi="Arial" w:cs="Arial"/>
                <w:kern w:val="2"/>
                <w:u w:val="single"/>
                <w:lang w:eastAsia="en-US"/>
                <w14:ligatures w14:val="standardContextual"/>
              </w:rPr>
            </w:pPr>
          </w:p>
          <w:p w14:paraId="6B914E64" w14:textId="3A416A7E"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u w:val="single"/>
                <w:lang w:eastAsia="en-US"/>
                <w14:ligatures w14:val="standardContextual"/>
              </w:rPr>
              <w:t>Date limite de remise des propositions</w:t>
            </w:r>
            <w:r w:rsidRPr="00036CAB">
              <w:rPr>
                <w:rFonts w:ascii="Arial" w:eastAsia="Aptos" w:hAnsi="Arial" w:cs="Arial"/>
                <w:kern w:val="2"/>
                <w:lang w:eastAsia="en-US"/>
                <w14:ligatures w14:val="standardContextual"/>
              </w:rPr>
              <w:t xml:space="preserve"> : </w:t>
            </w:r>
            <w:r w:rsidR="00F33F0C">
              <w:rPr>
                <w:rFonts w:ascii="Arial" w:eastAsia="Aptos" w:hAnsi="Arial" w:cs="Arial"/>
                <w:kern w:val="2"/>
                <w:lang w:eastAsia="en-US"/>
                <w14:ligatures w14:val="standardContextual"/>
              </w:rPr>
              <w:t>vendredi 11 juillet 2025 à 15h30.</w:t>
            </w:r>
          </w:p>
          <w:p w14:paraId="4079371B" w14:textId="1EE15D9B"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 xml:space="preserve">Le candidat déposera sa proposition sur la plateforme sécurisée des marchés publics </w:t>
            </w:r>
          </w:p>
          <w:p w14:paraId="0543EC7D" w14:textId="77777777" w:rsidR="00117717" w:rsidRPr="00036CAB" w:rsidRDefault="00117717" w:rsidP="00844037">
            <w:pPr>
              <w:spacing w:line="259" w:lineRule="auto"/>
              <w:rPr>
                <w:rFonts w:ascii="Arial" w:eastAsia="Aptos" w:hAnsi="Arial" w:cs="Arial"/>
                <w:kern w:val="2"/>
                <w:lang w:eastAsia="en-US"/>
                <w14:ligatures w14:val="standardContextual"/>
              </w:rPr>
            </w:pPr>
          </w:p>
          <w:p w14:paraId="19D43D8C" w14:textId="77777777" w:rsidR="00117717" w:rsidRPr="00036CAB" w:rsidRDefault="00117717" w:rsidP="00844037">
            <w:pPr>
              <w:spacing w:line="259" w:lineRule="auto"/>
              <w:rPr>
                <w:rFonts w:ascii="Arial" w:eastAsia="Aptos" w:hAnsi="Arial" w:cs="Arial"/>
                <w:kern w:val="2"/>
                <w:u w:val="single"/>
                <w:lang w:eastAsia="en-US"/>
                <w14:ligatures w14:val="standardContextual"/>
              </w:rPr>
            </w:pPr>
            <w:r w:rsidRPr="00036CAB">
              <w:rPr>
                <w:rFonts w:ascii="Arial" w:eastAsia="Aptos" w:hAnsi="Arial" w:cs="Arial"/>
                <w:kern w:val="2"/>
                <w:u w:val="single"/>
                <w:lang w:eastAsia="en-US"/>
                <w14:ligatures w14:val="standardContextual"/>
              </w:rPr>
              <w:t xml:space="preserve">Modalités de paiement : </w:t>
            </w:r>
          </w:p>
          <w:p w14:paraId="7E49D7EE"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 xml:space="preserve">Le règlement des dépenses se fera par mandat administratif suivi d'un virement dans le délai de 30 jours et selon les règles de la comptabilité publique. </w:t>
            </w:r>
          </w:p>
          <w:p w14:paraId="71EDCEE0"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 xml:space="preserve">Le prestataire établira une facture à l’issue de la livraison des cinq premières illustrations et une facture complémentaire à la livraison complète de la prestation.  </w:t>
            </w:r>
          </w:p>
          <w:p w14:paraId="4B266CAC"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 xml:space="preserve">Chaque facture portera, outre les mentions légales, les indications suivantes : </w:t>
            </w:r>
          </w:p>
          <w:p w14:paraId="1C23E1B9"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 xml:space="preserve">- les nom, </w:t>
            </w:r>
            <w:proofErr w:type="spellStart"/>
            <w:r w:rsidRPr="00036CAB">
              <w:rPr>
                <w:rFonts w:ascii="Arial" w:eastAsia="Aptos" w:hAnsi="Arial" w:cs="Arial"/>
                <w:kern w:val="2"/>
                <w:lang w:eastAsia="en-US"/>
                <w14:ligatures w14:val="standardContextual"/>
              </w:rPr>
              <w:t>n°SIRET</w:t>
            </w:r>
            <w:proofErr w:type="spellEnd"/>
            <w:r w:rsidRPr="00036CAB">
              <w:rPr>
                <w:rFonts w:ascii="Arial" w:eastAsia="Aptos" w:hAnsi="Arial" w:cs="Arial"/>
                <w:kern w:val="2"/>
                <w:lang w:eastAsia="en-US"/>
                <w14:ligatures w14:val="standardContextual"/>
              </w:rPr>
              <w:t xml:space="preserve"> et adresse du créancier,</w:t>
            </w:r>
          </w:p>
          <w:p w14:paraId="27972484"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 la domiciliation bancaire,</w:t>
            </w:r>
          </w:p>
          <w:p w14:paraId="6C60992B"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 la désignation de la prestation effectuée et la date de sa réalisation,</w:t>
            </w:r>
          </w:p>
          <w:p w14:paraId="50E0EFD2"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 le montant HT de la prestation effectuée,</w:t>
            </w:r>
          </w:p>
          <w:p w14:paraId="605D2607"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 le taux et le montant de la TVA et les taxes parafiscales le cas échéant,</w:t>
            </w:r>
          </w:p>
          <w:p w14:paraId="7088B31B"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 le montant total des prestations,</w:t>
            </w:r>
          </w:p>
          <w:p w14:paraId="474C0779"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 le numéro d'engagement de la commande.</w:t>
            </w:r>
          </w:p>
          <w:p w14:paraId="4AC77FC1" w14:textId="77777777" w:rsidR="00117717" w:rsidRPr="00036CAB" w:rsidRDefault="00117717" w:rsidP="00844037">
            <w:pPr>
              <w:spacing w:line="259" w:lineRule="auto"/>
              <w:rPr>
                <w:rFonts w:ascii="Arial" w:eastAsia="Aptos" w:hAnsi="Arial" w:cs="Arial"/>
                <w:kern w:val="2"/>
                <w:lang w:eastAsia="en-US"/>
                <w14:ligatures w14:val="standardContextual"/>
              </w:rPr>
            </w:pPr>
            <w:r w:rsidRPr="00036CAB">
              <w:rPr>
                <w:rFonts w:ascii="Arial" w:eastAsia="Aptos" w:hAnsi="Arial" w:cs="Arial"/>
                <w:kern w:val="2"/>
                <w:lang w:eastAsia="en-US"/>
                <w14:ligatures w14:val="standardContextual"/>
              </w:rPr>
              <w:t xml:space="preserve">Les factures sont à déposer sur le portail CHORUS - code service CULTURE/SIRET 220 600 019 00016 </w:t>
            </w:r>
          </w:p>
          <w:p w14:paraId="627CDDF0" w14:textId="77777777" w:rsidR="00117717" w:rsidRPr="00036CAB" w:rsidRDefault="00117717" w:rsidP="00844037">
            <w:pPr>
              <w:spacing w:line="259" w:lineRule="auto"/>
              <w:rPr>
                <w:rFonts w:ascii="Arial" w:eastAsia="Aptos" w:hAnsi="Arial" w:cs="Arial"/>
                <w:kern w:val="2"/>
                <w:lang w:eastAsia="en-US"/>
                <w14:ligatures w14:val="standardContextual"/>
              </w:rPr>
            </w:pPr>
          </w:p>
          <w:p w14:paraId="5458EEB0" w14:textId="706973E1" w:rsidR="000D6609" w:rsidRPr="00BA0E0F" w:rsidRDefault="000D6609" w:rsidP="000D6609">
            <w:pPr>
              <w:spacing w:line="259" w:lineRule="auto"/>
              <w:rPr>
                <w:rFonts w:ascii="Arial" w:hAnsi="Arial" w:cs="Arial"/>
                <w:b/>
              </w:rPr>
            </w:pPr>
            <w:r w:rsidRPr="00BA0E0F">
              <w:rPr>
                <w:rFonts w:ascii="Arial" w:hAnsi="Arial" w:cs="Arial"/>
                <w:b/>
              </w:rPr>
              <w:t xml:space="preserve">Renseignements complémentaires : </w:t>
            </w:r>
          </w:p>
          <w:p w14:paraId="72C9BB9D" w14:textId="77777777" w:rsidR="000D6609" w:rsidRPr="00BA0E0F" w:rsidRDefault="000D6609" w:rsidP="000D6609">
            <w:pPr>
              <w:spacing w:line="259" w:lineRule="auto"/>
              <w:rPr>
                <w:rFonts w:ascii="Arial" w:hAnsi="Arial" w:cs="Arial"/>
              </w:rPr>
            </w:pPr>
            <w:r w:rsidRPr="00BA0E0F">
              <w:rPr>
                <w:rFonts w:ascii="Arial" w:hAnsi="Arial" w:cs="Arial"/>
              </w:rPr>
              <w:t>Pour obtenir tous renseignements complémentaires qui leur seraient nécessaires au cours de leur</w:t>
            </w:r>
          </w:p>
          <w:p w14:paraId="402F6288" w14:textId="77777777" w:rsidR="000D6609" w:rsidRPr="00BA0E0F" w:rsidRDefault="000D6609" w:rsidP="000D6609">
            <w:pPr>
              <w:spacing w:line="259" w:lineRule="auto"/>
              <w:rPr>
                <w:rFonts w:ascii="Arial" w:hAnsi="Arial" w:cs="Arial"/>
              </w:rPr>
            </w:pPr>
            <w:proofErr w:type="gramStart"/>
            <w:r w:rsidRPr="00BA0E0F">
              <w:rPr>
                <w:rFonts w:ascii="Arial" w:hAnsi="Arial" w:cs="Arial"/>
              </w:rPr>
              <w:t>étude</w:t>
            </w:r>
            <w:proofErr w:type="gramEnd"/>
            <w:r w:rsidRPr="00BA0E0F">
              <w:rPr>
                <w:rFonts w:ascii="Arial" w:hAnsi="Arial" w:cs="Arial"/>
              </w:rPr>
              <w:t>, les candidats font parvenir au plus tard 8 jours avant la date limite de remise des offres, une</w:t>
            </w:r>
          </w:p>
          <w:p w14:paraId="74E3D5D7" w14:textId="77777777" w:rsidR="000D6609" w:rsidRPr="00BA0E0F" w:rsidRDefault="000D6609" w:rsidP="000D6609">
            <w:pPr>
              <w:spacing w:line="259" w:lineRule="auto"/>
              <w:rPr>
                <w:rFonts w:ascii="Arial" w:hAnsi="Arial" w:cs="Arial"/>
              </w:rPr>
            </w:pPr>
            <w:proofErr w:type="gramStart"/>
            <w:r w:rsidRPr="00BA0E0F">
              <w:rPr>
                <w:rFonts w:ascii="Arial" w:hAnsi="Arial" w:cs="Arial"/>
              </w:rPr>
              <w:t>demande</w:t>
            </w:r>
            <w:proofErr w:type="gramEnd"/>
            <w:r w:rsidRPr="00BA0E0F">
              <w:rPr>
                <w:rFonts w:ascii="Arial" w:hAnsi="Arial" w:cs="Arial"/>
              </w:rPr>
              <w:t xml:space="preserve"> écrite à :</w:t>
            </w:r>
          </w:p>
          <w:p w14:paraId="638FA286" w14:textId="77777777" w:rsidR="000D6609" w:rsidRPr="00BA0E0F" w:rsidRDefault="000D6609" w:rsidP="000D6609">
            <w:pPr>
              <w:spacing w:line="259" w:lineRule="auto"/>
              <w:rPr>
                <w:rFonts w:ascii="Arial" w:hAnsi="Arial" w:cs="Arial"/>
              </w:rPr>
            </w:pPr>
          </w:p>
          <w:p w14:paraId="185ACD9E" w14:textId="77777777" w:rsidR="000D6609" w:rsidRPr="00BA0E0F" w:rsidRDefault="000D6609" w:rsidP="000D6609">
            <w:pPr>
              <w:spacing w:line="259" w:lineRule="auto"/>
              <w:rPr>
                <w:rFonts w:ascii="Arial" w:hAnsi="Arial" w:cs="Arial"/>
              </w:rPr>
            </w:pPr>
            <w:r w:rsidRPr="00BA0E0F">
              <w:rPr>
                <w:rFonts w:ascii="Arial" w:hAnsi="Arial" w:cs="Arial"/>
              </w:rPr>
              <w:t>■ Renseignements administratifs et techniques</w:t>
            </w:r>
          </w:p>
          <w:p w14:paraId="6E8EDF31" w14:textId="77777777" w:rsidR="000D6609" w:rsidRPr="00BA0E0F" w:rsidRDefault="000D6609" w:rsidP="000D6609">
            <w:pPr>
              <w:spacing w:line="259" w:lineRule="auto"/>
              <w:rPr>
                <w:rFonts w:ascii="Arial" w:hAnsi="Arial" w:cs="Arial"/>
              </w:rPr>
            </w:pPr>
          </w:p>
          <w:p w14:paraId="7A154EDD" w14:textId="77777777" w:rsidR="000D6609" w:rsidRPr="00BA0E0F" w:rsidRDefault="000D6609" w:rsidP="000D6609">
            <w:pPr>
              <w:spacing w:line="259" w:lineRule="auto"/>
              <w:rPr>
                <w:rFonts w:ascii="Arial" w:hAnsi="Arial" w:cs="Arial"/>
              </w:rPr>
            </w:pPr>
            <w:r w:rsidRPr="00BA0E0F">
              <w:rPr>
                <w:rFonts w:ascii="Arial" w:hAnsi="Arial" w:cs="Arial"/>
              </w:rPr>
              <w:t>Correspondant : Monsieur le Président du Conseil départemental des Alpes-Maritimes</w:t>
            </w:r>
          </w:p>
          <w:p w14:paraId="1E7F5C10" w14:textId="77777777" w:rsidR="000D6609" w:rsidRPr="00BA0E0F" w:rsidRDefault="000D6609" w:rsidP="000D6609">
            <w:pPr>
              <w:spacing w:line="259" w:lineRule="auto"/>
              <w:rPr>
                <w:rFonts w:ascii="Arial" w:hAnsi="Arial" w:cs="Arial"/>
              </w:rPr>
            </w:pPr>
            <w:r w:rsidRPr="00BA0E0F">
              <w:rPr>
                <w:rFonts w:ascii="Arial" w:hAnsi="Arial" w:cs="Arial"/>
              </w:rPr>
              <w:t>Adresse internet : https://www.marches-securises.fr/ rubrique questions/réponses « Poser une question</w:t>
            </w:r>
          </w:p>
          <w:p w14:paraId="16FB9B52" w14:textId="77777777" w:rsidR="000D6609" w:rsidRPr="00BA0E0F" w:rsidRDefault="000D6609" w:rsidP="000D6609">
            <w:pPr>
              <w:spacing w:line="259" w:lineRule="auto"/>
              <w:rPr>
                <w:rFonts w:ascii="Arial" w:hAnsi="Arial" w:cs="Arial"/>
              </w:rPr>
            </w:pPr>
            <w:proofErr w:type="gramStart"/>
            <w:r w:rsidRPr="00BA0E0F">
              <w:rPr>
                <w:rFonts w:ascii="Arial" w:hAnsi="Arial" w:cs="Arial"/>
              </w:rPr>
              <w:t>au</w:t>
            </w:r>
            <w:proofErr w:type="gramEnd"/>
            <w:r w:rsidRPr="00BA0E0F">
              <w:rPr>
                <w:rFonts w:ascii="Arial" w:hAnsi="Arial" w:cs="Arial"/>
              </w:rPr>
              <w:t xml:space="preserve"> pouvoir adjudicateur ».</w:t>
            </w:r>
          </w:p>
          <w:p w14:paraId="4D825388" w14:textId="77777777" w:rsidR="000D6609" w:rsidRPr="00BA0E0F" w:rsidRDefault="000D6609" w:rsidP="000D6609">
            <w:pPr>
              <w:spacing w:line="259" w:lineRule="auto"/>
              <w:rPr>
                <w:rFonts w:ascii="Arial" w:hAnsi="Arial" w:cs="Arial"/>
              </w:rPr>
            </w:pPr>
          </w:p>
          <w:p w14:paraId="2F37CA37" w14:textId="7212FD42" w:rsidR="00117717" w:rsidRPr="00036CAB" w:rsidRDefault="000D6609" w:rsidP="000D6609">
            <w:pPr>
              <w:spacing w:line="259" w:lineRule="auto"/>
              <w:rPr>
                <w:rFonts w:ascii="Arial" w:hAnsi="Arial" w:cs="Arial"/>
              </w:rPr>
            </w:pPr>
            <w:r w:rsidRPr="00BA0E0F">
              <w:rPr>
                <w:rFonts w:ascii="Arial" w:hAnsi="Arial" w:cs="Arial"/>
              </w:rPr>
              <w:t>Une réponse sera alors adressée par voie dématérialisée à l’adresse suivante : https://www.marches-securises.fr/, à tous les candidats ayant été destinataires du dossier et ce, au plus tard 6 jours avant la date limite de remise des offres.</w:t>
            </w:r>
          </w:p>
        </w:tc>
      </w:tr>
      <w:bookmarkEnd w:id="0"/>
    </w:tbl>
    <w:p w14:paraId="0C2C272B" w14:textId="77777777" w:rsidR="004D6996" w:rsidRPr="0048433D" w:rsidRDefault="004D6996" w:rsidP="00AD03BD">
      <w:pPr>
        <w:rPr>
          <w:rFonts w:ascii="Arial" w:hAnsi="Arial" w:cs="Arial"/>
        </w:rPr>
      </w:pPr>
    </w:p>
    <w:sectPr w:rsidR="004D6996" w:rsidRPr="0048433D" w:rsidSect="00D90E8E">
      <w:pgSz w:w="11906" w:h="16838"/>
      <w:pgMar w:top="709" w:right="851" w:bottom="709" w:left="851"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6EDD4" w14:textId="77777777" w:rsidR="004A0C8D" w:rsidRDefault="004A0C8D" w:rsidP="00180C95">
      <w:r>
        <w:separator/>
      </w:r>
    </w:p>
  </w:endnote>
  <w:endnote w:type="continuationSeparator" w:id="0">
    <w:p w14:paraId="253116FD" w14:textId="77777777" w:rsidR="004A0C8D" w:rsidRDefault="004A0C8D" w:rsidP="0018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6F609" w14:textId="77777777" w:rsidR="004A0C8D" w:rsidRDefault="004A0C8D" w:rsidP="00180C95">
      <w:r>
        <w:separator/>
      </w:r>
    </w:p>
  </w:footnote>
  <w:footnote w:type="continuationSeparator" w:id="0">
    <w:p w14:paraId="66565BC7" w14:textId="77777777" w:rsidR="004A0C8D" w:rsidRDefault="004A0C8D" w:rsidP="00180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6F01"/>
    <w:multiLevelType w:val="hybridMultilevel"/>
    <w:tmpl w:val="0BA64EC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AA0C5E"/>
    <w:multiLevelType w:val="hybridMultilevel"/>
    <w:tmpl w:val="BF60663A"/>
    <w:lvl w:ilvl="0" w:tplc="86AABA18">
      <w:numFmt w:val="bullet"/>
      <w:lvlText w:val="-"/>
      <w:lvlJc w:val="left"/>
      <w:pPr>
        <w:ind w:left="720" w:hanging="360"/>
      </w:pPr>
      <w:rPr>
        <w:rFonts w:ascii="Cambria" w:eastAsia="Calibri" w:hAnsi="Cambria"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5E0775"/>
    <w:multiLevelType w:val="hybridMultilevel"/>
    <w:tmpl w:val="915E5F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D7598D"/>
    <w:multiLevelType w:val="hybridMultilevel"/>
    <w:tmpl w:val="8C10DD06"/>
    <w:lvl w:ilvl="0" w:tplc="C8168910">
      <w:start w:val="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5E65AC"/>
    <w:multiLevelType w:val="multilevel"/>
    <w:tmpl w:val="C83E9416"/>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5" w15:restartNumberingAfterBreak="0">
    <w:nsid w:val="1B5245E7"/>
    <w:multiLevelType w:val="hybridMultilevel"/>
    <w:tmpl w:val="EF423D24"/>
    <w:lvl w:ilvl="0" w:tplc="B74A2A8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E50AF1"/>
    <w:multiLevelType w:val="hybridMultilevel"/>
    <w:tmpl w:val="E7763EDE"/>
    <w:lvl w:ilvl="0" w:tplc="040C000F">
      <w:start w:val="1"/>
      <w:numFmt w:val="decimal"/>
      <w:lvlText w:val="%1."/>
      <w:lvlJc w:val="left"/>
      <w:pPr>
        <w:ind w:left="960" w:hanging="360"/>
      </w:pPr>
    </w:lvl>
    <w:lvl w:ilvl="1" w:tplc="040C0019" w:tentative="1">
      <w:start w:val="1"/>
      <w:numFmt w:val="lowerLetter"/>
      <w:lvlText w:val="%2."/>
      <w:lvlJc w:val="left"/>
      <w:pPr>
        <w:ind w:left="1680" w:hanging="360"/>
      </w:pPr>
    </w:lvl>
    <w:lvl w:ilvl="2" w:tplc="040C001B" w:tentative="1">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abstractNum w:abstractNumId="7" w15:restartNumberingAfterBreak="0">
    <w:nsid w:val="232B5359"/>
    <w:multiLevelType w:val="hybridMultilevel"/>
    <w:tmpl w:val="30708F04"/>
    <w:lvl w:ilvl="0" w:tplc="5344F052">
      <w:start w:val="1"/>
      <w:numFmt w:val="bullet"/>
      <w:lvlText w:val="-"/>
      <w:lvlJc w:val="left"/>
      <w:pPr>
        <w:ind w:left="720" w:hanging="360"/>
      </w:pPr>
      <w:rPr>
        <w:rFonts w:ascii="Aptos" w:eastAsia="Aptos" w:hAnsi="Apto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DD196E"/>
    <w:multiLevelType w:val="hybridMultilevel"/>
    <w:tmpl w:val="70D2B3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9630A3"/>
    <w:multiLevelType w:val="hybridMultilevel"/>
    <w:tmpl w:val="3FB20D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F27BCC"/>
    <w:multiLevelType w:val="hybridMultilevel"/>
    <w:tmpl w:val="4D2ACB0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431964"/>
    <w:multiLevelType w:val="hybridMultilevel"/>
    <w:tmpl w:val="8848D29C"/>
    <w:lvl w:ilvl="0" w:tplc="217E38D4">
      <w:start w:val="1"/>
      <w:numFmt w:val="bullet"/>
      <w:lvlText w:val="-"/>
      <w:lvlJc w:val="left"/>
      <w:pPr>
        <w:ind w:left="720" w:hanging="360"/>
      </w:pPr>
      <w:rPr>
        <w:rFonts w:ascii="Candara" w:eastAsiaTheme="minorEastAsia"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A65BB9"/>
    <w:multiLevelType w:val="singleLevel"/>
    <w:tmpl w:val="040C0017"/>
    <w:lvl w:ilvl="0">
      <w:start w:val="1"/>
      <w:numFmt w:val="lowerLetter"/>
      <w:lvlText w:val="%1)"/>
      <w:lvlJc w:val="left"/>
      <w:pPr>
        <w:tabs>
          <w:tab w:val="num" w:pos="360"/>
        </w:tabs>
        <w:ind w:left="360" w:hanging="360"/>
      </w:pPr>
    </w:lvl>
  </w:abstractNum>
  <w:abstractNum w:abstractNumId="13" w15:restartNumberingAfterBreak="0">
    <w:nsid w:val="5FD06D17"/>
    <w:multiLevelType w:val="hybridMultilevel"/>
    <w:tmpl w:val="AFC2206E"/>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EB1769"/>
    <w:multiLevelType w:val="singleLevel"/>
    <w:tmpl w:val="AF361F4E"/>
    <w:lvl w:ilvl="0">
      <w:numFmt w:val="bullet"/>
      <w:lvlText w:val="-"/>
      <w:lvlJc w:val="left"/>
      <w:pPr>
        <w:tabs>
          <w:tab w:val="num" w:pos="360"/>
        </w:tabs>
        <w:ind w:left="360" w:hanging="360"/>
      </w:pPr>
      <w:rPr>
        <w:rFonts w:hint="default"/>
        <w:b/>
      </w:rPr>
    </w:lvl>
  </w:abstractNum>
  <w:abstractNum w:abstractNumId="15" w15:restartNumberingAfterBreak="0">
    <w:nsid w:val="65065773"/>
    <w:multiLevelType w:val="hybridMultilevel"/>
    <w:tmpl w:val="61F21AEC"/>
    <w:lvl w:ilvl="0" w:tplc="49686D74">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6A034267"/>
    <w:multiLevelType w:val="hybridMultilevel"/>
    <w:tmpl w:val="B8CE560A"/>
    <w:lvl w:ilvl="0" w:tplc="9A70297A">
      <w:numFmt w:val="bullet"/>
      <w:lvlText w:val=""/>
      <w:lvlJc w:val="left"/>
      <w:pPr>
        <w:ind w:left="720" w:hanging="360"/>
      </w:pPr>
      <w:rPr>
        <w:rFonts w:ascii="Symbol" w:eastAsia="Times New Roman"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15:restartNumberingAfterBreak="0">
    <w:nsid w:val="75BE4E5B"/>
    <w:multiLevelType w:val="hybridMultilevel"/>
    <w:tmpl w:val="4950FF00"/>
    <w:lvl w:ilvl="0" w:tplc="34C6FC4A">
      <w:start w:val="4"/>
      <w:numFmt w:val="bullet"/>
      <w:lvlText w:val="-"/>
      <w:lvlJc w:val="left"/>
      <w:pPr>
        <w:ind w:left="720" w:hanging="360"/>
      </w:pPr>
      <w:rPr>
        <w:rFonts w:ascii="Calibri" w:eastAsia="Calibri"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15:restartNumberingAfterBreak="0">
    <w:nsid w:val="772A4C6C"/>
    <w:multiLevelType w:val="hybridMultilevel"/>
    <w:tmpl w:val="17404E86"/>
    <w:lvl w:ilvl="0" w:tplc="040C0001">
      <w:start w:val="1"/>
      <w:numFmt w:val="bullet"/>
      <w:lvlText w:val=""/>
      <w:lvlJc w:val="left"/>
      <w:pPr>
        <w:ind w:left="144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767309119">
    <w:abstractNumId w:val="14"/>
  </w:num>
  <w:num w:numId="2" w16cid:durableId="1802380063">
    <w:abstractNumId w:val="12"/>
  </w:num>
  <w:num w:numId="3" w16cid:durableId="2088765366">
    <w:abstractNumId w:val="9"/>
  </w:num>
  <w:num w:numId="4" w16cid:durableId="1760633694">
    <w:abstractNumId w:val="6"/>
  </w:num>
  <w:num w:numId="5" w16cid:durableId="1061831443">
    <w:abstractNumId w:val="10"/>
  </w:num>
  <w:num w:numId="6" w16cid:durableId="2135319806">
    <w:abstractNumId w:val="8"/>
  </w:num>
  <w:num w:numId="7" w16cid:durableId="1942756905">
    <w:abstractNumId w:val="2"/>
  </w:num>
  <w:num w:numId="8" w16cid:durableId="1793745851">
    <w:abstractNumId w:val="0"/>
  </w:num>
  <w:num w:numId="9" w16cid:durableId="1743328384">
    <w:abstractNumId w:val="13"/>
  </w:num>
  <w:num w:numId="10" w16cid:durableId="60065036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33398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7070714">
    <w:abstractNumId w:val="5"/>
  </w:num>
  <w:num w:numId="13" w16cid:durableId="1845365115">
    <w:abstractNumId w:val="1"/>
  </w:num>
  <w:num w:numId="14" w16cid:durableId="14157401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4696111">
    <w:abstractNumId w:val="11"/>
  </w:num>
  <w:num w:numId="16" w16cid:durableId="191431547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67223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7019345">
    <w:abstractNumId w:val="3"/>
  </w:num>
  <w:num w:numId="19" w16cid:durableId="10820270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12"/>
    <w:rsid w:val="00020F6C"/>
    <w:rsid w:val="00025C84"/>
    <w:rsid w:val="00036CAB"/>
    <w:rsid w:val="00045380"/>
    <w:rsid w:val="000601C3"/>
    <w:rsid w:val="00066C49"/>
    <w:rsid w:val="00067346"/>
    <w:rsid w:val="00071BE6"/>
    <w:rsid w:val="000839D4"/>
    <w:rsid w:val="000A4DC5"/>
    <w:rsid w:val="000B2F63"/>
    <w:rsid w:val="000B3FCD"/>
    <w:rsid w:val="000B4359"/>
    <w:rsid w:val="000B6FE3"/>
    <w:rsid w:val="000D1648"/>
    <w:rsid w:val="000D3313"/>
    <w:rsid w:val="000D5E62"/>
    <w:rsid w:val="000D6609"/>
    <w:rsid w:val="00112321"/>
    <w:rsid w:val="00116E9A"/>
    <w:rsid w:val="00117717"/>
    <w:rsid w:val="00160CAB"/>
    <w:rsid w:val="0017103D"/>
    <w:rsid w:val="00180C95"/>
    <w:rsid w:val="00181DF7"/>
    <w:rsid w:val="00182D47"/>
    <w:rsid w:val="00191E09"/>
    <w:rsid w:val="00195EF6"/>
    <w:rsid w:val="001A037B"/>
    <w:rsid w:val="001A1C7F"/>
    <w:rsid w:val="001B0533"/>
    <w:rsid w:val="001C4705"/>
    <w:rsid w:val="001D708E"/>
    <w:rsid w:val="001E7536"/>
    <w:rsid w:val="00205503"/>
    <w:rsid w:val="00210FA2"/>
    <w:rsid w:val="00222102"/>
    <w:rsid w:val="00222A19"/>
    <w:rsid w:val="00244603"/>
    <w:rsid w:val="002535AA"/>
    <w:rsid w:val="0025621A"/>
    <w:rsid w:val="00262B6F"/>
    <w:rsid w:val="0027539C"/>
    <w:rsid w:val="002823D7"/>
    <w:rsid w:val="00282A14"/>
    <w:rsid w:val="002873B6"/>
    <w:rsid w:val="002A1C66"/>
    <w:rsid w:val="002A5ABA"/>
    <w:rsid w:val="002A640D"/>
    <w:rsid w:val="002D1C6A"/>
    <w:rsid w:val="002E04C1"/>
    <w:rsid w:val="002F5143"/>
    <w:rsid w:val="00306DB3"/>
    <w:rsid w:val="00312646"/>
    <w:rsid w:val="00313992"/>
    <w:rsid w:val="00322AA3"/>
    <w:rsid w:val="00323C24"/>
    <w:rsid w:val="00333B91"/>
    <w:rsid w:val="00335D1A"/>
    <w:rsid w:val="00343161"/>
    <w:rsid w:val="00344EFD"/>
    <w:rsid w:val="00345D03"/>
    <w:rsid w:val="00380585"/>
    <w:rsid w:val="003B6E8C"/>
    <w:rsid w:val="003C3278"/>
    <w:rsid w:val="003C624F"/>
    <w:rsid w:val="003C79DE"/>
    <w:rsid w:val="003E30B3"/>
    <w:rsid w:val="003E5CD7"/>
    <w:rsid w:val="003E6438"/>
    <w:rsid w:val="003F5DB1"/>
    <w:rsid w:val="003F7586"/>
    <w:rsid w:val="00402DEA"/>
    <w:rsid w:val="0041383A"/>
    <w:rsid w:val="00422110"/>
    <w:rsid w:val="004323FA"/>
    <w:rsid w:val="00452C48"/>
    <w:rsid w:val="00452E44"/>
    <w:rsid w:val="00453337"/>
    <w:rsid w:val="0048433D"/>
    <w:rsid w:val="00486304"/>
    <w:rsid w:val="00491DF8"/>
    <w:rsid w:val="004A0C8D"/>
    <w:rsid w:val="004B1041"/>
    <w:rsid w:val="004C03C4"/>
    <w:rsid w:val="004C4CFE"/>
    <w:rsid w:val="004C51AD"/>
    <w:rsid w:val="004D6996"/>
    <w:rsid w:val="004D7793"/>
    <w:rsid w:val="004E04BC"/>
    <w:rsid w:val="004E5C66"/>
    <w:rsid w:val="004F2BA0"/>
    <w:rsid w:val="0051172A"/>
    <w:rsid w:val="00525670"/>
    <w:rsid w:val="00526F8E"/>
    <w:rsid w:val="0054287F"/>
    <w:rsid w:val="00552FCF"/>
    <w:rsid w:val="0055572E"/>
    <w:rsid w:val="00562ADB"/>
    <w:rsid w:val="00565624"/>
    <w:rsid w:val="005761E1"/>
    <w:rsid w:val="005857E0"/>
    <w:rsid w:val="005A05BC"/>
    <w:rsid w:val="005A095C"/>
    <w:rsid w:val="005C5CC4"/>
    <w:rsid w:val="005D05AF"/>
    <w:rsid w:val="005D542F"/>
    <w:rsid w:val="005E647F"/>
    <w:rsid w:val="005E65C6"/>
    <w:rsid w:val="005F0C2E"/>
    <w:rsid w:val="0060037C"/>
    <w:rsid w:val="00601C62"/>
    <w:rsid w:val="0061506D"/>
    <w:rsid w:val="006707DE"/>
    <w:rsid w:val="0068030C"/>
    <w:rsid w:val="0069122A"/>
    <w:rsid w:val="00696878"/>
    <w:rsid w:val="00696D74"/>
    <w:rsid w:val="006A484C"/>
    <w:rsid w:val="006A4B91"/>
    <w:rsid w:val="006A6B9F"/>
    <w:rsid w:val="006B1FE0"/>
    <w:rsid w:val="006B6D22"/>
    <w:rsid w:val="006C77EF"/>
    <w:rsid w:val="006D7A30"/>
    <w:rsid w:val="006E0C05"/>
    <w:rsid w:val="006E7C26"/>
    <w:rsid w:val="007339A5"/>
    <w:rsid w:val="007448AB"/>
    <w:rsid w:val="00747594"/>
    <w:rsid w:val="00752832"/>
    <w:rsid w:val="00753F45"/>
    <w:rsid w:val="00780012"/>
    <w:rsid w:val="007900A6"/>
    <w:rsid w:val="00793666"/>
    <w:rsid w:val="007951EB"/>
    <w:rsid w:val="007A1170"/>
    <w:rsid w:val="007B0DB8"/>
    <w:rsid w:val="007B381A"/>
    <w:rsid w:val="007C47B5"/>
    <w:rsid w:val="007D0750"/>
    <w:rsid w:val="007D196F"/>
    <w:rsid w:val="007D22A1"/>
    <w:rsid w:val="00807709"/>
    <w:rsid w:val="008212A8"/>
    <w:rsid w:val="00844037"/>
    <w:rsid w:val="00846A5C"/>
    <w:rsid w:val="00855B86"/>
    <w:rsid w:val="008608FC"/>
    <w:rsid w:val="008613EE"/>
    <w:rsid w:val="00865AF5"/>
    <w:rsid w:val="0087363D"/>
    <w:rsid w:val="00884F7C"/>
    <w:rsid w:val="008A56DA"/>
    <w:rsid w:val="008B4820"/>
    <w:rsid w:val="008C2B0C"/>
    <w:rsid w:val="008D076F"/>
    <w:rsid w:val="008E2A14"/>
    <w:rsid w:val="008E413B"/>
    <w:rsid w:val="008E4C2A"/>
    <w:rsid w:val="008E7E2E"/>
    <w:rsid w:val="008F00B7"/>
    <w:rsid w:val="008F784A"/>
    <w:rsid w:val="009470D5"/>
    <w:rsid w:val="00951245"/>
    <w:rsid w:val="009537D2"/>
    <w:rsid w:val="00962B6A"/>
    <w:rsid w:val="00965C7A"/>
    <w:rsid w:val="00982495"/>
    <w:rsid w:val="009835E7"/>
    <w:rsid w:val="009909E7"/>
    <w:rsid w:val="009978BB"/>
    <w:rsid w:val="009A54E5"/>
    <w:rsid w:val="009B0CB0"/>
    <w:rsid w:val="009C2B27"/>
    <w:rsid w:val="009C693E"/>
    <w:rsid w:val="009D06D0"/>
    <w:rsid w:val="009F2A85"/>
    <w:rsid w:val="009F2AE8"/>
    <w:rsid w:val="00A11691"/>
    <w:rsid w:val="00A25008"/>
    <w:rsid w:val="00A253CD"/>
    <w:rsid w:val="00A259AB"/>
    <w:rsid w:val="00A30F12"/>
    <w:rsid w:val="00A33472"/>
    <w:rsid w:val="00A53EFA"/>
    <w:rsid w:val="00A60060"/>
    <w:rsid w:val="00A66E18"/>
    <w:rsid w:val="00AA0EA2"/>
    <w:rsid w:val="00AC37C5"/>
    <w:rsid w:val="00AD03BD"/>
    <w:rsid w:val="00AE16D6"/>
    <w:rsid w:val="00B0041A"/>
    <w:rsid w:val="00B04E7B"/>
    <w:rsid w:val="00B213F5"/>
    <w:rsid w:val="00B34B60"/>
    <w:rsid w:val="00B40F00"/>
    <w:rsid w:val="00B421AE"/>
    <w:rsid w:val="00B53D2E"/>
    <w:rsid w:val="00B617FC"/>
    <w:rsid w:val="00B64792"/>
    <w:rsid w:val="00B727F2"/>
    <w:rsid w:val="00B81982"/>
    <w:rsid w:val="00B91BAC"/>
    <w:rsid w:val="00B94484"/>
    <w:rsid w:val="00B94CF0"/>
    <w:rsid w:val="00BA0E0F"/>
    <w:rsid w:val="00BB3D83"/>
    <w:rsid w:val="00BB63ED"/>
    <w:rsid w:val="00BC347D"/>
    <w:rsid w:val="00BD644E"/>
    <w:rsid w:val="00BE2346"/>
    <w:rsid w:val="00BE706B"/>
    <w:rsid w:val="00BF31B2"/>
    <w:rsid w:val="00BF6C56"/>
    <w:rsid w:val="00C10BBD"/>
    <w:rsid w:val="00C37138"/>
    <w:rsid w:val="00C55DB0"/>
    <w:rsid w:val="00C600AA"/>
    <w:rsid w:val="00C60E9E"/>
    <w:rsid w:val="00C760E2"/>
    <w:rsid w:val="00C819BB"/>
    <w:rsid w:val="00C85507"/>
    <w:rsid w:val="00C85B8E"/>
    <w:rsid w:val="00C963FE"/>
    <w:rsid w:val="00CA105D"/>
    <w:rsid w:val="00CA4357"/>
    <w:rsid w:val="00CB5FCA"/>
    <w:rsid w:val="00CB7116"/>
    <w:rsid w:val="00CE512E"/>
    <w:rsid w:val="00D104C1"/>
    <w:rsid w:val="00D14858"/>
    <w:rsid w:val="00D16C3A"/>
    <w:rsid w:val="00D17F23"/>
    <w:rsid w:val="00D3790B"/>
    <w:rsid w:val="00D454A1"/>
    <w:rsid w:val="00D47781"/>
    <w:rsid w:val="00D50563"/>
    <w:rsid w:val="00D52B6F"/>
    <w:rsid w:val="00D77288"/>
    <w:rsid w:val="00D82A92"/>
    <w:rsid w:val="00D85A32"/>
    <w:rsid w:val="00D908E6"/>
    <w:rsid w:val="00D90E8E"/>
    <w:rsid w:val="00D92A8F"/>
    <w:rsid w:val="00DC3ABB"/>
    <w:rsid w:val="00DC5B90"/>
    <w:rsid w:val="00DD234C"/>
    <w:rsid w:val="00DD5DB7"/>
    <w:rsid w:val="00DE07A2"/>
    <w:rsid w:val="00DE50DA"/>
    <w:rsid w:val="00DF357F"/>
    <w:rsid w:val="00DF5A03"/>
    <w:rsid w:val="00E01D05"/>
    <w:rsid w:val="00E035DF"/>
    <w:rsid w:val="00E0681D"/>
    <w:rsid w:val="00E11AFB"/>
    <w:rsid w:val="00E30CD0"/>
    <w:rsid w:val="00E340B1"/>
    <w:rsid w:val="00E4672A"/>
    <w:rsid w:val="00E5070B"/>
    <w:rsid w:val="00E64F08"/>
    <w:rsid w:val="00E669D5"/>
    <w:rsid w:val="00E74269"/>
    <w:rsid w:val="00E75C40"/>
    <w:rsid w:val="00E809E0"/>
    <w:rsid w:val="00E8644F"/>
    <w:rsid w:val="00E958E3"/>
    <w:rsid w:val="00E96231"/>
    <w:rsid w:val="00E96923"/>
    <w:rsid w:val="00EA25EF"/>
    <w:rsid w:val="00EA558A"/>
    <w:rsid w:val="00EB5028"/>
    <w:rsid w:val="00EC5CB7"/>
    <w:rsid w:val="00ED4DBC"/>
    <w:rsid w:val="00EF0FF6"/>
    <w:rsid w:val="00EF1AB1"/>
    <w:rsid w:val="00EF1B12"/>
    <w:rsid w:val="00F03006"/>
    <w:rsid w:val="00F03CCC"/>
    <w:rsid w:val="00F05A37"/>
    <w:rsid w:val="00F25FF7"/>
    <w:rsid w:val="00F323D2"/>
    <w:rsid w:val="00F329AB"/>
    <w:rsid w:val="00F3354C"/>
    <w:rsid w:val="00F33F0C"/>
    <w:rsid w:val="00F36422"/>
    <w:rsid w:val="00F369AD"/>
    <w:rsid w:val="00F672B9"/>
    <w:rsid w:val="00F709A1"/>
    <w:rsid w:val="00F75578"/>
    <w:rsid w:val="00F83FDF"/>
    <w:rsid w:val="00FA3F41"/>
    <w:rsid w:val="00FB1BF0"/>
    <w:rsid w:val="00FD4438"/>
    <w:rsid w:val="00FD67B2"/>
    <w:rsid w:val="05739399"/>
    <w:rsid w:val="07B315C6"/>
    <w:rsid w:val="0D8D62CB"/>
    <w:rsid w:val="0E1B4D92"/>
    <w:rsid w:val="11125CB7"/>
    <w:rsid w:val="15A66A1E"/>
    <w:rsid w:val="1C76DEA8"/>
    <w:rsid w:val="1D1F1179"/>
    <w:rsid w:val="1F258842"/>
    <w:rsid w:val="2632AA49"/>
    <w:rsid w:val="2D3BBAB4"/>
    <w:rsid w:val="2D91B27C"/>
    <w:rsid w:val="2E81612E"/>
    <w:rsid w:val="2E9A323E"/>
    <w:rsid w:val="3043A8CB"/>
    <w:rsid w:val="32FFD62A"/>
    <w:rsid w:val="33C5901A"/>
    <w:rsid w:val="3546A172"/>
    <w:rsid w:val="35516715"/>
    <w:rsid w:val="35D8B593"/>
    <w:rsid w:val="391BACB4"/>
    <w:rsid w:val="3B6C8E32"/>
    <w:rsid w:val="421EEF74"/>
    <w:rsid w:val="42CED33A"/>
    <w:rsid w:val="45D82014"/>
    <w:rsid w:val="465FB855"/>
    <w:rsid w:val="4DB48D74"/>
    <w:rsid w:val="4FE0052B"/>
    <w:rsid w:val="5234F972"/>
    <w:rsid w:val="53EC364E"/>
    <w:rsid w:val="557FB099"/>
    <w:rsid w:val="559C0E26"/>
    <w:rsid w:val="59456ACC"/>
    <w:rsid w:val="5F30712E"/>
    <w:rsid w:val="62D59CF4"/>
    <w:rsid w:val="62F88A1D"/>
    <w:rsid w:val="63BF88D2"/>
    <w:rsid w:val="63F34293"/>
    <w:rsid w:val="64337E3F"/>
    <w:rsid w:val="6529EEC0"/>
    <w:rsid w:val="6672F4C0"/>
    <w:rsid w:val="69173FF2"/>
    <w:rsid w:val="6B561373"/>
    <w:rsid w:val="6B5D33AA"/>
    <w:rsid w:val="6B79AA6A"/>
    <w:rsid w:val="6B80D7F2"/>
    <w:rsid w:val="6EF98BA2"/>
    <w:rsid w:val="6F8B4D2E"/>
    <w:rsid w:val="76633482"/>
    <w:rsid w:val="766AFDDD"/>
    <w:rsid w:val="7C8BBE2D"/>
    <w:rsid w:val="7E7AF62C"/>
    <w:rsid w:val="7F6DAD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CF00A4"/>
  <w15:docId w15:val="{B47CCF1D-F019-4CEC-9FA5-B3C815F0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CD7"/>
  </w:style>
  <w:style w:type="paragraph" w:styleId="Titre1">
    <w:name w:val="heading 1"/>
    <w:basedOn w:val="Normal"/>
    <w:next w:val="Normal"/>
    <w:qFormat/>
    <w:rsid w:val="003E5CD7"/>
    <w:pPr>
      <w:keepNext/>
      <w:outlineLvl w:val="0"/>
    </w:pPr>
    <w:rPr>
      <w:i/>
    </w:rPr>
  </w:style>
  <w:style w:type="paragraph" w:styleId="Titre2">
    <w:name w:val="heading 2"/>
    <w:basedOn w:val="Normal"/>
    <w:next w:val="Normal"/>
    <w:qFormat/>
    <w:rsid w:val="003E5CD7"/>
    <w:pPr>
      <w:keepNext/>
      <w:outlineLvl w:val="1"/>
    </w:pPr>
    <w:rPr>
      <w:b/>
      <w:i/>
    </w:rPr>
  </w:style>
  <w:style w:type="paragraph" w:styleId="Titre3">
    <w:name w:val="heading 3"/>
    <w:basedOn w:val="Normal"/>
    <w:next w:val="Normal"/>
    <w:qFormat/>
    <w:rsid w:val="003E5CD7"/>
    <w:pPr>
      <w:keepNext/>
      <w:jc w:val="center"/>
      <w:outlineLvl w:val="2"/>
    </w:pPr>
    <w:rPr>
      <w:b/>
      <w:sz w:val="24"/>
    </w:rPr>
  </w:style>
  <w:style w:type="paragraph" w:styleId="Titre4">
    <w:name w:val="heading 4"/>
    <w:basedOn w:val="Normal"/>
    <w:next w:val="Normal"/>
    <w:qFormat/>
    <w:rsid w:val="003E5CD7"/>
    <w:pPr>
      <w:keepNext/>
      <w:tabs>
        <w:tab w:val="left" w:pos="3119"/>
        <w:tab w:val="left" w:pos="7088"/>
      </w:tabs>
      <w:outlineLvl w:val="3"/>
    </w:pPr>
    <w:rPr>
      <w:rFonts w:ascii="Arial" w:hAnsi="Arial"/>
      <w:b/>
    </w:rPr>
  </w:style>
  <w:style w:type="paragraph" w:styleId="Titre5">
    <w:name w:val="heading 5"/>
    <w:basedOn w:val="Normal"/>
    <w:next w:val="Normal"/>
    <w:qFormat/>
    <w:rsid w:val="003E5CD7"/>
    <w:pPr>
      <w:keepNext/>
      <w:jc w:val="center"/>
      <w:outlineLvl w:val="4"/>
    </w:pPr>
    <w:rPr>
      <w:rFonts w:ascii="Arial" w:hAnsi="Arial"/>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dTxt">
    <w:name w:val="RedTxt"/>
    <w:basedOn w:val="Normal"/>
    <w:rsid w:val="003E5CD7"/>
    <w:pPr>
      <w:keepLines/>
      <w:widowControl w:val="0"/>
    </w:pPr>
    <w:rPr>
      <w:rFonts w:ascii="Arial" w:hAnsi="Arial"/>
      <w:snapToGrid w:val="0"/>
      <w:sz w:val="18"/>
    </w:rPr>
  </w:style>
  <w:style w:type="character" w:styleId="Lienhypertexte">
    <w:name w:val="Hyperlink"/>
    <w:basedOn w:val="Policepardfaut"/>
    <w:semiHidden/>
    <w:rsid w:val="003E5CD7"/>
    <w:rPr>
      <w:color w:val="0000FF"/>
      <w:u w:val="single"/>
    </w:rPr>
  </w:style>
  <w:style w:type="character" w:styleId="Marquedecommentaire">
    <w:name w:val="annotation reference"/>
    <w:basedOn w:val="Policepardfaut"/>
    <w:semiHidden/>
    <w:rsid w:val="003E5CD7"/>
    <w:rPr>
      <w:sz w:val="16"/>
    </w:rPr>
  </w:style>
  <w:style w:type="paragraph" w:styleId="Commentaire">
    <w:name w:val="annotation text"/>
    <w:basedOn w:val="Normal"/>
    <w:link w:val="CommentaireCar"/>
    <w:semiHidden/>
    <w:rsid w:val="003E5CD7"/>
  </w:style>
  <w:style w:type="paragraph" w:styleId="En-tte">
    <w:name w:val="header"/>
    <w:basedOn w:val="Normal"/>
    <w:semiHidden/>
    <w:rsid w:val="003E5CD7"/>
    <w:pPr>
      <w:tabs>
        <w:tab w:val="center" w:pos="4536"/>
        <w:tab w:val="right" w:pos="9072"/>
      </w:tabs>
    </w:pPr>
  </w:style>
  <w:style w:type="character" w:styleId="Accentuation">
    <w:name w:val="Emphasis"/>
    <w:basedOn w:val="Policepardfaut"/>
    <w:qFormat/>
    <w:rsid w:val="003E5CD7"/>
    <w:rPr>
      <w:i/>
    </w:rPr>
  </w:style>
  <w:style w:type="paragraph" w:customStyle="1" w:styleId="RedTitre">
    <w:name w:val="RedTitre"/>
    <w:basedOn w:val="Normal"/>
    <w:uiPriority w:val="99"/>
    <w:rsid w:val="008613EE"/>
    <w:pPr>
      <w:framePr w:hSpace="142" w:wrap="auto" w:vAnchor="text" w:hAnchor="text" w:xAlign="center" w:y="1"/>
      <w:widowControl w:val="0"/>
      <w:autoSpaceDE w:val="0"/>
      <w:autoSpaceDN w:val="0"/>
      <w:adjustRightInd w:val="0"/>
      <w:jc w:val="center"/>
    </w:pPr>
    <w:rPr>
      <w:rFonts w:ascii="Arial" w:hAnsi="Arial" w:cs="Arial"/>
      <w:b/>
      <w:bCs/>
      <w:sz w:val="22"/>
      <w:szCs w:val="22"/>
    </w:rPr>
  </w:style>
  <w:style w:type="paragraph" w:customStyle="1" w:styleId="RedPara">
    <w:name w:val="RedPara"/>
    <w:basedOn w:val="Normal"/>
    <w:uiPriority w:val="99"/>
    <w:rsid w:val="008E413B"/>
    <w:pPr>
      <w:keepNext/>
      <w:widowControl w:val="0"/>
      <w:autoSpaceDE w:val="0"/>
      <w:autoSpaceDN w:val="0"/>
      <w:adjustRightInd w:val="0"/>
      <w:spacing w:before="120" w:after="60"/>
    </w:pPr>
    <w:rPr>
      <w:rFonts w:ascii="Arial" w:hAnsi="Arial" w:cs="Arial"/>
      <w:b/>
      <w:bCs/>
      <w:sz w:val="22"/>
      <w:szCs w:val="22"/>
    </w:rPr>
  </w:style>
  <w:style w:type="paragraph" w:styleId="Textedebulles">
    <w:name w:val="Balloon Text"/>
    <w:basedOn w:val="Normal"/>
    <w:link w:val="TextedebullesCar"/>
    <w:uiPriority w:val="99"/>
    <w:semiHidden/>
    <w:unhideWhenUsed/>
    <w:rsid w:val="004C4CFE"/>
    <w:rPr>
      <w:rFonts w:ascii="Tahoma" w:hAnsi="Tahoma" w:cs="Tahoma"/>
      <w:sz w:val="16"/>
      <w:szCs w:val="16"/>
    </w:rPr>
  </w:style>
  <w:style w:type="character" w:customStyle="1" w:styleId="TextedebullesCar">
    <w:name w:val="Texte de bulles Car"/>
    <w:basedOn w:val="Policepardfaut"/>
    <w:link w:val="Textedebulles"/>
    <w:uiPriority w:val="99"/>
    <w:semiHidden/>
    <w:rsid w:val="004C4CFE"/>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D47781"/>
    <w:rPr>
      <w:b/>
      <w:bCs/>
    </w:rPr>
  </w:style>
  <w:style w:type="character" w:customStyle="1" w:styleId="CommentaireCar">
    <w:name w:val="Commentaire Car"/>
    <w:basedOn w:val="Policepardfaut"/>
    <w:link w:val="Commentaire"/>
    <w:semiHidden/>
    <w:rsid w:val="00D47781"/>
  </w:style>
  <w:style w:type="character" w:customStyle="1" w:styleId="ObjetducommentaireCar">
    <w:name w:val="Objet du commentaire Car"/>
    <w:basedOn w:val="CommentaireCar"/>
    <w:link w:val="Objetducommentaire"/>
    <w:rsid w:val="00D47781"/>
  </w:style>
  <w:style w:type="paragraph" w:styleId="Textebrut">
    <w:name w:val="Plain Text"/>
    <w:basedOn w:val="Normal"/>
    <w:link w:val="TextebrutCar"/>
    <w:uiPriority w:val="99"/>
    <w:unhideWhenUsed/>
    <w:rsid w:val="00F25FF7"/>
    <w:rPr>
      <w:rFonts w:ascii="Consolas" w:eastAsiaTheme="minorHAnsi" w:hAnsi="Consolas" w:cstheme="minorBidi"/>
      <w:sz w:val="21"/>
      <w:szCs w:val="21"/>
      <w:lang w:eastAsia="en-US"/>
    </w:rPr>
  </w:style>
  <w:style w:type="character" w:customStyle="1" w:styleId="TextebrutCar">
    <w:name w:val="Texte brut Car"/>
    <w:basedOn w:val="Policepardfaut"/>
    <w:link w:val="Textebrut"/>
    <w:uiPriority w:val="99"/>
    <w:rsid w:val="00F25FF7"/>
    <w:rPr>
      <w:rFonts w:ascii="Consolas" w:eastAsiaTheme="minorHAnsi" w:hAnsi="Consolas" w:cstheme="minorBidi"/>
      <w:sz w:val="21"/>
      <w:szCs w:val="21"/>
      <w:lang w:eastAsia="en-US"/>
    </w:rPr>
  </w:style>
  <w:style w:type="paragraph" w:styleId="Corpsdetexte">
    <w:name w:val="Body Text"/>
    <w:basedOn w:val="Normal"/>
    <w:link w:val="CorpsdetexteCar"/>
    <w:uiPriority w:val="99"/>
    <w:unhideWhenUsed/>
    <w:rsid w:val="00780012"/>
    <w:pPr>
      <w:snapToGrid w:val="0"/>
      <w:jc w:val="both"/>
    </w:pPr>
    <w:rPr>
      <w:rFonts w:eastAsiaTheme="minorHAnsi"/>
      <w:sz w:val="24"/>
      <w:szCs w:val="24"/>
    </w:rPr>
  </w:style>
  <w:style w:type="character" w:customStyle="1" w:styleId="CorpsdetexteCar">
    <w:name w:val="Corps de texte Car"/>
    <w:basedOn w:val="Policepardfaut"/>
    <w:link w:val="Corpsdetexte"/>
    <w:uiPriority w:val="99"/>
    <w:rsid w:val="00780012"/>
    <w:rPr>
      <w:rFonts w:eastAsiaTheme="minorHAnsi"/>
      <w:sz w:val="24"/>
      <w:szCs w:val="24"/>
    </w:rPr>
  </w:style>
  <w:style w:type="paragraph" w:styleId="Paragraphedeliste">
    <w:name w:val="List Paragraph"/>
    <w:basedOn w:val="Normal"/>
    <w:uiPriority w:val="34"/>
    <w:qFormat/>
    <w:rsid w:val="00780012"/>
    <w:pPr>
      <w:ind w:left="720"/>
    </w:pPr>
    <w:rPr>
      <w:rFonts w:ascii="Calibri" w:eastAsiaTheme="minorHAnsi" w:hAnsi="Calibri" w:cs="Calibri"/>
      <w:sz w:val="22"/>
      <w:szCs w:val="22"/>
    </w:rPr>
  </w:style>
  <w:style w:type="character" w:styleId="lev">
    <w:name w:val="Strong"/>
    <w:basedOn w:val="Policepardfaut"/>
    <w:uiPriority w:val="22"/>
    <w:qFormat/>
    <w:rsid w:val="0017103D"/>
    <w:rPr>
      <w:b/>
      <w:bCs/>
    </w:rPr>
  </w:style>
  <w:style w:type="paragraph" w:styleId="NormalWeb">
    <w:name w:val="Normal (Web)"/>
    <w:basedOn w:val="Normal"/>
    <w:uiPriority w:val="99"/>
    <w:unhideWhenUsed/>
    <w:rsid w:val="0017103D"/>
    <w:pPr>
      <w:spacing w:after="109"/>
    </w:pPr>
    <w:rPr>
      <w:rFonts w:ascii="Arial" w:hAnsi="Arial" w:cs="Arial"/>
      <w:sz w:val="24"/>
      <w:szCs w:val="24"/>
    </w:rPr>
  </w:style>
  <w:style w:type="character" w:styleId="Mentionnonrsolue">
    <w:name w:val="Unresolved Mention"/>
    <w:basedOn w:val="Policepardfaut"/>
    <w:uiPriority w:val="99"/>
    <w:semiHidden/>
    <w:unhideWhenUsed/>
    <w:rsid w:val="00180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3866">
      <w:bodyDiv w:val="1"/>
      <w:marLeft w:val="0"/>
      <w:marRight w:val="0"/>
      <w:marTop w:val="0"/>
      <w:marBottom w:val="0"/>
      <w:divBdr>
        <w:top w:val="none" w:sz="0" w:space="0" w:color="auto"/>
        <w:left w:val="none" w:sz="0" w:space="0" w:color="auto"/>
        <w:bottom w:val="none" w:sz="0" w:space="0" w:color="auto"/>
        <w:right w:val="none" w:sz="0" w:space="0" w:color="auto"/>
      </w:divBdr>
    </w:div>
    <w:div w:id="399326142">
      <w:bodyDiv w:val="1"/>
      <w:marLeft w:val="0"/>
      <w:marRight w:val="0"/>
      <w:marTop w:val="0"/>
      <w:marBottom w:val="0"/>
      <w:divBdr>
        <w:top w:val="none" w:sz="0" w:space="0" w:color="auto"/>
        <w:left w:val="none" w:sz="0" w:space="0" w:color="auto"/>
        <w:bottom w:val="none" w:sz="0" w:space="0" w:color="auto"/>
        <w:right w:val="none" w:sz="0" w:space="0" w:color="auto"/>
      </w:divBdr>
    </w:div>
    <w:div w:id="991834665">
      <w:bodyDiv w:val="1"/>
      <w:marLeft w:val="0"/>
      <w:marRight w:val="0"/>
      <w:marTop w:val="0"/>
      <w:marBottom w:val="0"/>
      <w:divBdr>
        <w:top w:val="none" w:sz="0" w:space="0" w:color="auto"/>
        <w:left w:val="none" w:sz="0" w:space="0" w:color="auto"/>
        <w:bottom w:val="none" w:sz="0" w:space="0" w:color="auto"/>
        <w:right w:val="none" w:sz="0" w:space="0" w:color="auto"/>
      </w:divBdr>
    </w:div>
    <w:div w:id="1360010952">
      <w:bodyDiv w:val="1"/>
      <w:marLeft w:val="0"/>
      <w:marRight w:val="0"/>
      <w:marTop w:val="0"/>
      <w:marBottom w:val="0"/>
      <w:divBdr>
        <w:top w:val="none" w:sz="0" w:space="0" w:color="auto"/>
        <w:left w:val="none" w:sz="0" w:space="0" w:color="auto"/>
        <w:bottom w:val="none" w:sz="0" w:space="0" w:color="auto"/>
        <w:right w:val="none" w:sz="0" w:space="0" w:color="auto"/>
      </w:divBdr>
    </w:div>
    <w:div w:id="1467963670">
      <w:bodyDiv w:val="1"/>
      <w:marLeft w:val="0"/>
      <w:marRight w:val="0"/>
      <w:marTop w:val="0"/>
      <w:marBottom w:val="0"/>
      <w:divBdr>
        <w:top w:val="none" w:sz="0" w:space="0" w:color="auto"/>
        <w:left w:val="none" w:sz="0" w:space="0" w:color="auto"/>
        <w:bottom w:val="none" w:sz="0" w:space="0" w:color="auto"/>
        <w:right w:val="none" w:sz="0" w:space="0" w:color="auto"/>
      </w:divBdr>
    </w:div>
    <w:div w:id="1656689397">
      <w:bodyDiv w:val="1"/>
      <w:marLeft w:val="0"/>
      <w:marRight w:val="0"/>
      <w:marTop w:val="0"/>
      <w:marBottom w:val="0"/>
      <w:divBdr>
        <w:top w:val="none" w:sz="0" w:space="0" w:color="auto"/>
        <w:left w:val="none" w:sz="0" w:space="0" w:color="auto"/>
        <w:bottom w:val="none" w:sz="0" w:space="0" w:color="auto"/>
        <w:right w:val="none" w:sz="0" w:space="0" w:color="auto"/>
      </w:divBdr>
    </w:div>
    <w:div w:id="1688487112">
      <w:bodyDiv w:val="1"/>
      <w:marLeft w:val="0"/>
      <w:marRight w:val="0"/>
      <w:marTop w:val="0"/>
      <w:marBottom w:val="0"/>
      <w:divBdr>
        <w:top w:val="none" w:sz="0" w:space="0" w:color="auto"/>
        <w:left w:val="none" w:sz="0" w:space="0" w:color="auto"/>
        <w:bottom w:val="none" w:sz="0" w:space="0" w:color="auto"/>
        <w:right w:val="none" w:sz="0" w:space="0" w:color="auto"/>
      </w:divBdr>
    </w:div>
    <w:div w:id="1974745365">
      <w:bodyDiv w:val="1"/>
      <w:marLeft w:val="0"/>
      <w:marRight w:val="0"/>
      <w:marTop w:val="0"/>
      <w:marBottom w:val="0"/>
      <w:divBdr>
        <w:top w:val="none" w:sz="0" w:space="0" w:color="auto"/>
        <w:left w:val="none" w:sz="0" w:space="0" w:color="auto"/>
        <w:bottom w:val="none" w:sz="0" w:space="0" w:color="auto"/>
        <w:right w:val="none" w:sz="0" w:space="0" w:color="auto"/>
      </w:divBdr>
    </w:div>
    <w:div w:id="1999386586">
      <w:bodyDiv w:val="1"/>
      <w:marLeft w:val="0"/>
      <w:marRight w:val="0"/>
      <w:marTop w:val="0"/>
      <w:marBottom w:val="0"/>
      <w:divBdr>
        <w:top w:val="none" w:sz="0" w:space="0" w:color="auto"/>
        <w:left w:val="none" w:sz="0" w:space="0" w:color="auto"/>
        <w:bottom w:val="none" w:sz="0" w:space="0" w:color="auto"/>
        <w:right w:val="none" w:sz="0" w:space="0" w:color="auto"/>
      </w:divBdr>
    </w:div>
    <w:div w:id="201479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esclaux@departement06.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19f6c9-9d8e-4e2d-af4b-254a68c86c4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423E346E74B249B9E5DD09D92D0BC2" ma:contentTypeVersion="16" ma:contentTypeDescription="Crée un document." ma:contentTypeScope="" ma:versionID="fa88ebb3637255e26c46e05dcf6fcf8f">
  <xsd:schema xmlns:xsd="http://www.w3.org/2001/XMLSchema" xmlns:xs="http://www.w3.org/2001/XMLSchema" xmlns:p="http://schemas.microsoft.com/office/2006/metadata/properties" xmlns:ns2="f919f6c9-9d8e-4e2d-af4b-254a68c86c4c" xmlns:ns3="e7af7165-36d6-413e-9a46-9a42f804d6fa" targetNamespace="http://schemas.microsoft.com/office/2006/metadata/properties" ma:root="true" ma:fieldsID="cca93a1fdfa041cb91c2c7e40e95f5bd" ns2:_="" ns3:_="">
    <xsd:import namespace="f919f6c9-9d8e-4e2d-af4b-254a68c86c4c"/>
    <xsd:import namespace="e7af7165-36d6-413e-9a46-9a42f804d6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9f6c9-9d8e-4e2d-af4b-254a68c86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8e9ffc88-6a43-47bc-8e92-7a3572f969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af7165-36d6-413e-9a46-9a42f804d6f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897E94-BA69-483D-BB76-EDA65592D9CA}">
  <ds:schemaRefs>
    <ds:schemaRef ds:uri="http://schemas.openxmlformats.org/officeDocument/2006/bibliography"/>
  </ds:schemaRefs>
</ds:datastoreItem>
</file>

<file path=customXml/itemProps2.xml><?xml version="1.0" encoding="utf-8"?>
<ds:datastoreItem xmlns:ds="http://schemas.openxmlformats.org/officeDocument/2006/customXml" ds:itemID="{5A86448B-0C32-4EE1-9496-6EBCBD28D149}">
  <ds:schemaRefs>
    <ds:schemaRef ds:uri="http://schemas.microsoft.com/office/2006/metadata/properties"/>
    <ds:schemaRef ds:uri="http://schemas.microsoft.com/office/infopath/2007/PartnerControls"/>
    <ds:schemaRef ds:uri="f919f6c9-9d8e-4e2d-af4b-254a68c86c4c"/>
  </ds:schemaRefs>
</ds:datastoreItem>
</file>

<file path=customXml/itemProps3.xml><?xml version="1.0" encoding="utf-8"?>
<ds:datastoreItem xmlns:ds="http://schemas.openxmlformats.org/officeDocument/2006/customXml" ds:itemID="{87C70B2E-174F-43C5-B6E8-BB80F9D17A29}">
  <ds:schemaRefs>
    <ds:schemaRef ds:uri="http://schemas.microsoft.com/sharepoint/v3/contenttype/forms"/>
  </ds:schemaRefs>
</ds:datastoreItem>
</file>

<file path=customXml/itemProps4.xml><?xml version="1.0" encoding="utf-8"?>
<ds:datastoreItem xmlns:ds="http://schemas.openxmlformats.org/officeDocument/2006/customXml" ds:itemID="{BAA23D93-6A05-4596-B856-89FA7A0A3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9f6c9-9d8e-4e2d-af4b-254a68c86c4c"/>
    <ds:schemaRef ds:uri="e7af7165-36d6-413e-9a46-9a42f804d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2476</Words>
  <Characters>13623</Characters>
  <Application>Microsoft Office Word</Application>
  <DocSecurity>0</DocSecurity>
  <Lines>113</Lines>
  <Paragraphs>32</Paragraphs>
  <ScaleCrop>false</ScaleCrop>
  <Company>Conseil Général des Alpes Maritimes</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bonora</dc:creator>
  <cp:lastModifiedBy>DESCLAUX Emmanuel</cp:lastModifiedBy>
  <cp:revision>2</cp:revision>
  <cp:lastPrinted>2018-01-29T14:32:00Z</cp:lastPrinted>
  <dcterms:created xsi:type="dcterms:W3CDTF">2025-06-10T09:09:00Z</dcterms:created>
  <dcterms:modified xsi:type="dcterms:W3CDTF">2025-06-10T09:09:00Z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0x0101002B423E346E74B249B9E5DD09D92D0BC2</vt:lpwstr>
  </property>
  <property fmtid="{D5CDD505-2E9C-101B-9397-08002B2CF9AE}" pid="3" name="Order">
    <vt:r8>4774600</vt:r8>
  </property>
  <property fmtid="{D5CDD505-2E9C-101B-9397-08002B2CF9AE}" pid="4" name="MediaServiceImageTags">
    <vt:lpwstr/>
  </property>
</Properties>
</file>