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6F942" w14:textId="77777777" w:rsidR="000400D3" w:rsidRPr="00EE2AFB" w:rsidRDefault="000400D3">
      <w:pPr>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71AE7A15" w14:textId="7C09BC22" w:rsidR="000400D3" w:rsidRPr="00EE2AFB" w:rsidRDefault="00BD6EBB" w:rsidP="0087288B">
      <w:pPr>
        <w:widowControl w:val="0"/>
        <w:tabs>
          <w:tab w:val="left" w:pos="392"/>
        </w:tabs>
        <w:autoSpaceDE w:val="0"/>
        <w:autoSpaceDN w:val="0"/>
        <w:adjustRightInd w:val="0"/>
        <w:spacing w:after="0" w:line="240" w:lineRule="auto"/>
        <w:ind w:right="111"/>
        <w:jc w:val="center"/>
        <w:rPr>
          <w:rFonts w:ascii="Arial" w:hAnsi="Arial" w:cs="Arial"/>
          <w:b/>
          <w:sz w:val="28"/>
          <w:szCs w:val="28"/>
        </w:rPr>
      </w:pPr>
      <w:r>
        <w:rPr>
          <w:noProof/>
        </w:rPr>
        <w:pict w14:anchorId="6676F1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Profile for La Turbie" style="width:92.25pt;height:92.25pt;visibility:visible;mso-wrap-style:square" o:bordertopcolor="black" o:borderleftcolor="black" o:borderbottomcolor="black" o:borderrightcolor="black">
            <v:imagedata r:id="rId11" o:title="Profile for La Turbie"/>
            <w10:bordertop type="single" width="6"/>
            <w10:borderleft type="single" width="6"/>
            <w10:borderbottom type="single" width="6"/>
            <w10:borderright type="single" width="6"/>
          </v:shape>
        </w:pict>
      </w:r>
    </w:p>
    <w:p w14:paraId="4D8E7595" w14:textId="77777777" w:rsidR="00EF1EE6" w:rsidRPr="00EE2AFB" w:rsidRDefault="00EF1EE6" w:rsidP="00EF1EE6">
      <w:pPr>
        <w:widowControl w:val="0"/>
        <w:tabs>
          <w:tab w:val="left" w:pos="392"/>
        </w:tabs>
        <w:autoSpaceDE w:val="0"/>
        <w:autoSpaceDN w:val="0"/>
        <w:adjustRightInd w:val="0"/>
        <w:spacing w:after="0" w:line="240" w:lineRule="auto"/>
        <w:ind w:right="111"/>
        <w:rPr>
          <w:rFonts w:ascii="Arial" w:hAnsi="Arial" w:cs="Arial"/>
          <w:sz w:val="24"/>
          <w:szCs w:val="24"/>
        </w:rPr>
      </w:pPr>
    </w:p>
    <w:p w14:paraId="6D41BC01" w14:textId="77777777" w:rsidR="000400D3" w:rsidRPr="00EE2AFB" w:rsidRDefault="000400D3">
      <w:pPr>
        <w:keepLines/>
        <w:widowControl w:val="0"/>
        <w:tabs>
          <w:tab w:val="left" w:pos="392"/>
        </w:tabs>
        <w:autoSpaceDE w:val="0"/>
        <w:autoSpaceDN w:val="0"/>
        <w:adjustRightInd w:val="0"/>
        <w:spacing w:after="0" w:line="240" w:lineRule="auto"/>
        <w:ind w:left="117" w:right="111"/>
        <w:jc w:val="center"/>
        <w:rPr>
          <w:rFonts w:ascii="Arial" w:hAnsi="Arial" w:cs="Arial"/>
          <w:sz w:val="24"/>
          <w:szCs w:val="24"/>
        </w:rPr>
      </w:pPr>
    </w:p>
    <w:p w14:paraId="0DD65B44" w14:textId="77777777" w:rsidR="000400D3" w:rsidRPr="00EE2AFB" w:rsidRDefault="000400D3">
      <w:pPr>
        <w:keepLines/>
        <w:widowControl w:val="0"/>
        <w:tabs>
          <w:tab w:val="left" w:pos="392"/>
        </w:tabs>
        <w:autoSpaceDE w:val="0"/>
        <w:autoSpaceDN w:val="0"/>
        <w:adjustRightInd w:val="0"/>
        <w:spacing w:after="0" w:line="240" w:lineRule="auto"/>
        <w:ind w:left="117" w:right="111"/>
        <w:jc w:val="center"/>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0400D3" w:rsidRPr="00EE2AFB" w14:paraId="0898EDF5" w14:textId="77777777">
        <w:tc>
          <w:tcPr>
            <w:tcW w:w="4644" w:type="dxa"/>
            <w:tcBorders>
              <w:top w:val="nil"/>
              <w:left w:val="nil"/>
              <w:bottom w:val="nil"/>
              <w:right w:val="nil"/>
            </w:tcBorders>
            <w:shd w:val="clear" w:color="auto" w:fill="7F7F7F"/>
            <w:vAlign w:val="center"/>
          </w:tcPr>
          <w:p w14:paraId="7377FE91" w14:textId="77777777" w:rsidR="000400D3" w:rsidRPr="00EE2AFB" w:rsidRDefault="000400D3">
            <w:pPr>
              <w:widowControl w:val="0"/>
              <w:autoSpaceDE w:val="0"/>
              <w:autoSpaceDN w:val="0"/>
              <w:adjustRightInd w:val="0"/>
              <w:spacing w:after="0"/>
              <w:ind w:left="108" w:right="104"/>
              <w:rPr>
                <w:rFonts w:ascii="Arial" w:hAnsi="Arial" w:cs="Arial"/>
                <w:color w:val="000000"/>
                <w:sz w:val="28"/>
                <w:szCs w:val="28"/>
              </w:rPr>
            </w:pPr>
          </w:p>
          <w:p w14:paraId="5D6DE9B9" w14:textId="0E250413" w:rsidR="000400D3" w:rsidRPr="00EE2AFB" w:rsidRDefault="00EF1EE6">
            <w:pPr>
              <w:widowControl w:val="0"/>
              <w:autoSpaceDE w:val="0"/>
              <w:autoSpaceDN w:val="0"/>
              <w:adjustRightInd w:val="0"/>
              <w:spacing w:after="0" w:line="240" w:lineRule="auto"/>
              <w:ind w:left="108" w:right="104"/>
              <w:rPr>
                <w:rFonts w:ascii="Arial" w:hAnsi="Arial" w:cs="Arial"/>
                <w:sz w:val="24"/>
                <w:szCs w:val="24"/>
              </w:rPr>
            </w:pPr>
            <w:r w:rsidRPr="00EE2AFB">
              <w:rPr>
                <w:rFonts w:ascii="Arial" w:hAnsi="Arial" w:cs="Arial"/>
                <w:color w:val="FFFFFF"/>
                <w:sz w:val="28"/>
                <w:szCs w:val="28"/>
              </w:rPr>
              <w:t xml:space="preserve">Commune de </w:t>
            </w:r>
            <w:r w:rsidR="00D161E4">
              <w:rPr>
                <w:rFonts w:ascii="Arial" w:hAnsi="Arial" w:cs="Arial"/>
                <w:color w:val="FFFFFF"/>
                <w:sz w:val="28"/>
                <w:szCs w:val="28"/>
              </w:rPr>
              <w:t>LA TURBIE</w:t>
            </w:r>
          </w:p>
        </w:tc>
        <w:tc>
          <w:tcPr>
            <w:tcW w:w="4577" w:type="dxa"/>
            <w:tcBorders>
              <w:top w:val="nil"/>
              <w:left w:val="nil"/>
              <w:bottom w:val="nil"/>
              <w:right w:val="nil"/>
            </w:tcBorders>
            <w:shd w:val="clear" w:color="auto" w:fill="F2F2F2"/>
            <w:vAlign w:val="center"/>
          </w:tcPr>
          <w:p w14:paraId="5CAC5185" w14:textId="77777777" w:rsidR="000400D3" w:rsidRPr="00EE2AFB" w:rsidRDefault="000400D3">
            <w:pPr>
              <w:widowControl w:val="0"/>
              <w:autoSpaceDE w:val="0"/>
              <w:autoSpaceDN w:val="0"/>
              <w:adjustRightInd w:val="0"/>
              <w:spacing w:after="0" w:line="240" w:lineRule="auto"/>
              <w:ind w:left="112" w:right="87"/>
              <w:jc w:val="right"/>
              <w:rPr>
                <w:rFonts w:ascii="Arial" w:hAnsi="Arial" w:cs="Arial"/>
                <w:color w:val="000000"/>
                <w:sz w:val="28"/>
                <w:szCs w:val="28"/>
              </w:rPr>
            </w:pPr>
          </w:p>
          <w:p w14:paraId="59C04A0F" w14:textId="77777777" w:rsidR="000400D3" w:rsidRPr="00EE2AFB" w:rsidRDefault="000400D3">
            <w:pPr>
              <w:widowControl w:val="0"/>
              <w:autoSpaceDE w:val="0"/>
              <w:autoSpaceDN w:val="0"/>
              <w:adjustRightInd w:val="0"/>
              <w:spacing w:after="0" w:line="240" w:lineRule="auto"/>
              <w:ind w:left="112" w:right="87"/>
              <w:jc w:val="right"/>
              <w:rPr>
                <w:rFonts w:ascii="Arial" w:hAnsi="Arial" w:cs="Arial"/>
                <w:b/>
                <w:bCs/>
                <w:color w:val="000000"/>
                <w:sz w:val="30"/>
                <w:szCs w:val="30"/>
              </w:rPr>
            </w:pPr>
            <w:r w:rsidRPr="00EE2AFB">
              <w:rPr>
                <w:rFonts w:ascii="Arial" w:hAnsi="Arial" w:cs="Arial"/>
                <w:b/>
                <w:bCs/>
                <w:color w:val="000000"/>
                <w:sz w:val="30"/>
                <w:szCs w:val="30"/>
              </w:rPr>
              <w:t>MARCHÉ PUBLIC</w:t>
            </w:r>
          </w:p>
          <w:p w14:paraId="40E60D1F" w14:textId="77777777" w:rsidR="000400D3" w:rsidRPr="00EE2AFB" w:rsidRDefault="000400D3">
            <w:pPr>
              <w:widowControl w:val="0"/>
              <w:autoSpaceDE w:val="0"/>
              <w:autoSpaceDN w:val="0"/>
              <w:adjustRightInd w:val="0"/>
              <w:spacing w:before="60" w:after="0" w:line="240" w:lineRule="auto"/>
              <w:ind w:left="112" w:right="87"/>
              <w:jc w:val="right"/>
              <w:rPr>
                <w:rFonts w:ascii="Arial" w:hAnsi="Arial" w:cs="Arial"/>
                <w:color w:val="000000"/>
              </w:rPr>
            </w:pPr>
            <w:r w:rsidRPr="00EE2AFB">
              <w:rPr>
                <w:rFonts w:ascii="Arial" w:hAnsi="Arial" w:cs="Arial"/>
                <w:color w:val="000000"/>
              </w:rPr>
              <w:t>MARCHÉ DE MAÎTRISE D’ŒUVRE</w:t>
            </w:r>
          </w:p>
          <w:p w14:paraId="549238C6" w14:textId="77777777" w:rsidR="000400D3" w:rsidRPr="00EE2AFB" w:rsidRDefault="000400D3">
            <w:pPr>
              <w:widowControl w:val="0"/>
              <w:autoSpaceDE w:val="0"/>
              <w:autoSpaceDN w:val="0"/>
              <w:adjustRightInd w:val="0"/>
              <w:spacing w:before="60" w:after="0" w:line="240" w:lineRule="auto"/>
              <w:ind w:left="112" w:right="87"/>
              <w:jc w:val="right"/>
              <w:rPr>
                <w:rFonts w:ascii="Arial" w:hAnsi="Arial" w:cs="Arial"/>
                <w:sz w:val="24"/>
                <w:szCs w:val="24"/>
              </w:rPr>
            </w:pPr>
          </w:p>
        </w:tc>
      </w:tr>
    </w:tbl>
    <w:p w14:paraId="6DED844D" w14:textId="77777777" w:rsidR="000400D3" w:rsidRPr="00EE2AFB" w:rsidRDefault="000400D3">
      <w:pPr>
        <w:widowControl w:val="0"/>
        <w:autoSpaceDE w:val="0"/>
        <w:autoSpaceDN w:val="0"/>
        <w:adjustRightInd w:val="0"/>
        <w:spacing w:after="0" w:line="240" w:lineRule="auto"/>
        <w:ind w:left="117" w:right="111"/>
        <w:rPr>
          <w:rFonts w:ascii="Arial" w:hAnsi="Arial" w:cs="Arial"/>
          <w:sz w:val="24"/>
          <w:szCs w:val="24"/>
        </w:rPr>
      </w:pPr>
    </w:p>
    <w:p w14:paraId="4BF975EF" w14:textId="77777777" w:rsidR="000400D3" w:rsidRPr="00EE2AFB" w:rsidRDefault="000400D3">
      <w:pPr>
        <w:widowControl w:val="0"/>
        <w:autoSpaceDE w:val="0"/>
        <w:autoSpaceDN w:val="0"/>
        <w:adjustRightInd w:val="0"/>
        <w:spacing w:after="0" w:line="240" w:lineRule="auto"/>
        <w:ind w:left="117" w:right="111"/>
        <w:rPr>
          <w:rFonts w:ascii="Arial" w:hAnsi="Arial" w:cs="Arial"/>
          <w:sz w:val="24"/>
          <w:szCs w:val="24"/>
        </w:rPr>
      </w:pPr>
    </w:p>
    <w:p w14:paraId="3C2E2452"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134371A"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B32CE10"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9225"/>
      </w:tblGrid>
      <w:tr w:rsidR="000400D3" w:rsidRPr="00EE2AFB" w14:paraId="0644E854" w14:textId="77777777">
        <w:tc>
          <w:tcPr>
            <w:tcW w:w="9225" w:type="dxa"/>
            <w:tcBorders>
              <w:top w:val="single" w:sz="12" w:space="0" w:color="A6A6A6"/>
              <w:left w:val="single" w:sz="12" w:space="0" w:color="A6A6A6"/>
              <w:bottom w:val="single" w:sz="12" w:space="0" w:color="A6A6A6"/>
              <w:right w:val="single" w:sz="12" w:space="0" w:color="A6A6A6"/>
            </w:tcBorders>
            <w:shd w:val="clear" w:color="auto" w:fill="FFFFFF"/>
          </w:tcPr>
          <w:p w14:paraId="4718320D" w14:textId="089ABBF1" w:rsidR="000400D3" w:rsidRPr="00EE2AFB" w:rsidRDefault="000400D3">
            <w:pPr>
              <w:widowControl w:val="0"/>
              <w:autoSpaceDE w:val="0"/>
              <w:autoSpaceDN w:val="0"/>
              <w:adjustRightInd w:val="0"/>
              <w:spacing w:before="120" w:after="120" w:line="240" w:lineRule="auto"/>
              <w:ind w:left="9" w:right="103"/>
              <w:jc w:val="center"/>
              <w:rPr>
                <w:rFonts w:ascii="Arial" w:hAnsi="Arial" w:cs="Arial"/>
                <w:sz w:val="24"/>
                <w:szCs w:val="24"/>
              </w:rPr>
            </w:pPr>
            <w:r w:rsidRPr="00EE2AFB">
              <w:rPr>
                <w:rFonts w:ascii="Arial" w:hAnsi="Arial" w:cs="Arial"/>
                <w:color w:val="404040"/>
                <w:sz w:val="60"/>
                <w:szCs w:val="60"/>
              </w:rPr>
              <w:t>Maitrise d'</w:t>
            </w:r>
            <w:proofErr w:type="spellStart"/>
            <w:r w:rsidRPr="00EE2AFB">
              <w:rPr>
                <w:rFonts w:ascii="Arial" w:hAnsi="Arial" w:cs="Arial"/>
                <w:color w:val="404040"/>
                <w:sz w:val="60"/>
                <w:szCs w:val="60"/>
              </w:rPr>
              <w:t>oeuvre</w:t>
            </w:r>
            <w:proofErr w:type="spellEnd"/>
            <w:r w:rsidRPr="00EE2AFB">
              <w:rPr>
                <w:rFonts w:ascii="Arial" w:hAnsi="Arial" w:cs="Arial"/>
                <w:color w:val="404040"/>
                <w:sz w:val="60"/>
                <w:szCs w:val="60"/>
              </w:rPr>
              <w:t xml:space="preserve"> relative à l'opération de</w:t>
            </w:r>
            <w:r w:rsidR="00EF1EE6" w:rsidRPr="00EE2AFB">
              <w:rPr>
                <w:rFonts w:ascii="Arial" w:hAnsi="Arial" w:cs="Arial"/>
                <w:color w:val="404040"/>
                <w:sz w:val="60"/>
                <w:szCs w:val="60"/>
              </w:rPr>
              <w:t xml:space="preserve"> </w:t>
            </w:r>
            <w:r w:rsidR="00D161E4">
              <w:rPr>
                <w:rFonts w:ascii="Arial" w:hAnsi="Arial" w:cs="Arial"/>
                <w:color w:val="404040"/>
                <w:sz w:val="60"/>
                <w:szCs w:val="60"/>
              </w:rPr>
              <w:t>rénovation énergétique et de réaménagement intérieur du</w:t>
            </w:r>
            <w:r w:rsidR="00485E2E">
              <w:rPr>
                <w:rFonts w:ascii="Arial" w:hAnsi="Arial" w:cs="Arial"/>
                <w:color w:val="404040"/>
                <w:sz w:val="60"/>
                <w:szCs w:val="60"/>
              </w:rPr>
              <w:t xml:space="preserve"> bâtiment de la mairie</w:t>
            </w:r>
          </w:p>
        </w:tc>
      </w:tr>
    </w:tbl>
    <w:p w14:paraId="1C919C8F"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192FDCB7"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5C3305E3"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0400D3" w:rsidRPr="00EE2AFB" w14:paraId="3A405018" w14:textId="77777777">
        <w:tc>
          <w:tcPr>
            <w:tcW w:w="9212" w:type="dxa"/>
            <w:tcBorders>
              <w:top w:val="nil"/>
              <w:left w:val="nil"/>
              <w:bottom w:val="nil"/>
              <w:right w:val="nil"/>
            </w:tcBorders>
            <w:shd w:val="clear" w:color="auto" w:fill="7F7F7F"/>
          </w:tcPr>
          <w:p w14:paraId="2C75B227" w14:textId="77777777" w:rsidR="000400D3" w:rsidRPr="00EE2AFB" w:rsidRDefault="000400D3">
            <w:pPr>
              <w:widowControl w:val="0"/>
              <w:autoSpaceDE w:val="0"/>
              <w:autoSpaceDN w:val="0"/>
              <w:adjustRightInd w:val="0"/>
              <w:spacing w:before="260" w:after="260" w:line="240" w:lineRule="auto"/>
              <w:ind w:left="108" w:right="96"/>
              <w:jc w:val="center"/>
              <w:rPr>
                <w:rFonts w:ascii="Arial" w:hAnsi="Arial" w:cs="Arial"/>
                <w:sz w:val="24"/>
                <w:szCs w:val="24"/>
              </w:rPr>
            </w:pPr>
            <w:r w:rsidRPr="00EE2AFB">
              <w:rPr>
                <w:rFonts w:ascii="Arial" w:hAnsi="Arial" w:cs="Arial"/>
                <w:b/>
                <w:bCs/>
                <w:color w:val="FFFFFF"/>
                <w:sz w:val="40"/>
                <w:szCs w:val="40"/>
              </w:rPr>
              <w:t>Cahier des clauses administratives particulières (CCAP)</w:t>
            </w:r>
          </w:p>
        </w:tc>
      </w:tr>
    </w:tbl>
    <w:p w14:paraId="504D7EF6"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480C7FD4"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p w14:paraId="2290C767"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0400D3" w:rsidRPr="00EE2AFB" w14:paraId="31DFF0CC" w14:textId="77777777">
        <w:tc>
          <w:tcPr>
            <w:tcW w:w="2814" w:type="dxa"/>
            <w:tcBorders>
              <w:top w:val="nil"/>
              <w:left w:val="nil"/>
              <w:bottom w:val="nil"/>
              <w:right w:val="single" w:sz="12" w:space="0" w:color="A6A6A6"/>
            </w:tcBorders>
            <w:shd w:val="clear" w:color="auto" w:fill="FFFFFF"/>
          </w:tcPr>
          <w:p w14:paraId="273E76AA" w14:textId="77777777" w:rsidR="000400D3" w:rsidRPr="00EE2AFB" w:rsidRDefault="000400D3">
            <w:pPr>
              <w:widowControl w:val="0"/>
              <w:autoSpaceDE w:val="0"/>
              <w:autoSpaceDN w:val="0"/>
              <w:adjustRightInd w:val="0"/>
              <w:spacing w:after="0" w:line="240" w:lineRule="auto"/>
              <w:ind w:left="117" w:right="111"/>
              <w:rPr>
                <w:rFonts w:ascii="Arial" w:hAnsi="Arial" w:cs="Arial"/>
                <w:sz w:val="24"/>
                <w:szCs w:val="24"/>
              </w:rPr>
            </w:pPr>
          </w:p>
        </w:tc>
        <w:tc>
          <w:tcPr>
            <w:tcW w:w="254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25B0CBC" w14:textId="77777777" w:rsidR="000400D3" w:rsidRPr="00EE2AFB" w:rsidRDefault="000400D3">
            <w:pPr>
              <w:widowControl w:val="0"/>
              <w:autoSpaceDE w:val="0"/>
              <w:autoSpaceDN w:val="0"/>
              <w:adjustRightInd w:val="0"/>
              <w:spacing w:after="0" w:line="240" w:lineRule="auto"/>
              <w:ind w:left="122" w:right="86"/>
              <w:jc w:val="right"/>
              <w:rPr>
                <w:rFonts w:ascii="Arial" w:hAnsi="Arial" w:cs="Arial"/>
                <w:sz w:val="24"/>
                <w:szCs w:val="24"/>
              </w:rPr>
            </w:pPr>
            <w:r w:rsidRPr="00EE2AFB">
              <w:rPr>
                <w:rFonts w:ascii="Arial" w:hAnsi="Arial" w:cs="Arial"/>
                <w:color w:val="FFFFFF"/>
                <w:sz w:val="28"/>
                <w:szCs w:val="28"/>
              </w:rPr>
              <w:t xml:space="preserve">Consultation n° </w:t>
            </w:r>
          </w:p>
        </w:tc>
        <w:tc>
          <w:tcPr>
            <w:tcW w:w="3821"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A044BE3" w14:textId="4F876865" w:rsidR="000400D3" w:rsidRPr="00EE2AFB" w:rsidRDefault="00BD6EBB">
            <w:pPr>
              <w:widowControl w:val="0"/>
              <w:autoSpaceDE w:val="0"/>
              <w:autoSpaceDN w:val="0"/>
              <w:adjustRightInd w:val="0"/>
              <w:spacing w:before="60" w:after="60" w:line="240" w:lineRule="auto"/>
              <w:ind w:left="422" w:right="105"/>
              <w:rPr>
                <w:rFonts w:ascii="Arial" w:hAnsi="Arial" w:cs="Arial"/>
                <w:sz w:val="24"/>
                <w:szCs w:val="24"/>
              </w:rPr>
            </w:pPr>
            <w:r>
              <w:rPr>
                <w:rFonts w:ascii="Arial" w:hAnsi="Arial" w:cs="Arial"/>
                <w:color w:val="000000"/>
                <w:sz w:val="28"/>
                <w:szCs w:val="28"/>
              </w:rPr>
              <w:t>25-ST-02</w:t>
            </w:r>
          </w:p>
        </w:tc>
      </w:tr>
    </w:tbl>
    <w:p w14:paraId="772597D3"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rPr>
      </w:pPr>
    </w:p>
    <w:p w14:paraId="783E720F"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rPr>
      </w:pPr>
      <w:r w:rsidRPr="00EE2AFB">
        <w:rPr>
          <w:rFonts w:ascii="Arial" w:hAnsi="Arial" w:cs="Arial"/>
          <w:sz w:val="24"/>
          <w:szCs w:val="24"/>
        </w:rPr>
        <w:br w:type="page"/>
      </w:r>
    </w:p>
    <w:p w14:paraId="0EAAA5C2"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rPr>
      </w:pPr>
    </w:p>
    <w:p w14:paraId="43A5C424"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400D3" w:rsidRPr="00EE2AFB" w14:paraId="5F782335" w14:textId="77777777">
        <w:tc>
          <w:tcPr>
            <w:tcW w:w="9180" w:type="dxa"/>
            <w:tcBorders>
              <w:top w:val="nil"/>
              <w:left w:val="nil"/>
              <w:bottom w:val="nil"/>
              <w:right w:val="nil"/>
            </w:tcBorders>
            <w:shd w:val="clear" w:color="auto" w:fill="7F7F7F"/>
            <w:vAlign w:val="bottom"/>
          </w:tcPr>
          <w:p w14:paraId="4962698D" w14:textId="77777777" w:rsidR="000400D3" w:rsidRPr="00EE2AFB" w:rsidRDefault="000400D3">
            <w:pPr>
              <w:widowControl w:val="0"/>
              <w:autoSpaceDE w:val="0"/>
              <w:autoSpaceDN w:val="0"/>
              <w:adjustRightInd w:val="0"/>
              <w:spacing w:before="60" w:after="60" w:line="240" w:lineRule="auto"/>
              <w:ind w:left="276" w:right="108"/>
              <w:rPr>
                <w:rFonts w:ascii="Arial" w:hAnsi="Arial" w:cs="Arial"/>
                <w:sz w:val="24"/>
                <w:szCs w:val="24"/>
              </w:rPr>
            </w:pPr>
            <w:r w:rsidRPr="00EE2AFB">
              <w:rPr>
                <w:rFonts w:ascii="Arial" w:hAnsi="Arial" w:cs="Arial"/>
                <w:color w:val="FFFFFF"/>
                <w:sz w:val="32"/>
                <w:szCs w:val="32"/>
              </w:rPr>
              <w:t>SOMMAIRE</w:t>
            </w:r>
          </w:p>
        </w:tc>
      </w:tr>
    </w:tbl>
    <w:p w14:paraId="1EEB920E" w14:textId="77777777" w:rsidR="000400D3" w:rsidRPr="00EE2AFB" w:rsidRDefault="000400D3">
      <w:pPr>
        <w:widowControl w:val="0"/>
        <w:autoSpaceDE w:val="0"/>
        <w:autoSpaceDN w:val="0"/>
        <w:adjustRightInd w:val="0"/>
        <w:spacing w:before="120" w:after="120"/>
        <w:ind w:left="117" w:right="111"/>
        <w:rPr>
          <w:rFonts w:ascii="Arial" w:hAnsi="Arial" w:cs="Arial"/>
          <w:color w:val="000000"/>
          <w:sz w:val="20"/>
          <w:szCs w:val="20"/>
        </w:rPr>
      </w:pPr>
    </w:p>
    <w:p w14:paraId="4460DB88" w14:textId="77777777" w:rsidR="002B019B" w:rsidRPr="00EE2AFB" w:rsidRDefault="002B019B">
      <w:pPr>
        <w:pStyle w:val="En-ttedetabledesmatires"/>
        <w:rPr>
          <w:rFonts w:ascii="Arial" w:hAnsi="Arial" w:cs="Arial"/>
        </w:rPr>
      </w:pPr>
      <w:r w:rsidRPr="00EE2AFB">
        <w:rPr>
          <w:rFonts w:ascii="Arial" w:hAnsi="Arial" w:cs="Arial"/>
        </w:rPr>
        <w:t>Table des matières</w:t>
      </w:r>
    </w:p>
    <w:p w14:paraId="33260A39" w14:textId="15637732" w:rsidR="00876139" w:rsidRPr="00EE2AFB" w:rsidRDefault="002B019B">
      <w:pPr>
        <w:pStyle w:val="TM1"/>
        <w:tabs>
          <w:tab w:val="left" w:pos="480"/>
          <w:tab w:val="right" w:leader="dot" w:pos="9290"/>
        </w:tabs>
        <w:rPr>
          <w:rFonts w:ascii="Arial" w:eastAsia="Yu Mincho" w:hAnsi="Arial" w:cs="Arial"/>
          <w:noProof/>
          <w:kern w:val="2"/>
          <w:sz w:val="24"/>
          <w:szCs w:val="24"/>
        </w:rPr>
      </w:pPr>
      <w:r w:rsidRPr="00EE2AFB">
        <w:rPr>
          <w:rFonts w:ascii="Arial" w:hAnsi="Arial" w:cs="Arial"/>
        </w:rPr>
        <w:fldChar w:fldCharType="begin"/>
      </w:r>
      <w:r w:rsidRPr="00EE2AFB">
        <w:rPr>
          <w:rFonts w:ascii="Arial" w:hAnsi="Arial" w:cs="Arial"/>
        </w:rPr>
        <w:instrText xml:space="preserve"> TOC \o "1-3" \h \z \u </w:instrText>
      </w:r>
      <w:r w:rsidRPr="00EE2AFB">
        <w:rPr>
          <w:rFonts w:ascii="Arial" w:hAnsi="Arial" w:cs="Arial"/>
        </w:rPr>
        <w:fldChar w:fldCharType="separate"/>
      </w:r>
      <w:hyperlink w:anchor="_Toc182899133" w:history="1">
        <w:r w:rsidR="00876139" w:rsidRPr="00EE2AFB">
          <w:rPr>
            <w:rStyle w:val="Lienhypertexte"/>
            <w:rFonts w:ascii="Arial" w:hAnsi="Arial" w:cs="Arial"/>
            <w:noProof/>
          </w:rPr>
          <w:t>1.</w:t>
        </w:r>
        <w:r w:rsidR="00876139" w:rsidRPr="00EE2AFB">
          <w:rPr>
            <w:rFonts w:ascii="Arial" w:eastAsia="Yu Mincho" w:hAnsi="Arial" w:cs="Arial"/>
            <w:noProof/>
            <w:kern w:val="2"/>
            <w:sz w:val="24"/>
            <w:szCs w:val="24"/>
          </w:rPr>
          <w:tab/>
        </w:r>
        <w:r w:rsidR="00876139" w:rsidRPr="00EE2AFB">
          <w:rPr>
            <w:rStyle w:val="Lienhypertexte"/>
            <w:rFonts w:ascii="Arial" w:hAnsi="Arial" w:cs="Arial"/>
            <w:noProof/>
          </w:rPr>
          <w:t>DÉFINITIONS</w:t>
        </w:r>
        <w:r w:rsidR="00876139" w:rsidRPr="00EE2AFB">
          <w:rPr>
            <w:rFonts w:ascii="Arial" w:hAnsi="Arial" w:cs="Arial"/>
            <w:noProof/>
            <w:webHidden/>
          </w:rPr>
          <w:tab/>
        </w:r>
        <w:r w:rsidR="00876139" w:rsidRPr="00EE2AFB">
          <w:rPr>
            <w:rFonts w:ascii="Arial" w:hAnsi="Arial" w:cs="Arial"/>
            <w:noProof/>
            <w:webHidden/>
          </w:rPr>
          <w:fldChar w:fldCharType="begin"/>
        </w:r>
        <w:r w:rsidR="00876139" w:rsidRPr="00EE2AFB">
          <w:rPr>
            <w:rFonts w:ascii="Arial" w:hAnsi="Arial" w:cs="Arial"/>
            <w:noProof/>
            <w:webHidden/>
          </w:rPr>
          <w:instrText xml:space="preserve"> PAGEREF _Toc182899133 \h </w:instrText>
        </w:r>
        <w:r w:rsidR="00876139" w:rsidRPr="00EE2AFB">
          <w:rPr>
            <w:rFonts w:ascii="Arial" w:hAnsi="Arial" w:cs="Arial"/>
            <w:noProof/>
            <w:webHidden/>
          </w:rPr>
        </w:r>
        <w:r w:rsidR="00876139" w:rsidRPr="00EE2AFB">
          <w:rPr>
            <w:rFonts w:ascii="Arial" w:hAnsi="Arial" w:cs="Arial"/>
            <w:noProof/>
            <w:webHidden/>
          </w:rPr>
          <w:fldChar w:fldCharType="separate"/>
        </w:r>
        <w:r w:rsidR="00876139" w:rsidRPr="00EE2AFB">
          <w:rPr>
            <w:rFonts w:ascii="Arial" w:hAnsi="Arial" w:cs="Arial"/>
            <w:noProof/>
            <w:webHidden/>
          </w:rPr>
          <w:t>3</w:t>
        </w:r>
        <w:r w:rsidR="00876139" w:rsidRPr="00EE2AFB">
          <w:rPr>
            <w:rFonts w:ascii="Arial" w:hAnsi="Arial" w:cs="Arial"/>
            <w:noProof/>
            <w:webHidden/>
          </w:rPr>
          <w:fldChar w:fldCharType="end"/>
        </w:r>
      </w:hyperlink>
    </w:p>
    <w:p w14:paraId="55630AF7" w14:textId="383D0AB1"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34" w:history="1">
        <w:r w:rsidRPr="00EE2AFB">
          <w:rPr>
            <w:rStyle w:val="Lienhypertexte"/>
            <w:rFonts w:ascii="Arial" w:hAnsi="Arial" w:cs="Arial"/>
            <w:noProof/>
          </w:rPr>
          <w:t>2.</w:t>
        </w:r>
        <w:r w:rsidRPr="00EE2AFB">
          <w:rPr>
            <w:rFonts w:ascii="Arial" w:eastAsia="Yu Mincho" w:hAnsi="Arial" w:cs="Arial"/>
            <w:noProof/>
            <w:kern w:val="2"/>
            <w:sz w:val="24"/>
            <w:szCs w:val="24"/>
          </w:rPr>
          <w:tab/>
        </w:r>
        <w:r w:rsidRPr="00EE2AFB">
          <w:rPr>
            <w:rStyle w:val="Lienhypertexte"/>
            <w:rFonts w:ascii="Arial" w:hAnsi="Arial" w:cs="Arial"/>
            <w:noProof/>
          </w:rPr>
          <w:t>OBJET DU CONTRAT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_Toc182899134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3</w:t>
        </w:r>
        <w:r w:rsidRPr="00EE2AFB">
          <w:rPr>
            <w:rFonts w:ascii="Arial" w:hAnsi="Arial" w:cs="Arial"/>
            <w:noProof/>
            <w:webHidden/>
          </w:rPr>
          <w:fldChar w:fldCharType="end"/>
        </w:r>
      </w:hyperlink>
    </w:p>
    <w:p w14:paraId="53A892E6" w14:textId="354B7B55" w:rsidR="00876139" w:rsidRPr="00EE2AFB" w:rsidRDefault="00876139">
      <w:pPr>
        <w:pStyle w:val="TM2"/>
        <w:tabs>
          <w:tab w:val="right" w:leader="dot" w:pos="9290"/>
        </w:tabs>
        <w:rPr>
          <w:rFonts w:ascii="Arial" w:eastAsia="Yu Mincho" w:hAnsi="Arial" w:cs="Arial"/>
          <w:noProof/>
          <w:kern w:val="2"/>
          <w:sz w:val="24"/>
          <w:szCs w:val="24"/>
        </w:rPr>
      </w:pPr>
      <w:hyperlink w:anchor="_Toc182899135" w:history="1">
        <w:r w:rsidRPr="00EE2AFB">
          <w:rPr>
            <w:rStyle w:val="Lienhypertexte"/>
            <w:rFonts w:ascii="Arial" w:hAnsi="Arial" w:cs="Arial"/>
            <w:noProof/>
          </w:rPr>
          <w:t>2.1 Description des prestations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_Toc182899135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3</w:t>
        </w:r>
        <w:r w:rsidRPr="00EE2AFB">
          <w:rPr>
            <w:rFonts w:ascii="Arial" w:hAnsi="Arial" w:cs="Arial"/>
            <w:noProof/>
            <w:webHidden/>
          </w:rPr>
          <w:fldChar w:fldCharType="end"/>
        </w:r>
      </w:hyperlink>
    </w:p>
    <w:p w14:paraId="05187459" w14:textId="3D448166" w:rsidR="00876139" w:rsidRPr="00EE2AFB" w:rsidRDefault="00876139">
      <w:pPr>
        <w:pStyle w:val="TM2"/>
        <w:tabs>
          <w:tab w:val="right" w:leader="dot" w:pos="9290"/>
        </w:tabs>
        <w:rPr>
          <w:rFonts w:ascii="Arial" w:eastAsia="Yu Mincho" w:hAnsi="Arial" w:cs="Arial"/>
          <w:noProof/>
          <w:kern w:val="2"/>
          <w:sz w:val="24"/>
          <w:szCs w:val="24"/>
        </w:rPr>
      </w:pPr>
      <w:hyperlink w:anchor="_Toc182899136" w:history="1">
        <w:r w:rsidRPr="00EE2AFB">
          <w:rPr>
            <w:rStyle w:val="Lienhypertexte"/>
            <w:rFonts w:ascii="Arial" w:hAnsi="Arial" w:cs="Arial"/>
            <w:noProof/>
          </w:rPr>
          <w:t>2.2 Intervenants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_Toc182899136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5</w:t>
        </w:r>
        <w:r w:rsidRPr="00EE2AFB">
          <w:rPr>
            <w:rFonts w:ascii="Arial" w:hAnsi="Arial" w:cs="Arial"/>
            <w:noProof/>
            <w:webHidden/>
          </w:rPr>
          <w:fldChar w:fldCharType="end"/>
        </w:r>
      </w:hyperlink>
    </w:p>
    <w:p w14:paraId="1634384D" w14:textId="6500F613"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37" w:history="1">
        <w:r w:rsidRPr="00EE2AFB">
          <w:rPr>
            <w:rStyle w:val="Lienhypertexte"/>
            <w:rFonts w:ascii="Arial" w:hAnsi="Arial" w:cs="Arial"/>
            <w:noProof/>
          </w:rPr>
          <w:t>3.</w:t>
        </w:r>
        <w:r w:rsidRPr="00EE2AFB">
          <w:rPr>
            <w:rFonts w:ascii="Arial" w:eastAsia="Yu Mincho" w:hAnsi="Arial" w:cs="Arial"/>
            <w:noProof/>
            <w:kern w:val="2"/>
            <w:sz w:val="24"/>
            <w:szCs w:val="24"/>
          </w:rPr>
          <w:tab/>
        </w:r>
        <w:r w:rsidRPr="00EE2AFB">
          <w:rPr>
            <w:rStyle w:val="Lienhypertexte"/>
            <w:rFonts w:ascii="Arial" w:hAnsi="Arial" w:cs="Arial"/>
            <w:noProof/>
          </w:rPr>
          <w:t>STRUCTURE ET FORME DU CONTRAT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_Toc182899137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6</w:t>
        </w:r>
        <w:r w:rsidRPr="00EE2AFB">
          <w:rPr>
            <w:rFonts w:ascii="Arial" w:hAnsi="Arial" w:cs="Arial"/>
            <w:noProof/>
            <w:webHidden/>
          </w:rPr>
          <w:fldChar w:fldCharType="end"/>
        </w:r>
      </w:hyperlink>
    </w:p>
    <w:p w14:paraId="6C609DC3" w14:textId="53D48E21"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38" w:history="1">
        <w:r w:rsidRPr="00EE2AFB">
          <w:rPr>
            <w:rStyle w:val="Lienhypertexte"/>
            <w:rFonts w:ascii="Arial" w:hAnsi="Arial" w:cs="Arial"/>
            <w:noProof/>
          </w:rPr>
          <w:t>4.</w:t>
        </w:r>
        <w:r w:rsidRPr="00EE2AFB">
          <w:rPr>
            <w:rFonts w:ascii="Arial" w:eastAsia="Yu Mincho" w:hAnsi="Arial" w:cs="Arial"/>
            <w:noProof/>
            <w:kern w:val="2"/>
            <w:sz w:val="24"/>
            <w:szCs w:val="24"/>
          </w:rPr>
          <w:tab/>
        </w:r>
        <w:r w:rsidRPr="00EE2AFB">
          <w:rPr>
            <w:rStyle w:val="Lienhypertexte"/>
            <w:rFonts w:ascii="Arial" w:hAnsi="Arial" w:cs="Arial"/>
            <w:noProof/>
          </w:rPr>
          <w:t>DURÉE DU CONTRAT ET DÉLAIS D’EXÉCUTION</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_Toc182899138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6</w:t>
        </w:r>
        <w:r w:rsidRPr="00EE2AFB">
          <w:rPr>
            <w:rFonts w:ascii="Arial" w:hAnsi="Arial" w:cs="Arial"/>
            <w:noProof/>
            <w:webHidden/>
          </w:rPr>
          <w:fldChar w:fldCharType="end"/>
        </w:r>
      </w:hyperlink>
    </w:p>
    <w:p w14:paraId="51914018" w14:textId="4AED0908"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39" w:history="1">
        <w:r w:rsidRPr="00EE2AFB">
          <w:rPr>
            <w:rStyle w:val="Lienhypertexte"/>
            <w:rFonts w:ascii="Arial" w:hAnsi="Arial" w:cs="Arial"/>
            <w:noProof/>
          </w:rPr>
          <w:t>5.</w:t>
        </w:r>
        <w:r w:rsidRPr="00EE2AFB">
          <w:rPr>
            <w:rFonts w:ascii="Arial" w:eastAsia="Yu Mincho" w:hAnsi="Arial" w:cs="Arial"/>
            <w:noProof/>
            <w:kern w:val="2"/>
            <w:sz w:val="24"/>
            <w:szCs w:val="24"/>
          </w:rPr>
          <w:tab/>
        </w:r>
        <w:r w:rsidRPr="00EE2AFB">
          <w:rPr>
            <w:rStyle w:val="Lienhypertexte"/>
            <w:rFonts w:ascii="Arial" w:hAnsi="Arial" w:cs="Arial"/>
            <w:noProof/>
          </w:rPr>
          <w:t>PRIX ET CONDITIONS DE PAIEMENT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_Toc182899139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7</w:t>
        </w:r>
        <w:r w:rsidRPr="00EE2AFB">
          <w:rPr>
            <w:rFonts w:ascii="Arial" w:hAnsi="Arial" w:cs="Arial"/>
            <w:noProof/>
            <w:webHidden/>
          </w:rPr>
          <w:fldChar w:fldCharType="end"/>
        </w:r>
      </w:hyperlink>
    </w:p>
    <w:p w14:paraId="4C54B51B" w14:textId="0FB36D53" w:rsidR="00876139" w:rsidRPr="00EE2AFB" w:rsidRDefault="00876139">
      <w:pPr>
        <w:pStyle w:val="TM2"/>
        <w:tabs>
          <w:tab w:val="right" w:leader="dot" w:pos="9290"/>
        </w:tabs>
        <w:rPr>
          <w:rFonts w:ascii="Arial" w:eastAsia="Yu Mincho" w:hAnsi="Arial" w:cs="Arial"/>
          <w:noProof/>
          <w:kern w:val="2"/>
          <w:sz w:val="24"/>
          <w:szCs w:val="24"/>
        </w:rPr>
      </w:pPr>
      <w:hyperlink w:anchor="_Toc182899140" w:history="1">
        <w:r w:rsidRPr="00EE2AFB">
          <w:rPr>
            <w:rStyle w:val="Lienhypertexte"/>
            <w:rFonts w:ascii="Arial" w:hAnsi="Arial" w:cs="Arial"/>
            <w:noProof/>
          </w:rPr>
          <w:t>5.1 Prix du contrat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_Toc182899140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7</w:t>
        </w:r>
        <w:r w:rsidRPr="00EE2AFB">
          <w:rPr>
            <w:rFonts w:ascii="Arial" w:hAnsi="Arial" w:cs="Arial"/>
            <w:noProof/>
            <w:webHidden/>
          </w:rPr>
          <w:fldChar w:fldCharType="end"/>
        </w:r>
      </w:hyperlink>
    </w:p>
    <w:p w14:paraId="68B4A539" w14:textId="134D7401" w:rsidR="00876139" w:rsidRPr="00EE2AFB" w:rsidRDefault="00876139">
      <w:pPr>
        <w:pStyle w:val="TM2"/>
        <w:tabs>
          <w:tab w:val="right" w:leader="dot" w:pos="9290"/>
        </w:tabs>
        <w:rPr>
          <w:rFonts w:ascii="Arial" w:eastAsia="Yu Mincho" w:hAnsi="Arial" w:cs="Arial"/>
          <w:noProof/>
          <w:kern w:val="2"/>
          <w:sz w:val="24"/>
          <w:szCs w:val="24"/>
        </w:rPr>
      </w:pPr>
      <w:hyperlink w:anchor="_Toc182899141" w:history="1">
        <w:r w:rsidRPr="00EE2AFB">
          <w:rPr>
            <w:rStyle w:val="Lienhypertexte"/>
            <w:rFonts w:ascii="Arial" w:hAnsi="Arial" w:cs="Arial"/>
            <w:noProof/>
          </w:rPr>
          <w:t>5.2 Conditions de paiement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_Toc182899141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11</w:t>
        </w:r>
        <w:r w:rsidRPr="00EE2AFB">
          <w:rPr>
            <w:rFonts w:ascii="Arial" w:hAnsi="Arial" w:cs="Arial"/>
            <w:noProof/>
            <w:webHidden/>
          </w:rPr>
          <w:fldChar w:fldCharType="end"/>
        </w:r>
      </w:hyperlink>
    </w:p>
    <w:p w14:paraId="7533626E" w14:textId="56BAEF3C"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42" w:history="1">
        <w:r w:rsidRPr="00EE2AFB">
          <w:rPr>
            <w:rStyle w:val="Lienhypertexte"/>
            <w:rFonts w:ascii="Arial" w:hAnsi="Arial" w:cs="Arial"/>
            <w:noProof/>
          </w:rPr>
          <w:t>6.</w:t>
        </w:r>
        <w:r w:rsidRPr="00EE2AFB">
          <w:rPr>
            <w:rFonts w:ascii="Arial" w:eastAsia="Yu Mincho" w:hAnsi="Arial" w:cs="Arial"/>
            <w:noProof/>
            <w:kern w:val="2"/>
            <w:sz w:val="24"/>
            <w:szCs w:val="24"/>
          </w:rPr>
          <w:tab/>
        </w:r>
        <w:r w:rsidRPr="00EE2AFB">
          <w:rPr>
            <w:rStyle w:val="Lienhypertexte"/>
            <w:rFonts w:ascii="Arial" w:hAnsi="Arial" w:cs="Arial"/>
            <w:noProof/>
          </w:rPr>
          <w:t>RÉALISATION DES PRESTATIONS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_Toc182899142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15</w:t>
        </w:r>
        <w:r w:rsidRPr="00EE2AFB">
          <w:rPr>
            <w:rFonts w:ascii="Arial" w:hAnsi="Arial" w:cs="Arial"/>
            <w:noProof/>
            <w:webHidden/>
          </w:rPr>
          <w:fldChar w:fldCharType="end"/>
        </w:r>
      </w:hyperlink>
    </w:p>
    <w:p w14:paraId="4F541749" w14:textId="76E0B88D" w:rsidR="00876139" w:rsidRPr="00EE2AFB" w:rsidRDefault="00876139">
      <w:pPr>
        <w:pStyle w:val="TM2"/>
        <w:tabs>
          <w:tab w:val="right" w:leader="dot" w:pos="9290"/>
        </w:tabs>
        <w:rPr>
          <w:rFonts w:ascii="Arial" w:eastAsia="Yu Mincho" w:hAnsi="Arial" w:cs="Arial"/>
          <w:noProof/>
          <w:kern w:val="2"/>
          <w:sz w:val="24"/>
          <w:szCs w:val="24"/>
        </w:rPr>
      </w:pPr>
      <w:hyperlink w:anchor="_Toc182899143" w:history="1">
        <w:r w:rsidRPr="00EE2AFB">
          <w:rPr>
            <w:rStyle w:val="Lienhypertexte"/>
            <w:rFonts w:ascii="Arial" w:hAnsi="Arial" w:cs="Arial"/>
            <w:noProof/>
          </w:rPr>
          <w:t>6.1 Conditions de réalisation des prestations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_Toc182899143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15</w:t>
        </w:r>
        <w:r w:rsidRPr="00EE2AFB">
          <w:rPr>
            <w:rFonts w:ascii="Arial" w:hAnsi="Arial" w:cs="Arial"/>
            <w:noProof/>
            <w:webHidden/>
          </w:rPr>
          <w:fldChar w:fldCharType="end"/>
        </w:r>
      </w:hyperlink>
    </w:p>
    <w:p w14:paraId="680E3923" w14:textId="3F39ACD5" w:rsidR="00876139" w:rsidRPr="00EE2AFB" w:rsidRDefault="00876139">
      <w:pPr>
        <w:pStyle w:val="TM2"/>
        <w:tabs>
          <w:tab w:val="right" w:leader="dot" w:pos="9290"/>
        </w:tabs>
        <w:rPr>
          <w:rFonts w:ascii="Arial" w:eastAsia="Yu Mincho" w:hAnsi="Arial" w:cs="Arial"/>
          <w:noProof/>
          <w:kern w:val="2"/>
          <w:sz w:val="24"/>
          <w:szCs w:val="24"/>
        </w:rPr>
      </w:pPr>
      <w:hyperlink w:anchor="_Toc182899144" w:history="1">
        <w:r w:rsidRPr="00EE2AFB">
          <w:rPr>
            <w:rStyle w:val="Lienhypertexte"/>
            <w:rFonts w:ascii="Arial" w:hAnsi="Arial" w:cs="Arial"/>
            <w:noProof/>
          </w:rPr>
          <w:t>6.2 Vérification des prestations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_Toc182899144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17</w:t>
        </w:r>
        <w:r w:rsidRPr="00EE2AFB">
          <w:rPr>
            <w:rFonts w:ascii="Arial" w:hAnsi="Arial" w:cs="Arial"/>
            <w:noProof/>
            <w:webHidden/>
          </w:rPr>
          <w:fldChar w:fldCharType="end"/>
        </w:r>
      </w:hyperlink>
    </w:p>
    <w:p w14:paraId="04B2E9F5" w14:textId="76D32EC0" w:rsidR="00876139" w:rsidRPr="00EE2AFB" w:rsidRDefault="00876139">
      <w:pPr>
        <w:pStyle w:val="TM2"/>
        <w:tabs>
          <w:tab w:val="right" w:leader="dot" w:pos="9290"/>
        </w:tabs>
        <w:rPr>
          <w:rFonts w:ascii="Arial" w:eastAsia="Yu Mincho" w:hAnsi="Arial" w:cs="Arial"/>
          <w:noProof/>
          <w:kern w:val="2"/>
          <w:sz w:val="24"/>
          <w:szCs w:val="24"/>
        </w:rPr>
      </w:pPr>
      <w:hyperlink w:anchor="_Toc182899145" w:history="1">
        <w:r w:rsidRPr="00EE2AFB">
          <w:rPr>
            <w:rStyle w:val="Lienhypertexte"/>
            <w:rFonts w:ascii="Arial" w:hAnsi="Arial" w:cs="Arial"/>
            <w:noProof/>
          </w:rPr>
          <w:t>6.3 Développement durable</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_Toc182899145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17</w:t>
        </w:r>
        <w:r w:rsidRPr="00EE2AFB">
          <w:rPr>
            <w:rFonts w:ascii="Arial" w:hAnsi="Arial" w:cs="Arial"/>
            <w:noProof/>
            <w:webHidden/>
          </w:rPr>
          <w:fldChar w:fldCharType="end"/>
        </w:r>
      </w:hyperlink>
    </w:p>
    <w:p w14:paraId="5EC6013E" w14:textId="163B46AE" w:rsidR="00876139" w:rsidRPr="00EE2AFB" w:rsidRDefault="00876139">
      <w:pPr>
        <w:pStyle w:val="TM2"/>
        <w:tabs>
          <w:tab w:val="right" w:leader="dot" w:pos="9290"/>
        </w:tabs>
        <w:rPr>
          <w:rFonts w:ascii="Arial" w:eastAsia="Yu Mincho" w:hAnsi="Arial" w:cs="Arial"/>
          <w:noProof/>
          <w:kern w:val="2"/>
          <w:sz w:val="24"/>
          <w:szCs w:val="24"/>
        </w:rPr>
      </w:pPr>
      <w:hyperlink w:anchor="_Toc182899146" w:history="1">
        <w:r w:rsidRPr="00EE2AFB">
          <w:rPr>
            <w:rStyle w:val="Lienhypertexte"/>
            <w:rFonts w:ascii="Arial" w:hAnsi="Arial" w:cs="Arial"/>
            <w:noProof/>
          </w:rPr>
          <w:t>6.4 Autres stipulations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_Toc182899146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18</w:t>
        </w:r>
        <w:r w:rsidRPr="00EE2AFB">
          <w:rPr>
            <w:rFonts w:ascii="Arial" w:hAnsi="Arial" w:cs="Arial"/>
            <w:noProof/>
            <w:webHidden/>
          </w:rPr>
          <w:fldChar w:fldCharType="end"/>
        </w:r>
      </w:hyperlink>
    </w:p>
    <w:p w14:paraId="6D2A8BED" w14:textId="54B0977B"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47" w:history="1">
        <w:r w:rsidRPr="00EE2AFB">
          <w:rPr>
            <w:rStyle w:val="Lienhypertexte"/>
            <w:rFonts w:ascii="Arial" w:hAnsi="Arial" w:cs="Arial"/>
            <w:noProof/>
          </w:rPr>
          <w:t>7.</w:t>
        </w:r>
        <w:r w:rsidRPr="00EE2AFB">
          <w:rPr>
            <w:rFonts w:ascii="Arial" w:eastAsia="Yu Mincho" w:hAnsi="Arial" w:cs="Arial"/>
            <w:noProof/>
            <w:kern w:val="2"/>
            <w:sz w:val="24"/>
            <w:szCs w:val="24"/>
          </w:rPr>
          <w:tab/>
        </w:r>
        <w:r w:rsidRPr="00EE2AFB">
          <w:rPr>
            <w:rStyle w:val="Lienhypertexte"/>
            <w:rFonts w:ascii="Arial" w:hAnsi="Arial" w:cs="Arial"/>
            <w:noProof/>
          </w:rPr>
          <w:t>OBLIGATIONS DU TITULAIRE</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_Toc182899147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19</w:t>
        </w:r>
        <w:r w:rsidRPr="00EE2AFB">
          <w:rPr>
            <w:rFonts w:ascii="Arial" w:hAnsi="Arial" w:cs="Arial"/>
            <w:noProof/>
            <w:webHidden/>
          </w:rPr>
          <w:fldChar w:fldCharType="end"/>
        </w:r>
      </w:hyperlink>
    </w:p>
    <w:p w14:paraId="1446EC3A" w14:textId="490F9813" w:rsidR="00876139" w:rsidRPr="00EE2AFB" w:rsidRDefault="00876139">
      <w:pPr>
        <w:pStyle w:val="TM2"/>
        <w:tabs>
          <w:tab w:val="right" w:leader="dot" w:pos="9290"/>
        </w:tabs>
        <w:rPr>
          <w:rFonts w:ascii="Arial" w:eastAsia="Yu Mincho" w:hAnsi="Arial" w:cs="Arial"/>
          <w:noProof/>
          <w:kern w:val="2"/>
          <w:sz w:val="24"/>
          <w:szCs w:val="24"/>
        </w:rPr>
      </w:pPr>
      <w:hyperlink w:anchor="_Toc182899148" w:history="1">
        <w:r w:rsidRPr="00EE2AFB">
          <w:rPr>
            <w:rStyle w:val="Lienhypertexte"/>
            <w:rFonts w:ascii="Arial" w:hAnsi="Arial" w:cs="Arial"/>
            <w:noProof/>
          </w:rPr>
          <w:t>7.1 Obligations courantes du titulaire</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_Toc182899148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19</w:t>
        </w:r>
        <w:r w:rsidRPr="00EE2AFB">
          <w:rPr>
            <w:rFonts w:ascii="Arial" w:hAnsi="Arial" w:cs="Arial"/>
            <w:noProof/>
            <w:webHidden/>
          </w:rPr>
          <w:fldChar w:fldCharType="end"/>
        </w:r>
      </w:hyperlink>
    </w:p>
    <w:p w14:paraId="7FE11A8C" w14:textId="1E205A14" w:rsidR="00876139" w:rsidRPr="00EE2AFB" w:rsidRDefault="00876139">
      <w:pPr>
        <w:pStyle w:val="TM2"/>
        <w:tabs>
          <w:tab w:val="right" w:leader="dot" w:pos="9290"/>
        </w:tabs>
        <w:rPr>
          <w:rFonts w:ascii="Arial" w:eastAsia="Yu Mincho" w:hAnsi="Arial" w:cs="Arial"/>
          <w:noProof/>
          <w:kern w:val="2"/>
          <w:sz w:val="24"/>
          <w:szCs w:val="24"/>
        </w:rPr>
      </w:pPr>
      <w:hyperlink w:anchor="_Toc182899149" w:history="1">
        <w:r w:rsidRPr="00EE2AFB">
          <w:rPr>
            <w:rStyle w:val="Lienhypertexte"/>
            <w:rFonts w:ascii="Arial" w:hAnsi="Arial" w:cs="Arial"/>
            <w:noProof/>
          </w:rPr>
          <w:t>7.2 Obligations liées à la sécurité</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_Toc182899149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22</w:t>
        </w:r>
        <w:r w:rsidRPr="00EE2AFB">
          <w:rPr>
            <w:rFonts w:ascii="Arial" w:hAnsi="Arial" w:cs="Arial"/>
            <w:noProof/>
            <w:webHidden/>
          </w:rPr>
          <w:fldChar w:fldCharType="end"/>
        </w:r>
      </w:hyperlink>
    </w:p>
    <w:p w14:paraId="79C476E0" w14:textId="1D279E0C" w:rsidR="00876139" w:rsidRPr="00EE2AFB" w:rsidRDefault="00876139">
      <w:pPr>
        <w:pStyle w:val="TM2"/>
        <w:tabs>
          <w:tab w:val="right" w:leader="dot" w:pos="9290"/>
        </w:tabs>
        <w:rPr>
          <w:rFonts w:ascii="Arial" w:eastAsia="Yu Mincho" w:hAnsi="Arial" w:cs="Arial"/>
          <w:noProof/>
          <w:kern w:val="2"/>
          <w:sz w:val="24"/>
          <w:szCs w:val="24"/>
        </w:rPr>
      </w:pPr>
      <w:hyperlink w:anchor="_Toc182899150" w:history="1">
        <w:r w:rsidRPr="00EE2AFB">
          <w:rPr>
            <w:rStyle w:val="Lienhypertexte"/>
            <w:rFonts w:ascii="Arial" w:hAnsi="Arial" w:cs="Arial"/>
            <w:noProof/>
          </w:rPr>
          <w:t>7.3 Obligations liées à la protection des données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_Toc182899150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22</w:t>
        </w:r>
        <w:r w:rsidRPr="00EE2AFB">
          <w:rPr>
            <w:rFonts w:ascii="Arial" w:hAnsi="Arial" w:cs="Arial"/>
            <w:noProof/>
            <w:webHidden/>
          </w:rPr>
          <w:fldChar w:fldCharType="end"/>
        </w:r>
      </w:hyperlink>
    </w:p>
    <w:p w14:paraId="01115FB2" w14:textId="6AAE94C8"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51" w:history="1">
        <w:r w:rsidRPr="00EE2AFB">
          <w:rPr>
            <w:rStyle w:val="Lienhypertexte"/>
            <w:rFonts w:ascii="Arial" w:hAnsi="Arial" w:cs="Arial"/>
            <w:noProof/>
          </w:rPr>
          <w:t>8.</w:t>
        </w:r>
        <w:r w:rsidRPr="00EE2AFB">
          <w:rPr>
            <w:rFonts w:ascii="Arial" w:eastAsia="Yu Mincho" w:hAnsi="Arial" w:cs="Arial"/>
            <w:noProof/>
            <w:kern w:val="2"/>
            <w:sz w:val="24"/>
            <w:szCs w:val="24"/>
          </w:rPr>
          <w:tab/>
        </w:r>
        <w:r w:rsidRPr="00EE2AFB">
          <w:rPr>
            <w:rStyle w:val="Lienhypertexte"/>
            <w:rFonts w:ascii="Arial" w:hAnsi="Arial" w:cs="Arial"/>
            <w:noProof/>
          </w:rPr>
          <w:t>LITIGE ET SANCTIONS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_Toc182899151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22</w:t>
        </w:r>
        <w:r w:rsidRPr="00EE2AFB">
          <w:rPr>
            <w:rFonts w:ascii="Arial" w:hAnsi="Arial" w:cs="Arial"/>
            <w:noProof/>
            <w:webHidden/>
          </w:rPr>
          <w:fldChar w:fldCharType="end"/>
        </w:r>
      </w:hyperlink>
    </w:p>
    <w:p w14:paraId="1290EDEF" w14:textId="0B6CB4EC" w:rsidR="00876139" w:rsidRPr="00EE2AFB" w:rsidRDefault="00876139">
      <w:pPr>
        <w:pStyle w:val="TM2"/>
        <w:tabs>
          <w:tab w:val="right" w:leader="dot" w:pos="9290"/>
        </w:tabs>
        <w:rPr>
          <w:rFonts w:ascii="Arial" w:eastAsia="Yu Mincho" w:hAnsi="Arial" w:cs="Arial"/>
          <w:noProof/>
          <w:kern w:val="2"/>
          <w:sz w:val="24"/>
          <w:szCs w:val="24"/>
        </w:rPr>
      </w:pPr>
      <w:hyperlink w:anchor="_Toc182899152" w:history="1">
        <w:r w:rsidRPr="00BD6EBB">
          <w:rPr>
            <w:rStyle w:val="Lienhypertexte"/>
            <w:rFonts w:ascii="Arial" w:hAnsi="Arial" w:cs="Arial"/>
            <w:noProof/>
          </w:rPr>
          <w:t>8.1 Pénalités</w:t>
        </w:r>
        <w:r w:rsidRPr="00BD6EBB">
          <w:rPr>
            <w:rFonts w:ascii="Arial" w:hAnsi="Arial" w:cs="Arial"/>
            <w:noProof/>
            <w:webHidden/>
          </w:rPr>
          <w:tab/>
        </w:r>
        <w:r w:rsidRPr="00BD6EBB">
          <w:rPr>
            <w:rFonts w:ascii="Arial" w:hAnsi="Arial" w:cs="Arial"/>
            <w:noProof/>
            <w:webHidden/>
          </w:rPr>
          <w:fldChar w:fldCharType="begin"/>
        </w:r>
        <w:r w:rsidRPr="00BD6EBB">
          <w:rPr>
            <w:rFonts w:ascii="Arial" w:hAnsi="Arial" w:cs="Arial"/>
            <w:noProof/>
            <w:webHidden/>
          </w:rPr>
          <w:instrText xml:space="preserve"> PAGEREF _Toc182899152 \h </w:instrText>
        </w:r>
        <w:r w:rsidRPr="00BD6EBB">
          <w:rPr>
            <w:rFonts w:ascii="Arial" w:hAnsi="Arial" w:cs="Arial"/>
            <w:noProof/>
            <w:webHidden/>
          </w:rPr>
        </w:r>
        <w:r w:rsidRPr="00BD6EBB">
          <w:rPr>
            <w:rFonts w:ascii="Arial" w:hAnsi="Arial" w:cs="Arial"/>
            <w:noProof/>
            <w:webHidden/>
          </w:rPr>
          <w:fldChar w:fldCharType="separate"/>
        </w:r>
        <w:r w:rsidRPr="00BD6EBB">
          <w:rPr>
            <w:rFonts w:ascii="Arial" w:hAnsi="Arial" w:cs="Arial"/>
            <w:noProof/>
            <w:webHidden/>
          </w:rPr>
          <w:t>22</w:t>
        </w:r>
        <w:r w:rsidRPr="00BD6EBB">
          <w:rPr>
            <w:rFonts w:ascii="Arial" w:hAnsi="Arial" w:cs="Arial"/>
            <w:noProof/>
            <w:webHidden/>
          </w:rPr>
          <w:fldChar w:fldCharType="end"/>
        </w:r>
      </w:hyperlink>
    </w:p>
    <w:p w14:paraId="5D049B20" w14:textId="2F927DE0" w:rsidR="00876139" w:rsidRPr="00EE2AFB" w:rsidRDefault="00876139">
      <w:pPr>
        <w:pStyle w:val="TM2"/>
        <w:tabs>
          <w:tab w:val="right" w:leader="dot" w:pos="9290"/>
        </w:tabs>
        <w:rPr>
          <w:rFonts w:ascii="Arial" w:eastAsia="Yu Mincho" w:hAnsi="Arial" w:cs="Arial"/>
          <w:noProof/>
          <w:kern w:val="2"/>
          <w:sz w:val="24"/>
          <w:szCs w:val="24"/>
        </w:rPr>
      </w:pPr>
      <w:hyperlink w:anchor="_Toc182899153" w:history="1">
        <w:r w:rsidRPr="00EE2AFB">
          <w:rPr>
            <w:rStyle w:val="Lienhypertexte"/>
            <w:rFonts w:ascii="Arial" w:hAnsi="Arial" w:cs="Arial"/>
            <w:noProof/>
          </w:rPr>
          <w:t>8.2 Autres stipulations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_Toc182899153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23</w:t>
        </w:r>
        <w:r w:rsidRPr="00EE2AFB">
          <w:rPr>
            <w:rFonts w:ascii="Arial" w:hAnsi="Arial" w:cs="Arial"/>
            <w:noProof/>
            <w:webHidden/>
          </w:rPr>
          <w:fldChar w:fldCharType="end"/>
        </w:r>
      </w:hyperlink>
    </w:p>
    <w:p w14:paraId="14C013E6" w14:textId="1DFC53F7" w:rsidR="00876139" w:rsidRPr="00EE2AFB" w:rsidRDefault="00876139">
      <w:pPr>
        <w:pStyle w:val="TM1"/>
        <w:tabs>
          <w:tab w:val="left" w:pos="480"/>
          <w:tab w:val="right" w:leader="dot" w:pos="9290"/>
        </w:tabs>
        <w:rPr>
          <w:rFonts w:ascii="Arial" w:eastAsia="Yu Mincho" w:hAnsi="Arial" w:cs="Arial"/>
          <w:noProof/>
          <w:kern w:val="2"/>
          <w:sz w:val="24"/>
          <w:szCs w:val="24"/>
        </w:rPr>
      </w:pPr>
      <w:hyperlink w:anchor="_Toc182899154" w:history="1">
        <w:r w:rsidRPr="00EE2AFB">
          <w:rPr>
            <w:rStyle w:val="Lienhypertexte"/>
            <w:rFonts w:ascii="Arial" w:hAnsi="Arial" w:cs="Arial"/>
            <w:noProof/>
          </w:rPr>
          <w:t>9.</w:t>
        </w:r>
        <w:r w:rsidRPr="00EE2AFB">
          <w:rPr>
            <w:rFonts w:ascii="Arial" w:eastAsia="Yu Mincho" w:hAnsi="Arial" w:cs="Arial"/>
            <w:noProof/>
            <w:kern w:val="2"/>
            <w:sz w:val="24"/>
            <w:szCs w:val="24"/>
          </w:rPr>
          <w:tab/>
        </w:r>
        <w:r w:rsidRPr="00EE2AFB">
          <w:rPr>
            <w:rStyle w:val="Lienhypertexte"/>
            <w:rFonts w:ascii="Arial" w:hAnsi="Arial" w:cs="Arial"/>
            <w:noProof/>
          </w:rPr>
          <w:t>FIN DU CONTRAT</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_Toc182899154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24</w:t>
        </w:r>
        <w:r w:rsidRPr="00EE2AFB">
          <w:rPr>
            <w:rFonts w:ascii="Arial" w:hAnsi="Arial" w:cs="Arial"/>
            <w:noProof/>
            <w:webHidden/>
          </w:rPr>
          <w:fldChar w:fldCharType="end"/>
        </w:r>
      </w:hyperlink>
    </w:p>
    <w:p w14:paraId="27C824B0" w14:textId="3CF3B136" w:rsidR="00876139" w:rsidRPr="00EE2AFB" w:rsidRDefault="00876139">
      <w:pPr>
        <w:pStyle w:val="TM1"/>
        <w:tabs>
          <w:tab w:val="right" w:leader="dot" w:pos="9290"/>
        </w:tabs>
        <w:rPr>
          <w:rFonts w:ascii="Arial" w:eastAsia="Yu Mincho" w:hAnsi="Arial" w:cs="Arial"/>
          <w:noProof/>
          <w:kern w:val="2"/>
          <w:sz w:val="24"/>
          <w:szCs w:val="24"/>
        </w:rPr>
      </w:pPr>
      <w:hyperlink w:anchor="_Toc182899155" w:history="1">
        <w:r w:rsidRPr="00BD6EBB">
          <w:rPr>
            <w:rStyle w:val="Lienhypertexte"/>
            <w:rFonts w:ascii="Arial" w:hAnsi="Arial" w:cs="Arial"/>
            <w:noProof/>
          </w:rPr>
          <w:t>ANNEXE - ÉLEMENTS DE MISSION DE MAÎTRISE D’ŒUVRE</w:t>
        </w:r>
        <w:r w:rsidRPr="00BD6EBB">
          <w:rPr>
            <w:rFonts w:ascii="Arial" w:hAnsi="Arial" w:cs="Arial"/>
            <w:noProof/>
            <w:webHidden/>
          </w:rPr>
          <w:tab/>
        </w:r>
        <w:r w:rsidRPr="00BD6EBB">
          <w:rPr>
            <w:rFonts w:ascii="Arial" w:hAnsi="Arial" w:cs="Arial"/>
            <w:noProof/>
            <w:webHidden/>
          </w:rPr>
          <w:fldChar w:fldCharType="begin"/>
        </w:r>
        <w:r w:rsidRPr="00BD6EBB">
          <w:rPr>
            <w:rFonts w:ascii="Arial" w:hAnsi="Arial" w:cs="Arial"/>
            <w:noProof/>
            <w:webHidden/>
          </w:rPr>
          <w:instrText xml:space="preserve"> PAGEREF _Toc182899155 \h </w:instrText>
        </w:r>
        <w:r w:rsidRPr="00BD6EBB">
          <w:rPr>
            <w:rFonts w:ascii="Arial" w:hAnsi="Arial" w:cs="Arial"/>
            <w:noProof/>
            <w:webHidden/>
          </w:rPr>
        </w:r>
        <w:r w:rsidRPr="00BD6EBB">
          <w:rPr>
            <w:rFonts w:ascii="Arial" w:hAnsi="Arial" w:cs="Arial"/>
            <w:noProof/>
            <w:webHidden/>
          </w:rPr>
          <w:fldChar w:fldCharType="separate"/>
        </w:r>
        <w:r w:rsidRPr="00BD6EBB">
          <w:rPr>
            <w:rFonts w:ascii="Arial" w:hAnsi="Arial" w:cs="Arial"/>
            <w:noProof/>
            <w:webHidden/>
          </w:rPr>
          <w:t>27</w:t>
        </w:r>
        <w:r w:rsidRPr="00BD6EBB">
          <w:rPr>
            <w:rFonts w:ascii="Arial" w:hAnsi="Arial" w:cs="Arial"/>
            <w:noProof/>
            <w:webHidden/>
          </w:rPr>
          <w:fldChar w:fldCharType="end"/>
        </w:r>
      </w:hyperlink>
    </w:p>
    <w:p w14:paraId="44344E60" w14:textId="267C2C3A" w:rsidR="00876139" w:rsidRPr="00EE2AFB" w:rsidRDefault="00876139">
      <w:pPr>
        <w:pStyle w:val="TM1"/>
        <w:tabs>
          <w:tab w:val="right" w:leader="dot" w:pos="9290"/>
        </w:tabs>
        <w:rPr>
          <w:rFonts w:ascii="Arial" w:eastAsia="Yu Mincho" w:hAnsi="Arial" w:cs="Arial"/>
          <w:noProof/>
          <w:kern w:val="2"/>
          <w:sz w:val="24"/>
          <w:szCs w:val="24"/>
        </w:rPr>
      </w:pPr>
      <w:hyperlink w:anchor="_Toc182899156" w:history="1">
        <w:r w:rsidRPr="00EE2AFB">
          <w:rPr>
            <w:rStyle w:val="Lienhypertexte"/>
            <w:rFonts w:ascii="Arial" w:hAnsi="Arial" w:cs="Arial"/>
            <w:noProof/>
          </w:rPr>
          <w:t>ANNEXE - OBLIGATIONS LIÉES À LA PROTECTION DES DONNÉES</w:t>
        </w:r>
        <w:r w:rsidRPr="00EE2AFB">
          <w:rPr>
            <w:rFonts w:ascii="Arial" w:hAnsi="Arial" w:cs="Arial"/>
            <w:noProof/>
            <w:webHidden/>
          </w:rPr>
          <w:tab/>
        </w:r>
        <w:r w:rsidRPr="00EE2AFB">
          <w:rPr>
            <w:rFonts w:ascii="Arial" w:hAnsi="Arial" w:cs="Arial"/>
            <w:noProof/>
            <w:webHidden/>
          </w:rPr>
          <w:fldChar w:fldCharType="begin"/>
        </w:r>
        <w:r w:rsidRPr="00EE2AFB">
          <w:rPr>
            <w:rFonts w:ascii="Arial" w:hAnsi="Arial" w:cs="Arial"/>
            <w:noProof/>
            <w:webHidden/>
          </w:rPr>
          <w:instrText xml:space="preserve"> PAGEREF _Toc182899156 \h </w:instrText>
        </w:r>
        <w:r w:rsidRPr="00EE2AFB">
          <w:rPr>
            <w:rFonts w:ascii="Arial" w:hAnsi="Arial" w:cs="Arial"/>
            <w:noProof/>
            <w:webHidden/>
          </w:rPr>
        </w:r>
        <w:r w:rsidRPr="00EE2AFB">
          <w:rPr>
            <w:rFonts w:ascii="Arial" w:hAnsi="Arial" w:cs="Arial"/>
            <w:noProof/>
            <w:webHidden/>
          </w:rPr>
          <w:fldChar w:fldCharType="separate"/>
        </w:r>
        <w:r w:rsidRPr="00EE2AFB">
          <w:rPr>
            <w:rFonts w:ascii="Arial" w:hAnsi="Arial" w:cs="Arial"/>
            <w:noProof/>
            <w:webHidden/>
          </w:rPr>
          <w:t>31</w:t>
        </w:r>
        <w:r w:rsidRPr="00EE2AFB">
          <w:rPr>
            <w:rFonts w:ascii="Arial" w:hAnsi="Arial" w:cs="Arial"/>
            <w:noProof/>
            <w:webHidden/>
          </w:rPr>
          <w:fldChar w:fldCharType="end"/>
        </w:r>
      </w:hyperlink>
    </w:p>
    <w:p w14:paraId="52D2D3E9" w14:textId="25AF9BEF" w:rsidR="002B019B" w:rsidRPr="00EE2AFB" w:rsidRDefault="002B019B">
      <w:pPr>
        <w:rPr>
          <w:rFonts w:ascii="Arial" w:hAnsi="Arial" w:cs="Arial"/>
        </w:rPr>
      </w:pPr>
      <w:r w:rsidRPr="00EE2AFB">
        <w:rPr>
          <w:rFonts w:ascii="Arial" w:hAnsi="Arial" w:cs="Arial"/>
          <w:b/>
          <w:bCs/>
        </w:rPr>
        <w:fldChar w:fldCharType="end"/>
      </w:r>
    </w:p>
    <w:p w14:paraId="2B2C4EF8" w14:textId="77777777" w:rsidR="000400D3" w:rsidRPr="00EE2AFB" w:rsidRDefault="000400D3" w:rsidP="00452E90">
      <w:pPr>
        <w:widowControl w:val="0"/>
        <w:autoSpaceDE w:val="0"/>
        <w:autoSpaceDN w:val="0"/>
        <w:adjustRightInd w:val="0"/>
        <w:spacing w:before="120" w:after="120"/>
        <w:ind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180"/>
      </w:tblGrid>
      <w:tr w:rsidR="000400D3" w:rsidRPr="00EE2AFB" w14:paraId="362CF77F" w14:textId="77777777">
        <w:tc>
          <w:tcPr>
            <w:tcW w:w="9180" w:type="dxa"/>
            <w:tcBorders>
              <w:top w:val="nil"/>
              <w:left w:val="nil"/>
              <w:bottom w:val="nil"/>
              <w:right w:val="nil"/>
            </w:tcBorders>
            <w:shd w:val="clear" w:color="auto" w:fill="7F7F7F"/>
            <w:vAlign w:val="bottom"/>
          </w:tcPr>
          <w:p w14:paraId="5DDE59EE" w14:textId="77777777" w:rsidR="000400D3" w:rsidRPr="00EE2AFB" w:rsidRDefault="000400D3">
            <w:pPr>
              <w:widowControl w:val="0"/>
              <w:autoSpaceDE w:val="0"/>
              <w:autoSpaceDN w:val="0"/>
              <w:adjustRightInd w:val="0"/>
              <w:spacing w:before="60" w:after="60" w:line="240" w:lineRule="auto"/>
              <w:ind w:left="276" w:right="108"/>
              <w:rPr>
                <w:rFonts w:ascii="Arial" w:hAnsi="Arial" w:cs="Arial"/>
                <w:sz w:val="24"/>
                <w:szCs w:val="24"/>
              </w:rPr>
            </w:pPr>
            <w:r w:rsidRPr="00EE2AFB">
              <w:rPr>
                <w:rFonts w:ascii="Arial" w:hAnsi="Arial" w:cs="Arial"/>
                <w:color w:val="FFFFFF"/>
                <w:sz w:val="32"/>
                <w:szCs w:val="32"/>
              </w:rPr>
              <w:lastRenderedPageBreak/>
              <w:t>ÉLÉMENTS CLÉS DU CONTRAT</w:t>
            </w:r>
          </w:p>
        </w:tc>
      </w:tr>
    </w:tbl>
    <w:p w14:paraId="761F9C86"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633"/>
        <w:gridCol w:w="2389"/>
        <w:gridCol w:w="6193"/>
      </w:tblGrid>
      <w:tr w:rsidR="000400D3" w:rsidRPr="00EE2AFB" w14:paraId="2CC70096" w14:textId="77777777">
        <w:tc>
          <w:tcPr>
            <w:tcW w:w="633" w:type="dxa"/>
            <w:tcBorders>
              <w:top w:val="single" w:sz="12" w:space="0" w:color="A6A6A6"/>
              <w:left w:val="single" w:sz="12" w:space="0" w:color="A6A6A6"/>
              <w:bottom w:val="single" w:sz="12" w:space="0" w:color="A6A6A6"/>
              <w:right w:val="nil"/>
            </w:tcBorders>
            <w:shd w:val="clear" w:color="auto" w:fill="7F7F7F"/>
          </w:tcPr>
          <w:p w14:paraId="35C4B545"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6B6A0247">
                <v:shape id="_x0000_i1026" type="#_x0000_t75" style="width:9.75pt;height:9.75pt">
                  <v:imagedata r:id="rId12"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66AE3D1"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Objet du contrat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5DB2BB44" w14:textId="3E09BBA9" w:rsidR="000400D3" w:rsidRPr="00EE2AFB" w:rsidRDefault="000400D3">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Maitrise d'</w:t>
            </w:r>
            <w:proofErr w:type="spellStart"/>
            <w:r w:rsidRPr="00EE2AFB">
              <w:rPr>
                <w:rFonts w:ascii="Arial" w:hAnsi="Arial" w:cs="Arial"/>
                <w:color w:val="000000"/>
                <w:sz w:val="18"/>
                <w:szCs w:val="18"/>
              </w:rPr>
              <w:t>oeuvre</w:t>
            </w:r>
            <w:proofErr w:type="spellEnd"/>
            <w:r w:rsidRPr="00EE2AFB">
              <w:rPr>
                <w:rFonts w:ascii="Arial" w:hAnsi="Arial" w:cs="Arial"/>
                <w:color w:val="000000"/>
                <w:sz w:val="18"/>
                <w:szCs w:val="18"/>
              </w:rPr>
              <w:t xml:space="preserve"> relative à l'opération de</w:t>
            </w:r>
            <w:r w:rsidR="00BC3A16" w:rsidRPr="00EE2AFB">
              <w:rPr>
                <w:rFonts w:ascii="Arial" w:hAnsi="Arial" w:cs="Arial"/>
                <w:color w:val="000000"/>
                <w:sz w:val="18"/>
                <w:szCs w:val="18"/>
              </w:rPr>
              <w:t xml:space="preserve"> </w:t>
            </w:r>
            <w:r w:rsidR="00C76FEE">
              <w:rPr>
                <w:rFonts w:ascii="Arial" w:hAnsi="Arial" w:cs="Arial"/>
                <w:color w:val="000000"/>
                <w:sz w:val="18"/>
                <w:szCs w:val="18"/>
              </w:rPr>
              <w:t>rénovation énergétique et de réaménagement intérieur du bâtiment de la mairie</w:t>
            </w:r>
          </w:p>
        </w:tc>
      </w:tr>
      <w:tr w:rsidR="000400D3" w:rsidRPr="00EE2AFB" w14:paraId="2B1C0ADE" w14:textId="77777777">
        <w:tc>
          <w:tcPr>
            <w:tcW w:w="633" w:type="dxa"/>
            <w:tcBorders>
              <w:top w:val="single" w:sz="12" w:space="0" w:color="A6A6A6"/>
              <w:left w:val="single" w:sz="12" w:space="0" w:color="A6A6A6"/>
              <w:bottom w:val="single" w:sz="12" w:space="0" w:color="A6A6A6"/>
              <w:right w:val="nil"/>
            </w:tcBorders>
            <w:shd w:val="clear" w:color="auto" w:fill="7F7F7F"/>
          </w:tcPr>
          <w:p w14:paraId="696E4F02"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5CE64C63">
                <v:shape id="_x0000_i1027" type="#_x0000_t75" style="width:9.75pt;height:9.75pt">
                  <v:imagedata r:id="rId13"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7D9FBBC"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Acheteur</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109B2661" w14:textId="6A76E87A" w:rsidR="000400D3" w:rsidRPr="00EE2AFB" w:rsidRDefault="00844F48">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 xml:space="preserve">Commune de </w:t>
            </w:r>
            <w:r w:rsidR="00CC31DF">
              <w:rPr>
                <w:rFonts w:ascii="Arial" w:hAnsi="Arial" w:cs="Arial"/>
                <w:color w:val="000000"/>
                <w:sz w:val="18"/>
                <w:szCs w:val="18"/>
              </w:rPr>
              <w:t>LA TURBIE</w:t>
            </w:r>
          </w:p>
        </w:tc>
      </w:tr>
      <w:tr w:rsidR="000400D3" w:rsidRPr="00EE2AFB" w14:paraId="022D3DB7" w14:textId="77777777">
        <w:tc>
          <w:tcPr>
            <w:tcW w:w="633" w:type="dxa"/>
            <w:tcBorders>
              <w:top w:val="single" w:sz="12" w:space="0" w:color="A6A6A6"/>
              <w:left w:val="single" w:sz="12" w:space="0" w:color="A6A6A6"/>
              <w:bottom w:val="single" w:sz="12" w:space="0" w:color="A6A6A6"/>
              <w:right w:val="nil"/>
            </w:tcBorders>
            <w:shd w:val="clear" w:color="auto" w:fill="7F7F7F"/>
          </w:tcPr>
          <w:p w14:paraId="6DD99FE4"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0A0D4FB4">
                <v:shape id="_x0000_i1028" type="#_x0000_t75" style="width:9.75pt;height:9.75pt">
                  <v:imagedata r:id="rId14"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0D7E557"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Type de contrat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058609A9" w14:textId="77777777" w:rsidR="000400D3" w:rsidRPr="00EE2AFB" w:rsidRDefault="000400D3">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Marché ordinaire de services</w:t>
            </w:r>
          </w:p>
        </w:tc>
      </w:tr>
      <w:tr w:rsidR="000400D3" w:rsidRPr="00EE2AFB" w14:paraId="12E97051" w14:textId="77777777">
        <w:tc>
          <w:tcPr>
            <w:tcW w:w="633" w:type="dxa"/>
            <w:tcBorders>
              <w:top w:val="single" w:sz="12" w:space="0" w:color="A6A6A6"/>
              <w:left w:val="single" w:sz="12" w:space="0" w:color="A6A6A6"/>
              <w:bottom w:val="single" w:sz="12" w:space="0" w:color="A6A6A6"/>
              <w:right w:val="nil"/>
            </w:tcBorders>
            <w:shd w:val="clear" w:color="auto" w:fill="7F7F7F"/>
          </w:tcPr>
          <w:p w14:paraId="1CA53421"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BB768C9">
                <v:shape id="_x0000_i1029" type="#_x0000_t75" style="width:9.75pt;height:9.75pt">
                  <v:imagedata r:id="rId15"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08CD94A2"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Allotissement</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51CBCFA3" w14:textId="77777777" w:rsidR="000400D3" w:rsidRPr="00EE2AFB" w:rsidRDefault="000400D3">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 xml:space="preserve">Lot unique </w:t>
            </w:r>
          </w:p>
        </w:tc>
      </w:tr>
      <w:tr w:rsidR="000400D3" w:rsidRPr="00EE2AFB" w14:paraId="3C1F3829" w14:textId="77777777">
        <w:tc>
          <w:tcPr>
            <w:tcW w:w="633" w:type="dxa"/>
            <w:tcBorders>
              <w:top w:val="single" w:sz="12" w:space="0" w:color="A6A6A6"/>
              <w:left w:val="single" w:sz="12" w:space="0" w:color="A6A6A6"/>
              <w:bottom w:val="single" w:sz="12" w:space="0" w:color="A6A6A6"/>
              <w:right w:val="nil"/>
            </w:tcBorders>
            <w:shd w:val="clear" w:color="auto" w:fill="7F7F7F"/>
          </w:tcPr>
          <w:p w14:paraId="20868D93"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063BA9EF">
                <v:shape id="_x0000_i1030" type="#_x0000_t75" style="width:6.75pt;height:6.75pt">
                  <v:imagedata r:id="rId16"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64F1F214"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Lieu d’exécution</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30E0D384" w14:textId="42715F0A" w:rsidR="000400D3" w:rsidRPr="00EE2AFB" w:rsidRDefault="005E360B">
            <w:pPr>
              <w:widowControl w:val="0"/>
              <w:autoSpaceDE w:val="0"/>
              <w:autoSpaceDN w:val="0"/>
              <w:adjustRightInd w:val="0"/>
              <w:spacing w:before="40" w:after="40" w:line="240" w:lineRule="auto"/>
              <w:ind w:left="252" w:right="266"/>
              <w:rPr>
                <w:rFonts w:ascii="Arial" w:hAnsi="Arial" w:cs="Arial"/>
                <w:sz w:val="24"/>
                <w:szCs w:val="24"/>
              </w:rPr>
            </w:pPr>
            <w:r>
              <w:rPr>
                <w:rFonts w:ascii="Arial" w:hAnsi="Arial" w:cs="Arial"/>
                <w:color w:val="000000"/>
                <w:sz w:val="18"/>
                <w:szCs w:val="18"/>
              </w:rPr>
              <w:t>Pa</w:t>
            </w:r>
            <w:r w:rsidR="009F4E74">
              <w:rPr>
                <w:rFonts w:ascii="Arial" w:hAnsi="Arial" w:cs="Arial"/>
                <w:color w:val="000000"/>
                <w:sz w:val="18"/>
                <w:szCs w:val="18"/>
              </w:rPr>
              <w:t xml:space="preserve">rcelle AB </w:t>
            </w:r>
            <w:r w:rsidR="0002132D">
              <w:rPr>
                <w:rFonts w:ascii="Arial" w:hAnsi="Arial" w:cs="Arial"/>
                <w:color w:val="000000"/>
                <w:sz w:val="18"/>
                <w:szCs w:val="18"/>
              </w:rPr>
              <w:t>0027</w:t>
            </w:r>
          </w:p>
        </w:tc>
      </w:tr>
      <w:tr w:rsidR="000400D3" w:rsidRPr="00EE2AFB" w14:paraId="138DA584" w14:textId="77777777">
        <w:tc>
          <w:tcPr>
            <w:tcW w:w="633" w:type="dxa"/>
            <w:tcBorders>
              <w:top w:val="single" w:sz="12" w:space="0" w:color="A6A6A6"/>
              <w:left w:val="single" w:sz="12" w:space="0" w:color="A6A6A6"/>
              <w:bottom w:val="single" w:sz="12" w:space="0" w:color="A6A6A6"/>
              <w:right w:val="nil"/>
            </w:tcBorders>
            <w:shd w:val="clear" w:color="auto" w:fill="7F7F7F"/>
          </w:tcPr>
          <w:p w14:paraId="14BA4222"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9F2F12B">
                <v:shape id="_x0000_i1031" type="#_x0000_t75" style="width:6.75pt;height:6.75pt">
                  <v:imagedata r:id="rId17"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887BF88"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Délai d’exécution</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1ACBB28E" w14:textId="77777777" w:rsidR="000400D3" w:rsidRPr="00EE2AFB" w:rsidRDefault="00844F48">
            <w:pPr>
              <w:widowControl w:val="0"/>
              <w:autoSpaceDE w:val="0"/>
              <w:autoSpaceDN w:val="0"/>
              <w:adjustRightInd w:val="0"/>
              <w:spacing w:before="40" w:after="40" w:line="240" w:lineRule="auto"/>
              <w:ind w:left="252" w:right="266"/>
              <w:rPr>
                <w:rFonts w:ascii="Arial" w:hAnsi="Arial" w:cs="Arial"/>
                <w:color w:val="000000"/>
                <w:sz w:val="18"/>
                <w:szCs w:val="18"/>
              </w:rPr>
            </w:pPr>
            <w:r w:rsidRPr="00EE2AFB">
              <w:rPr>
                <w:rFonts w:ascii="Arial" w:hAnsi="Arial" w:cs="Arial"/>
                <w:color w:val="000000"/>
                <w:sz w:val="18"/>
                <w:szCs w:val="18"/>
              </w:rPr>
              <w:t>Voir acte d’engagement</w:t>
            </w:r>
          </w:p>
        </w:tc>
      </w:tr>
      <w:tr w:rsidR="000400D3" w:rsidRPr="00EE2AFB" w14:paraId="66268CF9" w14:textId="77777777">
        <w:tc>
          <w:tcPr>
            <w:tcW w:w="633" w:type="dxa"/>
            <w:tcBorders>
              <w:top w:val="single" w:sz="12" w:space="0" w:color="A6A6A6"/>
              <w:left w:val="single" w:sz="12" w:space="0" w:color="A6A6A6"/>
              <w:bottom w:val="single" w:sz="12" w:space="0" w:color="A6A6A6"/>
              <w:right w:val="nil"/>
            </w:tcBorders>
            <w:shd w:val="clear" w:color="auto" w:fill="7F7F7F"/>
          </w:tcPr>
          <w:p w14:paraId="3C1367B5"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81AD311">
                <v:shape id="_x0000_i1032" type="#_x0000_t75" style="width:9pt;height:9pt">
                  <v:imagedata r:id="rId18"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4F7E71C8"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Reconduction</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40DFD621" w14:textId="77777777" w:rsidR="000400D3" w:rsidRPr="00EE2AFB" w:rsidRDefault="000400D3">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Non</w:t>
            </w:r>
          </w:p>
        </w:tc>
      </w:tr>
      <w:tr w:rsidR="000400D3" w:rsidRPr="00EE2AFB" w14:paraId="0D66A23C" w14:textId="77777777" w:rsidTr="00844F48">
        <w:trPr>
          <w:trHeight w:val="442"/>
        </w:trPr>
        <w:tc>
          <w:tcPr>
            <w:tcW w:w="633" w:type="dxa"/>
            <w:tcBorders>
              <w:top w:val="single" w:sz="12" w:space="0" w:color="A6A6A6"/>
              <w:left w:val="single" w:sz="12" w:space="0" w:color="A6A6A6"/>
              <w:bottom w:val="single" w:sz="12" w:space="0" w:color="A6A6A6"/>
              <w:right w:val="nil"/>
            </w:tcBorders>
            <w:shd w:val="clear" w:color="auto" w:fill="7F7F7F"/>
          </w:tcPr>
          <w:p w14:paraId="6FFB1641" w14:textId="77777777" w:rsidR="000400D3" w:rsidRPr="00EE2AFB" w:rsidRDefault="00BD6EBB">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782001D9">
                <v:shape id="_x0000_i1033" type="#_x0000_t75" style="width:9.75pt;height:9.75pt">
                  <v:imagedata r:id="rId19"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0E91A7BD" w14:textId="77777777" w:rsidR="000400D3" w:rsidRPr="00EE2AFB" w:rsidRDefault="000400D3">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Développement durable</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22255626" w14:textId="1EDE26F1" w:rsidR="000400D3" w:rsidRPr="00BE4519" w:rsidRDefault="00283A12" w:rsidP="00BE4519">
            <w:pPr>
              <w:widowControl w:val="0"/>
              <w:autoSpaceDE w:val="0"/>
              <w:autoSpaceDN w:val="0"/>
              <w:adjustRightInd w:val="0"/>
              <w:spacing w:before="40" w:after="40" w:line="240" w:lineRule="auto"/>
              <w:ind w:right="266"/>
              <w:rPr>
                <w:rFonts w:ascii="Arial" w:hAnsi="Arial" w:cs="Arial"/>
                <w:color w:val="000000"/>
                <w:sz w:val="18"/>
                <w:szCs w:val="18"/>
              </w:rPr>
            </w:pPr>
            <w:r>
              <w:rPr>
                <w:rFonts w:ascii="Arial" w:hAnsi="Arial" w:cs="Arial"/>
                <w:color w:val="000000"/>
                <w:sz w:val="18"/>
                <w:szCs w:val="18"/>
              </w:rPr>
              <w:t xml:space="preserve">     Sans objet </w:t>
            </w:r>
          </w:p>
        </w:tc>
      </w:tr>
      <w:tr w:rsidR="00BD06C7" w:rsidRPr="00EE2AFB" w14:paraId="4D05CD50" w14:textId="77777777">
        <w:tc>
          <w:tcPr>
            <w:tcW w:w="633" w:type="dxa"/>
            <w:tcBorders>
              <w:top w:val="single" w:sz="12" w:space="0" w:color="A6A6A6"/>
              <w:left w:val="single" w:sz="12" w:space="0" w:color="A6A6A6"/>
              <w:bottom w:val="single" w:sz="12" w:space="0" w:color="A6A6A6"/>
              <w:right w:val="nil"/>
            </w:tcBorders>
            <w:shd w:val="clear" w:color="auto" w:fill="7F7F7F"/>
          </w:tcPr>
          <w:p w14:paraId="356A94A4" w14:textId="77777777" w:rsidR="00BD06C7" w:rsidRPr="00EE2AFB" w:rsidRDefault="00BD6EBB" w:rsidP="00BD06C7">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7EF3D764">
                <v:shape id="_x0000_i1034" type="#_x0000_t75" style="width:10.5pt;height:10.5pt">
                  <v:imagedata r:id="rId20"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4D51DEF" w14:textId="77777777" w:rsidR="00BD06C7" w:rsidRPr="00EE2AFB" w:rsidRDefault="00BD06C7" w:rsidP="00BD06C7">
            <w:pPr>
              <w:widowControl w:val="0"/>
              <w:autoSpaceDE w:val="0"/>
              <w:autoSpaceDN w:val="0"/>
              <w:adjustRightInd w:val="0"/>
              <w:spacing w:before="40" w:after="40" w:line="240" w:lineRule="auto"/>
              <w:ind w:left="121" w:right="119"/>
              <w:rPr>
                <w:rFonts w:ascii="Arial" w:hAnsi="Arial" w:cs="Arial"/>
                <w:color w:val="FFFFFF"/>
                <w:sz w:val="18"/>
                <w:szCs w:val="18"/>
              </w:rPr>
            </w:pPr>
            <w:r w:rsidRPr="00EE2AFB">
              <w:rPr>
                <w:rFonts w:ascii="Arial" w:hAnsi="Arial" w:cs="Arial"/>
                <w:color w:val="FFFFFF"/>
                <w:sz w:val="18"/>
                <w:szCs w:val="18"/>
              </w:rPr>
              <w:t>Pénalités de retard</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0EEA492C" w14:textId="22EE6618" w:rsidR="00BD06C7" w:rsidRPr="00EE2AFB" w:rsidRDefault="00AE04F6" w:rsidP="00BD06C7">
            <w:pPr>
              <w:widowControl w:val="0"/>
              <w:autoSpaceDE w:val="0"/>
              <w:autoSpaceDN w:val="0"/>
              <w:adjustRightInd w:val="0"/>
              <w:spacing w:before="40" w:after="40" w:line="240" w:lineRule="auto"/>
              <w:ind w:left="252" w:right="266"/>
              <w:rPr>
                <w:rFonts w:ascii="Arial" w:hAnsi="Arial" w:cs="Arial"/>
                <w:color w:val="000000"/>
                <w:sz w:val="18"/>
                <w:szCs w:val="18"/>
                <w:highlight w:val="yellow"/>
              </w:rPr>
            </w:pPr>
            <w:r>
              <w:rPr>
                <w:rFonts w:ascii="Arial" w:hAnsi="Arial" w:cs="Arial"/>
                <w:color w:val="000000"/>
                <w:sz w:val="18"/>
                <w:szCs w:val="18"/>
              </w:rPr>
              <w:t>30</w:t>
            </w:r>
            <w:r w:rsidR="00BD06C7" w:rsidRPr="00EE2AFB">
              <w:rPr>
                <w:rFonts w:ascii="Arial" w:hAnsi="Arial" w:cs="Arial"/>
                <w:color w:val="000000"/>
                <w:sz w:val="18"/>
                <w:szCs w:val="18"/>
              </w:rPr>
              <w:t xml:space="preserve"> € par jour de retard</w:t>
            </w:r>
          </w:p>
        </w:tc>
      </w:tr>
      <w:tr w:rsidR="00844F48" w:rsidRPr="00EE2AFB" w14:paraId="1C528369" w14:textId="77777777" w:rsidTr="00CF29A6">
        <w:tc>
          <w:tcPr>
            <w:tcW w:w="633" w:type="dxa"/>
            <w:tcBorders>
              <w:top w:val="single" w:sz="12" w:space="0" w:color="A6A6A6"/>
              <w:left w:val="single" w:sz="12" w:space="0" w:color="A6A6A6"/>
              <w:bottom w:val="single" w:sz="12" w:space="0" w:color="A6A6A6"/>
              <w:right w:val="nil"/>
            </w:tcBorders>
            <w:shd w:val="clear" w:color="auto" w:fill="7F7F7F"/>
          </w:tcPr>
          <w:p w14:paraId="72A255F8" w14:textId="77777777" w:rsidR="00844F48" w:rsidRPr="00EE2AFB" w:rsidRDefault="00BD6EBB" w:rsidP="00CF29A6">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6B9B1761">
                <v:shape id="_x0000_i1035" type="#_x0000_t75" style="width:10.5pt;height:10.5pt">
                  <v:imagedata r:id="rId21"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58C8F81D" w14:textId="77777777" w:rsidR="00844F48" w:rsidRPr="00EE2AFB" w:rsidRDefault="00844F48" w:rsidP="00CF29A6">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Variation des prix</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30E35577" w14:textId="189E5F57" w:rsidR="00844F48" w:rsidRPr="00EE2AFB" w:rsidRDefault="00844F48" w:rsidP="00CF29A6">
            <w:pPr>
              <w:widowControl w:val="0"/>
              <w:autoSpaceDE w:val="0"/>
              <w:autoSpaceDN w:val="0"/>
              <w:adjustRightInd w:val="0"/>
              <w:spacing w:before="40" w:after="40" w:line="240" w:lineRule="auto"/>
              <w:ind w:left="252" w:right="266"/>
              <w:rPr>
                <w:rFonts w:ascii="Arial" w:hAnsi="Arial" w:cs="Arial"/>
                <w:sz w:val="24"/>
                <w:szCs w:val="24"/>
              </w:rPr>
            </w:pPr>
            <w:r w:rsidRPr="002E7819">
              <w:rPr>
                <w:rFonts w:ascii="Arial" w:hAnsi="Arial" w:cs="Arial"/>
                <w:color w:val="000000"/>
                <w:sz w:val="18"/>
                <w:szCs w:val="18"/>
              </w:rPr>
              <w:t>Variables</w:t>
            </w:r>
          </w:p>
        </w:tc>
      </w:tr>
      <w:tr w:rsidR="00844F48" w:rsidRPr="00EE2AFB" w14:paraId="52C4FE08" w14:textId="77777777">
        <w:tc>
          <w:tcPr>
            <w:tcW w:w="633" w:type="dxa"/>
            <w:tcBorders>
              <w:top w:val="single" w:sz="12" w:space="0" w:color="A6A6A6"/>
              <w:left w:val="single" w:sz="12" w:space="0" w:color="A6A6A6"/>
              <w:bottom w:val="single" w:sz="12" w:space="0" w:color="A6A6A6"/>
              <w:right w:val="nil"/>
            </w:tcBorders>
            <w:shd w:val="clear" w:color="auto" w:fill="7F7F7F"/>
          </w:tcPr>
          <w:p w14:paraId="24880A12" w14:textId="77777777" w:rsidR="00844F48" w:rsidRPr="00EE2AFB" w:rsidRDefault="00BD6EBB" w:rsidP="00844F48">
            <w:pPr>
              <w:widowControl w:val="0"/>
              <w:autoSpaceDE w:val="0"/>
              <w:autoSpaceDN w:val="0"/>
              <w:adjustRightInd w:val="0"/>
              <w:spacing w:before="40" w:after="40" w:line="240" w:lineRule="auto"/>
              <w:ind w:left="108" w:right="128"/>
              <w:jc w:val="center"/>
              <w:rPr>
                <w:rFonts w:ascii="Arial" w:hAnsi="Arial" w:cs="Arial"/>
                <w:sz w:val="24"/>
                <w:szCs w:val="24"/>
              </w:rPr>
            </w:pPr>
            <w:r>
              <w:rPr>
                <w:rFonts w:ascii="Arial" w:hAnsi="Arial" w:cs="Arial"/>
                <w:sz w:val="24"/>
                <w:szCs w:val="24"/>
              </w:rPr>
              <w:pict w14:anchorId="37DCCE6A">
                <v:shape id="_x0000_i1036" type="#_x0000_t75" style="width:9.75pt;height:9.75pt">
                  <v:imagedata r:id="rId22" o:title=""/>
                </v:shape>
              </w:pict>
            </w:r>
          </w:p>
        </w:tc>
        <w:tc>
          <w:tcPr>
            <w:tcW w:w="2389" w:type="dxa"/>
            <w:tcBorders>
              <w:top w:val="single" w:sz="12" w:space="0" w:color="A6A6A6"/>
              <w:left w:val="nil"/>
              <w:bottom w:val="single" w:sz="12" w:space="0" w:color="A6A6A6"/>
              <w:right w:val="single" w:sz="12" w:space="0" w:color="A6A6A6"/>
            </w:tcBorders>
            <w:shd w:val="clear" w:color="auto" w:fill="7F7F7F"/>
          </w:tcPr>
          <w:p w14:paraId="11F70D7D" w14:textId="77777777" w:rsidR="00844F48" w:rsidRPr="00EE2AFB" w:rsidRDefault="00844F48" w:rsidP="00844F48">
            <w:pPr>
              <w:widowControl w:val="0"/>
              <w:autoSpaceDE w:val="0"/>
              <w:autoSpaceDN w:val="0"/>
              <w:adjustRightInd w:val="0"/>
              <w:spacing w:before="40" w:after="40" w:line="240" w:lineRule="auto"/>
              <w:ind w:left="121" w:right="119"/>
              <w:rPr>
                <w:rFonts w:ascii="Arial" w:hAnsi="Arial" w:cs="Arial"/>
                <w:sz w:val="24"/>
                <w:szCs w:val="24"/>
              </w:rPr>
            </w:pPr>
            <w:r w:rsidRPr="00EE2AFB">
              <w:rPr>
                <w:rFonts w:ascii="Arial" w:hAnsi="Arial" w:cs="Arial"/>
                <w:color w:val="FFFFFF"/>
                <w:sz w:val="18"/>
                <w:szCs w:val="18"/>
              </w:rPr>
              <w:t>Nature des prix</w:t>
            </w:r>
          </w:p>
        </w:tc>
        <w:tc>
          <w:tcPr>
            <w:tcW w:w="6193" w:type="dxa"/>
            <w:tcBorders>
              <w:top w:val="single" w:sz="12" w:space="0" w:color="A6A6A6"/>
              <w:left w:val="single" w:sz="12" w:space="0" w:color="A6A6A6"/>
              <w:bottom w:val="single" w:sz="12" w:space="0" w:color="A6A6A6"/>
              <w:right w:val="single" w:sz="12" w:space="0" w:color="A6A6A6"/>
            </w:tcBorders>
            <w:shd w:val="clear" w:color="auto" w:fill="F2F2F2"/>
          </w:tcPr>
          <w:p w14:paraId="4DCD29AF" w14:textId="77777777" w:rsidR="00844F48" w:rsidRPr="00EE2AFB" w:rsidRDefault="00844F48" w:rsidP="00844F48">
            <w:pPr>
              <w:widowControl w:val="0"/>
              <w:autoSpaceDE w:val="0"/>
              <w:autoSpaceDN w:val="0"/>
              <w:adjustRightInd w:val="0"/>
              <w:spacing w:before="40" w:after="40" w:line="240" w:lineRule="auto"/>
              <w:ind w:left="252" w:right="266"/>
              <w:rPr>
                <w:rFonts w:ascii="Arial" w:hAnsi="Arial" w:cs="Arial"/>
                <w:sz w:val="24"/>
                <w:szCs w:val="24"/>
              </w:rPr>
            </w:pPr>
            <w:r w:rsidRPr="00EE2AFB">
              <w:rPr>
                <w:rFonts w:ascii="Arial" w:hAnsi="Arial" w:cs="Arial"/>
                <w:color w:val="000000"/>
                <w:sz w:val="18"/>
                <w:szCs w:val="18"/>
              </w:rPr>
              <w:t>Prix forfaitaires</w:t>
            </w:r>
          </w:p>
        </w:tc>
      </w:tr>
    </w:tbl>
    <w:p w14:paraId="6A52627A" w14:textId="77777777" w:rsidR="000400D3" w:rsidRPr="00EE2AFB" w:rsidRDefault="000400D3">
      <w:pPr>
        <w:widowControl w:val="0"/>
        <w:autoSpaceDE w:val="0"/>
        <w:autoSpaceDN w:val="0"/>
        <w:adjustRightInd w:val="0"/>
        <w:spacing w:after="0" w:line="240" w:lineRule="auto"/>
        <w:ind w:left="117" w:right="111"/>
        <w:rPr>
          <w:rFonts w:ascii="Arial" w:hAnsi="Arial" w:cs="Arial"/>
          <w:color w:val="000000"/>
          <w:sz w:val="6"/>
          <w:szCs w:val="6"/>
        </w:rPr>
      </w:pPr>
    </w:p>
    <w:p w14:paraId="7598DFE6" w14:textId="77777777" w:rsidR="000400D3" w:rsidRPr="00EE2AFB" w:rsidRDefault="000400D3" w:rsidP="00276916">
      <w:pPr>
        <w:widowControl w:val="0"/>
        <w:autoSpaceDE w:val="0"/>
        <w:autoSpaceDN w:val="0"/>
        <w:adjustRightInd w:val="0"/>
        <w:spacing w:after="0" w:line="240" w:lineRule="auto"/>
        <w:ind w:right="111"/>
        <w:rPr>
          <w:rFonts w:ascii="Arial" w:hAnsi="Arial" w:cs="Arial"/>
          <w:color w:val="000000"/>
          <w:sz w:val="6"/>
          <w:szCs w:val="6"/>
        </w:rPr>
      </w:pPr>
    </w:p>
    <w:p w14:paraId="04D264E2" w14:textId="3370470D" w:rsidR="000400D3" w:rsidRPr="00EE2AFB" w:rsidRDefault="000400D3" w:rsidP="002B019B">
      <w:pPr>
        <w:pStyle w:val="Titre1"/>
        <w:numPr>
          <w:ilvl w:val="0"/>
          <w:numId w:val="10"/>
        </w:numPr>
        <w:rPr>
          <w:rFonts w:ascii="Arial" w:hAnsi="Arial" w:cs="Arial"/>
          <w:sz w:val="24"/>
          <w:szCs w:val="24"/>
        </w:rPr>
      </w:pPr>
      <w:bookmarkStart w:id="0" w:name="_Toc138421535"/>
      <w:bookmarkStart w:id="1" w:name="_Toc182899133"/>
      <w:bookmarkEnd w:id="0"/>
      <w:r w:rsidRPr="00EE2AFB">
        <w:rPr>
          <w:rFonts w:ascii="Arial" w:hAnsi="Arial" w:cs="Arial"/>
        </w:rPr>
        <w:t>DÉFINITIONS</w:t>
      </w:r>
      <w:bookmarkEnd w:id="1"/>
    </w:p>
    <w:p w14:paraId="1674DBFD"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C2840FE" w14:textId="77777777" w:rsidR="000400D3" w:rsidRPr="00EE2AFB" w:rsidRDefault="000400D3" w:rsidP="00276916">
      <w:pPr>
        <w:keepNext/>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p>
    <w:tbl>
      <w:tblPr>
        <w:tblW w:w="0" w:type="auto"/>
        <w:tblInd w:w="132" w:type="dxa"/>
        <w:tblLayout w:type="fixed"/>
        <w:tblCellMar>
          <w:left w:w="0" w:type="dxa"/>
          <w:right w:w="0" w:type="dxa"/>
        </w:tblCellMar>
        <w:tblLook w:val="0000" w:firstRow="0" w:lastRow="0" w:firstColumn="0" w:lastColumn="0" w:noHBand="0" w:noVBand="0"/>
      </w:tblPr>
      <w:tblGrid>
        <w:gridCol w:w="709"/>
        <w:gridCol w:w="1419"/>
        <w:gridCol w:w="7086"/>
      </w:tblGrid>
      <w:tr w:rsidR="000400D3" w:rsidRPr="00EE2AFB" w14:paraId="6BA3BAFE" w14:textId="77777777">
        <w:tc>
          <w:tcPr>
            <w:tcW w:w="709" w:type="dxa"/>
            <w:tcBorders>
              <w:top w:val="single" w:sz="12" w:space="0" w:color="A6A6A6"/>
              <w:left w:val="single" w:sz="12" w:space="0" w:color="A6A6A6"/>
              <w:bottom w:val="single" w:sz="12" w:space="0" w:color="A6A6A6"/>
              <w:right w:val="nil"/>
            </w:tcBorders>
            <w:shd w:val="clear" w:color="auto" w:fill="7F7F7F"/>
            <w:vAlign w:val="center"/>
          </w:tcPr>
          <w:p w14:paraId="4F522012" w14:textId="77777777" w:rsidR="000400D3" w:rsidRPr="00EE2AFB" w:rsidRDefault="00BD6EBB">
            <w:pPr>
              <w:keepNext/>
              <w:keepLines/>
              <w:widowControl w:val="0"/>
              <w:autoSpaceDE w:val="0"/>
              <w:autoSpaceDN w:val="0"/>
              <w:adjustRightInd w:val="0"/>
              <w:spacing w:after="0" w:line="240" w:lineRule="auto"/>
              <w:ind w:left="108" w:right="99"/>
              <w:jc w:val="center"/>
              <w:rPr>
                <w:rFonts w:ascii="Arial" w:hAnsi="Arial" w:cs="Arial"/>
                <w:sz w:val="24"/>
                <w:szCs w:val="24"/>
              </w:rPr>
            </w:pPr>
            <w:r>
              <w:rPr>
                <w:rFonts w:ascii="Arial" w:hAnsi="Arial" w:cs="Arial"/>
                <w:sz w:val="24"/>
                <w:szCs w:val="24"/>
              </w:rPr>
              <w:pict w14:anchorId="2CE77AD2">
                <v:shape id="_x0000_i1037" type="#_x0000_t75" style="width:25.5pt;height:25.5pt">
                  <v:imagedata r:id="rId23"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1CA53D8A" w14:textId="77777777" w:rsidR="000400D3" w:rsidRPr="00EE2AFB"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EE2AFB">
              <w:rPr>
                <w:rFonts w:ascii="Arial" w:hAnsi="Arial" w:cs="Arial"/>
                <w:b/>
                <w:bCs/>
                <w:color w:val="FFFFFF"/>
                <w:sz w:val="20"/>
                <w:szCs w:val="20"/>
              </w:rPr>
              <w:t>Contrat</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0A36994C" w14:textId="77777777" w:rsidR="000400D3" w:rsidRPr="00EE2AFB"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EE2AFB">
              <w:rPr>
                <w:rFonts w:ascii="Arial" w:hAnsi="Arial" w:cs="Arial"/>
                <w:color w:val="000000"/>
                <w:sz w:val="20"/>
                <w:szCs w:val="20"/>
              </w:rPr>
              <w:t xml:space="preserve">Le </w:t>
            </w:r>
            <w:r w:rsidRPr="00EE2AFB">
              <w:rPr>
                <w:rFonts w:ascii="Arial" w:hAnsi="Arial" w:cs="Arial"/>
                <w:b/>
                <w:bCs/>
                <w:color w:val="000000"/>
                <w:sz w:val="20"/>
                <w:szCs w:val="20"/>
              </w:rPr>
              <w:t>contrat</w:t>
            </w:r>
            <w:r w:rsidRPr="00EE2AFB">
              <w:rPr>
                <w:rFonts w:ascii="Arial" w:hAnsi="Arial" w:cs="Arial"/>
                <w:color w:val="000000"/>
                <w:sz w:val="20"/>
                <w:szCs w:val="20"/>
              </w:rPr>
              <w:t xml:space="preserve"> est un marché public passé en Procédure adaptée ouverte (Articles R2123-1 1° - Inférieure au seuil des procédures formalisées - Code de la commande publique). Le contrat fait référence au </w:t>
            </w:r>
            <w:hyperlink r:id="rId24" w:tgtFrame="_blank" w:history="1">
              <w:r w:rsidRPr="00EE2AFB">
                <w:rPr>
                  <w:rFonts w:ascii="Arial" w:hAnsi="Arial" w:cs="Arial"/>
                  <w:color w:val="0563C1"/>
                  <w:sz w:val="20"/>
                  <w:szCs w:val="20"/>
                  <w:u w:val="single"/>
                </w:rPr>
                <w:t>CCAG Maîtrise d’œuvre du 30 mars 2021</w:t>
              </w:r>
            </w:hyperlink>
            <w:r w:rsidRPr="00EE2AFB">
              <w:rPr>
                <w:rFonts w:ascii="Arial" w:hAnsi="Arial" w:cs="Arial"/>
                <w:color w:val="000000"/>
                <w:sz w:val="20"/>
                <w:szCs w:val="20"/>
              </w:rPr>
              <w:t>. Le terme contrat désigne également le présent document, ses annexes et les autres pièces constitutives du marché.</w:t>
            </w:r>
          </w:p>
        </w:tc>
      </w:tr>
      <w:tr w:rsidR="000400D3" w:rsidRPr="00EE2AFB" w14:paraId="0E3E91FC" w14:textId="77777777">
        <w:tc>
          <w:tcPr>
            <w:tcW w:w="709" w:type="dxa"/>
            <w:tcBorders>
              <w:top w:val="single" w:sz="12" w:space="0" w:color="A6A6A6"/>
              <w:left w:val="single" w:sz="12" w:space="0" w:color="A6A6A6"/>
              <w:bottom w:val="single" w:sz="12" w:space="0" w:color="A6A6A6"/>
              <w:right w:val="nil"/>
            </w:tcBorders>
            <w:shd w:val="clear" w:color="auto" w:fill="7F7F7F"/>
            <w:vAlign w:val="center"/>
          </w:tcPr>
          <w:p w14:paraId="03499FEF" w14:textId="77777777" w:rsidR="000400D3" w:rsidRPr="00EE2AFB" w:rsidRDefault="00BD6EBB">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475F9A9D">
                <v:shape id="_x0000_i1038" type="#_x0000_t75" style="width:23.25pt;height:21.75pt">
                  <v:imagedata r:id="rId25"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3A893877" w14:textId="77777777" w:rsidR="000400D3" w:rsidRPr="00EE2AFB"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EE2AFB">
              <w:rPr>
                <w:rFonts w:ascii="Arial" w:hAnsi="Arial" w:cs="Arial"/>
                <w:b/>
                <w:bCs/>
                <w:color w:val="FFFFFF"/>
                <w:sz w:val="20"/>
                <w:szCs w:val="20"/>
              </w:rPr>
              <w:t>Acheteur</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3D480041" w14:textId="77777777" w:rsidR="000400D3" w:rsidRPr="00EE2AFB"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EE2AFB">
              <w:rPr>
                <w:rFonts w:ascii="Arial" w:hAnsi="Arial" w:cs="Arial"/>
                <w:color w:val="000000"/>
                <w:sz w:val="20"/>
                <w:szCs w:val="20"/>
              </w:rPr>
              <w:t>L’</w:t>
            </w:r>
            <w:r w:rsidRPr="00EE2AFB">
              <w:rPr>
                <w:rFonts w:ascii="Arial" w:hAnsi="Arial" w:cs="Arial"/>
                <w:b/>
                <w:bCs/>
                <w:color w:val="000000"/>
                <w:sz w:val="20"/>
                <w:szCs w:val="20"/>
              </w:rPr>
              <w:t>acheteur</w:t>
            </w:r>
            <w:r w:rsidRPr="00EE2AFB">
              <w:rPr>
                <w:rFonts w:ascii="Arial" w:hAnsi="Arial" w:cs="Arial"/>
                <w:color w:val="000000"/>
                <w:sz w:val="20"/>
                <w:szCs w:val="20"/>
              </w:rPr>
              <w:t xml:space="preserve"> désigné dans le contrat agit en tant que pouvoir adjudicateur. Il est le donneur d’ordre du contrat pour le compte duquel le contrat est exécuté et le maître d’ouvrage.</w:t>
            </w:r>
          </w:p>
        </w:tc>
      </w:tr>
      <w:tr w:rsidR="000400D3" w:rsidRPr="00EE2AFB" w14:paraId="15003678" w14:textId="77777777">
        <w:tc>
          <w:tcPr>
            <w:tcW w:w="709" w:type="dxa"/>
            <w:tcBorders>
              <w:top w:val="single" w:sz="12" w:space="0" w:color="A6A6A6"/>
              <w:left w:val="single" w:sz="12" w:space="0" w:color="A6A6A6"/>
              <w:bottom w:val="single" w:sz="12" w:space="0" w:color="A6A6A6"/>
              <w:right w:val="nil"/>
            </w:tcBorders>
            <w:shd w:val="clear" w:color="auto" w:fill="7F7F7F"/>
            <w:vAlign w:val="center"/>
          </w:tcPr>
          <w:p w14:paraId="11733842" w14:textId="77777777" w:rsidR="000400D3" w:rsidRPr="00EE2AFB" w:rsidRDefault="00BD6EBB">
            <w:pPr>
              <w:keepNext/>
              <w:keepLines/>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39BB4816">
                <v:shape id="_x0000_i1039" type="#_x0000_t75" style="width:23.25pt;height:21.75pt">
                  <v:imagedata r:id="rId26"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0C41E8F0" w14:textId="77777777" w:rsidR="000400D3" w:rsidRPr="00EE2AFB"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EE2AFB">
              <w:rPr>
                <w:rFonts w:ascii="Arial" w:hAnsi="Arial" w:cs="Arial"/>
                <w:b/>
                <w:bCs/>
                <w:color w:val="FFFFFF"/>
                <w:sz w:val="20"/>
                <w:szCs w:val="20"/>
              </w:rPr>
              <w:t>Titulaire</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5791F210" w14:textId="77777777" w:rsidR="000400D3" w:rsidRPr="00EE2AFB"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EE2AFB">
              <w:rPr>
                <w:rFonts w:ascii="Arial" w:hAnsi="Arial" w:cs="Arial"/>
                <w:color w:val="000000"/>
                <w:sz w:val="20"/>
                <w:szCs w:val="20"/>
              </w:rPr>
              <w:t xml:space="preserve">Le </w:t>
            </w:r>
            <w:r w:rsidRPr="00EE2AFB">
              <w:rPr>
                <w:rFonts w:ascii="Arial" w:hAnsi="Arial" w:cs="Arial"/>
                <w:b/>
                <w:bCs/>
                <w:color w:val="000000"/>
                <w:sz w:val="20"/>
                <w:szCs w:val="20"/>
              </w:rPr>
              <w:t>titulaire</w:t>
            </w:r>
            <w:r w:rsidRPr="00EE2AFB">
              <w:rPr>
                <w:rFonts w:ascii="Arial" w:hAnsi="Arial" w:cs="Arial"/>
                <w:color w:val="00000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tc>
      </w:tr>
      <w:tr w:rsidR="000400D3" w:rsidRPr="00EE2AFB" w14:paraId="74085D35" w14:textId="77777777">
        <w:tc>
          <w:tcPr>
            <w:tcW w:w="709" w:type="dxa"/>
            <w:tcBorders>
              <w:top w:val="single" w:sz="12" w:space="0" w:color="A6A6A6"/>
              <w:left w:val="single" w:sz="12" w:space="0" w:color="A6A6A6"/>
              <w:bottom w:val="single" w:sz="12" w:space="0" w:color="A6A6A6"/>
              <w:right w:val="nil"/>
            </w:tcBorders>
            <w:shd w:val="clear" w:color="auto" w:fill="7F7F7F"/>
            <w:vAlign w:val="center"/>
          </w:tcPr>
          <w:p w14:paraId="4436473A" w14:textId="77777777" w:rsidR="000400D3" w:rsidRPr="00EE2AFB" w:rsidRDefault="00BD6EBB">
            <w:pPr>
              <w:widowControl w:val="0"/>
              <w:tabs>
                <w:tab w:val="left" w:pos="392"/>
              </w:tabs>
              <w:autoSpaceDE w:val="0"/>
              <w:autoSpaceDN w:val="0"/>
              <w:adjustRightInd w:val="0"/>
              <w:spacing w:after="0" w:line="240" w:lineRule="auto"/>
              <w:ind w:left="108" w:right="99"/>
              <w:rPr>
                <w:rFonts w:ascii="Arial" w:hAnsi="Arial" w:cs="Arial"/>
                <w:sz w:val="24"/>
                <w:szCs w:val="24"/>
              </w:rPr>
            </w:pPr>
            <w:r>
              <w:rPr>
                <w:rFonts w:ascii="Arial" w:hAnsi="Arial" w:cs="Arial"/>
                <w:sz w:val="24"/>
                <w:szCs w:val="24"/>
              </w:rPr>
              <w:pict w14:anchorId="60C93FAB">
                <v:shape id="_x0000_i1040" type="#_x0000_t75" style="width:23.25pt;height:24.75pt">
                  <v:imagedata r:id="rId27" o:title=""/>
                </v:shape>
              </w:pict>
            </w:r>
          </w:p>
        </w:tc>
        <w:tc>
          <w:tcPr>
            <w:tcW w:w="1419" w:type="dxa"/>
            <w:tcBorders>
              <w:top w:val="single" w:sz="12" w:space="0" w:color="A6A6A6"/>
              <w:left w:val="nil"/>
              <w:bottom w:val="single" w:sz="12" w:space="0" w:color="A6A6A6"/>
              <w:right w:val="single" w:sz="12" w:space="0" w:color="A6A6A6"/>
            </w:tcBorders>
            <w:shd w:val="clear" w:color="auto" w:fill="7F7F7F"/>
            <w:vAlign w:val="center"/>
          </w:tcPr>
          <w:p w14:paraId="7157474C" w14:textId="77777777" w:rsidR="000400D3" w:rsidRPr="00EE2AFB" w:rsidRDefault="000400D3">
            <w:pPr>
              <w:keepNext/>
              <w:keepLines/>
              <w:widowControl w:val="0"/>
              <w:tabs>
                <w:tab w:val="left" w:pos="392"/>
              </w:tabs>
              <w:autoSpaceDE w:val="0"/>
              <w:autoSpaceDN w:val="0"/>
              <w:adjustRightInd w:val="0"/>
              <w:spacing w:after="0" w:line="240" w:lineRule="auto"/>
              <w:ind w:left="117" w:right="80"/>
              <w:rPr>
                <w:rFonts w:ascii="Arial" w:hAnsi="Arial" w:cs="Arial"/>
                <w:sz w:val="24"/>
                <w:szCs w:val="24"/>
              </w:rPr>
            </w:pPr>
            <w:r w:rsidRPr="00EE2AFB">
              <w:rPr>
                <w:rFonts w:ascii="Arial" w:hAnsi="Arial" w:cs="Arial"/>
                <w:b/>
                <w:bCs/>
                <w:color w:val="FFFFFF"/>
                <w:sz w:val="20"/>
                <w:szCs w:val="20"/>
              </w:rPr>
              <w:t>Prestation</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3C571689" w14:textId="77777777" w:rsidR="000400D3" w:rsidRPr="00EE2AFB" w:rsidRDefault="000400D3" w:rsidP="00276916">
            <w:pPr>
              <w:keepNext/>
              <w:keepLines/>
              <w:widowControl w:val="0"/>
              <w:tabs>
                <w:tab w:val="left" w:pos="392"/>
              </w:tabs>
              <w:autoSpaceDE w:val="0"/>
              <w:autoSpaceDN w:val="0"/>
              <w:adjustRightInd w:val="0"/>
              <w:spacing w:after="0" w:line="240" w:lineRule="auto"/>
              <w:ind w:left="116" w:right="94"/>
              <w:jc w:val="both"/>
              <w:rPr>
                <w:rFonts w:ascii="Arial" w:hAnsi="Arial" w:cs="Arial"/>
                <w:color w:val="000000"/>
                <w:sz w:val="20"/>
                <w:szCs w:val="20"/>
              </w:rPr>
            </w:pPr>
            <w:r w:rsidRPr="00EE2AFB">
              <w:rPr>
                <w:rFonts w:ascii="Arial" w:hAnsi="Arial" w:cs="Arial"/>
                <w:color w:val="000000"/>
                <w:sz w:val="20"/>
                <w:szCs w:val="20"/>
              </w:rPr>
              <w:t xml:space="preserve">La </w:t>
            </w:r>
            <w:r w:rsidRPr="00EE2AFB">
              <w:rPr>
                <w:rFonts w:ascii="Arial" w:hAnsi="Arial" w:cs="Arial"/>
                <w:b/>
                <w:bCs/>
                <w:color w:val="000000"/>
                <w:sz w:val="20"/>
                <w:szCs w:val="20"/>
              </w:rPr>
              <w:t>prestation</w:t>
            </w:r>
            <w:r w:rsidRPr="00EE2AFB">
              <w:rPr>
                <w:rFonts w:ascii="Arial" w:hAnsi="Arial" w:cs="Arial"/>
                <w:color w:val="000000"/>
                <w:sz w:val="20"/>
                <w:szCs w:val="20"/>
              </w:rPr>
              <w:t xml:space="preserve"> est l’ensemble des tâches prévues au contrat qui incombent au titulaire et rémunérées par l’acheteur. Le terme prestation vise également une partie du contrat soumise à des règles spécifiques.</w:t>
            </w:r>
          </w:p>
        </w:tc>
      </w:tr>
    </w:tbl>
    <w:p w14:paraId="7FECB97B" w14:textId="77777777" w:rsidR="000400D3" w:rsidRPr="00EE2AFB" w:rsidRDefault="000400D3">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7948E02" w14:textId="687E11F9" w:rsidR="000400D3" w:rsidRPr="00EE2AFB" w:rsidRDefault="000400D3" w:rsidP="002B019B">
      <w:pPr>
        <w:pStyle w:val="Titre1"/>
        <w:numPr>
          <w:ilvl w:val="0"/>
          <w:numId w:val="10"/>
        </w:numPr>
        <w:rPr>
          <w:rFonts w:ascii="Arial" w:hAnsi="Arial" w:cs="Arial"/>
          <w:sz w:val="24"/>
          <w:szCs w:val="24"/>
        </w:rPr>
      </w:pPr>
      <w:bookmarkStart w:id="2" w:name="_Toc138421536"/>
      <w:bookmarkStart w:id="3" w:name="_Toc182899134"/>
      <w:bookmarkEnd w:id="2"/>
      <w:r w:rsidRPr="00EE2AFB">
        <w:rPr>
          <w:rFonts w:ascii="Arial" w:hAnsi="Arial" w:cs="Arial"/>
        </w:rPr>
        <w:t>OBJET DU CONTRAT</w:t>
      </w:r>
      <w:bookmarkEnd w:id="3"/>
    </w:p>
    <w:p w14:paraId="5918B2F9"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396E8E7" w14:textId="3D45E72D" w:rsidR="000400D3" w:rsidRPr="00EE2AFB" w:rsidRDefault="002B019B" w:rsidP="002B019B">
      <w:pPr>
        <w:pStyle w:val="Titre2"/>
        <w:rPr>
          <w:rFonts w:ascii="Arial" w:hAnsi="Arial" w:cs="Arial"/>
        </w:rPr>
      </w:pPr>
      <w:bookmarkStart w:id="4" w:name="_Toc138421537"/>
      <w:bookmarkStart w:id="5" w:name="_Toc182899135"/>
      <w:bookmarkEnd w:id="4"/>
      <w:r w:rsidRPr="00EE2AFB">
        <w:rPr>
          <w:rFonts w:ascii="Arial" w:hAnsi="Arial" w:cs="Arial"/>
        </w:rPr>
        <w:t xml:space="preserve">2.1 </w:t>
      </w:r>
      <w:r w:rsidR="000400D3" w:rsidRPr="00EE2AFB">
        <w:rPr>
          <w:rFonts w:ascii="Arial" w:hAnsi="Arial" w:cs="Arial"/>
        </w:rPr>
        <w:t>Description des prestations</w:t>
      </w:r>
      <w:bookmarkEnd w:id="5"/>
    </w:p>
    <w:p w14:paraId="7855187A" w14:textId="77777777" w:rsidR="000400D3" w:rsidRPr="00EE2AFB"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Objet de la prestation</w:t>
      </w:r>
    </w:p>
    <w:p w14:paraId="7398E8D8" w14:textId="62765DB6"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contrat porte sur les prestations suivantes : Maitrise d'</w:t>
      </w:r>
      <w:proofErr w:type="spellStart"/>
      <w:r w:rsidRPr="00EE2AFB">
        <w:rPr>
          <w:rFonts w:ascii="Arial" w:hAnsi="Arial" w:cs="Arial"/>
          <w:color w:val="000000"/>
          <w:sz w:val="20"/>
          <w:szCs w:val="20"/>
        </w:rPr>
        <w:t>oeuvre</w:t>
      </w:r>
      <w:proofErr w:type="spellEnd"/>
      <w:r w:rsidRPr="00EE2AFB">
        <w:rPr>
          <w:rFonts w:ascii="Arial" w:hAnsi="Arial" w:cs="Arial"/>
          <w:color w:val="000000"/>
          <w:sz w:val="20"/>
          <w:szCs w:val="20"/>
        </w:rPr>
        <w:t xml:space="preserve"> relative à l'opération de </w:t>
      </w:r>
      <w:r w:rsidR="008D38F9">
        <w:rPr>
          <w:rFonts w:ascii="Arial" w:hAnsi="Arial" w:cs="Arial"/>
          <w:color w:val="000000"/>
          <w:sz w:val="20"/>
          <w:szCs w:val="20"/>
        </w:rPr>
        <w:t>rénovation énergétique et de réaménagement intérieur du bâtiment de la mairie</w:t>
      </w:r>
      <w:r w:rsidR="0049721B" w:rsidRPr="00EE2AFB">
        <w:rPr>
          <w:rFonts w:ascii="Arial" w:hAnsi="Arial" w:cs="Arial"/>
          <w:color w:val="000000"/>
          <w:sz w:val="20"/>
          <w:szCs w:val="20"/>
        </w:rPr>
        <w:t>.</w:t>
      </w:r>
    </w:p>
    <w:p w14:paraId="716B0E94" w14:textId="77777777" w:rsidR="000400D3" w:rsidRPr="00EE2AFB"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Lieu d’exécution</w:t>
      </w:r>
    </w:p>
    <w:p w14:paraId="331B37E8" w14:textId="4DC842BB"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lieu d’exécution des prestations est</w:t>
      </w:r>
      <w:r w:rsidR="008D38F9">
        <w:rPr>
          <w:rFonts w:ascii="Arial" w:hAnsi="Arial" w:cs="Arial"/>
          <w:color w:val="000000"/>
          <w:sz w:val="20"/>
          <w:szCs w:val="20"/>
        </w:rPr>
        <w:t> </w:t>
      </w:r>
      <w:r w:rsidR="008D38F9">
        <w:rPr>
          <w:rFonts w:ascii="Arial" w:hAnsi="Arial" w:cs="Arial"/>
          <w:b/>
          <w:bCs/>
          <w:color w:val="000000"/>
          <w:sz w:val="20"/>
          <w:szCs w:val="20"/>
        </w:rPr>
        <w:t xml:space="preserve">: </w:t>
      </w:r>
      <w:r w:rsidR="007F0839">
        <w:rPr>
          <w:rFonts w:ascii="Arial" w:hAnsi="Arial" w:cs="Arial"/>
          <w:b/>
          <w:bCs/>
          <w:color w:val="000000"/>
          <w:sz w:val="20"/>
          <w:szCs w:val="20"/>
        </w:rPr>
        <w:t>mairie de LA TURBIE</w:t>
      </w:r>
      <w:r w:rsidRPr="00EE2AFB">
        <w:rPr>
          <w:rFonts w:ascii="Arial" w:hAnsi="Arial" w:cs="Arial"/>
          <w:color w:val="000000"/>
          <w:sz w:val="20"/>
          <w:szCs w:val="20"/>
        </w:rPr>
        <w:t>.</w:t>
      </w:r>
    </w:p>
    <w:p w14:paraId="4B3029F0" w14:textId="77777777" w:rsidR="000400D3" w:rsidRPr="00EE2AFB" w:rsidRDefault="000400D3" w:rsidP="00333EF4">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Eléments de mission</w:t>
      </w:r>
      <w:r w:rsidRPr="00EE2AFB">
        <w:rPr>
          <w:rFonts w:ascii="Arial" w:hAnsi="Arial" w:cs="Arial"/>
          <w:color w:val="FF0000"/>
          <w:sz w:val="16"/>
          <w:szCs w:val="16"/>
        </w:rPr>
        <w:t xml:space="preserve"> </w:t>
      </w:r>
    </w:p>
    <w:p w14:paraId="11C5B295" w14:textId="77777777" w:rsidR="000400D3" w:rsidRPr="00EE2AFB"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Le présent contrat est soumis au livre IV du Code de la commande publique (partie réglementaire et partie législative) </w:t>
      </w:r>
      <w:r w:rsidRPr="00EE2AFB">
        <w:rPr>
          <w:rFonts w:ascii="Arial" w:hAnsi="Arial" w:cs="Arial"/>
          <w:color w:val="000000"/>
          <w:sz w:val="20"/>
          <w:szCs w:val="20"/>
        </w:rPr>
        <w:lastRenderedPageBreak/>
        <w:t>relatif aux dispositions propres aux marchés publics liés à la maîtrise d'ouvrage publique et à la maîtrise d'œuvre.</w:t>
      </w:r>
    </w:p>
    <w:p w14:paraId="6860C229" w14:textId="77777777" w:rsidR="000400D3" w:rsidRPr="00EE2AFB"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contenu de chaque élément de mission est celui qui figure aux articles R.2431-1 à R.2431-37 du Code de la commande publique et précisé dans l'annexe du présent contrat.</w:t>
      </w:r>
    </w:p>
    <w:p w14:paraId="63059C66" w14:textId="77777777" w:rsidR="000400D3" w:rsidRDefault="000400D3" w:rsidP="000E03C9">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Le présent contrat a pour objet de confier au maître d'œuvre une mission dont les éléments constitutifs sont définis ci-après</w:t>
      </w:r>
      <w:r w:rsidR="00B746A3" w:rsidRPr="00EE2AFB">
        <w:rPr>
          <w:rFonts w:ascii="Arial" w:hAnsi="Arial" w:cs="Arial"/>
          <w:color w:val="000000"/>
          <w:sz w:val="20"/>
          <w:szCs w:val="20"/>
        </w:rPr>
        <w:t>.</w:t>
      </w:r>
    </w:p>
    <w:p w14:paraId="08F3AFA1" w14:textId="77777777" w:rsidR="00A60137" w:rsidRPr="00EE2AFB" w:rsidRDefault="00A60137" w:rsidP="000E03C9">
      <w:pPr>
        <w:widowControl w:val="0"/>
        <w:autoSpaceDE w:val="0"/>
        <w:autoSpaceDN w:val="0"/>
        <w:adjustRightInd w:val="0"/>
        <w:spacing w:before="120" w:after="0" w:line="240" w:lineRule="auto"/>
        <w:ind w:left="117"/>
        <w:jc w:val="both"/>
        <w:rPr>
          <w:rFonts w:ascii="Arial" w:hAnsi="Arial" w:cs="Arial"/>
          <w:color w:val="000000"/>
          <w:sz w:val="20"/>
          <w:szCs w:val="20"/>
        </w:rPr>
      </w:pPr>
    </w:p>
    <w:p w14:paraId="1FFD7A92" w14:textId="31B21B88" w:rsidR="002B3884" w:rsidRPr="00A60137" w:rsidRDefault="00A60137" w:rsidP="00F20C29">
      <w:pPr>
        <w:widowControl w:val="0"/>
        <w:autoSpaceDE w:val="0"/>
        <w:autoSpaceDN w:val="0"/>
        <w:adjustRightInd w:val="0"/>
        <w:spacing w:after="0"/>
        <w:ind w:right="111"/>
        <w:rPr>
          <w:rFonts w:ascii="Arial" w:hAnsi="Arial" w:cs="Arial"/>
          <w:color w:val="000000"/>
          <w:sz w:val="20"/>
          <w:szCs w:val="20"/>
          <w:u w:val="single"/>
        </w:rPr>
      </w:pPr>
      <w:r w:rsidRPr="00A60137">
        <w:rPr>
          <w:rFonts w:ascii="Arial" w:hAnsi="Arial" w:cs="Arial"/>
          <w:color w:val="000000"/>
          <w:sz w:val="20"/>
          <w:szCs w:val="20"/>
          <w:u w:val="single"/>
        </w:rPr>
        <w:t xml:space="preserve">Missions de base : </w:t>
      </w:r>
    </w:p>
    <w:p w14:paraId="5A53F773" w14:textId="411DE2FA" w:rsidR="002B3884" w:rsidRPr="00A60137" w:rsidRDefault="002B3884" w:rsidP="002B3884">
      <w:pPr>
        <w:widowControl w:val="0"/>
        <w:autoSpaceDE w:val="0"/>
        <w:autoSpaceDN w:val="0"/>
        <w:adjustRightInd w:val="0"/>
        <w:spacing w:after="0"/>
        <w:ind w:left="117" w:right="111"/>
        <w:rPr>
          <w:rFonts w:ascii="Arial" w:hAnsi="Arial" w:cs="Arial"/>
          <w:color w:val="000000"/>
          <w:sz w:val="20"/>
          <w:szCs w:val="20"/>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1</w:t>
      </w:r>
      <w:r w:rsidRPr="00A60137">
        <w:rPr>
          <w:rFonts w:ascii="Arial" w:hAnsi="Arial" w:cs="Arial"/>
          <w:color w:val="000000"/>
          <w:sz w:val="20"/>
          <w:szCs w:val="20"/>
        </w:rPr>
        <w:t xml:space="preserve"> – Diagnostic/Esquisse (DIA/ESQ)</w:t>
      </w:r>
      <w:r w:rsidR="00C51274">
        <w:rPr>
          <w:rFonts w:ascii="Arial" w:hAnsi="Arial" w:cs="Arial"/>
          <w:color w:val="000000"/>
          <w:sz w:val="20"/>
          <w:szCs w:val="20"/>
        </w:rPr>
        <w:t xml:space="preserve"> </w:t>
      </w:r>
    </w:p>
    <w:p w14:paraId="6248CA65" w14:textId="31BF6451" w:rsidR="002B3884" w:rsidRPr="00A60137"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2</w:t>
      </w:r>
      <w:r w:rsidRPr="00A60137">
        <w:rPr>
          <w:rFonts w:ascii="Arial" w:hAnsi="Arial" w:cs="Arial"/>
          <w:color w:val="000000"/>
          <w:sz w:val="20"/>
          <w:szCs w:val="20"/>
        </w:rPr>
        <w:t xml:space="preserve"> - Avant-projet sommaire (APS)</w:t>
      </w:r>
    </w:p>
    <w:p w14:paraId="1D8979CF" w14:textId="20681FAA" w:rsidR="002B3884" w:rsidRPr="00A60137"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3</w:t>
      </w:r>
      <w:r w:rsidRPr="00A60137">
        <w:rPr>
          <w:rFonts w:ascii="Arial" w:hAnsi="Arial" w:cs="Arial"/>
          <w:color w:val="000000"/>
          <w:sz w:val="20"/>
          <w:szCs w:val="20"/>
        </w:rPr>
        <w:t xml:space="preserve"> - Avant-projet définitif (APD)</w:t>
      </w:r>
    </w:p>
    <w:p w14:paraId="6D10BDDB" w14:textId="1640D8A5" w:rsidR="002B3884" w:rsidRPr="00A60137"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4</w:t>
      </w:r>
      <w:r w:rsidRPr="00A60137">
        <w:rPr>
          <w:rFonts w:ascii="Arial" w:hAnsi="Arial" w:cs="Arial"/>
          <w:color w:val="000000"/>
          <w:sz w:val="20"/>
          <w:szCs w:val="20"/>
        </w:rPr>
        <w:t xml:space="preserve"> - Etudes de projet (PRO)</w:t>
      </w:r>
    </w:p>
    <w:p w14:paraId="36505E10" w14:textId="09500880" w:rsidR="002B3884" w:rsidRPr="00A60137" w:rsidRDefault="002B3884" w:rsidP="002B3884">
      <w:pPr>
        <w:widowControl w:val="0"/>
        <w:autoSpaceDE w:val="0"/>
        <w:autoSpaceDN w:val="0"/>
        <w:adjustRightInd w:val="0"/>
        <w:spacing w:after="0"/>
        <w:ind w:left="117" w:right="111"/>
        <w:rPr>
          <w:rFonts w:ascii="Arial" w:hAnsi="Arial" w:cs="Arial"/>
          <w:color w:val="000000"/>
          <w:sz w:val="20"/>
          <w:szCs w:val="20"/>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5</w:t>
      </w:r>
      <w:r w:rsidRPr="00A60137">
        <w:rPr>
          <w:rFonts w:ascii="Arial" w:hAnsi="Arial" w:cs="Arial"/>
          <w:color w:val="000000"/>
          <w:sz w:val="20"/>
          <w:szCs w:val="20"/>
        </w:rPr>
        <w:t xml:space="preserve"> - Assistance pour la passation des marchés de travaux (AMT/</w:t>
      </w:r>
      <w:r w:rsidR="00F428DD" w:rsidRPr="00A60137">
        <w:rPr>
          <w:rFonts w:ascii="Arial" w:hAnsi="Arial" w:cs="Arial"/>
          <w:color w:val="000000"/>
          <w:sz w:val="20"/>
          <w:szCs w:val="20"/>
        </w:rPr>
        <w:t>DCE</w:t>
      </w:r>
      <w:r w:rsidRPr="00A60137">
        <w:rPr>
          <w:rFonts w:ascii="Arial" w:hAnsi="Arial" w:cs="Arial"/>
          <w:color w:val="000000"/>
          <w:sz w:val="20"/>
          <w:szCs w:val="20"/>
        </w:rPr>
        <w:t>)</w:t>
      </w:r>
    </w:p>
    <w:p w14:paraId="50CB7ADB" w14:textId="0E3635A5" w:rsidR="002B3884" w:rsidRPr="00A60137" w:rsidRDefault="002B3884" w:rsidP="00F428DD">
      <w:pPr>
        <w:widowControl w:val="0"/>
        <w:autoSpaceDE w:val="0"/>
        <w:autoSpaceDN w:val="0"/>
        <w:adjustRightInd w:val="0"/>
        <w:spacing w:after="0"/>
        <w:ind w:left="117" w:right="111"/>
        <w:rPr>
          <w:rFonts w:ascii="Arial" w:hAnsi="Arial" w:cs="Arial"/>
          <w:color w:val="000000"/>
          <w:sz w:val="20"/>
          <w:szCs w:val="20"/>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6</w:t>
      </w:r>
      <w:r w:rsidRPr="00A60137">
        <w:rPr>
          <w:rFonts w:ascii="Arial" w:hAnsi="Arial" w:cs="Arial"/>
          <w:color w:val="000000"/>
          <w:sz w:val="20"/>
          <w:szCs w:val="20"/>
        </w:rPr>
        <w:t xml:space="preserve"> - Assistance pour la passation des marchés de travaux (AMT/</w:t>
      </w:r>
      <w:r w:rsidR="00F428DD" w:rsidRPr="00A60137">
        <w:rPr>
          <w:rFonts w:ascii="Arial" w:hAnsi="Arial" w:cs="Arial"/>
          <w:color w:val="000000"/>
          <w:sz w:val="20"/>
          <w:szCs w:val="20"/>
        </w:rPr>
        <w:t>RAO</w:t>
      </w:r>
      <w:r w:rsidRPr="00A60137">
        <w:rPr>
          <w:rFonts w:ascii="Arial" w:hAnsi="Arial" w:cs="Arial"/>
          <w:color w:val="000000"/>
          <w:sz w:val="20"/>
          <w:szCs w:val="20"/>
        </w:rPr>
        <w:t>)</w:t>
      </w:r>
    </w:p>
    <w:p w14:paraId="2934FBC0" w14:textId="3D2CC0B6" w:rsidR="002B3884" w:rsidRPr="00A60137"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7</w:t>
      </w:r>
      <w:r w:rsidRPr="00A60137">
        <w:rPr>
          <w:rFonts w:ascii="Arial" w:hAnsi="Arial" w:cs="Arial"/>
          <w:color w:val="000000"/>
          <w:sz w:val="20"/>
          <w:szCs w:val="20"/>
        </w:rPr>
        <w:t xml:space="preserve"> - Examen de conformité-visa (VISA)</w:t>
      </w:r>
    </w:p>
    <w:p w14:paraId="70AAC692" w14:textId="3BE61258" w:rsidR="002B3884" w:rsidRPr="00A60137"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8</w:t>
      </w:r>
      <w:r w:rsidRPr="00A60137">
        <w:rPr>
          <w:rFonts w:ascii="Arial" w:hAnsi="Arial" w:cs="Arial"/>
          <w:color w:val="000000"/>
          <w:sz w:val="20"/>
          <w:szCs w:val="20"/>
        </w:rPr>
        <w:t xml:space="preserve"> - Direction de l'exécution du contrat de travaux (DET)</w:t>
      </w:r>
    </w:p>
    <w:p w14:paraId="6290B65D" w14:textId="228636A2" w:rsidR="002B3884" w:rsidRPr="00A60137" w:rsidRDefault="002B3884" w:rsidP="002B3884">
      <w:pPr>
        <w:widowControl w:val="0"/>
        <w:autoSpaceDE w:val="0"/>
        <w:autoSpaceDN w:val="0"/>
        <w:adjustRightInd w:val="0"/>
        <w:spacing w:after="0"/>
        <w:ind w:left="117" w:right="111"/>
        <w:rPr>
          <w:rFonts w:ascii="Arial" w:hAnsi="Arial" w:cs="Arial"/>
          <w:color w:val="000000"/>
          <w:sz w:val="20"/>
          <w:szCs w:val="20"/>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9</w:t>
      </w:r>
      <w:r w:rsidRPr="00A60137">
        <w:rPr>
          <w:rFonts w:ascii="Arial" w:hAnsi="Arial" w:cs="Arial"/>
          <w:color w:val="000000"/>
          <w:sz w:val="20"/>
          <w:szCs w:val="20"/>
        </w:rPr>
        <w:t xml:space="preserve"> - Assistance lors des opérations de réception (AOR)</w:t>
      </w:r>
    </w:p>
    <w:p w14:paraId="6E0A534F" w14:textId="507B16B6" w:rsidR="00A60137" w:rsidRPr="00A60137" w:rsidRDefault="00A60137" w:rsidP="00A60137">
      <w:pPr>
        <w:widowControl w:val="0"/>
        <w:autoSpaceDE w:val="0"/>
        <w:autoSpaceDN w:val="0"/>
        <w:adjustRightInd w:val="0"/>
        <w:spacing w:after="0"/>
        <w:ind w:right="111"/>
        <w:rPr>
          <w:rFonts w:ascii="Arial" w:hAnsi="Arial" w:cs="Arial"/>
          <w:sz w:val="24"/>
          <w:szCs w:val="24"/>
        </w:rPr>
      </w:pPr>
      <w:r w:rsidRPr="00A60137">
        <w:rPr>
          <w:rFonts w:ascii="Arial" w:hAnsi="Arial" w:cs="Arial"/>
          <w:color w:val="000000"/>
          <w:sz w:val="20"/>
          <w:szCs w:val="20"/>
        </w:rPr>
        <w:t xml:space="preserve">Mission complémentaire : </w:t>
      </w:r>
    </w:p>
    <w:p w14:paraId="64B0FA34" w14:textId="5C4E605B" w:rsidR="002B3884" w:rsidRPr="00EE2AFB" w:rsidRDefault="002B3884" w:rsidP="002B3884">
      <w:pPr>
        <w:widowControl w:val="0"/>
        <w:autoSpaceDE w:val="0"/>
        <w:autoSpaceDN w:val="0"/>
        <w:adjustRightInd w:val="0"/>
        <w:spacing w:after="0"/>
        <w:ind w:left="117" w:right="111"/>
        <w:rPr>
          <w:rFonts w:ascii="Arial" w:hAnsi="Arial" w:cs="Arial"/>
          <w:sz w:val="24"/>
          <w:szCs w:val="24"/>
        </w:rPr>
      </w:pPr>
      <w:r w:rsidRPr="00A60137">
        <w:rPr>
          <w:rFonts w:ascii="Arial" w:hAnsi="Arial" w:cs="Arial"/>
          <w:color w:val="000000"/>
          <w:sz w:val="20"/>
          <w:szCs w:val="20"/>
        </w:rPr>
        <w:t>● Élément de mission n°</w:t>
      </w:r>
      <w:r w:rsidR="00A60137" w:rsidRPr="00A60137">
        <w:rPr>
          <w:rFonts w:ascii="Arial" w:hAnsi="Arial" w:cs="Arial"/>
          <w:color w:val="000000"/>
          <w:sz w:val="20"/>
          <w:szCs w:val="20"/>
        </w:rPr>
        <w:t>10</w:t>
      </w:r>
      <w:r w:rsidRPr="00A60137">
        <w:rPr>
          <w:rFonts w:ascii="Arial" w:hAnsi="Arial" w:cs="Arial"/>
          <w:color w:val="000000"/>
          <w:sz w:val="20"/>
          <w:szCs w:val="20"/>
        </w:rPr>
        <w:t xml:space="preserve"> - Ordonnancement, pilotage et coordination de chantier (OPC)</w:t>
      </w:r>
    </w:p>
    <w:p w14:paraId="54BF3B6A" w14:textId="77777777" w:rsidR="00701955" w:rsidRPr="00EE2AFB" w:rsidRDefault="00701955" w:rsidP="000E03C9">
      <w:pPr>
        <w:autoSpaceDE w:val="0"/>
        <w:autoSpaceDN w:val="0"/>
        <w:adjustRightInd w:val="0"/>
        <w:spacing w:before="240" w:after="0" w:line="240" w:lineRule="auto"/>
        <w:ind w:left="142"/>
        <w:jc w:val="both"/>
        <w:rPr>
          <w:rFonts w:ascii="Arial" w:hAnsi="Arial" w:cs="Arial"/>
          <w:color w:val="000000"/>
          <w:sz w:val="20"/>
          <w:szCs w:val="20"/>
        </w:rPr>
      </w:pPr>
      <w:r w:rsidRPr="00EE2AFB">
        <w:rPr>
          <w:rFonts w:ascii="Arial" w:hAnsi="Arial" w:cs="Arial"/>
          <w:color w:val="FF9900"/>
          <w:sz w:val="20"/>
          <w:szCs w:val="20"/>
        </w:rPr>
        <w:t xml:space="preserve">■ </w:t>
      </w:r>
      <w:r w:rsidRPr="00EE2AFB">
        <w:rPr>
          <w:rFonts w:ascii="Arial" w:hAnsi="Arial" w:cs="Arial"/>
          <w:b/>
          <w:bCs/>
          <w:color w:val="000000"/>
          <w:sz w:val="20"/>
          <w:szCs w:val="20"/>
        </w:rPr>
        <w:t>Développement durable</w:t>
      </w:r>
      <w:r w:rsidRPr="00EE2AFB">
        <w:rPr>
          <w:rFonts w:ascii="Arial" w:hAnsi="Arial" w:cs="Arial"/>
          <w:color w:val="FF0000"/>
          <w:sz w:val="16"/>
          <w:szCs w:val="16"/>
        </w:rPr>
        <w:t xml:space="preserve"> </w:t>
      </w:r>
    </w:p>
    <w:p w14:paraId="427C2A22" w14:textId="0A841F6D" w:rsidR="000400D3" w:rsidRPr="00EE2AFB" w:rsidRDefault="0039092E" w:rsidP="00E3424B">
      <w:pPr>
        <w:autoSpaceDE w:val="0"/>
        <w:autoSpaceDN w:val="0"/>
        <w:adjustRightInd w:val="0"/>
        <w:spacing w:after="0" w:line="240" w:lineRule="auto"/>
        <w:ind w:left="142"/>
        <w:jc w:val="both"/>
        <w:rPr>
          <w:rFonts w:ascii="Arial" w:hAnsi="Arial" w:cs="Arial"/>
          <w:color w:val="000000"/>
          <w:sz w:val="20"/>
          <w:szCs w:val="20"/>
        </w:rPr>
      </w:pPr>
      <w:r>
        <w:rPr>
          <w:rFonts w:ascii="Arial" w:hAnsi="Arial" w:cs="Arial"/>
          <w:color w:val="000000"/>
          <w:sz w:val="20"/>
          <w:szCs w:val="20"/>
        </w:rPr>
        <w:t>Voir programme général</w:t>
      </w:r>
      <w:r w:rsidR="00E3424B">
        <w:rPr>
          <w:rFonts w:ascii="Arial" w:hAnsi="Arial" w:cs="Arial"/>
          <w:color w:val="000000"/>
          <w:sz w:val="20"/>
          <w:szCs w:val="20"/>
        </w:rPr>
        <w:t xml:space="preserve"> de l’opération.</w:t>
      </w:r>
    </w:p>
    <w:p w14:paraId="30693B3C"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Pièces contractuelles</w:t>
      </w:r>
    </w:p>
    <w:p w14:paraId="50124151" w14:textId="26F926AE" w:rsidR="000400D3" w:rsidRPr="00B50363" w:rsidRDefault="000400D3" w:rsidP="00B746A3">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4.1 du CCAG Maîtrise d'œuvre, le contrat est constitué des documents énumérés ci-dessous par ordre de priorité décroissante :</w:t>
      </w:r>
      <w:r w:rsidRPr="00EE2AFB">
        <w:rPr>
          <w:rFonts w:ascii="Arial" w:hAnsi="Arial" w:cs="Arial"/>
          <w:sz w:val="24"/>
          <w:szCs w:val="24"/>
        </w:rPr>
        <w:br/>
      </w:r>
      <w:r w:rsidRPr="00B50363">
        <w:rPr>
          <w:rFonts w:ascii="Arial" w:hAnsi="Arial" w:cs="Arial"/>
          <w:color w:val="000000"/>
          <w:sz w:val="20"/>
          <w:szCs w:val="20"/>
        </w:rPr>
        <w:t>- l'acte d'engagement et ses annexes financières éventuelles ;</w:t>
      </w:r>
      <w:r w:rsidRPr="00B50363">
        <w:rPr>
          <w:rFonts w:ascii="Arial" w:hAnsi="Arial" w:cs="Arial"/>
          <w:sz w:val="24"/>
          <w:szCs w:val="24"/>
        </w:rPr>
        <w:br/>
      </w:r>
      <w:r w:rsidRPr="00B50363">
        <w:rPr>
          <w:rFonts w:ascii="Arial" w:hAnsi="Arial" w:cs="Arial"/>
          <w:color w:val="000000"/>
          <w:sz w:val="20"/>
          <w:szCs w:val="20"/>
        </w:rPr>
        <w:t>- le présent cahier des clauses administratives particulières (CCAP) ;</w:t>
      </w:r>
      <w:r w:rsidRPr="00B50363">
        <w:rPr>
          <w:rFonts w:ascii="Arial" w:hAnsi="Arial" w:cs="Arial"/>
          <w:sz w:val="24"/>
          <w:szCs w:val="24"/>
        </w:rPr>
        <w:br/>
      </w:r>
      <w:r w:rsidRPr="00B50363">
        <w:rPr>
          <w:rFonts w:ascii="Arial" w:hAnsi="Arial" w:cs="Arial"/>
          <w:color w:val="000000"/>
          <w:sz w:val="20"/>
          <w:szCs w:val="20"/>
        </w:rPr>
        <w:t xml:space="preserve">- le </w:t>
      </w:r>
      <w:r w:rsidR="00102438" w:rsidRPr="00B50363">
        <w:rPr>
          <w:rFonts w:ascii="Arial" w:hAnsi="Arial" w:cs="Arial"/>
          <w:color w:val="000000"/>
          <w:sz w:val="20"/>
          <w:szCs w:val="20"/>
        </w:rPr>
        <w:t xml:space="preserve">programme général </w:t>
      </w:r>
      <w:r w:rsidR="00602B3E" w:rsidRPr="00B50363">
        <w:rPr>
          <w:rFonts w:ascii="Arial" w:hAnsi="Arial" w:cs="Arial"/>
          <w:color w:val="000000"/>
          <w:sz w:val="20"/>
          <w:szCs w:val="20"/>
        </w:rPr>
        <w:t>de l’opération ;</w:t>
      </w:r>
    </w:p>
    <w:p w14:paraId="67609611" w14:textId="77777777" w:rsidR="003E1D5D" w:rsidRPr="00B50363" w:rsidRDefault="000400D3" w:rsidP="00B746A3">
      <w:pPr>
        <w:widowControl w:val="0"/>
        <w:autoSpaceDE w:val="0"/>
        <w:autoSpaceDN w:val="0"/>
        <w:adjustRightInd w:val="0"/>
        <w:spacing w:after="0" w:line="240" w:lineRule="auto"/>
        <w:ind w:left="117"/>
        <w:jc w:val="both"/>
        <w:rPr>
          <w:rFonts w:ascii="Arial" w:hAnsi="Arial" w:cs="Arial"/>
          <w:color w:val="000000"/>
          <w:sz w:val="20"/>
          <w:szCs w:val="20"/>
        </w:rPr>
      </w:pPr>
      <w:r w:rsidRPr="00B50363">
        <w:rPr>
          <w:rFonts w:ascii="Arial" w:hAnsi="Arial" w:cs="Arial"/>
          <w:color w:val="000000"/>
          <w:sz w:val="20"/>
          <w:szCs w:val="20"/>
        </w:rPr>
        <w:t>- le CCAG Maîtrise d'œuvre (arrêté du 30 mars 2021) dans sa version en vigueur au lancement de la consultation</w:t>
      </w:r>
      <w:r w:rsidR="00B746A3" w:rsidRPr="00B50363">
        <w:rPr>
          <w:rFonts w:ascii="Arial" w:hAnsi="Arial" w:cs="Arial"/>
          <w:color w:val="000000"/>
          <w:sz w:val="20"/>
          <w:szCs w:val="20"/>
        </w:rPr>
        <w:t> ;</w:t>
      </w:r>
    </w:p>
    <w:p w14:paraId="7F69FB9D" w14:textId="77777777" w:rsidR="003E1D5D" w:rsidRPr="00B50363" w:rsidRDefault="003E1D5D" w:rsidP="003E1D5D">
      <w:pPr>
        <w:widowControl w:val="0"/>
        <w:autoSpaceDE w:val="0"/>
        <w:autoSpaceDN w:val="0"/>
        <w:adjustRightInd w:val="0"/>
        <w:spacing w:after="0" w:line="276" w:lineRule="auto"/>
        <w:ind w:left="142"/>
        <w:jc w:val="both"/>
        <w:rPr>
          <w:rFonts w:ascii="Arial" w:hAnsi="Arial" w:cs="Arial"/>
          <w:color w:val="000000"/>
          <w:sz w:val="20"/>
          <w:szCs w:val="20"/>
        </w:rPr>
      </w:pPr>
      <w:r w:rsidRPr="00B50363">
        <w:rPr>
          <w:rFonts w:ascii="Arial" w:hAnsi="Arial" w:cs="Arial"/>
          <w:color w:val="000000"/>
          <w:sz w:val="20"/>
          <w:szCs w:val="20"/>
        </w:rPr>
        <w:t xml:space="preserve">- </w:t>
      </w:r>
      <w:r w:rsidRPr="00B50363">
        <w:rPr>
          <w:rFonts w:ascii="Arial" w:hAnsi="Arial" w:cs="Arial"/>
          <w:sz w:val="20"/>
          <w:szCs w:val="20"/>
        </w:rPr>
        <w:t>Le CCTG (Cahier des Clauses Techniques Générales) applicable aux marchés publics de travaux :</w:t>
      </w:r>
    </w:p>
    <w:p w14:paraId="1FE6B664" w14:textId="77777777" w:rsidR="003E1D5D" w:rsidRPr="00B50363" w:rsidRDefault="003E1D5D" w:rsidP="0047400A">
      <w:pPr>
        <w:pStyle w:val="RedTxt"/>
        <w:numPr>
          <w:ilvl w:val="1"/>
          <w:numId w:val="4"/>
        </w:numPr>
        <w:spacing w:line="276" w:lineRule="auto"/>
        <w:ind w:left="851" w:hanging="142"/>
        <w:jc w:val="both"/>
        <w:rPr>
          <w:sz w:val="20"/>
          <w:szCs w:val="20"/>
        </w:rPr>
      </w:pPr>
      <w:proofErr w:type="gramStart"/>
      <w:r w:rsidRPr="00B50363">
        <w:rPr>
          <w:sz w:val="20"/>
          <w:szCs w:val="20"/>
        </w:rPr>
        <w:t>annexe</w:t>
      </w:r>
      <w:proofErr w:type="gramEnd"/>
      <w:r w:rsidRPr="00B50363">
        <w:rPr>
          <w:sz w:val="20"/>
          <w:szCs w:val="20"/>
        </w:rPr>
        <w:t xml:space="preserve"> n°1 : travaux de génie civil</w:t>
      </w:r>
    </w:p>
    <w:p w14:paraId="70EFD3A5" w14:textId="2455C331" w:rsidR="000400D3" w:rsidRPr="00B50363" w:rsidRDefault="003E1D5D" w:rsidP="0047400A">
      <w:pPr>
        <w:pStyle w:val="RedTxt"/>
        <w:numPr>
          <w:ilvl w:val="1"/>
          <w:numId w:val="4"/>
        </w:numPr>
        <w:spacing w:line="276" w:lineRule="auto"/>
        <w:ind w:left="142" w:firstLine="425"/>
        <w:jc w:val="both"/>
        <w:rPr>
          <w:sz w:val="20"/>
          <w:szCs w:val="20"/>
        </w:rPr>
      </w:pPr>
      <w:proofErr w:type="gramStart"/>
      <w:r w:rsidRPr="00B50363">
        <w:rPr>
          <w:sz w:val="20"/>
          <w:szCs w:val="20"/>
        </w:rPr>
        <w:t>annexe</w:t>
      </w:r>
      <w:proofErr w:type="gramEnd"/>
      <w:r w:rsidRPr="00B50363">
        <w:rPr>
          <w:sz w:val="20"/>
          <w:szCs w:val="20"/>
        </w:rPr>
        <w:t xml:space="preserve"> n°2 : travaux de bâtiment</w:t>
      </w:r>
      <w:r w:rsidR="000400D3" w:rsidRPr="00B50363">
        <w:rPr>
          <w:sz w:val="24"/>
          <w:szCs w:val="24"/>
        </w:rPr>
        <w:br/>
      </w:r>
      <w:r w:rsidR="000400D3" w:rsidRPr="00B50363">
        <w:rPr>
          <w:color w:val="000000"/>
          <w:sz w:val="20"/>
          <w:szCs w:val="20"/>
        </w:rPr>
        <w:t xml:space="preserve">- </w:t>
      </w:r>
      <w:r w:rsidRPr="00B50363">
        <w:rPr>
          <w:color w:val="000000"/>
          <w:sz w:val="20"/>
          <w:szCs w:val="20"/>
        </w:rPr>
        <w:t xml:space="preserve">le cadre de </w:t>
      </w:r>
      <w:r w:rsidR="000400D3" w:rsidRPr="00B50363">
        <w:rPr>
          <w:color w:val="000000"/>
          <w:sz w:val="20"/>
          <w:szCs w:val="20"/>
        </w:rPr>
        <w:t xml:space="preserve">mémoire technique </w:t>
      </w:r>
      <w:r w:rsidR="00602B3E" w:rsidRPr="00B50363">
        <w:rPr>
          <w:color w:val="000000"/>
          <w:sz w:val="20"/>
          <w:szCs w:val="20"/>
        </w:rPr>
        <w:t xml:space="preserve">(CMT) </w:t>
      </w:r>
      <w:r w:rsidRPr="00B50363">
        <w:rPr>
          <w:color w:val="000000"/>
          <w:sz w:val="20"/>
          <w:szCs w:val="20"/>
        </w:rPr>
        <w:t>complété par le</w:t>
      </w:r>
      <w:r w:rsidR="000400D3" w:rsidRPr="00B50363">
        <w:rPr>
          <w:color w:val="000000"/>
          <w:sz w:val="20"/>
          <w:szCs w:val="20"/>
        </w:rPr>
        <w:t xml:space="preserve"> titulaire ;</w:t>
      </w:r>
      <w:r w:rsidR="000400D3" w:rsidRPr="00B50363">
        <w:rPr>
          <w:sz w:val="24"/>
          <w:szCs w:val="24"/>
        </w:rPr>
        <w:br/>
      </w:r>
      <w:r w:rsidR="000400D3" w:rsidRPr="00B50363">
        <w:rPr>
          <w:color w:val="000000"/>
          <w:sz w:val="20"/>
          <w:szCs w:val="20"/>
        </w:rPr>
        <w:t>- les actes d'exécution et modificatifs contractualisés en phase d'exécution ;</w:t>
      </w:r>
    </w:p>
    <w:p w14:paraId="39347D17" w14:textId="77777777" w:rsidR="000400D3" w:rsidRPr="00B50363" w:rsidRDefault="000400D3">
      <w:pPr>
        <w:widowControl w:val="0"/>
        <w:autoSpaceDE w:val="0"/>
        <w:autoSpaceDN w:val="0"/>
        <w:adjustRightInd w:val="0"/>
        <w:spacing w:before="120" w:after="120" w:line="240" w:lineRule="auto"/>
        <w:ind w:left="117"/>
        <w:jc w:val="both"/>
        <w:rPr>
          <w:rFonts w:ascii="Arial" w:hAnsi="Arial" w:cs="Arial"/>
          <w:sz w:val="24"/>
          <w:szCs w:val="24"/>
        </w:rPr>
      </w:pPr>
      <w:r w:rsidRPr="00B50363">
        <w:rPr>
          <w:rFonts w:ascii="Arial" w:hAnsi="Arial" w:cs="Arial"/>
          <w:color w:val="000000"/>
          <w:sz w:val="20"/>
          <w:szCs w:val="20"/>
        </w:rPr>
        <w:t>- Les ordres des services.</w:t>
      </w:r>
    </w:p>
    <w:p w14:paraId="2DAFA071" w14:textId="77777777" w:rsidR="000400D3" w:rsidRPr="00B50363"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B50363">
        <w:rPr>
          <w:rFonts w:ascii="Arial" w:hAnsi="Arial" w:cs="Arial"/>
          <w:color w:val="000000"/>
          <w:sz w:val="20"/>
          <w:szCs w:val="20"/>
        </w:rPr>
        <w:t>Les documents applicables sont ceux en vigueur au premier jour du mois d'établissement des prix. Ils sont réputés établis sur la base des conditions économiques du mois de remise des offres. Ce mois est appelé « Mois zéro » (Mo).</w:t>
      </w:r>
    </w:p>
    <w:p w14:paraId="45AAD4A9" w14:textId="77777777" w:rsidR="000400D3" w:rsidRPr="00B50363"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B50363">
        <w:rPr>
          <w:rFonts w:ascii="Arial" w:hAnsi="Arial" w:cs="Arial"/>
          <w:color w:val="000000"/>
          <w:sz w:val="20"/>
          <w:szCs w:val="20"/>
        </w:rPr>
        <w:t>Pour ce qui est des pièces générales, elles ne sont pas jointes au dossier, le titulaire étant censé les connaître.</w:t>
      </w:r>
    </w:p>
    <w:p w14:paraId="45AD276B" w14:textId="77777777" w:rsidR="000400D3" w:rsidRPr="00B50363"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B50363">
        <w:rPr>
          <w:rFonts w:ascii="Arial" w:hAnsi="Arial" w:cs="Arial"/>
          <w:color w:val="FF9900"/>
          <w:sz w:val="20"/>
          <w:szCs w:val="20"/>
        </w:rPr>
        <w:t>■</w:t>
      </w:r>
      <w:r w:rsidRPr="00B50363">
        <w:rPr>
          <w:rFonts w:ascii="Arial" w:hAnsi="Arial" w:cs="Arial"/>
          <w:color w:val="FF9900"/>
          <w:sz w:val="20"/>
          <w:szCs w:val="20"/>
        </w:rPr>
        <w:tab/>
      </w:r>
      <w:r w:rsidRPr="00B50363">
        <w:rPr>
          <w:rFonts w:ascii="Arial" w:hAnsi="Arial" w:cs="Arial"/>
          <w:b/>
          <w:bCs/>
          <w:color w:val="000000"/>
          <w:sz w:val="20"/>
          <w:szCs w:val="20"/>
        </w:rPr>
        <w:t>Pièces non contractuelles</w:t>
      </w:r>
    </w:p>
    <w:p w14:paraId="1ECE0D6A" w14:textId="77777777" w:rsidR="000400D3" w:rsidRPr="00B50363" w:rsidRDefault="000400D3" w:rsidP="003E1D5D">
      <w:pPr>
        <w:widowControl w:val="0"/>
        <w:autoSpaceDE w:val="0"/>
        <w:autoSpaceDN w:val="0"/>
        <w:adjustRightInd w:val="0"/>
        <w:spacing w:after="0" w:line="240" w:lineRule="auto"/>
        <w:ind w:left="117"/>
        <w:jc w:val="both"/>
        <w:rPr>
          <w:rFonts w:ascii="Arial" w:hAnsi="Arial" w:cs="Arial"/>
          <w:sz w:val="24"/>
          <w:szCs w:val="24"/>
        </w:rPr>
      </w:pPr>
      <w:r w:rsidRPr="00B50363">
        <w:rPr>
          <w:rFonts w:ascii="Arial" w:hAnsi="Arial" w:cs="Arial"/>
          <w:color w:val="000000"/>
          <w:sz w:val="20"/>
          <w:szCs w:val="20"/>
        </w:rPr>
        <w:t>Le contrat est constitué des documents non contractuels suivants :</w:t>
      </w:r>
      <w:r w:rsidRPr="00B50363">
        <w:rPr>
          <w:rFonts w:ascii="Arial" w:hAnsi="Arial" w:cs="Arial"/>
          <w:sz w:val="24"/>
          <w:szCs w:val="24"/>
        </w:rPr>
        <w:br/>
      </w:r>
      <w:r w:rsidRPr="00B50363">
        <w:rPr>
          <w:rFonts w:ascii="Arial" w:hAnsi="Arial" w:cs="Arial"/>
          <w:color w:val="000000"/>
          <w:sz w:val="20"/>
          <w:szCs w:val="20"/>
        </w:rPr>
        <w:t>- RC ;</w:t>
      </w:r>
    </w:p>
    <w:p w14:paraId="356D0736" w14:textId="1B19274F" w:rsidR="000400D3" w:rsidRPr="00EE2AFB" w:rsidRDefault="000400D3" w:rsidP="003E1D5D">
      <w:pPr>
        <w:widowControl w:val="0"/>
        <w:autoSpaceDE w:val="0"/>
        <w:autoSpaceDN w:val="0"/>
        <w:adjustRightInd w:val="0"/>
        <w:spacing w:after="0" w:line="240" w:lineRule="auto"/>
        <w:ind w:left="117"/>
        <w:jc w:val="both"/>
        <w:rPr>
          <w:rFonts w:ascii="Arial" w:hAnsi="Arial" w:cs="Arial"/>
          <w:color w:val="000000"/>
          <w:sz w:val="20"/>
          <w:szCs w:val="20"/>
        </w:rPr>
      </w:pPr>
      <w:r w:rsidRPr="00B50363">
        <w:rPr>
          <w:rFonts w:ascii="Arial" w:hAnsi="Arial" w:cs="Arial"/>
          <w:color w:val="000000"/>
          <w:sz w:val="20"/>
          <w:szCs w:val="20"/>
        </w:rPr>
        <w:t>-</w:t>
      </w:r>
      <w:r w:rsidR="00B50363" w:rsidRPr="00B50363">
        <w:rPr>
          <w:rFonts w:ascii="Arial" w:hAnsi="Arial" w:cs="Arial"/>
          <w:color w:val="000000"/>
          <w:sz w:val="20"/>
          <w:szCs w:val="20"/>
        </w:rPr>
        <w:t xml:space="preserve"> Diagnostics</w:t>
      </w:r>
    </w:p>
    <w:p w14:paraId="354E5CCF" w14:textId="4E74907C" w:rsidR="000400D3" w:rsidRPr="00EE2AFB" w:rsidRDefault="002B019B" w:rsidP="002B019B">
      <w:pPr>
        <w:pStyle w:val="Titre2"/>
        <w:rPr>
          <w:rFonts w:ascii="Arial" w:hAnsi="Arial" w:cs="Arial"/>
        </w:rPr>
      </w:pPr>
      <w:bookmarkStart w:id="6" w:name="_Toc138421538"/>
      <w:bookmarkStart w:id="7" w:name="_Toc182899136"/>
      <w:bookmarkEnd w:id="6"/>
      <w:r w:rsidRPr="00EE2AFB">
        <w:rPr>
          <w:rFonts w:ascii="Arial" w:hAnsi="Arial" w:cs="Arial"/>
        </w:rPr>
        <w:t xml:space="preserve">2.2 </w:t>
      </w:r>
      <w:r w:rsidR="000400D3" w:rsidRPr="00EE2AFB">
        <w:rPr>
          <w:rFonts w:ascii="Arial" w:hAnsi="Arial" w:cs="Arial"/>
        </w:rPr>
        <w:t>Intervenants</w:t>
      </w:r>
      <w:bookmarkEnd w:id="7"/>
    </w:p>
    <w:p w14:paraId="1A4B42E0" w14:textId="1E05AA3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Les prestations sont réalisées pour l’acheteur </w:t>
      </w:r>
      <w:r w:rsidR="00D74594" w:rsidRPr="00EE2AFB">
        <w:rPr>
          <w:rFonts w:ascii="Arial" w:hAnsi="Arial" w:cs="Arial"/>
          <w:b/>
          <w:bCs/>
          <w:color w:val="000000"/>
          <w:sz w:val="20"/>
          <w:szCs w:val="20"/>
        </w:rPr>
        <w:t xml:space="preserve">Commune de </w:t>
      </w:r>
      <w:r w:rsidR="00602B3E">
        <w:rPr>
          <w:rFonts w:ascii="Arial" w:hAnsi="Arial" w:cs="Arial"/>
          <w:b/>
          <w:bCs/>
          <w:color w:val="000000"/>
          <w:sz w:val="20"/>
          <w:szCs w:val="20"/>
        </w:rPr>
        <w:t>LA TURBIE</w:t>
      </w:r>
      <w:r w:rsidRPr="00EE2AFB">
        <w:rPr>
          <w:rFonts w:ascii="Arial" w:hAnsi="Arial" w:cs="Arial"/>
          <w:color w:val="000000"/>
          <w:sz w:val="20"/>
          <w:szCs w:val="20"/>
        </w:rPr>
        <w:t xml:space="preserve"> représenté par Monsieur le </w:t>
      </w:r>
      <w:r w:rsidR="00D74594" w:rsidRPr="00EE2AFB">
        <w:rPr>
          <w:rFonts w:ascii="Arial" w:hAnsi="Arial" w:cs="Arial"/>
          <w:color w:val="000000"/>
          <w:sz w:val="20"/>
          <w:szCs w:val="20"/>
        </w:rPr>
        <w:t>Maire</w:t>
      </w:r>
      <w:r w:rsidRPr="00EE2AFB">
        <w:rPr>
          <w:rFonts w:ascii="Arial" w:hAnsi="Arial" w:cs="Arial"/>
          <w:color w:val="000000"/>
          <w:sz w:val="20"/>
          <w:szCs w:val="20"/>
        </w:rPr>
        <w:t xml:space="preserve"> qui assure</w:t>
      </w:r>
      <w:r w:rsidRPr="00EE2AFB">
        <w:rPr>
          <w:rFonts w:ascii="Arial" w:hAnsi="Arial" w:cs="Arial"/>
          <w:b/>
          <w:bCs/>
          <w:color w:val="000000"/>
          <w:sz w:val="20"/>
          <w:szCs w:val="20"/>
        </w:rPr>
        <w:t xml:space="preserve"> la maîtrise d’ouvrage</w:t>
      </w:r>
      <w:r w:rsidRPr="00EE2AFB">
        <w:rPr>
          <w:rFonts w:ascii="Arial" w:hAnsi="Arial" w:cs="Arial"/>
          <w:color w:val="000000"/>
          <w:sz w:val="20"/>
          <w:szCs w:val="20"/>
        </w:rPr>
        <w:t>.</w:t>
      </w:r>
    </w:p>
    <w:p w14:paraId="4BD3C3A5" w14:textId="77777777" w:rsidR="000400D3" w:rsidRPr="00EE2AFB" w:rsidRDefault="000400D3" w:rsidP="000E03C9">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b/>
          <w:bCs/>
          <w:color w:val="000000"/>
          <w:sz w:val="20"/>
          <w:szCs w:val="20"/>
        </w:rPr>
        <w:t>Adresse et coordonnées :</w:t>
      </w:r>
    </w:p>
    <w:p w14:paraId="16055CB2" w14:textId="20AAF83D" w:rsidR="000400D3" w:rsidRPr="00EE2AFB" w:rsidRDefault="008B6649">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Commune d</w:t>
      </w:r>
      <w:r w:rsidR="000400D3" w:rsidRPr="00EE2AFB">
        <w:rPr>
          <w:rFonts w:ascii="Arial" w:hAnsi="Arial" w:cs="Arial"/>
          <w:color w:val="000000"/>
          <w:sz w:val="20"/>
          <w:szCs w:val="20"/>
        </w:rPr>
        <w:t>e</w:t>
      </w:r>
      <w:r w:rsidRPr="00EE2AFB">
        <w:rPr>
          <w:rFonts w:ascii="Arial" w:hAnsi="Arial" w:cs="Arial"/>
          <w:color w:val="000000"/>
          <w:sz w:val="20"/>
          <w:szCs w:val="20"/>
        </w:rPr>
        <w:t xml:space="preserve"> </w:t>
      </w:r>
      <w:r w:rsidR="00602B3E">
        <w:rPr>
          <w:rFonts w:ascii="Arial" w:hAnsi="Arial" w:cs="Arial"/>
          <w:color w:val="000000"/>
          <w:sz w:val="20"/>
          <w:szCs w:val="20"/>
        </w:rPr>
        <w:t>LA TURBIE</w:t>
      </w:r>
    </w:p>
    <w:p w14:paraId="66C1E4A4" w14:textId="77777777" w:rsidR="000400D3" w:rsidRPr="00EE2AFB" w:rsidRDefault="008B6649">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Mairie </w:t>
      </w:r>
    </w:p>
    <w:p w14:paraId="376D4876" w14:textId="4A77CB8E" w:rsidR="008B6649" w:rsidRPr="00EE2AFB" w:rsidRDefault="00BD6EBB">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01</w:t>
      </w:r>
      <w:r w:rsidR="00602B3E">
        <w:rPr>
          <w:rFonts w:ascii="Arial" w:hAnsi="Arial" w:cs="Arial"/>
          <w:color w:val="000000"/>
          <w:sz w:val="20"/>
          <w:szCs w:val="20"/>
        </w:rPr>
        <w:t>, Avenue de la Victoire</w:t>
      </w:r>
    </w:p>
    <w:p w14:paraId="7681AB62" w14:textId="3189FEE3"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06</w:t>
      </w:r>
      <w:r w:rsidR="00602B3E">
        <w:rPr>
          <w:rFonts w:ascii="Arial" w:hAnsi="Arial" w:cs="Arial"/>
          <w:color w:val="000000"/>
          <w:sz w:val="20"/>
          <w:szCs w:val="20"/>
        </w:rPr>
        <w:t>320</w:t>
      </w:r>
      <w:r w:rsidRPr="00EE2AFB">
        <w:rPr>
          <w:rFonts w:ascii="Arial" w:hAnsi="Arial" w:cs="Arial"/>
          <w:color w:val="000000"/>
          <w:sz w:val="20"/>
          <w:szCs w:val="20"/>
        </w:rPr>
        <w:t xml:space="preserve"> </w:t>
      </w:r>
      <w:r w:rsidR="00602B3E">
        <w:rPr>
          <w:rFonts w:ascii="Arial" w:hAnsi="Arial" w:cs="Arial"/>
          <w:color w:val="000000"/>
          <w:sz w:val="20"/>
          <w:szCs w:val="20"/>
        </w:rPr>
        <w:t>LA TURBIE</w:t>
      </w:r>
    </w:p>
    <w:p w14:paraId="6798CA9B" w14:textId="3DFC95E4"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Téléphone : </w:t>
      </w:r>
      <w:r w:rsidR="00A41D6F" w:rsidRPr="00BD6EBB">
        <w:rPr>
          <w:rFonts w:ascii="Arial" w:hAnsi="Arial" w:cs="Arial"/>
          <w:color w:val="000000"/>
          <w:sz w:val="20"/>
          <w:szCs w:val="20"/>
        </w:rPr>
        <w:t>04</w:t>
      </w:r>
      <w:r w:rsidRPr="00BD6EBB">
        <w:rPr>
          <w:rFonts w:ascii="Arial" w:hAnsi="Arial" w:cs="Arial"/>
          <w:color w:val="000000"/>
          <w:sz w:val="20"/>
          <w:szCs w:val="20"/>
        </w:rPr>
        <w:t xml:space="preserve"> </w:t>
      </w:r>
      <w:r w:rsidR="00A41D6F" w:rsidRPr="00BD6EBB">
        <w:rPr>
          <w:rFonts w:ascii="Arial" w:hAnsi="Arial" w:cs="Arial"/>
          <w:color w:val="000000"/>
          <w:sz w:val="20"/>
          <w:szCs w:val="20"/>
        </w:rPr>
        <w:t>92</w:t>
      </w:r>
      <w:r w:rsidRPr="00BD6EBB">
        <w:rPr>
          <w:rFonts w:ascii="Arial" w:hAnsi="Arial" w:cs="Arial"/>
          <w:color w:val="000000"/>
          <w:sz w:val="20"/>
          <w:szCs w:val="20"/>
        </w:rPr>
        <w:t xml:space="preserve"> </w:t>
      </w:r>
      <w:r w:rsidR="00A41D6F" w:rsidRPr="00BD6EBB">
        <w:rPr>
          <w:rFonts w:ascii="Arial" w:hAnsi="Arial" w:cs="Arial"/>
          <w:color w:val="000000"/>
          <w:sz w:val="20"/>
          <w:szCs w:val="20"/>
        </w:rPr>
        <w:t>41</w:t>
      </w:r>
      <w:r w:rsidRPr="00BD6EBB">
        <w:rPr>
          <w:rFonts w:ascii="Arial" w:hAnsi="Arial" w:cs="Arial"/>
          <w:color w:val="000000"/>
          <w:sz w:val="20"/>
          <w:szCs w:val="20"/>
        </w:rPr>
        <w:t xml:space="preserve"> </w:t>
      </w:r>
      <w:r w:rsidR="00A41D6F" w:rsidRPr="00BD6EBB">
        <w:rPr>
          <w:rFonts w:ascii="Arial" w:hAnsi="Arial" w:cs="Arial"/>
          <w:color w:val="000000"/>
          <w:sz w:val="20"/>
          <w:szCs w:val="20"/>
        </w:rPr>
        <w:t>51</w:t>
      </w:r>
      <w:r w:rsidRPr="00BD6EBB">
        <w:rPr>
          <w:rFonts w:ascii="Arial" w:hAnsi="Arial" w:cs="Arial"/>
          <w:color w:val="000000"/>
          <w:sz w:val="20"/>
          <w:szCs w:val="20"/>
        </w:rPr>
        <w:t xml:space="preserve"> </w:t>
      </w:r>
      <w:r w:rsidR="00A41D6F" w:rsidRPr="00BD6EBB">
        <w:rPr>
          <w:rFonts w:ascii="Arial" w:hAnsi="Arial" w:cs="Arial"/>
          <w:color w:val="000000"/>
          <w:sz w:val="20"/>
          <w:szCs w:val="20"/>
        </w:rPr>
        <w:t>61</w:t>
      </w:r>
    </w:p>
    <w:p w14:paraId="6BA18DD3"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Site internet : </w:t>
      </w:r>
      <w:hyperlink r:id="rId28" w:history="1">
        <w:r w:rsidR="008B6649" w:rsidRPr="00EE2AFB">
          <w:rPr>
            <w:rStyle w:val="Lienhypertexte"/>
            <w:rFonts w:ascii="Arial" w:hAnsi="Arial" w:cs="Arial"/>
            <w:sz w:val="20"/>
            <w:szCs w:val="20"/>
          </w:rPr>
          <w:t>https://www.marches-securises.fr/</w:t>
        </w:r>
      </w:hyperlink>
      <w:r w:rsidR="008B6649" w:rsidRPr="00EE2AFB">
        <w:rPr>
          <w:rFonts w:ascii="Arial" w:hAnsi="Arial" w:cs="Arial"/>
          <w:color w:val="000000"/>
          <w:sz w:val="20"/>
          <w:szCs w:val="20"/>
        </w:rPr>
        <w:t xml:space="preserve"> </w:t>
      </w:r>
    </w:p>
    <w:p w14:paraId="0F191450" w14:textId="77777777" w:rsidR="000400D3" w:rsidRPr="00EE2AFB" w:rsidRDefault="000400D3" w:rsidP="000E03C9">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lastRenderedPageBreak/>
        <w:t xml:space="preserve">Le nom de la personne référente à contacter </w:t>
      </w:r>
      <w:r w:rsidR="008B6649" w:rsidRPr="00EE2AFB">
        <w:rPr>
          <w:rFonts w:ascii="Arial" w:hAnsi="Arial" w:cs="Arial"/>
          <w:color w:val="000000"/>
          <w:sz w:val="20"/>
          <w:szCs w:val="20"/>
        </w:rPr>
        <w:t>à la commune</w:t>
      </w:r>
      <w:r w:rsidRPr="00EE2AFB">
        <w:rPr>
          <w:rFonts w:ascii="Arial" w:hAnsi="Arial" w:cs="Arial"/>
          <w:color w:val="000000"/>
          <w:sz w:val="20"/>
          <w:szCs w:val="20"/>
        </w:rPr>
        <w:t xml:space="preserve"> sera communiqué à la notification du marché.</w:t>
      </w:r>
    </w:p>
    <w:p w14:paraId="6885BA1A"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Conduite d'opération</w:t>
      </w:r>
    </w:p>
    <w:p w14:paraId="6D417506" w14:textId="77777777" w:rsidR="000400D3" w:rsidRPr="00EE2AFB"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La conduite d'opération est assurée par la maîtrise d'ouvrage et par l'agence 06 en qualité d'assistant à maitrise d'ouvrage.</w:t>
      </w:r>
    </w:p>
    <w:p w14:paraId="62CA921C"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Contrôle technique</w:t>
      </w:r>
      <w:r w:rsidRPr="00EE2AFB">
        <w:rPr>
          <w:rFonts w:ascii="Arial" w:hAnsi="Arial" w:cs="Arial"/>
          <w:b/>
          <w:bCs/>
          <w:color w:val="FF0000"/>
          <w:sz w:val="16"/>
          <w:szCs w:val="16"/>
        </w:rPr>
        <w:t xml:space="preserve"> </w:t>
      </w:r>
    </w:p>
    <w:p w14:paraId="2D24AF69" w14:textId="77777777" w:rsidR="008B6649" w:rsidRPr="00EE2AFB" w:rsidRDefault="008B6649" w:rsidP="000E03C9">
      <w:pPr>
        <w:pStyle w:val="RedTxt"/>
        <w:spacing w:before="120"/>
        <w:ind w:left="142"/>
        <w:jc w:val="both"/>
        <w:rPr>
          <w:sz w:val="20"/>
          <w:szCs w:val="24"/>
        </w:rPr>
      </w:pPr>
      <w:r w:rsidRPr="00EE2AFB">
        <w:rPr>
          <w:sz w:val="20"/>
          <w:szCs w:val="24"/>
        </w:rPr>
        <w:t>Une mission de contrôle technique sera attribuée ultérieurement. Le nom et les coordonnées du contrôleur technique seront alors communiqués aux différents intervenants à l'acte de construire.</w:t>
      </w:r>
    </w:p>
    <w:p w14:paraId="736A2529" w14:textId="77777777" w:rsidR="008B6649" w:rsidRPr="00EE2AFB" w:rsidRDefault="008B6649" w:rsidP="000E03C9">
      <w:pPr>
        <w:widowControl w:val="0"/>
        <w:autoSpaceDE w:val="0"/>
        <w:autoSpaceDN w:val="0"/>
        <w:adjustRightInd w:val="0"/>
        <w:spacing w:before="120" w:after="0" w:line="240" w:lineRule="auto"/>
        <w:ind w:left="142"/>
        <w:jc w:val="both"/>
        <w:rPr>
          <w:rFonts w:ascii="Arial" w:hAnsi="Arial" w:cs="Arial"/>
          <w:sz w:val="20"/>
          <w:szCs w:val="20"/>
        </w:rPr>
      </w:pPr>
      <w:r w:rsidRPr="00EE2AFB">
        <w:rPr>
          <w:rFonts w:ascii="Arial" w:hAnsi="Arial" w:cs="Arial"/>
          <w:sz w:val="20"/>
          <w:szCs w:val="20"/>
        </w:rPr>
        <w:t>Le maître d'œuvre doit tenir compte à ses frais de l'ensemble des observations du contrôleur technique, que le maître d'ouvrage lui aura notifié pour exécution afin d'obtenir un accord sans réserve tant au stade des études que de la réalisation de l'ouvrage.</w:t>
      </w:r>
    </w:p>
    <w:p w14:paraId="5C6DAE62"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Coordination Sécurité Protection de la santé</w:t>
      </w:r>
      <w:r w:rsidRPr="00EE2AFB">
        <w:rPr>
          <w:rFonts w:ascii="Arial" w:hAnsi="Arial" w:cs="Arial"/>
          <w:b/>
          <w:bCs/>
          <w:color w:val="FF0000"/>
          <w:sz w:val="16"/>
          <w:szCs w:val="16"/>
        </w:rPr>
        <w:t xml:space="preserve"> </w:t>
      </w:r>
    </w:p>
    <w:p w14:paraId="30D887CC" w14:textId="77777777" w:rsidR="008B6649" w:rsidRPr="00EE2AFB" w:rsidRDefault="008B6649" w:rsidP="000E03C9">
      <w:pPr>
        <w:pStyle w:val="RedTxt"/>
        <w:spacing w:before="120"/>
        <w:ind w:left="142"/>
        <w:jc w:val="both"/>
        <w:rPr>
          <w:sz w:val="20"/>
          <w:szCs w:val="20"/>
        </w:rPr>
      </w:pPr>
      <w:r w:rsidRPr="00EE2AFB">
        <w:rPr>
          <w:sz w:val="20"/>
          <w:szCs w:val="20"/>
        </w:rPr>
        <w:t>La mission de coordination en matière de sécurité et de protection de la santé des travailleurs sera attribuée ultérieurement, tant en phase conception qu'en phase réalisation, à un coordonnateur dont le nom sera alors communiqué au Maître d'œuvre.</w:t>
      </w:r>
    </w:p>
    <w:p w14:paraId="5A04BFC5" w14:textId="77777777" w:rsidR="008B6649" w:rsidRPr="00EE2AFB" w:rsidRDefault="008B6649" w:rsidP="000E03C9">
      <w:pPr>
        <w:pStyle w:val="RedTxt"/>
        <w:spacing w:before="120"/>
        <w:ind w:left="142"/>
        <w:jc w:val="both"/>
        <w:rPr>
          <w:sz w:val="20"/>
          <w:szCs w:val="20"/>
        </w:rPr>
      </w:pPr>
      <w:r w:rsidRPr="00EE2AFB">
        <w:rPr>
          <w:sz w:val="20"/>
          <w:szCs w:val="20"/>
        </w:rPr>
        <w:t>Dans le cadre de son marché, le maître d'œuvre devra fournir au coordonnateur toutes les informations ou documents nécessaires à l'exercice de la mission de celui-ci et tenir compte des avis de celui-ci.</w:t>
      </w:r>
    </w:p>
    <w:p w14:paraId="72552D17" w14:textId="77777777" w:rsidR="008B6649" w:rsidRPr="00EE2AFB" w:rsidRDefault="008B6649" w:rsidP="000E03C9">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EE2AFB">
        <w:rPr>
          <w:rFonts w:ascii="Arial" w:hAnsi="Arial" w:cs="Arial"/>
          <w:sz w:val="20"/>
          <w:szCs w:val="20"/>
        </w:rPr>
        <w:t>Tout différend entre le maître d'œuvre et le coordonnateur est soumis au maître de l'ouvrage.</w:t>
      </w:r>
    </w:p>
    <w:p w14:paraId="19272C63"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Mission OPC</w:t>
      </w:r>
      <w:r w:rsidRPr="00EE2AFB">
        <w:rPr>
          <w:rFonts w:ascii="Arial" w:hAnsi="Arial" w:cs="Arial"/>
          <w:b/>
          <w:bCs/>
          <w:color w:val="FF0000"/>
          <w:sz w:val="16"/>
          <w:szCs w:val="16"/>
        </w:rPr>
        <w:t xml:space="preserve"> </w:t>
      </w:r>
    </w:p>
    <w:p w14:paraId="0EDE9EB2" w14:textId="77777777" w:rsidR="000400D3" w:rsidRPr="00EE2AFB"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85011C">
        <w:rPr>
          <w:rFonts w:ascii="Arial" w:hAnsi="Arial" w:cs="Arial"/>
          <w:color w:val="000000"/>
          <w:sz w:val="20"/>
          <w:szCs w:val="20"/>
        </w:rPr>
        <w:t>La mission d'OPC (Ordonnancement, Pilotage, Coordination) est confiée au titulaire.</w:t>
      </w:r>
    </w:p>
    <w:p w14:paraId="3A1024C0"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Représentation des parties</w:t>
      </w:r>
      <w:r w:rsidRPr="00EE2AFB">
        <w:rPr>
          <w:rFonts w:ascii="Arial" w:hAnsi="Arial" w:cs="Arial"/>
          <w:b/>
          <w:bCs/>
          <w:color w:val="FF0000"/>
          <w:sz w:val="16"/>
          <w:szCs w:val="16"/>
        </w:rPr>
        <w:t xml:space="preserve"> </w:t>
      </w:r>
    </w:p>
    <w:p w14:paraId="185EB324" w14:textId="77777777" w:rsidR="000400D3" w:rsidRPr="00EE2AFB" w:rsidRDefault="000400D3" w:rsidP="000E03C9">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Dès la notification du contrat, l’acheteur désigne une ou plusieurs personnes physiques, habilitées à le représenter auprès du titulaire. D’autres personnes physiques peuvent être habilitées par l’acheteur en cours d’exécution.</w:t>
      </w:r>
    </w:p>
    <w:p w14:paraId="040B3A4F" w14:textId="77777777" w:rsidR="000400D3" w:rsidRPr="00EE2AFB" w:rsidRDefault="000400D3" w:rsidP="000E03C9">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désigne dès le début du contrat les noms et coordonnées professionnelles d'une ou plusieurs personnes chargées de le représenter pour l’exécution des prestations. En cas d’empêchement ou de remplacement de ces représentants en cours d'exécution du contrat, le titulaire en avise sans délai l'acheteur et lui indique les noms et coordonnées professionnelles d'un nouveau représentant. Ce ou ces représentants sont réputés disposer des pouvoirs suffisants pour prendre les décisions nécessaires engageant le titulaire.</w:t>
      </w:r>
    </w:p>
    <w:p w14:paraId="3DC88E17" w14:textId="14895BE9" w:rsidR="000400D3" w:rsidRPr="00EE2AFB" w:rsidRDefault="000400D3" w:rsidP="002B019B">
      <w:pPr>
        <w:pStyle w:val="Titre1"/>
        <w:numPr>
          <w:ilvl w:val="0"/>
          <w:numId w:val="10"/>
        </w:numPr>
        <w:rPr>
          <w:rFonts w:ascii="Arial" w:hAnsi="Arial" w:cs="Arial"/>
          <w:sz w:val="24"/>
          <w:szCs w:val="24"/>
        </w:rPr>
      </w:pPr>
      <w:bookmarkStart w:id="8" w:name="_Toc138421539"/>
      <w:bookmarkStart w:id="9" w:name="_Toc182899137"/>
      <w:bookmarkEnd w:id="8"/>
      <w:r w:rsidRPr="00EE2AFB">
        <w:rPr>
          <w:rFonts w:ascii="Arial" w:hAnsi="Arial" w:cs="Arial"/>
        </w:rPr>
        <w:t>STRUCTURE ET FORME DU CONTRAT</w:t>
      </w:r>
      <w:bookmarkEnd w:id="9"/>
    </w:p>
    <w:p w14:paraId="51FFD455"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2E278A5C" w14:textId="77777777" w:rsidR="000400D3" w:rsidRPr="00EE2AFB" w:rsidRDefault="000400D3" w:rsidP="000E03C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sz w:val="20"/>
          <w:szCs w:val="20"/>
        </w:rPr>
        <w:t>■</w:t>
      </w:r>
      <w:r w:rsidRPr="00EE2AFB">
        <w:rPr>
          <w:rFonts w:ascii="Arial" w:hAnsi="Arial" w:cs="Arial"/>
          <w:b/>
          <w:bCs/>
          <w:color w:val="FF9900"/>
          <w:sz w:val="20"/>
          <w:szCs w:val="20"/>
        </w:rPr>
        <w:tab/>
      </w:r>
      <w:r w:rsidRPr="00EE2AFB">
        <w:rPr>
          <w:rFonts w:ascii="Arial" w:hAnsi="Arial" w:cs="Arial"/>
          <w:b/>
          <w:bCs/>
          <w:color w:val="000000"/>
          <w:sz w:val="20"/>
          <w:szCs w:val="20"/>
        </w:rPr>
        <w:t>Décomposition de la prestation et forme du contrat</w:t>
      </w:r>
    </w:p>
    <w:p w14:paraId="21C54E9F" w14:textId="77777777" w:rsidR="00137626" w:rsidRDefault="00137626" w:rsidP="00137626">
      <w:pPr>
        <w:widowControl w:val="0"/>
        <w:autoSpaceDE w:val="0"/>
        <w:autoSpaceDN w:val="0"/>
        <w:adjustRightInd w:val="0"/>
        <w:spacing w:after="0"/>
        <w:ind w:left="117" w:right="111"/>
        <w:rPr>
          <w:rFonts w:ascii="Arial" w:hAnsi="Arial" w:cs="Arial"/>
          <w:b/>
          <w:bCs/>
          <w:color w:val="FF9900"/>
          <w:sz w:val="20"/>
          <w:szCs w:val="20"/>
        </w:rPr>
      </w:pPr>
    </w:p>
    <w:p w14:paraId="622D3117" w14:textId="1F3635CE" w:rsidR="00137626" w:rsidRDefault="00137626" w:rsidP="00137626">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Les prestations sont décomposées en</w:t>
      </w:r>
      <w:r>
        <w:rPr>
          <w:rFonts w:ascii="Arial" w:hAnsi="Arial" w:cs="Arial"/>
          <w:b/>
          <w:bCs/>
          <w:color w:val="000000"/>
          <w:sz w:val="20"/>
          <w:szCs w:val="20"/>
        </w:rPr>
        <w:t xml:space="preserve"> 22 éléments de mission </w:t>
      </w:r>
      <w:r>
        <w:rPr>
          <w:rFonts w:ascii="Arial" w:hAnsi="Arial" w:cs="Arial"/>
          <w:color w:val="000000"/>
          <w:sz w:val="20"/>
          <w:szCs w:val="20"/>
        </w:rPr>
        <w:t>comme suit :</w:t>
      </w:r>
    </w:p>
    <w:p w14:paraId="7AC12495" w14:textId="29B4BA28" w:rsidR="00137626" w:rsidRPr="00C21853" w:rsidRDefault="00137626" w:rsidP="00137626">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Ferme : </w:t>
      </w:r>
      <w:r w:rsidRPr="00C21853">
        <w:rPr>
          <w:rFonts w:ascii="Arial" w:hAnsi="Arial" w:cs="Arial"/>
          <w:b/>
          <w:bCs/>
          <w:sz w:val="20"/>
          <w:szCs w:val="20"/>
        </w:rPr>
        <w:t>R</w:t>
      </w:r>
      <w:r>
        <w:rPr>
          <w:rFonts w:ascii="Arial" w:hAnsi="Arial" w:cs="Arial"/>
          <w:b/>
          <w:bCs/>
          <w:sz w:val="20"/>
          <w:szCs w:val="20"/>
        </w:rPr>
        <w:t>ez-De-Chaussée</w:t>
      </w:r>
    </w:p>
    <w:p w14:paraId="5EA5512D" w14:textId="3B63A8FF" w:rsidR="00137626" w:rsidRPr="0054792E" w:rsidRDefault="00137626" w:rsidP="00137626">
      <w:pPr>
        <w:widowControl w:val="0"/>
        <w:autoSpaceDE w:val="0"/>
        <w:autoSpaceDN w:val="0"/>
        <w:adjustRightInd w:val="0"/>
        <w:spacing w:after="0"/>
        <w:ind w:left="117" w:right="111"/>
        <w:rPr>
          <w:rFonts w:ascii="Arial" w:hAnsi="Arial" w:cs="Arial"/>
          <w:sz w:val="24"/>
          <w:szCs w:val="24"/>
        </w:rPr>
      </w:pPr>
      <w:r w:rsidRPr="0054792E">
        <w:rPr>
          <w:rFonts w:ascii="Arial" w:hAnsi="Arial" w:cs="Arial"/>
          <w:color w:val="000000"/>
          <w:sz w:val="20"/>
          <w:szCs w:val="20"/>
        </w:rPr>
        <w:t xml:space="preserve">● </w:t>
      </w:r>
      <w:r w:rsidR="00EE11BF" w:rsidRPr="0054792E">
        <w:rPr>
          <w:rFonts w:ascii="Arial" w:hAnsi="Arial" w:cs="Arial"/>
          <w:color w:val="000000"/>
          <w:sz w:val="20"/>
          <w:szCs w:val="20"/>
        </w:rPr>
        <w:t>Élément de mission n°1 – Diagnostic / Esquisse (DIA/ESQ) pour les trois étages</w:t>
      </w:r>
    </w:p>
    <w:p w14:paraId="07281EAB" w14:textId="32E700BE" w:rsidR="00137626" w:rsidRPr="0054792E" w:rsidRDefault="00137626" w:rsidP="00137626">
      <w:pPr>
        <w:widowControl w:val="0"/>
        <w:autoSpaceDE w:val="0"/>
        <w:autoSpaceDN w:val="0"/>
        <w:adjustRightInd w:val="0"/>
        <w:spacing w:after="0"/>
        <w:ind w:left="117" w:right="111"/>
        <w:rPr>
          <w:rFonts w:ascii="Arial" w:hAnsi="Arial" w:cs="Arial"/>
          <w:sz w:val="24"/>
          <w:szCs w:val="24"/>
        </w:rPr>
      </w:pPr>
      <w:r w:rsidRPr="0054792E">
        <w:rPr>
          <w:rFonts w:ascii="Arial" w:hAnsi="Arial" w:cs="Arial"/>
          <w:color w:val="000000"/>
          <w:sz w:val="20"/>
          <w:szCs w:val="20"/>
        </w:rPr>
        <w:t xml:space="preserve">● </w:t>
      </w:r>
      <w:r w:rsidR="00E942EA" w:rsidRPr="0054792E">
        <w:rPr>
          <w:rFonts w:ascii="Arial" w:hAnsi="Arial" w:cs="Arial"/>
          <w:color w:val="000000"/>
          <w:sz w:val="20"/>
          <w:szCs w:val="20"/>
        </w:rPr>
        <w:t>Élément de mission n°2 - Avant-projet sommaire (APS) pour les trois étages</w:t>
      </w:r>
    </w:p>
    <w:p w14:paraId="292D2824" w14:textId="645005B5" w:rsidR="00137626" w:rsidRPr="0054792E" w:rsidRDefault="00137626" w:rsidP="00137626">
      <w:pPr>
        <w:widowControl w:val="0"/>
        <w:autoSpaceDE w:val="0"/>
        <w:autoSpaceDN w:val="0"/>
        <w:adjustRightInd w:val="0"/>
        <w:spacing w:after="0"/>
        <w:ind w:left="117" w:right="111"/>
        <w:rPr>
          <w:rFonts w:ascii="Arial" w:hAnsi="Arial" w:cs="Arial"/>
          <w:sz w:val="24"/>
          <w:szCs w:val="24"/>
        </w:rPr>
      </w:pPr>
      <w:r w:rsidRPr="0054792E">
        <w:rPr>
          <w:rFonts w:ascii="Arial" w:hAnsi="Arial" w:cs="Arial"/>
          <w:color w:val="000000"/>
          <w:sz w:val="20"/>
          <w:szCs w:val="20"/>
        </w:rPr>
        <w:t xml:space="preserve">● </w:t>
      </w:r>
      <w:r w:rsidR="00926319" w:rsidRPr="0054792E">
        <w:rPr>
          <w:rFonts w:ascii="Arial" w:hAnsi="Arial" w:cs="Arial"/>
          <w:color w:val="000000"/>
          <w:sz w:val="20"/>
          <w:szCs w:val="20"/>
        </w:rPr>
        <w:t>Élément de mission n°3 - Avant-projet définitif (APD) pour les trois étages</w:t>
      </w:r>
    </w:p>
    <w:p w14:paraId="4469B263" w14:textId="34E07A7F" w:rsidR="00137626" w:rsidRDefault="00137626" w:rsidP="00137626">
      <w:pPr>
        <w:widowControl w:val="0"/>
        <w:autoSpaceDE w:val="0"/>
        <w:autoSpaceDN w:val="0"/>
        <w:adjustRightInd w:val="0"/>
        <w:spacing w:after="0"/>
        <w:ind w:left="117" w:right="111"/>
        <w:rPr>
          <w:rFonts w:ascii="Arial" w:hAnsi="Arial" w:cs="Arial"/>
          <w:color w:val="000000"/>
          <w:sz w:val="20"/>
          <w:szCs w:val="20"/>
        </w:rPr>
      </w:pPr>
      <w:r w:rsidRPr="0054792E">
        <w:rPr>
          <w:rFonts w:ascii="Arial" w:hAnsi="Arial" w:cs="Arial"/>
          <w:color w:val="000000"/>
          <w:sz w:val="20"/>
          <w:szCs w:val="20"/>
        </w:rPr>
        <w:t xml:space="preserve">● </w:t>
      </w:r>
      <w:r w:rsidR="00D15F6B" w:rsidRPr="0054792E">
        <w:rPr>
          <w:rFonts w:ascii="Arial" w:hAnsi="Arial" w:cs="Arial"/>
          <w:color w:val="000000"/>
          <w:sz w:val="20"/>
          <w:szCs w:val="20"/>
        </w:rPr>
        <w:t>Élément de mission n°4 - Etudes de projet (PRO) pour les trois étages</w:t>
      </w:r>
    </w:p>
    <w:p w14:paraId="47F41D6F" w14:textId="77777777" w:rsidR="003F15D9" w:rsidRDefault="00137626" w:rsidP="00137626">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3F15D9">
        <w:rPr>
          <w:rFonts w:ascii="Arial" w:hAnsi="Arial" w:cs="Arial"/>
          <w:color w:val="000000"/>
          <w:sz w:val="20"/>
          <w:szCs w:val="20"/>
        </w:rPr>
        <w:t xml:space="preserve">Élément de mission n°5 - Assistance pour la passation des marchés de travaux (AMT_DCE) </w:t>
      </w:r>
    </w:p>
    <w:p w14:paraId="1D546184" w14:textId="50698B1B" w:rsidR="00137626" w:rsidRDefault="00137626" w:rsidP="00137626">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356CEC">
        <w:rPr>
          <w:rFonts w:ascii="Arial" w:hAnsi="Arial" w:cs="Arial"/>
          <w:color w:val="000000"/>
          <w:sz w:val="20"/>
          <w:szCs w:val="20"/>
        </w:rPr>
        <w:t>Élément de mission n°6 - Assistance pour la passation des marchés de travaux (AMT_RAO)</w:t>
      </w:r>
    </w:p>
    <w:p w14:paraId="492DCAC9" w14:textId="32794E03" w:rsidR="00137626" w:rsidRDefault="00137626" w:rsidP="00137626">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C45D6A">
        <w:rPr>
          <w:rFonts w:ascii="Arial" w:hAnsi="Arial" w:cs="Arial"/>
          <w:color w:val="000000"/>
          <w:sz w:val="20"/>
          <w:szCs w:val="20"/>
        </w:rPr>
        <w:t>Élément de mission n°7 - Examen de conformité-visa (VISA)</w:t>
      </w:r>
      <w:r>
        <w:rPr>
          <w:rFonts w:ascii="Arial" w:hAnsi="Arial" w:cs="Arial"/>
          <w:color w:val="000000"/>
          <w:sz w:val="20"/>
          <w:szCs w:val="20"/>
        </w:rPr>
        <w:t>)</w:t>
      </w:r>
    </w:p>
    <w:p w14:paraId="7CC965F2" w14:textId="11FE7DEB" w:rsidR="00137626" w:rsidRDefault="00137626" w:rsidP="00137626">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9917C4">
        <w:rPr>
          <w:rFonts w:ascii="Arial" w:hAnsi="Arial" w:cs="Arial"/>
          <w:color w:val="000000"/>
          <w:sz w:val="20"/>
          <w:szCs w:val="20"/>
        </w:rPr>
        <w:t>Élément de mission n°8 - Direction de l'exécution du contrat de travaux (DET)</w:t>
      </w:r>
    </w:p>
    <w:p w14:paraId="3D81A393" w14:textId="0C793911" w:rsidR="00137626" w:rsidRDefault="00137626" w:rsidP="00137626">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xml:space="preserve">● </w:t>
      </w:r>
      <w:r w:rsidR="00317FC8">
        <w:rPr>
          <w:rFonts w:ascii="Arial" w:hAnsi="Arial" w:cs="Arial"/>
          <w:color w:val="000000"/>
          <w:sz w:val="20"/>
          <w:szCs w:val="20"/>
        </w:rPr>
        <w:t>Élément de mission n°9 - Assistance lors des opérations de réception (AOR)</w:t>
      </w:r>
    </w:p>
    <w:p w14:paraId="2D1C48A1" w14:textId="64AF61ED" w:rsidR="00137626" w:rsidRPr="00D757B8" w:rsidRDefault="00137626"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w:t>
      </w:r>
      <w:r w:rsidR="00D757B8">
        <w:rPr>
          <w:rFonts w:ascii="Arial" w:hAnsi="Arial" w:cs="Arial"/>
          <w:color w:val="000000"/>
          <w:sz w:val="20"/>
          <w:szCs w:val="20"/>
        </w:rPr>
        <w:t>Élément de mission n°10 - Ordonnancement, pilotage et coordination de chantier (OPC)</w:t>
      </w:r>
    </w:p>
    <w:p w14:paraId="25ED5A7B" w14:textId="25433D07" w:rsidR="00137626" w:rsidRPr="00C21853" w:rsidRDefault="00137626" w:rsidP="00137626">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optionnelle 1 : </w:t>
      </w:r>
      <w:r w:rsidRPr="00C21853">
        <w:rPr>
          <w:rFonts w:ascii="Arial" w:hAnsi="Arial" w:cs="Arial"/>
          <w:b/>
          <w:bCs/>
          <w:sz w:val="20"/>
          <w:szCs w:val="20"/>
        </w:rPr>
        <w:t>R</w:t>
      </w:r>
      <w:r w:rsidR="00D757B8">
        <w:rPr>
          <w:rFonts w:ascii="Arial" w:hAnsi="Arial" w:cs="Arial"/>
          <w:b/>
          <w:bCs/>
          <w:sz w:val="20"/>
          <w:szCs w:val="20"/>
        </w:rPr>
        <w:t>ez-De-Jardin</w:t>
      </w:r>
    </w:p>
    <w:p w14:paraId="1CCC05B7" w14:textId="624FC673" w:rsid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Élément de mission n°11 - Assistance pour la passation des marchés de travaux (AMT_DCE) </w:t>
      </w:r>
    </w:p>
    <w:p w14:paraId="5A03F3F4" w14:textId="224888AE"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n°12 - Assistance pour la passation des marchés de travaux (AMT_RAO)</w:t>
      </w:r>
    </w:p>
    <w:p w14:paraId="64B2B380" w14:textId="2F8C29B1"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n°13 - Examen de conformité-visa (VISA))</w:t>
      </w:r>
    </w:p>
    <w:p w14:paraId="369D29DD" w14:textId="0EEB9C37" w:rsid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lastRenderedPageBreak/>
        <w:t>● Élément de mission n°14 - Direction de l'exécution du contrat de travaux (DET)</w:t>
      </w:r>
    </w:p>
    <w:p w14:paraId="465BE07F" w14:textId="2829FC16"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n°15 - Assistance lors des opérations de réception (AOR)</w:t>
      </w:r>
    </w:p>
    <w:p w14:paraId="4DC0407A" w14:textId="6193A9A9" w:rsidR="00D757B8" w:rsidRP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Élément de mission n°16 - Ordonnancement, pilotage et coordination de chantier (OPC)</w:t>
      </w:r>
    </w:p>
    <w:p w14:paraId="5CB8EEC0" w14:textId="22F32098" w:rsidR="00137626" w:rsidRPr="00C21853" w:rsidRDefault="00137626" w:rsidP="00137626">
      <w:pPr>
        <w:widowControl w:val="0"/>
        <w:autoSpaceDE w:val="0"/>
        <w:autoSpaceDN w:val="0"/>
        <w:adjustRightInd w:val="0"/>
        <w:spacing w:before="120" w:after="0"/>
        <w:ind w:left="142" w:right="111"/>
        <w:rPr>
          <w:rFonts w:ascii="Arial" w:hAnsi="Arial" w:cs="Arial"/>
          <w:sz w:val="20"/>
          <w:szCs w:val="20"/>
        </w:rPr>
      </w:pPr>
      <w:r w:rsidRPr="00C21853">
        <w:rPr>
          <w:rFonts w:ascii="Arial" w:hAnsi="Arial" w:cs="Arial"/>
          <w:color w:val="000000"/>
          <w:sz w:val="20"/>
          <w:szCs w:val="20"/>
        </w:rPr>
        <w:t xml:space="preserve">Tranche optionnelle 2 : </w:t>
      </w:r>
      <w:r w:rsidRPr="00C21853">
        <w:rPr>
          <w:rFonts w:ascii="Arial" w:hAnsi="Arial" w:cs="Arial"/>
          <w:b/>
          <w:bCs/>
          <w:sz w:val="20"/>
          <w:szCs w:val="20"/>
        </w:rPr>
        <w:t>R</w:t>
      </w:r>
      <w:r w:rsidR="00D757B8">
        <w:rPr>
          <w:rFonts w:ascii="Arial" w:hAnsi="Arial" w:cs="Arial"/>
          <w:b/>
          <w:bCs/>
          <w:sz w:val="20"/>
          <w:szCs w:val="20"/>
        </w:rPr>
        <w:t>+1</w:t>
      </w:r>
    </w:p>
    <w:p w14:paraId="52AACEF6" w14:textId="0A8C7D22" w:rsid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xml:space="preserve">● Élément de mission n°17 - Assistance pour la passation des marchés de travaux (AMT_DCE) </w:t>
      </w:r>
    </w:p>
    <w:p w14:paraId="7DD28E1A" w14:textId="783EE289"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n°18 - Assistance pour la passation des marchés de travaux (AMT_RAO)</w:t>
      </w:r>
    </w:p>
    <w:p w14:paraId="11A27A61" w14:textId="44C67538"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n°19 - Examen de conformité-visa (VISA))</w:t>
      </w:r>
    </w:p>
    <w:p w14:paraId="213D8354" w14:textId="0844A198" w:rsid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Élément de mission n°20 - Direction de l'exécution du contrat de travaux (DET)</w:t>
      </w:r>
    </w:p>
    <w:p w14:paraId="4FE3E7CF" w14:textId="2411B1A6" w:rsidR="00D757B8" w:rsidRDefault="00D757B8" w:rsidP="00D757B8">
      <w:pPr>
        <w:widowControl w:val="0"/>
        <w:autoSpaceDE w:val="0"/>
        <w:autoSpaceDN w:val="0"/>
        <w:adjustRightInd w:val="0"/>
        <w:spacing w:after="0"/>
        <w:ind w:left="117" w:right="111"/>
        <w:rPr>
          <w:rFonts w:ascii="Arial" w:hAnsi="Arial" w:cs="Arial"/>
          <w:sz w:val="24"/>
          <w:szCs w:val="24"/>
        </w:rPr>
      </w:pPr>
      <w:r>
        <w:rPr>
          <w:rFonts w:ascii="Arial" w:hAnsi="Arial" w:cs="Arial"/>
          <w:color w:val="000000"/>
          <w:sz w:val="20"/>
          <w:szCs w:val="20"/>
        </w:rPr>
        <w:t>● Élément de mission n°21 - Assistance lors des opérations de réception (AOR)</w:t>
      </w:r>
    </w:p>
    <w:p w14:paraId="7540D62C" w14:textId="4E49153C" w:rsidR="00D757B8" w:rsidRPr="00D757B8" w:rsidRDefault="00D757B8" w:rsidP="00D757B8">
      <w:pPr>
        <w:widowControl w:val="0"/>
        <w:autoSpaceDE w:val="0"/>
        <w:autoSpaceDN w:val="0"/>
        <w:adjustRightInd w:val="0"/>
        <w:spacing w:after="0"/>
        <w:ind w:left="117" w:right="111"/>
        <w:rPr>
          <w:rFonts w:ascii="Arial" w:hAnsi="Arial" w:cs="Arial"/>
          <w:color w:val="000000"/>
          <w:sz w:val="20"/>
          <w:szCs w:val="20"/>
        </w:rPr>
      </w:pPr>
      <w:r>
        <w:rPr>
          <w:rFonts w:ascii="Arial" w:hAnsi="Arial" w:cs="Arial"/>
          <w:color w:val="000000"/>
          <w:sz w:val="20"/>
          <w:szCs w:val="20"/>
        </w:rPr>
        <w:t>● Élément de mission n°22 - Ordonnancement, pilotage et coordination de chantier (OPC)</w:t>
      </w:r>
    </w:p>
    <w:p w14:paraId="2D782010" w14:textId="77777777" w:rsidR="000400D3" w:rsidRPr="00EE2AFB" w:rsidRDefault="000400D3">
      <w:pPr>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b/>
          <w:bCs/>
          <w:color w:val="000000"/>
          <w:sz w:val="16"/>
          <w:szCs w:val="16"/>
        </w:rPr>
        <w:t>Définitions :</w:t>
      </w:r>
    </w:p>
    <w:p w14:paraId="7472CA85" w14:textId="77777777" w:rsidR="000400D3" w:rsidRPr="00EE2AFB" w:rsidRDefault="000400D3">
      <w:pPr>
        <w:widowControl w:val="0"/>
        <w:autoSpaceDE w:val="0"/>
        <w:autoSpaceDN w:val="0"/>
        <w:adjustRightInd w:val="0"/>
        <w:spacing w:after="0" w:line="240" w:lineRule="auto"/>
        <w:ind w:left="117" w:right="111"/>
        <w:jc w:val="both"/>
        <w:rPr>
          <w:rFonts w:ascii="Arial" w:hAnsi="Arial" w:cs="Arial"/>
          <w:color w:val="000000"/>
          <w:sz w:val="2"/>
          <w:szCs w:val="2"/>
        </w:rPr>
      </w:pPr>
    </w:p>
    <w:tbl>
      <w:tblPr>
        <w:tblW w:w="10065" w:type="dxa"/>
        <w:tblInd w:w="-426" w:type="dxa"/>
        <w:tblLayout w:type="fixed"/>
        <w:tblCellMar>
          <w:left w:w="0" w:type="dxa"/>
          <w:right w:w="0" w:type="dxa"/>
        </w:tblCellMar>
        <w:tblLook w:val="0000" w:firstRow="0" w:lastRow="0" w:firstColumn="0" w:lastColumn="0" w:noHBand="0" w:noVBand="0"/>
      </w:tblPr>
      <w:tblGrid>
        <w:gridCol w:w="1668"/>
        <w:gridCol w:w="283"/>
        <w:gridCol w:w="8114"/>
      </w:tblGrid>
      <w:tr w:rsidR="000400D3" w:rsidRPr="00EE2AFB" w14:paraId="0D4EB8DB" w14:textId="77777777" w:rsidTr="00403C4A">
        <w:tc>
          <w:tcPr>
            <w:tcW w:w="1668" w:type="dxa"/>
            <w:tcBorders>
              <w:top w:val="nil"/>
              <w:left w:val="nil"/>
              <w:bottom w:val="nil"/>
              <w:right w:val="nil"/>
            </w:tcBorders>
            <w:shd w:val="clear" w:color="auto" w:fill="D9D9D9"/>
          </w:tcPr>
          <w:p w14:paraId="72D03FCF" w14:textId="77777777" w:rsidR="000400D3" w:rsidRPr="00EE2AFB" w:rsidRDefault="000400D3">
            <w:pPr>
              <w:widowControl w:val="0"/>
              <w:autoSpaceDE w:val="0"/>
              <w:autoSpaceDN w:val="0"/>
              <w:adjustRightInd w:val="0"/>
              <w:spacing w:before="40" w:after="40" w:line="240" w:lineRule="auto"/>
              <w:ind w:left="108" w:right="100"/>
              <w:rPr>
                <w:rFonts w:ascii="Arial" w:hAnsi="Arial" w:cs="Arial"/>
                <w:sz w:val="24"/>
                <w:szCs w:val="24"/>
              </w:rPr>
            </w:pPr>
            <w:r w:rsidRPr="00EE2AFB">
              <w:rPr>
                <w:rFonts w:ascii="Arial" w:hAnsi="Arial" w:cs="Arial"/>
                <w:color w:val="000000"/>
                <w:sz w:val="16"/>
                <w:szCs w:val="16"/>
              </w:rPr>
              <w:t>Élément de Mission</w:t>
            </w:r>
          </w:p>
        </w:tc>
        <w:tc>
          <w:tcPr>
            <w:tcW w:w="283" w:type="dxa"/>
            <w:tcBorders>
              <w:top w:val="nil"/>
              <w:left w:val="nil"/>
              <w:bottom w:val="nil"/>
              <w:right w:val="nil"/>
            </w:tcBorders>
            <w:shd w:val="clear" w:color="auto" w:fill="D9D9D9"/>
          </w:tcPr>
          <w:p w14:paraId="3A2CCCD4" w14:textId="77777777" w:rsidR="000400D3" w:rsidRPr="00EE2AFB" w:rsidRDefault="000400D3">
            <w:pPr>
              <w:widowControl w:val="0"/>
              <w:autoSpaceDE w:val="0"/>
              <w:autoSpaceDN w:val="0"/>
              <w:adjustRightInd w:val="0"/>
              <w:spacing w:before="40" w:after="40" w:line="240" w:lineRule="auto"/>
              <w:ind w:left="116" w:right="97"/>
              <w:jc w:val="center"/>
              <w:rPr>
                <w:rFonts w:ascii="Arial" w:hAnsi="Arial" w:cs="Arial"/>
                <w:sz w:val="24"/>
                <w:szCs w:val="24"/>
              </w:rPr>
            </w:pPr>
            <w:r w:rsidRPr="00EE2AFB">
              <w:rPr>
                <w:rFonts w:ascii="Arial" w:hAnsi="Arial" w:cs="Arial"/>
                <w:color w:val="000000"/>
                <w:sz w:val="16"/>
                <w:szCs w:val="16"/>
              </w:rPr>
              <w:t>:</w:t>
            </w:r>
          </w:p>
        </w:tc>
        <w:tc>
          <w:tcPr>
            <w:tcW w:w="8114" w:type="dxa"/>
            <w:tcBorders>
              <w:top w:val="nil"/>
              <w:left w:val="nil"/>
              <w:bottom w:val="nil"/>
              <w:right w:val="nil"/>
            </w:tcBorders>
            <w:shd w:val="clear" w:color="auto" w:fill="D9D9D9"/>
          </w:tcPr>
          <w:p w14:paraId="63BAB8C1" w14:textId="77777777" w:rsidR="000400D3" w:rsidRPr="00EE2AFB" w:rsidRDefault="000400D3">
            <w:pPr>
              <w:widowControl w:val="0"/>
              <w:autoSpaceDE w:val="0"/>
              <w:autoSpaceDN w:val="0"/>
              <w:adjustRightInd w:val="0"/>
              <w:spacing w:before="40" w:after="40" w:line="240" w:lineRule="auto"/>
              <w:ind w:left="119" w:right="81"/>
              <w:jc w:val="both"/>
              <w:rPr>
                <w:rFonts w:ascii="Arial" w:hAnsi="Arial" w:cs="Arial"/>
                <w:sz w:val="24"/>
                <w:szCs w:val="24"/>
              </w:rPr>
            </w:pPr>
            <w:r w:rsidRPr="00EE2AFB">
              <w:rPr>
                <w:rFonts w:ascii="Arial" w:hAnsi="Arial" w:cs="Arial"/>
                <w:color w:val="000000"/>
                <w:sz w:val="16"/>
                <w:szCs w:val="16"/>
              </w:rPr>
              <w:t>Élément de mission confié au maître d’œuvre, délai partiel et partie du contrat qui se lance et se réceptionne de manière autonome à l’intérieur du contrat</w:t>
            </w:r>
          </w:p>
        </w:tc>
      </w:tr>
    </w:tbl>
    <w:p w14:paraId="14F63434" w14:textId="63905827" w:rsidR="000400D3" w:rsidRPr="00EE2AFB" w:rsidRDefault="000400D3" w:rsidP="00403C4A">
      <w:pPr>
        <w:widowControl w:val="0"/>
        <w:autoSpaceDE w:val="0"/>
        <w:autoSpaceDN w:val="0"/>
        <w:adjustRightInd w:val="0"/>
        <w:spacing w:before="240" w:after="0"/>
        <w:ind w:left="117" w:right="111"/>
        <w:jc w:val="both"/>
        <w:rPr>
          <w:rFonts w:ascii="Arial" w:hAnsi="Arial" w:cs="Arial"/>
          <w:sz w:val="24"/>
          <w:szCs w:val="24"/>
        </w:rPr>
      </w:pPr>
      <w:r w:rsidRPr="00EE2AFB">
        <w:rPr>
          <w:rFonts w:ascii="Arial" w:hAnsi="Arial" w:cs="Arial"/>
          <w:color w:val="000000"/>
          <w:sz w:val="20"/>
          <w:szCs w:val="20"/>
        </w:rPr>
        <w:t xml:space="preserve">La consultation donnera lieu à un </w:t>
      </w:r>
      <w:r w:rsidRPr="00EE2AFB">
        <w:rPr>
          <w:rFonts w:ascii="Arial" w:hAnsi="Arial" w:cs="Arial"/>
          <w:b/>
          <w:bCs/>
          <w:color w:val="000000"/>
          <w:sz w:val="20"/>
          <w:szCs w:val="20"/>
        </w:rPr>
        <w:t>marché</w:t>
      </w:r>
      <w:r w:rsidRPr="00EE2AFB">
        <w:rPr>
          <w:rFonts w:ascii="Arial" w:hAnsi="Arial" w:cs="Arial"/>
          <w:color w:val="000000"/>
          <w:sz w:val="20"/>
          <w:szCs w:val="20"/>
        </w:rPr>
        <w:t xml:space="preserve"> dont la forme retenue pour l’exécution du contrat est </w:t>
      </w:r>
      <w:r w:rsidRPr="00EE2AFB">
        <w:rPr>
          <w:rFonts w:ascii="Arial" w:hAnsi="Arial" w:cs="Arial"/>
          <w:b/>
          <w:bCs/>
          <w:color w:val="000000"/>
          <w:sz w:val="20"/>
          <w:szCs w:val="20"/>
        </w:rPr>
        <w:t>ordinaire</w:t>
      </w:r>
      <w:r w:rsidRPr="00EE2AFB">
        <w:rPr>
          <w:rFonts w:ascii="Arial" w:hAnsi="Arial" w:cs="Arial"/>
          <w:color w:val="000000"/>
          <w:sz w:val="20"/>
          <w:szCs w:val="20"/>
        </w:rPr>
        <w:t>.</w:t>
      </w:r>
    </w:p>
    <w:p w14:paraId="031E7460" w14:textId="77777777" w:rsidR="000400D3" w:rsidRPr="00EE2AFB"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Nature de la prestation</w:t>
      </w:r>
    </w:p>
    <w:p w14:paraId="4263334F" w14:textId="77777777" w:rsidR="000400D3" w:rsidRPr="00EE2AFB" w:rsidRDefault="000400D3">
      <w:pPr>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Les prestations relèvent d’un contrat de </w:t>
      </w:r>
      <w:r w:rsidRPr="00EE2AFB">
        <w:rPr>
          <w:rFonts w:ascii="Arial" w:hAnsi="Arial" w:cs="Arial"/>
          <w:b/>
          <w:bCs/>
          <w:color w:val="000000"/>
          <w:sz w:val="20"/>
          <w:szCs w:val="20"/>
        </w:rPr>
        <w:t>services</w:t>
      </w:r>
      <w:r w:rsidRPr="00EE2AFB">
        <w:rPr>
          <w:rFonts w:ascii="Arial" w:hAnsi="Arial" w:cs="Arial"/>
          <w:color w:val="000000"/>
          <w:sz w:val="20"/>
          <w:szCs w:val="20"/>
        </w:rPr>
        <w:t>.</w:t>
      </w:r>
    </w:p>
    <w:p w14:paraId="72B42C86" w14:textId="1268C5EF" w:rsidR="000400D3" w:rsidRPr="00EE2AFB" w:rsidRDefault="000400D3" w:rsidP="002B019B">
      <w:pPr>
        <w:pStyle w:val="Titre1"/>
        <w:numPr>
          <w:ilvl w:val="0"/>
          <w:numId w:val="10"/>
        </w:numPr>
        <w:rPr>
          <w:rFonts w:ascii="Arial" w:hAnsi="Arial" w:cs="Arial"/>
          <w:sz w:val="24"/>
          <w:szCs w:val="24"/>
        </w:rPr>
      </w:pPr>
      <w:bookmarkStart w:id="10" w:name="_Toc138421540"/>
      <w:bookmarkStart w:id="11" w:name="_Toc182899138"/>
      <w:bookmarkEnd w:id="10"/>
      <w:r w:rsidRPr="00EE2AFB">
        <w:rPr>
          <w:rFonts w:ascii="Arial" w:hAnsi="Arial" w:cs="Arial"/>
        </w:rPr>
        <w:t>DURÉE DU CONTRAT ET DÉLAIS D’EXÉCUTION</w:t>
      </w:r>
      <w:bookmarkEnd w:id="11"/>
    </w:p>
    <w:p w14:paraId="051D04D3"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70C38326" w14:textId="66BAD88A" w:rsidR="000400D3" w:rsidRPr="00EE2AFB" w:rsidRDefault="000400D3" w:rsidP="00403C4A">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D</w:t>
      </w:r>
      <w:r w:rsidR="000A7EF7" w:rsidRPr="00EE2AFB">
        <w:rPr>
          <w:rFonts w:ascii="Arial" w:hAnsi="Arial" w:cs="Arial"/>
          <w:b/>
          <w:bCs/>
          <w:color w:val="000000"/>
          <w:sz w:val="20"/>
          <w:szCs w:val="20"/>
        </w:rPr>
        <w:t>urée - D</w:t>
      </w:r>
      <w:r w:rsidRPr="00EE2AFB">
        <w:rPr>
          <w:rFonts w:ascii="Arial" w:hAnsi="Arial" w:cs="Arial"/>
          <w:b/>
          <w:bCs/>
          <w:color w:val="000000"/>
          <w:sz w:val="20"/>
          <w:szCs w:val="20"/>
        </w:rPr>
        <w:t>élais d’exécution</w:t>
      </w:r>
    </w:p>
    <w:p w14:paraId="178B3348" w14:textId="31AC7CAB" w:rsidR="000400D3" w:rsidRPr="00EE2AFB" w:rsidRDefault="000A7EF7">
      <w:pPr>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EE2AFB">
        <w:rPr>
          <w:rFonts w:ascii="Arial" w:hAnsi="Arial" w:cs="Arial"/>
          <w:sz w:val="20"/>
          <w:szCs w:val="20"/>
        </w:rPr>
        <w:t>Voir article E de l’Acte d’Engagement (AE).</w:t>
      </w:r>
    </w:p>
    <w:p w14:paraId="7CC99F62" w14:textId="77777777" w:rsidR="000400D3" w:rsidRPr="00EE2AFB" w:rsidRDefault="000400D3" w:rsidP="00403C4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 xml:space="preserve">Prestations similaires </w:t>
      </w:r>
    </w:p>
    <w:p w14:paraId="49463C00" w14:textId="4AB245DD" w:rsidR="00380957" w:rsidRPr="00EE2AFB" w:rsidRDefault="000400D3" w:rsidP="00403C4A">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L'acheteur peut passer avec le titulaire des marchés sans mise en concurrence pour des prestations similaires, dans un délai de 3 ans à compter de la notification du présent contrat, conformément aux dispositions de l'article R2122-7 du Code de la commande publique. </w:t>
      </w:r>
    </w:p>
    <w:p w14:paraId="7CDB2E34" w14:textId="342F12DE" w:rsidR="000400D3" w:rsidRPr="00EE2AFB"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Calendrier détaillé d'exécution</w:t>
      </w:r>
      <w:r w:rsidRPr="00EE2AFB">
        <w:rPr>
          <w:rFonts w:ascii="Arial" w:hAnsi="Arial" w:cs="Arial"/>
          <w:b/>
          <w:bCs/>
          <w:color w:val="FF0000"/>
          <w:sz w:val="16"/>
          <w:szCs w:val="16"/>
        </w:rPr>
        <w:t xml:space="preserve"> </w:t>
      </w:r>
    </w:p>
    <w:p w14:paraId="6F99A6B2" w14:textId="600EF596" w:rsidR="0089665F" w:rsidRPr="00F94664" w:rsidRDefault="0089665F" w:rsidP="0089665F">
      <w:pPr>
        <w:widowControl w:val="0"/>
        <w:autoSpaceDE w:val="0"/>
        <w:autoSpaceDN w:val="0"/>
        <w:adjustRightInd w:val="0"/>
        <w:spacing w:after="0" w:line="240" w:lineRule="auto"/>
        <w:ind w:left="117"/>
        <w:jc w:val="both"/>
        <w:rPr>
          <w:rFonts w:ascii="Arial" w:hAnsi="Arial" w:cs="Arial"/>
          <w:sz w:val="24"/>
          <w:szCs w:val="24"/>
        </w:rPr>
      </w:pPr>
      <w:r>
        <w:rPr>
          <w:rFonts w:ascii="Arial" w:hAnsi="Arial" w:cs="Arial"/>
          <w:color w:val="000000"/>
          <w:sz w:val="20"/>
          <w:szCs w:val="20"/>
        </w:rPr>
        <w:t xml:space="preserve">Les prestations objet du contrat sont réalisées par le titulaire dans le cadre du calendrier détaillé fixé comme suit : </w:t>
      </w:r>
      <w:r w:rsidRPr="00314CA9">
        <w:rPr>
          <w:rFonts w:ascii="Arial" w:hAnsi="Arial" w:cs="Arial"/>
          <w:color w:val="000000"/>
          <w:sz w:val="20"/>
          <w:szCs w:val="20"/>
        </w:rPr>
        <w:t xml:space="preserve">voir </w:t>
      </w:r>
      <w:r>
        <w:rPr>
          <w:rFonts w:ascii="Arial" w:hAnsi="Arial" w:cs="Arial"/>
          <w:color w:val="000000"/>
          <w:sz w:val="20"/>
          <w:szCs w:val="20"/>
        </w:rPr>
        <w:t xml:space="preserve">le </w:t>
      </w:r>
      <w:r w:rsidRPr="00314CA9">
        <w:rPr>
          <w:rFonts w:ascii="Arial" w:hAnsi="Arial" w:cs="Arial"/>
          <w:color w:val="000000"/>
          <w:sz w:val="20"/>
          <w:szCs w:val="20"/>
        </w:rPr>
        <w:t xml:space="preserve">programme </w:t>
      </w:r>
      <w:r>
        <w:rPr>
          <w:rFonts w:ascii="Arial" w:hAnsi="Arial" w:cs="Arial"/>
          <w:color w:val="000000"/>
          <w:sz w:val="20"/>
          <w:szCs w:val="20"/>
        </w:rPr>
        <w:t>général.</w:t>
      </w:r>
    </w:p>
    <w:p w14:paraId="5CD13A92" w14:textId="01533DFF" w:rsidR="000400D3" w:rsidRPr="00EE2AFB" w:rsidRDefault="000400D3" w:rsidP="00403C4A">
      <w:pPr>
        <w:keepNext/>
        <w:keepLines/>
        <w:widowControl w:val="0"/>
        <w:tabs>
          <w:tab w:val="left" w:pos="392"/>
        </w:tabs>
        <w:autoSpaceDE w:val="0"/>
        <w:autoSpaceDN w:val="0"/>
        <w:adjustRightInd w:val="0"/>
        <w:spacing w:before="240" w:after="0" w:line="240" w:lineRule="auto"/>
        <w:ind w:left="117" w:right="111"/>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Prolongation du délai d'exécution</w:t>
      </w:r>
      <w:r w:rsidRPr="00EE2AFB">
        <w:rPr>
          <w:rFonts w:ascii="Arial" w:hAnsi="Arial" w:cs="Arial"/>
          <w:b/>
          <w:bCs/>
          <w:color w:val="FF0000"/>
          <w:sz w:val="16"/>
          <w:szCs w:val="16"/>
        </w:rPr>
        <w:t xml:space="preserve"> </w:t>
      </w:r>
    </w:p>
    <w:p w14:paraId="1FB21167" w14:textId="635CFC98" w:rsidR="000400D3" w:rsidRPr="00EE2AFB" w:rsidRDefault="000400D3" w:rsidP="00403C4A">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En cas de prolongation de plus de 10% de la durée du chantier pour des motifs ne relevant pas de la responsabilité du titulaire, les parties se rapprochent pour déterminer si ce retard ouvre droit à rémunération complémentaire, conformément à l'article 15.3.5 du CCAG Maîtrise d'œuvre.</w:t>
      </w:r>
    </w:p>
    <w:p w14:paraId="0D52682D" w14:textId="00B12367" w:rsidR="000400D3" w:rsidRPr="00EE2AFB" w:rsidRDefault="000400D3" w:rsidP="002B019B">
      <w:pPr>
        <w:pStyle w:val="Titre1"/>
        <w:numPr>
          <w:ilvl w:val="0"/>
          <w:numId w:val="10"/>
        </w:numPr>
        <w:rPr>
          <w:rFonts w:ascii="Arial" w:hAnsi="Arial" w:cs="Arial"/>
          <w:sz w:val="24"/>
          <w:szCs w:val="24"/>
        </w:rPr>
      </w:pPr>
      <w:bookmarkStart w:id="12" w:name="_Toc138421541"/>
      <w:bookmarkStart w:id="13" w:name="_Toc182899139"/>
      <w:bookmarkEnd w:id="12"/>
      <w:r w:rsidRPr="00EE2AFB">
        <w:rPr>
          <w:rFonts w:ascii="Arial" w:hAnsi="Arial" w:cs="Arial"/>
        </w:rPr>
        <w:t>PRIX ET CONDITIONS DE PAIEMENT</w:t>
      </w:r>
      <w:bookmarkEnd w:id="13"/>
    </w:p>
    <w:p w14:paraId="2D732BF7"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366A5D40" w14:textId="5225285D" w:rsidR="000400D3" w:rsidRPr="00EE2AFB" w:rsidRDefault="002B019B" w:rsidP="002B019B">
      <w:pPr>
        <w:pStyle w:val="Titre2"/>
        <w:rPr>
          <w:rFonts w:ascii="Arial" w:hAnsi="Arial" w:cs="Arial"/>
        </w:rPr>
      </w:pPr>
      <w:bookmarkStart w:id="14" w:name="_Toc182899140"/>
      <w:r w:rsidRPr="00EE2AFB">
        <w:rPr>
          <w:rFonts w:ascii="Arial" w:hAnsi="Arial" w:cs="Arial"/>
        </w:rPr>
        <w:t xml:space="preserve">5.1 </w:t>
      </w:r>
      <w:r w:rsidR="000400D3" w:rsidRPr="00EE2AFB">
        <w:rPr>
          <w:rFonts w:ascii="Arial" w:hAnsi="Arial" w:cs="Arial"/>
        </w:rPr>
        <w:t>Prix du contrat</w:t>
      </w:r>
      <w:bookmarkEnd w:id="14"/>
    </w:p>
    <w:p w14:paraId="298834C5"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Nature des prix</w:t>
      </w:r>
    </w:p>
    <w:p w14:paraId="695D3F35" w14:textId="77777777" w:rsidR="000400D3" w:rsidRPr="00EE2AFB" w:rsidRDefault="000400D3" w:rsidP="00715713">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Les prix de la consultation sont traités à prix global et forfaitaire.</w:t>
      </w:r>
    </w:p>
    <w:p w14:paraId="5938A8FC" w14:textId="77777777" w:rsidR="004D2611" w:rsidRPr="00805761" w:rsidRDefault="004D2611" w:rsidP="00715713">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805761">
        <w:rPr>
          <w:rFonts w:ascii="Arial" w:hAnsi="Arial" w:cs="Arial"/>
          <w:color w:val="FF9900"/>
          <w:sz w:val="20"/>
          <w:szCs w:val="20"/>
        </w:rPr>
        <w:t>■</w:t>
      </w:r>
      <w:r w:rsidRPr="00805761">
        <w:rPr>
          <w:rFonts w:ascii="Arial" w:hAnsi="Arial" w:cs="Arial"/>
          <w:color w:val="FF9900"/>
          <w:sz w:val="20"/>
          <w:szCs w:val="20"/>
        </w:rPr>
        <w:tab/>
      </w:r>
      <w:r w:rsidRPr="00805761">
        <w:rPr>
          <w:rFonts w:ascii="Arial" w:hAnsi="Arial" w:cs="Arial"/>
          <w:b/>
          <w:bCs/>
          <w:color w:val="000000"/>
          <w:sz w:val="20"/>
          <w:szCs w:val="20"/>
        </w:rPr>
        <w:t>Variation des prix</w:t>
      </w:r>
    </w:p>
    <w:p w14:paraId="677B30E0" w14:textId="32C1F0B9" w:rsidR="004D2611" w:rsidRPr="00EE2AFB" w:rsidRDefault="004D2611" w:rsidP="004D2611">
      <w:pPr>
        <w:spacing w:before="120" w:after="0" w:line="240" w:lineRule="auto"/>
        <w:ind w:left="105"/>
        <w:jc w:val="both"/>
        <w:textAlignment w:val="baseline"/>
        <w:rPr>
          <w:rFonts w:ascii="Arial" w:hAnsi="Arial" w:cs="Arial"/>
          <w:sz w:val="18"/>
          <w:szCs w:val="18"/>
        </w:rPr>
      </w:pPr>
      <w:r w:rsidRPr="00805761">
        <w:rPr>
          <w:rFonts w:ascii="Arial" w:hAnsi="Arial" w:cs="Arial"/>
          <w:sz w:val="20"/>
          <w:szCs w:val="20"/>
        </w:rPr>
        <w:t xml:space="preserve">Les prix sont fermes de la date de notification jusqu’au </w:t>
      </w:r>
      <w:r w:rsidR="0027484E" w:rsidRPr="00805761">
        <w:rPr>
          <w:rFonts w:ascii="Arial" w:hAnsi="Arial" w:cs="Arial"/>
          <w:sz w:val="20"/>
          <w:szCs w:val="20"/>
        </w:rPr>
        <w:t>31</w:t>
      </w:r>
      <w:r w:rsidRPr="00805761">
        <w:rPr>
          <w:rFonts w:ascii="Arial" w:hAnsi="Arial" w:cs="Arial"/>
          <w:sz w:val="20"/>
          <w:szCs w:val="20"/>
        </w:rPr>
        <w:t>/</w:t>
      </w:r>
      <w:r w:rsidR="0027484E" w:rsidRPr="00805761">
        <w:rPr>
          <w:rFonts w:ascii="Arial" w:hAnsi="Arial" w:cs="Arial"/>
          <w:sz w:val="20"/>
          <w:szCs w:val="20"/>
        </w:rPr>
        <w:t>05</w:t>
      </w:r>
      <w:r w:rsidRPr="00805761">
        <w:rPr>
          <w:rFonts w:ascii="Arial" w:hAnsi="Arial" w:cs="Arial"/>
          <w:sz w:val="20"/>
          <w:szCs w:val="20"/>
        </w:rPr>
        <w:t>/20</w:t>
      </w:r>
      <w:r w:rsidR="0027484E" w:rsidRPr="00805761">
        <w:rPr>
          <w:rFonts w:ascii="Arial" w:hAnsi="Arial" w:cs="Arial"/>
          <w:sz w:val="20"/>
          <w:szCs w:val="20"/>
        </w:rPr>
        <w:t>26</w:t>
      </w:r>
      <w:r w:rsidRPr="00805761">
        <w:rPr>
          <w:rFonts w:ascii="Arial" w:hAnsi="Arial" w:cs="Arial"/>
          <w:sz w:val="20"/>
          <w:szCs w:val="20"/>
        </w:rPr>
        <w:t xml:space="preserve"> Les prix sont ensuite révisés annuellement au </w:t>
      </w:r>
      <w:r w:rsidR="0027484E" w:rsidRPr="00805761">
        <w:rPr>
          <w:rFonts w:ascii="Arial" w:hAnsi="Arial" w:cs="Arial"/>
          <w:sz w:val="20"/>
          <w:szCs w:val="20"/>
        </w:rPr>
        <w:t>01</w:t>
      </w:r>
      <w:r w:rsidRPr="00805761">
        <w:rPr>
          <w:rFonts w:ascii="Arial" w:hAnsi="Arial" w:cs="Arial"/>
          <w:sz w:val="20"/>
          <w:szCs w:val="20"/>
        </w:rPr>
        <w:t>/</w:t>
      </w:r>
      <w:r w:rsidR="0027484E" w:rsidRPr="00805761">
        <w:rPr>
          <w:rFonts w:ascii="Arial" w:hAnsi="Arial" w:cs="Arial"/>
          <w:sz w:val="20"/>
          <w:szCs w:val="20"/>
        </w:rPr>
        <w:t>06</w:t>
      </w:r>
      <w:r w:rsidRPr="00805761">
        <w:rPr>
          <w:rFonts w:ascii="Arial" w:hAnsi="Arial" w:cs="Arial"/>
          <w:sz w:val="20"/>
          <w:szCs w:val="20"/>
        </w:rPr>
        <w:t>, par application aux prix du marché par la formule ci-dessous.</w:t>
      </w:r>
      <w:r w:rsidRPr="00EE2AFB">
        <w:rPr>
          <w:rFonts w:ascii="Arial" w:hAnsi="Arial" w:cs="Arial"/>
          <w:sz w:val="20"/>
          <w:szCs w:val="20"/>
        </w:rPr>
        <w:t> </w:t>
      </w:r>
    </w:p>
    <w:p w14:paraId="66354284" w14:textId="77777777" w:rsidR="004D2611" w:rsidRPr="00EE2AFB" w:rsidRDefault="004D2611" w:rsidP="00E971CD">
      <w:pPr>
        <w:widowControl w:val="0"/>
        <w:autoSpaceDE w:val="0"/>
        <w:autoSpaceDN w:val="0"/>
        <w:adjustRightInd w:val="0"/>
        <w:spacing w:before="120" w:after="120" w:line="240" w:lineRule="auto"/>
        <w:ind w:left="117" w:right="111"/>
        <w:jc w:val="both"/>
        <w:rPr>
          <w:rFonts w:ascii="Arial" w:hAnsi="Arial" w:cs="Arial"/>
          <w:sz w:val="24"/>
          <w:szCs w:val="24"/>
        </w:rPr>
      </w:pPr>
      <w:r w:rsidRPr="00EE2AFB">
        <w:rPr>
          <w:rFonts w:ascii="Arial" w:hAnsi="Arial" w:cs="Arial"/>
          <w:color w:val="000000"/>
          <w:sz w:val="20"/>
          <w:szCs w:val="20"/>
        </w:rPr>
        <w:t xml:space="preserve">La </w:t>
      </w:r>
      <w:r w:rsidRPr="00EE2AFB">
        <w:rPr>
          <w:rFonts w:ascii="Arial" w:hAnsi="Arial" w:cs="Arial"/>
          <w:b/>
          <w:bCs/>
          <w:color w:val="000000"/>
          <w:sz w:val="20"/>
          <w:szCs w:val="20"/>
        </w:rPr>
        <w:t>formule de variation</w:t>
      </w:r>
      <w:r w:rsidRPr="00EE2AFB">
        <w:rPr>
          <w:rFonts w:ascii="Arial" w:hAnsi="Arial" w:cs="Arial"/>
          <w:color w:val="000000"/>
          <w:sz w:val="20"/>
          <w:szCs w:val="20"/>
        </w:rPr>
        <w:t xml:space="preserve"> utilisée est</w:t>
      </w:r>
      <w:r w:rsidRPr="00EE2AFB">
        <w:rPr>
          <w:rFonts w:ascii="Arial" w:hAnsi="Arial" w:cs="Arial"/>
          <w:b/>
          <w:bCs/>
          <w:color w:val="000000"/>
          <w:sz w:val="20"/>
          <w:szCs w:val="20"/>
        </w:rPr>
        <w:t> : P(n) = P(o) [0,150 + 0,850 x (1,000 x ING(n)/ING(o))]</w:t>
      </w:r>
    </w:p>
    <w:p w14:paraId="1DB009D5" w14:textId="77777777" w:rsidR="004D2611" w:rsidRPr="00EE2AFB"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u w:val="single"/>
        </w:rPr>
        <w:t>Dans la formule des prix révisables</w:t>
      </w:r>
      <w:r w:rsidRPr="00EE2AFB">
        <w:rPr>
          <w:rFonts w:ascii="Arial" w:hAnsi="Arial" w:cs="Arial"/>
          <w:color w:val="000000"/>
          <w:sz w:val="20"/>
          <w:szCs w:val="20"/>
        </w:rPr>
        <w:t xml:space="preserve"> :</w:t>
      </w:r>
    </w:p>
    <w:p w14:paraId="05760414" w14:textId="77777777" w:rsidR="004D2611" w:rsidRPr="00EE2AFB"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EE2AFB">
        <w:rPr>
          <w:rFonts w:ascii="Arial" w:hAnsi="Arial" w:cs="Arial"/>
          <w:color w:val="000000"/>
          <w:sz w:val="20"/>
          <w:szCs w:val="20"/>
        </w:rPr>
        <w:t>- P(n) est le prix révisé ;</w:t>
      </w:r>
    </w:p>
    <w:p w14:paraId="1B87229F" w14:textId="77777777" w:rsidR="004D2611" w:rsidRPr="00EE2AFB"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EE2AFB">
        <w:rPr>
          <w:rFonts w:ascii="Arial" w:hAnsi="Arial" w:cs="Arial"/>
          <w:color w:val="000000"/>
          <w:sz w:val="20"/>
          <w:szCs w:val="20"/>
        </w:rPr>
        <w:t>- P(o) est le prix initial réputé établi sur la base des conditions économiques du « Mois zéro » ;</w:t>
      </w:r>
    </w:p>
    <w:p w14:paraId="2A47FFCF" w14:textId="77777777" w:rsidR="004D2611" w:rsidRPr="00EE2AFB" w:rsidRDefault="004D2611" w:rsidP="004D2611">
      <w:pPr>
        <w:keepLines/>
        <w:widowControl w:val="0"/>
        <w:autoSpaceDE w:val="0"/>
        <w:autoSpaceDN w:val="0"/>
        <w:adjustRightInd w:val="0"/>
        <w:spacing w:after="0" w:line="240" w:lineRule="auto"/>
        <w:ind w:left="117" w:right="111"/>
        <w:rPr>
          <w:rFonts w:ascii="Arial" w:hAnsi="Arial" w:cs="Arial"/>
          <w:sz w:val="24"/>
          <w:szCs w:val="24"/>
        </w:rPr>
      </w:pPr>
      <w:r w:rsidRPr="00EE2AFB">
        <w:rPr>
          <w:rFonts w:ascii="Arial" w:hAnsi="Arial" w:cs="Arial"/>
          <w:color w:val="000000"/>
          <w:sz w:val="20"/>
          <w:szCs w:val="20"/>
        </w:rPr>
        <w:t>- au dénominateur, figurent les valeurs des indices correspondant au « Mois zéro » ;</w:t>
      </w:r>
    </w:p>
    <w:p w14:paraId="272D7E12" w14:textId="77777777" w:rsidR="004D2611" w:rsidRPr="00EE2AFB"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au numérateur, figurent les valeurs de ces mêmes indices afférentes au mois M indice (n) </w:t>
      </w:r>
    </w:p>
    <w:p w14:paraId="174A3229" w14:textId="77777777" w:rsidR="004D2611" w:rsidRPr="00EE2AFB"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sz w:val="24"/>
          <w:szCs w:val="24"/>
        </w:rPr>
      </w:pPr>
      <w:proofErr w:type="gramStart"/>
      <w:r w:rsidRPr="00EE2AFB">
        <w:rPr>
          <w:rFonts w:ascii="Arial" w:hAnsi="Arial" w:cs="Arial"/>
          <w:color w:val="000000"/>
          <w:sz w:val="20"/>
          <w:szCs w:val="20"/>
        </w:rPr>
        <w:t>de</w:t>
      </w:r>
      <w:proofErr w:type="gramEnd"/>
      <w:r w:rsidRPr="00EE2AFB">
        <w:rPr>
          <w:rFonts w:ascii="Arial" w:hAnsi="Arial" w:cs="Arial"/>
          <w:color w:val="000000"/>
          <w:sz w:val="20"/>
          <w:szCs w:val="20"/>
        </w:rPr>
        <w:t xml:space="preserve"> réalisation des prestations, selon le dernier indice connu</w:t>
      </w:r>
      <w:r w:rsidRPr="00EE2AFB">
        <w:rPr>
          <w:rFonts w:ascii="Arial" w:hAnsi="Arial" w:cs="Arial"/>
          <w:sz w:val="24"/>
          <w:szCs w:val="24"/>
        </w:rPr>
        <w:t>.</w:t>
      </w:r>
    </w:p>
    <w:p w14:paraId="1F19FB0D" w14:textId="77777777" w:rsidR="004D2611" w:rsidRPr="00EE2AFB" w:rsidRDefault="004D2611" w:rsidP="00E971CD">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lastRenderedPageBreak/>
        <w:t>Pour la mise en place de la formule, l’ensemble des calculs sera effectué par arrondissement au millième supérieur.</w:t>
      </w:r>
    </w:p>
    <w:p w14:paraId="7D9CD638" w14:textId="77777777" w:rsidR="004D2611" w:rsidRPr="00EE2AFB" w:rsidRDefault="004D2611" w:rsidP="00E971CD">
      <w:pPr>
        <w:keepLines/>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La liste des index utilisés est la suivante :</w:t>
      </w:r>
    </w:p>
    <w:p w14:paraId="04D3130A" w14:textId="77777777" w:rsidR="004D2611" w:rsidRPr="00EE2AFB" w:rsidRDefault="004D2611" w:rsidP="004D2611">
      <w:pPr>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086"/>
      </w:tblGrid>
      <w:tr w:rsidR="004D2611" w:rsidRPr="00EE2AFB" w14:paraId="3FF96E5D" w14:textId="77777777" w:rsidTr="00FD5C00">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308E214E" w14:textId="77777777" w:rsidR="004D2611" w:rsidRPr="00EE2AFB" w:rsidRDefault="004D2611" w:rsidP="00FD5C00">
            <w:pPr>
              <w:keepLines/>
              <w:widowControl w:val="0"/>
              <w:autoSpaceDE w:val="0"/>
              <w:autoSpaceDN w:val="0"/>
              <w:adjustRightInd w:val="0"/>
              <w:spacing w:before="60" w:after="60" w:line="240" w:lineRule="auto"/>
              <w:ind w:left="108" w:right="93"/>
              <w:jc w:val="center"/>
              <w:rPr>
                <w:rFonts w:ascii="Arial" w:hAnsi="Arial" w:cs="Arial"/>
                <w:sz w:val="24"/>
                <w:szCs w:val="24"/>
              </w:rPr>
            </w:pPr>
            <w:r w:rsidRPr="00EE2AFB">
              <w:rPr>
                <w:rFonts w:ascii="Arial" w:hAnsi="Arial" w:cs="Arial"/>
                <w:color w:val="FFFFFF"/>
                <w:sz w:val="20"/>
                <w:szCs w:val="20"/>
              </w:rPr>
              <w:t>CODE INDEX</w:t>
            </w:r>
          </w:p>
        </w:tc>
        <w:tc>
          <w:tcPr>
            <w:tcW w:w="7086" w:type="dxa"/>
            <w:tcBorders>
              <w:top w:val="single" w:sz="12" w:space="0" w:color="A6A6A6"/>
              <w:left w:val="single" w:sz="12" w:space="0" w:color="A6A6A6"/>
              <w:bottom w:val="single" w:sz="12" w:space="0" w:color="A6A6A6"/>
              <w:right w:val="single" w:sz="12" w:space="0" w:color="A6A6A6"/>
            </w:tcBorders>
            <w:shd w:val="clear" w:color="auto" w:fill="7F7F7F"/>
          </w:tcPr>
          <w:p w14:paraId="57A0696D" w14:textId="77777777" w:rsidR="004D2611" w:rsidRPr="00EE2AFB" w:rsidRDefault="004D2611" w:rsidP="00FD5C00">
            <w:pPr>
              <w:keepLines/>
              <w:widowControl w:val="0"/>
              <w:autoSpaceDE w:val="0"/>
              <w:autoSpaceDN w:val="0"/>
              <w:adjustRightInd w:val="0"/>
              <w:spacing w:before="60" w:after="60" w:line="240" w:lineRule="auto"/>
              <w:ind w:left="123" w:right="87"/>
              <w:jc w:val="center"/>
              <w:rPr>
                <w:rFonts w:ascii="Arial" w:hAnsi="Arial" w:cs="Arial"/>
                <w:sz w:val="24"/>
                <w:szCs w:val="24"/>
              </w:rPr>
            </w:pPr>
            <w:r w:rsidRPr="00EE2AFB">
              <w:rPr>
                <w:rFonts w:ascii="Arial" w:hAnsi="Arial" w:cs="Arial"/>
                <w:color w:val="FFFFFF"/>
                <w:sz w:val="20"/>
                <w:szCs w:val="20"/>
              </w:rPr>
              <w:t>LIBELLÉ DE L’INDEX</w:t>
            </w:r>
          </w:p>
        </w:tc>
      </w:tr>
      <w:tr w:rsidR="004D2611" w:rsidRPr="00EE2AFB" w14:paraId="2D77C7F2" w14:textId="77777777" w:rsidTr="00FD5C00">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5F0BB19C" w14:textId="77777777" w:rsidR="004D2611" w:rsidRPr="00EE2AFB" w:rsidRDefault="004D2611" w:rsidP="00FD5C00">
            <w:pPr>
              <w:widowControl w:val="0"/>
              <w:autoSpaceDE w:val="0"/>
              <w:autoSpaceDN w:val="0"/>
              <w:adjustRightInd w:val="0"/>
              <w:spacing w:before="60" w:after="60" w:line="240" w:lineRule="auto"/>
              <w:ind w:left="108" w:right="93"/>
              <w:rPr>
                <w:rFonts w:ascii="Arial" w:hAnsi="Arial" w:cs="Arial"/>
                <w:sz w:val="24"/>
                <w:szCs w:val="24"/>
              </w:rPr>
            </w:pPr>
            <w:r w:rsidRPr="00EE2AFB">
              <w:rPr>
                <w:rFonts w:ascii="Arial" w:hAnsi="Arial" w:cs="Arial"/>
                <w:color w:val="000000"/>
                <w:sz w:val="20"/>
                <w:szCs w:val="20"/>
              </w:rPr>
              <w:t>ING</w:t>
            </w:r>
          </w:p>
        </w:tc>
        <w:tc>
          <w:tcPr>
            <w:tcW w:w="7086" w:type="dxa"/>
            <w:tcBorders>
              <w:top w:val="single" w:sz="12" w:space="0" w:color="A6A6A6"/>
              <w:left w:val="single" w:sz="12" w:space="0" w:color="A6A6A6"/>
              <w:bottom w:val="single" w:sz="12" w:space="0" w:color="A6A6A6"/>
              <w:right w:val="single" w:sz="12" w:space="0" w:color="A6A6A6"/>
            </w:tcBorders>
            <w:shd w:val="clear" w:color="auto" w:fill="FFFFFF"/>
          </w:tcPr>
          <w:p w14:paraId="5EA9A6FB" w14:textId="77777777" w:rsidR="004D2611" w:rsidRPr="00EE2AFB" w:rsidRDefault="004D2611" w:rsidP="00FD5C00">
            <w:pPr>
              <w:widowControl w:val="0"/>
              <w:autoSpaceDE w:val="0"/>
              <w:autoSpaceDN w:val="0"/>
              <w:adjustRightInd w:val="0"/>
              <w:spacing w:before="60" w:after="60" w:line="240" w:lineRule="auto"/>
              <w:ind w:left="123" w:right="87"/>
              <w:rPr>
                <w:rFonts w:ascii="Arial" w:hAnsi="Arial" w:cs="Arial"/>
                <w:sz w:val="24"/>
                <w:szCs w:val="24"/>
              </w:rPr>
            </w:pPr>
            <w:r w:rsidRPr="00EE2AFB">
              <w:rPr>
                <w:rFonts w:ascii="Arial" w:hAnsi="Arial" w:cs="Arial"/>
                <w:color w:val="000000"/>
                <w:sz w:val="20"/>
                <w:szCs w:val="20"/>
              </w:rPr>
              <w:t>Construction - Ingénierie (base 2010)</w:t>
            </w:r>
          </w:p>
        </w:tc>
      </w:tr>
    </w:tbl>
    <w:p w14:paraId="673E63CE" w14:textId="77777777" w:rsidR="004D2611" w:rsidRPr="00EE2AFB" w:rsidRDefault="004D2611" w:rsidP="004D2611">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87CE52" w14:textId="77777777" w:rsidR="004D2611" w:rsidRPr="00EE2AFB" w:rsidRDefault="004D2611" w:rsidP="006E5A36">
      <w:pPr>
        <w:widowControl w:val="0"/>
        <w:autoSpaceDE w:val="0"/>
        <w:autoSpaceDN w:val="0"/>
        <w:adjustRightInd w:val="0"/>
        <w:spacing w:after="120"/>
        <w:ind w:left="117" w:right="111"/>
        <w:rPr>
          <w:rFonts w:ascii="Arial" w:hAnsi="Arial" w:cs="Arial"/>
          <w:sz w:val="24"/>
          <w:szCs w:val="24"/>
        </w:rPr>
      </w:pPr>
      <w:r w:rsidRPr="00EE2AFB">
        <w:rPr>
          <w:rFonts w:ascii="Arial" w:hAnsi="Arial" w:cs="Arial"/>
          <w:color w:val="000000"/>
          <w:sz w:val="20"/>
          <w:szCs w:val="20"/>
        </w:rPr>
        <w:t>Les index sont publiés sur le site internet de l’INSEE.</w:t>
      </w:r>
    </w:p>
    <w:tbl>
      <w:tblPr>
        <w:tblW w:w="9347" w:type="dxa"/>
        <w:tblInd w:w="14" w:type="dxa"/>
        <w:tblLayout w:type="fixed"/>
        <w:tblCellMar>
          <w:left w:w="0" w:type="dxa"/>
          <w:right w:w="0" w:type="dxa"/>
        </w:tblCellMar>
        <w:tblLook w:val="0000" w:firstRow="0" w:lastRow="0" w:firstColumn="0" w:lastColumn="0" w:noHBand="0" w:noVBand="0"/>
      </w:tblPr>
      <w:tblGrid>
        <w:gridCol w:w="9347"/>
      </w:tblGrid>
      <w:tr w:rsidR="004D2611" w:rsidRPr="00EE2AFB" w14:paraId="6195F50F" w14:textId="77777777" w:rsidTr="006E5A36">
        <w:tc>
          <w:tcPr>
            <w:tcW w:w="9347" w:type="dxa"/>
            <w:tcBorders>
              <w:top w:val="single" w:sz="4" w:space="0" w:color="D9D9D9"/>
              <w:left w:val="single" w:sz="4" w:space="0" w:color="D9D9D9"/>
              <w:bottom w:val="single" w:sz="4" w:space="0" w:color="D9D9D9"/>
              <w:right w:val="single" w:sz="4" w:space="0" w:color="D9D9D9"/>
            </w:tcBorders>
            <w:shd w:val="clear" w:color="auto" w:fill="D9D9D9"/>
          </w:tcPr>
          <w:p w14:paraId="25A261FD" w14:textId="77777777" w:rsidR="004D2611" w:rsidRPr="00EE2AFB" w:rsidRDefault="004D2611" w:rsidP="00FD5C00">
            <w:pPr>
              <w:keepLines/>
              <w:widowControl w:val="0"/>
              <w:tabs>
                <w:tab w:val="left" w:pos="392"/>
              </w:tabs>
              <w:autoSpaceDE w:val="0"/>
              <w:autoSpaceDN w:val="0"/>
              <w:adjustRightInd w:val="0"/>
              <w:spacing w:after="0" w:line="240" w:lineRule="auto"/>
              <w:ind w:left="108" w:right="101"/>
              <w:jc w:val="both"/>
              <w:rPr>
                <w:rFonts w:ascii="Arial" w:hAnsi="Arial" w:cs="Arial"/>
                <w:sz w:val="24"/>
                <w:szCs w:val="24"/>
              </w:rPr>
            </w:pPr>
            <w:r w:rsidRPr="00EE2AFB">
              <w:rPr>
                <w:rFonts w:ascii="Arial" w:hAnsi="Arial" w:cs="Arial"/>
                <w:color w:val="00000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w:t>
            </w:r>
            <w:proofErr w:type="gramStart"/>
            <w:r w:rsidRPr="00EE2AFB">
              <w:rPr>
                <w:rFonts w:ascii="Arial" w:hAnsi="Arial" w:cs="Arial"/>
                <w:color w:val="000000"/>
                <w:sz w:val="18"/>
                <w:szCs w:val="18"/>
              </w:rPr>
              <w:t>plein droit calculée</w:t>
            </w:r>
            <w:proofErr w:type="gramEnd"/>
            <w:r w:rsidRPr="00EE2AFB">
              <w:rPr>
                <w:rFonts w:ascii="Arial" w:hAnsi="Arial" w:cs="Arial"/>
                <w:color w:val="000000"/>
                <w:sz w:val="18"/>
                <w:szCs w:val="18"/>
              </w:rPr>
              <w:t xml:space="preserve"> avec ce nouvel index en utilisant le coefficient de raccordement nécessaire. En cas d'absence d’index de substitution, les parties conviennent de le remplacer d’un commun accord dans le cadre d’une modification du contrat. </w:t>
            </w:r>
          </w:p>
        </w:tc>
      </w:tr>
    </w:tbl>
    <w:p w14:paraId="1D971E63" w14:textId="77777777" w:rsidR="00825929" w:rsidRDefault="00825929" w:rsidP="00805761">
      <w:pPr>
        <w:widowControl w:val="0"/>
        <w:autoSpaceDE w:val="0"/>
        <w:autoSpaceDN w:val="0"/>
        <w:adjustRightInd w:val="0"/>
        <w:spacing w:after="0" w:line="276" w:lineRule="auto"/>
        <w:ind w:right="111"/>
        <w:rPr>
          <w:rFonts w:ascii="Arial" w:hAnsi="Arial" w:cs="Arial"/>
          <w:color w:val="000000"/>
          <w:sz w:val="20"/>
          <w:szCs w:val="20"/>
        </w:rPr>
      </w:pPr>
    </w:p>
    <w:p w14:paraId="7F9F521A" w14:textId="21F1E336" w:rsidR="00012E68" w:rsidRPr="00825929" w:rsidRDefault="00825929" w:rsidP="00825929">
      <w:pPr>
        <w:widowControl w:val="0"/>
        <w:autoSpaceDE w:val="0"/>
        <w:autoSpaceDN w:val="0"/>
        <w:adjustRightInd w:val="0"/>
        <w:spacing w:after="0" w:line="276" w:lineRule="auto"/>
        <w:ind w:left="-284" w:right="113"/>
        <w:rPr>
          <w:rFonts w:ascii="Arial" w:hAnsi="Arial" w:cs="Arial"/>
          <w:b/>
          <w:bCs/>
          <w:color w:val="000000"/>
          <w:sz w:val="20"/>
          <w:szCs w:val="20"/>
          <w:u w:val="single"/>
        </w:rPr>
      </w:pPr>
      <w:r w:rsidRPr="006826B7">
        <w:rPr>
          <w:rFonts w:ascii="Arial" w:hAnsi="Arial" w:cs="Arial"/>
          <w:b/>
          <w:bCs/>
          <w:color w:val="000000"/>
          <w:sz w:val="20"/>
          <w:szCs w:val="20"/>
          <w:u w:val="single"/>
        </w:rPr>
        <w:t xml:space="preserve">Délais d’affermissement des tranches : </w:t>
      </w:r>
    </w:p>
    <w:p w14:paraId="326F1D2A" w14:textId="77777777" w:rsidR="0065088B" w:rsidRPr="00CE5786" w:rsidRDefault="0065088B" w:rsidP="0065088B">
      <w:pPr>
        <w:keepNext/>
        <w:keepLines/>
        <w:widowControl w:val="0"/>
        <w:tabs>
          <w:tab w:val="left" w:pos="392"/>
        </w:tabs>
        <w:autoSpaceDE w:val="0"/>
        <w:autoSpaceDN w:val="0"/>
        <w:adjustRightInd w:val="0"/>
        <w:spacing w:after="0" w:line="240" w:lineRule="auto"/>
        <w:ind w:left="284" w:right="111"/>
        <w:jc w:val="both"/>
        <w:rPr>
          <w:rFonts w:ascii="Arial" w:hAnsi="Arial" w:cs="Arial"/>
          <w:sz w:val="20"/>
          <w:szCs w:val="20"/>
        </w:rPr>
      </w:pPr>
      <w:r w:rsidRPr="001D62C0">
        <w:rPr>
          <w:rFonts w:ascii="Arial" w:hAnsi="Arial" w:cs="Arial"/>
          <w:sz w:val="20"/>
          <w:szCs w:val="20"/>
        </w:rPr>
        <w:t xml:space="preserve">L’acheteur ne s’engage que sur la tranche ferme ; la réalisation ultérieure des autres tranches est conditionnée à la </w:t>
      </w:r>
      <w:r w:rsidRPr="001D62C0">
        <w:rPr>
          <w:rFonts w:ascii="Arial" w:hAnsi="Arial" w:cs="Arial"/>
          <w:sz w:val="20"/>
          <w:szCs w:val="20"/>
          <w:u w:val="single"/>
        </w:rPr>
        <w:t xml:space="preserve">décision unilatérale </w:t>
      </w:r>
      <w:r w:rsidRPr="001D62C0">
        <w:rPr>
          <w:rFonts w:ascii="Arial" w:hAnsi="Arial" w:cs="Arial"/>
          <w:sz w:val="20"/>
          <w:szCs w:val="20"/>
        </w:rPr>
        <w:t>de la commune de les affermir ou non. La conclusion d’un marché à tranches est particulièrement adaptée à la réalisation d’opération de grande ampleur pour lesquelles la disponibilité des crédits nécessaires n’est pas assurée ou pour lesquelles le financement sera étalé dans le temps</w:t>
      </w:r>
      <w:r>
        <w:rPr>
          <w:rFonts w:ascii="Arial" w:hAnsi="Arial" w:cs="Arial"/>
          <w:sz w:val="20"/>
          <w:szCs w:val="20"/>
        </w:rPr>
        <w:t>.</w:t>
      </w:r>
    </w:p>
    <w:p w14:paraId="6BBEA447" w14:textId="77777777" w:rsidR="0065088B" w:rsidRDefault="0065088B" w:rsidP="0065088B">
      <w:pPr>
        <w:keepNext/>
        <w:keepLines/>
        <w:widowControl w:val="0"/>
        <w:tabs>
          <w:tab w:val="left" w:pos="392"/>
        </w:tabs>
        <w:autoSpaceDE w:val="0"/>
        <w:autoSpaceDN w:val="0"/>
        <w:adjustRightInd w:val="0"/>
        <w:spacing w:before="120" w:after="0" w:line="240" w:lineRule="auto"/>
        <w:ind w:left="284" w:right="111"/>
        <w:jc w:val="both"/>
        <w:rPr>
          <w:rFonts w:ascii="Arial" w:hAnsi="Arial" w:cs="Arial"/>
          <w:sz w:val="20"/>
          <w:szCs w:val="20"/>
        </w:rPr>
      </w:pPr>
      <w:r>
        <w:rPr>
          <w:rFonts w:ascii="Arial" w:hAnsi="Arial" w:cs="Arial"/>
          <w:sz w:val="20"/>
          <w:szCs w:val="20"/>
        </w:rPr>
        <w:t>Aussi la Tranche Ferme (TF) sera fixée à notification et du marché.</w:t>
      </w:r>
    </w:p>
    <w:p w14:paraId="0BB137B3" w14:textId="77777777" w:rsidR="0065088B" w:rsidRPr="00CE5786" w:rsidRDefault="0065088B" w:rsidP="0065088B">
      <w:pPr>
        <w:keepNext/>
        <w:keepLines/>
        <w:widowControl w:val="0"/>
        <w:tabs>
          <w:tab w:val="left" w:pos="392"/>
        </w:tabs>
        <w:autoSpaceDE w:val="0"/>
        <w:autoSpaceDN w:val="0"/>
        <w:adjustRightInd w:val="0"/>
        <w:spacing w:before="120" w:after="0" w:line="240" w:lineRule="auto"/>
        <w:ind w:left="284" w:right="111"/>
        <w:jc w:val="both"/>
        <w:rPr>
          <w:rFonts w:ascii="Arial" w:hAnsi="Arial" w:cs="Arial"/>
          <w:sz w:val="20"/>
          <w:szCs w:val="20"/>
        </w:rPr>
      </w:pPr>
      <w:r>
        <w:rPr>
          <w:rFonts w:ascii="Arial" w:hAnsi="Arial" w:cs="Arial"/>
          <w:sz w:val="20"/>
          <w:szCs w:val="20"/>
        </w:rPr>
        <w:t xml:space="preserve">La Tranche optionnelle 1 (TO1) devra être affermie dans les </w:t>
      </w:r>
      <w:r w:rsidRPr="0073169A">
        <w:rPr>
          <w:rFonts w:ascii="Arial" w:hAnsi="Arial" w:cs="Arial"/>
          <w:b/>
          <w:bCs/>
          <w:sz w:val="20"/>
          <w:szCs w:val="20"/>
        </w:rPr>
        <w:t>12 mois maximum</w:t>
      </w:r>
      <w:r>
        <w:rPr>
          <w:rFonts w:ascii="Arial" w:hAnsi="Arial" w:cs="Arial"/>
          <w:sz w:val="20"/>
          <w:szCs w:val="20"/>
        </w:rPr>
        <w:t xml:space="preserve"> de la notification du démarrage de la TF.</w:t>
      </w:r>
    </w:p>
    <w:p w14:paraId="28B283E7" w14:textId="77777777" w:rsidR="0065088B" w:rsidRPr="00CE5786" w:rsidRDefault="0065088B" w:rsidP="0065088B">
      <w:pPr>
        <w:keepNext/>
        <w:keepLines/>
        <w:widowControl w:val="0"/>
        <w:tabs>
          <w:tab w:val="left" w:pos="392"/>
        </w:tabs>
        <w:autoSpaceDE w:val="0"/>
        <w:autoSpaceDN w:val="0"/>
        <w:adjustRightInd w:val="0"/>
        <w:spacing w:before="120" w:after="0" w:line="240" w:lineRule="auto"/>
        <w:ind w:left="284" w:right="111"/>
        <w:jc w:val="both"/>
        <w:rPr>
          <w:rFonts w:ascii="Arial" w:hAnsi="Arial" w:cs="Arial"/>
          <w:sz w:val="20"/>
          <w:szCs w:val="20"/>
        </w:rPr>
      </w:pPr>
      <w:r>
        <w:rPr>
          <w:rFonts w:ascii="Arial" w:hAnsi="Arial" w:cs="Arial"/>
          <w:sz w:val="20"/>
          <w:szCs w:val="20"/>
        </w:rPr>
        <w:t xml:space="preserve">La tranche optionnelle 2 (TO2) devra être affermie dans les </w:t>
      </w:r>
      <w:r w:rsidRPr="00805761">
        <w:rPr>
          <w:rFonts w:ascii="Arial" w:hAnsi="Arial" w:cs="Arial"/>
          <w:b/>
          <w:bCs/>
          <w:sz w:val="20"/>
          <w:szCs w:val="20"/>
        </w:rPr>
        <w:t>18</w:t>
      </w:r>
      <w:r w:rsidRPr="0073169A">
        <w:rPr>
          <w:rFonts w:ascii="Arial" w:hAnsi="Arial" w:cs="Arial"/>
          <w:b/>
          <w:bCs/>
          <w:sz w:val="20"/>
          <w:szCs w:val="20"/>
        </w:rPr>
        <w:t xml:space="preserve"> mois maximum</w:t>
      </w:r>
      <w:r>
        <w:rPr>
          <w:rFonts w:ascii="Arial" w:hAnsi="Arial" w:cs="Arial"/>
          <w:sz w:val="20"/>
          <w:szCs w:val="20"/>
        </w:rPr>
        <w:t xml:space="preserve"> de la notification du démarrage de la TF.</w:t>
      </w:r>
    </w:p>
    <w:p w14:paraId="637AFF65" w14:textId="77777777" w:rsidR="0065088B" w:rsidRDefault="0065088B" w:rsidP="0065088B">
      <w:pPr>
        <w:keepNext/>
        <w:keepLines/>
        <w:widowControl w:val="0"/>
        <w:tabs>
          <w:tab w:val="left" w:pos="392"/>
        </w:tabs>
        <w:autoSpaceDE w:val="0"/>
        <w:autoSpaceDN w:val="0"/>
        <w:adjustRightInd w:val="0"/>
        <w:spacing w:before="120" w:after="0" w:line="240" w:lineRule="auto"/>
        <w:ind w:left="284" w:right="111"/>
        <w:jc w:val="both"/>
        <w:rPr>
          <w:rFonts w:ascii="Arial" w:hAnsi="Arial" w:cs="Arial"/>
          <w:sz w:val="20"/>
          <w:szCs w:val="20"/>
        </w:rPr>
      </w:pPr>
      <w:r w:rsidRPr="00484C81">
        <w:rPr>
          <w:rFonts w:ascii="Arial" w:hAnsi="Arial" w:cs="Arial"/>
          <w:sz w:val="20"/>
          <w:szCs w:val="20"/>
        </w:rPr>
        <w:t xml:space="preserve">Une fois le </w:t>
      </w:r>
      <w:r w:rsidRPr="0073169A">
        <w:rPr>
          <w:rFonts w:ascii="Arial" w:hAnsi="Arial" w:cs="Arial"/>
          <w:sz w:val="20"/>
          <w:szCs w:val="20"/>
          <w:u w:val="single"/>
        </w:rPr>
        <w:t>délai d’affermissement dépassé,</w:t>
      </w:r>
      <w:r w:rsidRPr="00484C81">
        <w:rPr>
          <w:rFonts w:ascii="Arial" w:hAnsi="Arial" w:cs="Arial"/>
          <w:sz w:val="20"/>
          <w:szCs w:val="20"/>
        </w:rPr>
        <w:t xml:space="preserve"> le titulaire est désengagé en ce qui concerne l’exécution de la tranche concernée.</w:t>
      </w:r>
    </w:p>
    <w:p w14:paraId="718CA035" w14:textId="00A4B4AA" w:rsidR="00012E68" w:rsidRDefault="0065088B" w:rsidP="0065088B">
      <w:pPr>
        <w:keepNext/>
        <w:keepLines/>
        <w:widowControl w:val="0"/>
        <w:tabs>
          <w:tab w:val="left" w:pos="392"/>
        </w:tabs>
        <w:autoSpaceDE w:val="0"/>
        <w:autoSpaceDN w:val="0"/>
        <w:adjustRightInd w:val="0"/>
        <w:spacing w:before="240" w:after="0" w:line="240" w:lineRule="auto"/>
        <w:ind w:left="117" w:right="111"/>
        <w:jc w:val="both"/>
        <w:rPr>
          <w:rFonts w:ascii="Arial" w:hAnsi="Arial" w:cs="Arial"/>
          <w:color w:val="FF9900"/>
          <w:sz w:val="20"/>
          <w:szCs w:val="20"/>
        </w:rPr>
      </w:pPr>
      <w:r>
        <w:rPr>
          <w:rFonts w:ascii="Arial" w:hAnsi="Arial" w:cs="Arial"/>
          <w:sz w:val="20"/>
          <w:szCs w:val="20"/>
        </w:rPr>
        <w:t xml:space="preserve">Si </w:t>
      </w:r>
      <w:r w:rsidRPr="003C3549">
        <w:rPr>
          <w:rFonts w:ascii="Arial" w:hAnsi="Arial" w:cs="Arial"/>
          <w:sz w:val="20"/>
          <w:szCs w:val="20"/>
        </w:rPr>
        <w:t xml:space="preserve">une tranche </w:t>
      </w:r>
      <w:r>
        <w:rPr>
          <w:rFonts w:ascii="Arial" w:hAnsi="Arial" w:cs="Arial"/>
          <w:sz w:val="20"/>
          <w:szCs w:val="20"/>
        </w:rPr>
        <w:t>optionnelle</w:t>
      </w:r>
      <w:r w:rsidRPr="003C3549">
        <w:rPr>
          <w:rFonts w:ascii="Arial" w:hAnsi="Arial" w:cs="Arial"/>
          <w:sz w:val="20"/>
          <w:szCs w:val="20"/>
        </w:rPr>
        <w:t xml:space="preserve"> est affermie avec retard ou n’est pas affermie, le titulaire </w:t>
      </w:r>
      <w:r>
        <w:rPr>
          <w:rFonts w:ascii="Arial" w:hAnsi="Arial" w:cs="Arial"/>
          <w:sz w:val="20"/>
          <w:szCs w:val="20"/>
        </w:rPr>
        <w:t xml:space="preserve">ne </w:t>
      </w:r>
      <w:r w:rsidRPr="003C3549">
        <w:rPr>
          <w:rFonts w:ascii="Arial" w:hAnsi="Arial" w:cs="Arial"/>
          <w:sz w:val="20"/>
          <w:szCs w:val="20"/>
        </w:rPr>
        <w:t>p</w:t>
      </w:r>
      <w:r>
        <w:rPr>
          <w:rFonts w:ascii="Arial" w:hAnsi="Arial" w:cs="Arial"/>
          <w:sz w:val="20"/>
          <w:szCs w:val="20"/>
        </w:rPr>
        <w:t>ourra bénéficier d’aucune</w:t>
      </w:r>
      <w:r w:rsidRPr="003C3549">
        <w:rPr>
          <w:rFonts w:ascii="Arial" w:hAnsi="Arial" w:cs="Arial"/>
          <w:sz w:val="20"/>
          <w:szCs w:val="20"/>
        </w:rPr>
        <w:t xml:space="preserve"> indemnité d’attente ou d’une indemnité de dédit</w:t>
      </w:r>
    </w:p>
    <w:p w14:paraId="02E07242" w14:textId="1E1D9FEA" w:rsidR="000400D3" w:rsidRPr="00EE2AFB"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Initiative du calcul de la variation des prix</w:t>
      </w:r>
      <w:r w:rsidRPr="00EE2AFB">
        <w:rPr>
          <w:rFonts w:ascii="Arial" w:hAnsi="Arial" w:cs="Arial"/>
          <w:b/>
          <w:bCs/>
          <w:color w:val="FF0000"/>
          <w:sz w:val="16"/>
          <w:szCs w:val="16"/>
        </w:rPr>
        <w:t xml:space="preserve"> </w:t>
      </w:r>
    </w:p>
    <w:p w14:paraId="778BF190" w14:textId="77777777" w:rsidR="000400D3" w:rsidRPr="00EE2AFB" w:rsidRDefault="000400D3" w:rsidP="006E5A3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calcul de la variation des prix est pris en charge par l'acheteur. Les demandes de paiement sont présentées hors variation des prix.</w:t>
      </w:r>
    </w:p>
    <w:p w14:paraId="77EAD00B" w14:textId="6D025F61" w:rsidR="000400D3" w:rsidRPr="00EE2AFB"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Contenu des prix</w:t>
      </w:r>
      <w:r w:rsidRPr="00EE2AFB">
        <w:rPr>
          <w:rFonts w:ascii="Arial" w:hAnsi="Arial" w:cs="Arial"/>
          <w:b/>
          <w:bCs/>
          <w:color w:val="FF0000"/>
          <w:sz w:val="16"/>
          <w:szCs w:val="16"/>
        </w:rPr>
        <w:t xml:space="preserve"> </w:t>
      </w:r>
    </w:p>
    <w:p w14:paraId="063C3681" w14:textId="77777777" w:rsidR="000400D3" w:rsidRPr="00EE2AFB" w:rsidRDefault="000400D3" w:rsidP="006E5A36">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Les prix du contrat comprennent :</w:t>
      </w:r>
    </w:p>
    <w:p w14:paraId="4F0393C2"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dépenses nécessaires à l'exécution des prestations prévues au contrat ;</w:t>
      </w:r>
    </w:p>
    <w:p w14:paraId="57484959"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charges fiscales et autres charges éventuelles qui frappent les prestations ;</w:t>
      </w:r>
    </w:p>
    <w:p w14:paraId="0B32CD4D"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frais éventuels de conditionnement, stockage, emballage, assurance et transport ;</w:t>
      </w:r>
    </w:p>
    <w:p w14:paraId="36FAC104"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marges pour risque et les marges bénéficiaires.</w:t>
      </w:r>
    </w:p>
    <w:p w14:paraId="5D6DD06F" w14:textId="426665AC" w:rsidR="000400D3" w:rsidRPr="00EE2AFB" w:rsidRDefault="000400D3" w:rsidP="0080576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Les prix prennent en compte toutes les mesures nécessaires - qu'il s'agisse des modalités d'exécution (distanciation, désinfection, transport des personnels) et ou des équipements (masques, gel ou lotion hydroalcoolique, outils individuels, gants) pour garantir les conditions sanitaires </w:t>
      </w:r>
      <w:r w:rsidR="005B2A03" w:rsidRPr="00EE2AFB">
        <w:rPr>
          <w:rFonts w:ascii="Arial" w:hAnsi="Arial" w:cs="Arial"/>
          <w:color w:val="000000"/>
          <w:sz w:val="20"/>
          <w:szCs w:val="20"/>
        </w:rPr>
        <w:t>de la main-d’œuvre, en conditions normales et/ou dans le cadre de la gestion d’une situation de crise.</w:t>
      </w:r>
    </w:p>
    <w:p w14:paraId="76B91F40" w14:textId="725D8F25" w:rsidR="000400D3" w:rsidRPr="00EE2AFB" w:rsidRDefault="000400D3" w:rsidP="006E5A3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Coût prévisionnel des travaux</w:t>
      </w:r>
      <w:r w:rsidRPr="00EE2AFB">
        <w:rPr>
          <w:rFonts w:ascii="Arial" w:hAnsi="Arial" w:cs="Arial"/>
          <w:b/>
          <w:bCs/>
          <w:color w:val="FF0000"/>
          <w:sz w:val="16"/>
          <w:szCs w:val="16"/>
        </w:rPr>
        <w:t xml:space="preserve"> </w:t>
      </w:r>
    </w:p>
    <w:p w14:paraId="51B2EFC0" w14:textId="65FCBD11" w:rsidR="00DA6339" w:rsidRPr="00EE2AFB" w:rsidRDefault="00DA6339" w:rsidP="00DA6339">
      <w:pPr>
        <w:widowControl w:val="0"/>
        <w:autoSpaceDE w:val="0"/>
        <w:autoSpaceDN w:val="0"/>
        <w:adjustRightInd w:val="0"/>
        <w:spacing w:before="120" w:after="120" w:line="240" w:lineRule="auto"/>
        <w:ind w:left="117"/>
        <w:jc w:val="both"/>
        <w:rPr>
          <w:rFonts w:ascii="Arial" w:hAnsi="Arial" w:cs="Arial"/>
          <w:strike/>
          <w:sz w:val="24"/>
          <w:szCs w:val="24"/>
        </w:rPr>
      </w:pPr>
      <w:r w:rsidRPr="00805761">
        <w:rPr>
          <w:rFonts w:ascii="Arial" w:hAnsi="Arial" w:cs="Arial"/>
          <w:color w:val="000000"/>
          <w:sz w:val="20"/>
          <w:szCs w:val="20"/>
        </w:rPr>
        <w:t xml:space="preserve">Le coût prévisionnel des travaux est connu, il est fixé par la commune à </w:t>
      </w:r>
      <w:r w:rsidR="00805761" w:rsidRPr="00805761">
        <w:rPr>
          <w:rFonts w:ascii="Arial" w:hAnsi="Arial" w:cs="Arial"/>
          <w:color w:val="000000"/>
          <w:sz w:val="20"/>
          <w:szCs w:val="20"/>
        </w:rPr>
        <w:t>300 000,00</w:t>
      </w:r>
      <w:r w:rsidRPr="00805761">
        <w:rPr>
          <w:rFonts w:ascii="Arial" w:hAnsi="Arial" w:cs="Arial"/>
          <w:color w:val="000000"/>
          <w:sz w:val="20"/>
          <w:szCs w:val="20"/>
        </w:rPr>
        <w:t xml:space="preserve"> euros hors TVA</w:t>
      </w:r>
      <w:r w:rsidRPr="00EE2AFB">
        <w:rPr>
          <w:rFonts w:ascii="Arial" w:hAnsi="Arial" w:cs="Arial"/>
          <w:color w:val="000000"/>
          <w:sz w:val="20"/>
          <w:szCs w:val="20"/>
        </w:rPr>
        <w:t xml:space="preserve"> </w:t>
      </w:r>
    </w:p>
    <w:p w14:paraId="51D3DC0F" w14:textId="37AB9179"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i/>
          <w:iCs/>
          <w:color w:val="000000"/>
          <w:sz w:val="20"/>
          <w:szCs w:val="20"/>
        </w:rPr>
      </w:pPr>
      <w:r w:rsidRPr="00EE2AFB">
        <w:rPr>
          <w:rFonts w:ascii="Arial" w:hAnsi="Arial" w:cs="Arial"/>
          <w:i/>
          <w:iCs/>
          <w:color w:val="000000"/>
          <w:sz w:val="20"/>
          <w:szCs w:val="20"/>
        </w:rPr>
        <w:t xml:space="preserve">Si </w:t>
      </w:r>
      <w:r w:rsidR="00CB13AE" w:rsidRPr="00EE2AFB">
        <w:rPr>
          <w:rFonts w:ascii="Arial" w:hAnsi="Arial" w:cs="Arial"/>
          <w:i/>
          <w:iCs/>
          <w:color w:val="000000"/>
          <w:sz w:val="20"/>
          <w:szCs w:val="20"/>
        </w:rPr>
        <w:t>l</w:t>
      </w:r>
      <w:r w:rsidRPr="00EE2AFB">
        <w:rPr>
          <w:rFonts w:ascii="Arial" w:hAnsi="Arial" w:cs="Arial"/>
          <w:i/>
          <w:iCs/>
          <w:color w:val="000000"/>
          <w:sz w:val="20"/>
          <w:szCs w:val="20"/>
        </w:rPr>
        <w:t xml:space="preserve">e coût prévisionnel de réalisation des travaux proposé par le maître d'œuvre au moment de la remise des prestations est supérieur </w:t>
      </w:r>
      <w:r w:rsidR="00CB13AE" w:rsidRPr="00EE2AFB">
        <w:rPr>
          <w:rFonts w:ascii="Arial" w:hAnsi="Arial" w:cs="Arial"/>
          <w:i/>
          <w:iCs/>
          <w:color w:val="000000"/>
          <w:sz w:val="20"/>
          <w:szCs w:val="20"/>
        </w:rPr>
        <w:t>celui annoncé par le maitre d’ouvrage</w:t>
      </w:r>
      <w:r w:rsidR="000B2C73" w:rsidRPr="00EE2AFB">
        <w:rPr>
          <w:rFonts w:ascii="Arial" w:hAnsi="Arial" w:cs="Arial"/>
          <w:i/>
          <w:iCs/>
          <w:color w:val="000000"/>
          <w:sz w:val="20"/>
          <w:szCs w:val="20"/>
        </w:rPr>
        <w:t xml:space="preserve">, </w:t>
      </w:r>
      <w:r w:rsidRPr="00EE2AFB">
        <w:rPr>
          <w:rFonts w:ascii="Arial" w:hAnsi="Arial" w:cs="Arial"/>
          <w:i/>
          <w:iCs/>
          <w:color w:val="000000"/>
          <w:sz w:val="20"/>
          <w:szCs w:val="20"/>
        </w:rPr>
        <w:t>celui-ci peut refuser de réceptionner les prestations et demander au maître d'œuvre de reprendre gratuitement ses études pour aboutir à un projet compatible avec l'enveloppe financière.</w:t>
      </w:r>
    </w:p>
    <w:p w14:paraId="47AE0583" w14:textId="5982989C"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Après réception de l'avant-</w:t>
      </w:r>
      <w:r w:rsidRPr="00805761">
        <w:rPr>
          <w:rFonts w:ascii="Arial" w:hAnsi="Arial" w:cs="Arial"/>
          <w:color w:val="000000"/>
          <w:sz w:val="20"/>
          <w:szCs w:val="20"/>
        </w:rPr>
        <w:t>projet définitif</w:t>
      </w:r>
      <w:r w:rsidR="00806166">
        <w:rPr>
          <w:rFonts w:ascii="Arial" w:hAnsi="Arial" w:cs="Arial"/>
          <w:color w:val="000000"/>
          <w:sz w:val="20"/>
          <w:szCs w:val="20"/>
        </w:rPr>
        <w:t xml:space="preserve"> (APD)</w:t>
      </w:r>
      <w:r w:rsidR="009A4D10" w:rsidRPr="00EE2AFB">
        <w:rPr>
          <w:rFonts w:ascii="Arial" w:hAnsi="Arial" w:cs="Arial"/>
          <w:color w:val="000000"/>
          <w:sz w:val="20"/>
          <w:szCs w:val="20"/>
        </w:rPr>
        <w:t xml:space="preserve"> </w:t>
      </w:r>
      <w:r w:rsidRPr="00EE2AFB">
        <w:rPr>
          <w:rFonts w:ascii="Arial" w:hAnsi="Arial" w:cs="Arial"/>
          <w:color w:val="000000"/>
          <w:sz w:val="20"/>
          <w:szCs w:val="20"/>
        </w:rPr>
        <w:t xml:space="preserve">par le maître de l'ouvrage, un avenant fixe le montant du coût prévisionnel des travaux </w:t>
      </w:r>
      <w:r w:rsidR="009A4D10" w:rsidRPr="00EE2AFB">
        <w:rPr>
          <w:rFonts w:ascii="Arial" w:hAnsi="Arial" w:cs="Arial"/>
          <w:color w:val="000000"/>
          <w:sz w:val="20"/>
          <w:szCs w:val="20"/>
        </w:rPr>
        <w:t xml:space="preserve">(Co) </w:t>
      </w:r>
      <w:r w:rsidRPr="00EE2AFB">
        <w:rPr>
          <w:rFonts w:ascii="Arial" w:hAnsi="Arial" w:cs="Arial"/>
          <w:color w:val="000000"/>
          <w:sz w:val="20"/>
          <w:szCs w:val="20"/>
        </w:rPr>
        <w:t>que le maître d'œuvre s'engage à respecter.</w:t>
      </w:r>
    </w:p>
    <w:p w14:paraId="1BC88F71" w14:textId="3CC64F96"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coût prévisionnel des travaux est assorti d'un taux de tolérance de</w:t>
      </w:r>
      <w:r w:rsidR="00C44F27" w:rsidRPr="00EE2AFB">
        <w:rPr>
          <w:rFonts w:ascii="Arial" w:hAnsi="Arial" w:cs="Arial"/>
          <w:color w:val="000000"/>
          <w:sz w:val="20"/>
          <w:szCs w:val="20"/>
        </w:rPr>
        <w:t xml:space="preserve"> </w:t>
      </w:r>
      <w:r w:rsidR="00806166">
        <w:rPr>
          <w:rFonts w:ascii="Arial" w:hAnsi="Arial" w:cs="Arial"/>
          <w:color w:val="000000"/>
          <w:sz w:val="20"/>
          <w:szCs w:val="20"/>
        </w:rPr>
        <w:t>10</w:t>
      </w:r>
      <w:r w:rsidR="00C44F27" w:rsidRPr="00EE2AFB">
        <w:rPr>
          <w:rFonts w:ascii="Arial" w:hAnsi="Arial" w:cs="Arial"/>
          <w:color w:val="000000"/>
          <w:sz w:val="20"/>
          <w:szCs w:val="20"/>
        </w:rPr>
        <w:t xml:space="preserve"> </w:t>
      </w:r>
      <w:r w:rsidRPr="00EE2AFB">
        <w:rPr>
          <w:rFonts w:ascii="Arial" w:hAnsi="Arial" w:cs="Arial"/>
          <w:color w:val="000000"/>
          <w:sz w:val="20"/>
          <w:szCs w:val="20"/>
        </w:rPr>
        <w:t>%.</w:t>
      </w:r>
    </w:p>
    <w:p w14:paraId="78339693" w14:textId="77777777"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lastRenderedPageBreak/>
        <w:t xml:space="preserve">Le seuil de tolérance est égal au coût prévisionnel des travaux majoré du produit de ce coût par le taux de tolérance. </w:t>
      </w:r>
    </w:p>
    <w:p w14:paraId="6E246BE7" w14:textId="77777777"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L'avancement des études permet au maître d'œuvre, lors de l'établissement des prestations de chaque élément, de vérifier que le projet s'inscrit dans le respect de son engagement sur le coût prévisionnel des travaux. </w:t>
      </w:r>
    </w:p>
    <w:p w14:paraId="3C720227" w14:textId="0296C8D8"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Chaque fois qu'il constate que le projet qu'il a conçu ne permet pas de respecter ce seuil de tolérance, et avant même de connaître les résultats de la consultation lancée pour la passation des marchés de travaux, le maître d'œuvre reprend gratuitement ses études si le maître d'ouvrage le lui demande.</w:t>
      </w:r>
    </w:p>
    <w:p w14:paraId="538C9991" w14:textId="6DA3A569" w:rsidR="000400D3" w:rsidRPr="00EE2AFB" w:rsidRDefault="000400D3" w:rsidP="00607BE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Coûts de référence</w:t>
      </w:r>
      <w:r w:rsidRPr="00EE2AFB">
        <w:rPr>
          <w:rFonts w:ascii="Arial" w:hAnsi="Arial" w:cs="Arial"/>
          <w:b/>
          <w:bCs/>
          <w:color w:val="FF0000"/>
          <w:sz w:val="16"/>
          <w:szCs w:val="16"/>
        </w:rPr>
        <w:t xml:space="preserve"> </w:t>
      </w:r>
    </w:p>
    <w:p w14:paraId="1589BE9C" w14:textId="77777777" w:rsidR="000400D3" w:rsidRPr="00EE2AFB" w:rsidRDefault="000400D3" w:rsidP="00607BEE">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 maître d'ouvrage peut également demander la reprise des études. Le maître d'œuvre a l'obligation de les reprendre, conformément au programme initial et sans que cela n'ouvre droit à aucune rémunération complémentaire, pour aboutir à un nouveau dossier de consultation des entreprises ou à une nouvelle base de négociation devant conduire à une offre respectant le seuil de tolérance.</w:t>
      </w:r>
    </w:p>
    <w:p w14:paraId="606226BC" w14:textId="77777777" w:rsidR="000400D3" w:rsidRPr="00EE2AFB" w:rsidRDefault="000400D3" w:rsidP="004958AD">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Le maître d'œuvre fait des propositions dans ce sens au maître d'ouvrage dans un délai de 7 jours suivant la demande.</w:t>
      </w:r>
    </w:p>
    <w:p w14:paraId="12967DB9" w14:textId="19469438" w:rsidR="007A79E0" w:rsidRPr="00EE2AFB" w:rsidRDefault="000400D3" w:rsidP="004958AD">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Sur la base de cette nouvelle étude et après acceptation par le maître de l'ouvrage, le maître d'œuvre établit un nouveau dossier de consultation des entreprises dans un délai de 7 jours à compter de l'accusé de réception de cette acceptation afin de permettre au maître d'ouvrage de lancer une nouvelle consultation ou d'engager une nouvelle négociation.</w:t>
      </w:r>
    </w:p>
    <w:p w14:paraId="435993CE" w14:textId="2F1FF556" w:rsidR="000400D3" w:rsidRPr="00EE2AFB" w:rsidRDefault="000400D3" w:rsidP="004958AD">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 xml:space="preserve">Détermination de la rémunération </w:t>
      </w:r>
      <w:r w:rsidR="005D5E30" w:rsidRPr="00EE2AFB">
        <w:rPr>
          <w:rFonts w:ascii="Arial" w:hAnsi="Arial" w:cs="Arial"/>
          <w:b/>
          <w:bCs/>
          <w:color w:val="000000"/>
          <w:sz w:val="20"/>
          <w:szCs w:val="20"/>
        </w:rPr>
        <w:t>définitive</w:t>
      </w:r>
    </w:p>
    <w:p w14:paraId="7C7E0E14" w14:textId="48C2E813" w:rsidR="0082655B" w:rsidRPr="00EE2AFB" w:rsidRDefault="0082655B" w:rsidP="0082655B">
      <w:pPr>
        <w:pStyle w:val="paragraph"/>
        <w:spacing w:before="0" w:beforeAutospacing="0" w:after="0" w:afterAutospacing="0"/>
        <w:jc w:val="both"/>
        <w:textAlignment w:val="baseline"/>
        <w:rPr>
          <w:rFonts w:ascii="Arial" w:hAnsi="Arial" w:cs="Arial"/>
          <w:sz w:val="18"/>
          <w:szCs w:val="18"/>
        </w:rPr>
      </w:pPr>
      <w:r w:rsidRPr="00EE2AFB">
        <w:rPr>
          <w:rStyle w:val="normaltextrun"/>
          <w:rFonts w:ascii="Arial" w:hAnsi="Arial" w:cs="Arial"/>
          <w:sz w:val="20"/>
          <w:szCs w:val="20"/>
        </w:rPr>
        <w:t>Le montant de la rémunération provisoire du Maitre d’œuvre (Fo) est établi à partir de l’estimation prévisionnelle provisoire des travaux fixés par le Maître d’ouvrage (Co) et du taux de rémunération initial t</w:t>
      </w:r>
      <w:r w:rsidR="005D5E30" w:rsidRPr="00EE2AFB">
        <w:rPr>
          <w:rStyle w:val="normaltextrun"/>
          <w:rFonts w:ascii="Arial" w:hAnsi="Arial" w:cs="Arial"/>
          <w:sz w:val="20"/>
          <w:szCs w:val="20"/>
        </w:rPr>
        <w:t>o</w:t>
      </w:r>
      <w:r w:rsidRPr="00EE2AFB">
        <w:rPr>
          <w:rStyle w:val="normaltextrun"/>
          <w:rFonts w:ascii="Arial" w:hAnsi="Arial" w:cs="Arial"/>
          <w:sz w:val="20"/>
          <w:szCs w:val="20"/>
        </w:rPr>
        <w:t>. </w:t>
      </w:r>
      <w:r w:rsidRPr="00EE2AFB">
        <w:rPr>
          <w:rStyle w:val="eop"/>
          <w:rFonts w:ascii="Arial" w:hAnsi="Arial" w:cs="Arial"/>
          <w:sz w:val="20"/>
          <w:szCs w:val="20"/>
        </w:rPr>
        <w:t> </w:t>
      </w:r>
    </w:p>
    <w:p w14:paraId="1ECA2EA2" w14:textId="06C6D8A0" w:rsidR="007C3EB0" w:rsidRPr="00EE2AFB" w:rsidRDefault="0082655B" w:rsidP="00607BEE">
      <w:pPr>
        <w:pStyle w:val="paragraph"/>
        <w:spacing w:before="120" w:beforeAutospacing="0" w:after="0" w:afterAutospacing="0"/>
        <w:jc w:val="both"/>
        <w:textAlignment w:val="baseline"/>
        <w:rPr>
          <w:rFonts w:ascii="Arial" w:hAnsi="Arial" w:cs="Arial"/>
          <w:sz w:val="20"/>
          <w:szCs w:val="20"/>
        </w:rPr>
      </w:pPr>
      <w:r w:rsidRPr="00F42B70">
        <w:rPr>
          <w:rStyle w:val="normaltextrun"/>
          <w:rFonts w:ascii="Arial" w:hAnsi="Arial" w:cs="Arial"/>
          <w:sz w:val="20"/>
          <w:szCs w:val="20"/>
        </w:rPr>
        <w:t> </w:t>
      </w:r>
      <w:r w:rsidR="007C3EB0" w:rsidRPr="00F42B70">
        <w:rPr>
          <w:rFonts w:ascii="Arial" w:hAnsi="Arial" w:cs="Arial"/>
          <w:sz w:val="20"/>
          <w:szCs w:val="20"/>
        </w:rPr>
        <w:t>L'élément butoir de la Mission de base (phase technique) est : Avant-projet définitif (APD). Le coût prévisionnel est réputé établi sur la base des conditions économiques en vigueur au mois de la réception de l’APD.</w:t>
      </w:r>
    </w:p>
    <w:p w14:paraId="3B3DF35C" w14:textId="5830D706" w:rsidR="001A3DB9" w:rsidRPr="00EE2AFB" w:rsidRDefault="001A3DB9" w:rsidP="00513B71">
      <w:pPr>
        <w:spacing w:before="120" w:after="0" w:line="240" w:lineRule="auto"/>
        <w:rPr>
          <w:rFonts w:ascii="Arial" w:hAnsi="Arial" w:cs="Arial"/>
          <w:color w:val="000000"/>
          <w:sz w:val="20"/>
          <w:szCs w:val="20"/>
        </w:rPr>
      </w:pPr>
      <w:r w:rsidRPr="00EE2AFB">
        <w:rPr>
          <w:rFonts w:ascii="Arial" w:hAnsi="Arial" w:cs="Arial"/>
          <w:color w:val="000000"/>
          <w:sz w:val="20"/>
          <w:szCs w:val="20"/>
        </w:rPr>
        <w:t>Le coût prévisionnel (</w:t>
      </w:r>
      <w:proofErr w:type="gramStart"/>
      <w:r w:rsidRPr="00EE2AFB">
        <w:rPr>
          <w:rFonts w:ascii="Arial" w:hAnsi="Arial" w:cs="Arial"/>
          <w:color w:val="000000"/>
          <w:sz w:val="20"/>
          <w:szCs w:val="20"/>
        </w:rPr>
        <w:t>C )</w:t>
      </w:r>
      <w:proofErr w:type="gramEnd"/>
      <w:r w:rsidRPr="00EE2AFB">
        <w:rPr>
          <w:rFonts w:ascii="Arial" w:hAnsi="Arial" w:cs="Arial"/>
          <w:color w:val="000000"/>
          <w:sz w:val="20"/>
          <w:szCs w:val="20"/>
        </w:rPr>
        <w:t xml:space="preserve"> des travaux sur lequel s'engage la maîtrise d'œuvre et le forfait définitif de rémunération sont arrêtés par avenant conformément aux dispositions de l'article R2432-7 du Code de la commande publique.</w:t>
      </w:r>
    </w:p>
    <w:p w14:paraId="73998E2D" w14:textId="77777777" w:rsidR="001A3DB9" w:rsidRPr="00EE2AFB" w:rsidRDefault="001A3DB9" w:rsidP="00513B71">
      <w:pPr>
        <w:spacing w:before="120" w:after="0" w:line="240" w:lineRule="auto"/>
        <w:jc w:val="both"/>
        <w:rPr>
          <w:rFonts w:ascii="Arial" w:hAnsi="Arial" w:cs="Arial"/>
          <w:sz w:val="20"/>
          <w:szCs w:val="20"/>
        </w:rPr>
      </w:pPr>
      <w:r w:rsidRPr="00EE2AFB">
        <w:rPr>
          <w:rStyle w:val="normaltextrun"/>
          <w:rFonts w:ascii="Arial" w:hAnsi="Arial" w:cs="Arial"/>
          <w:color w:val="000000"/>
          <w:sz w:val="20"/>
          <w:szCs w:val="20"/>
        </w:rPr>
        <w:t>Ce forfait (F) est exclusif de tout autre émolument ou remboursement de frais au titre de la même mission. Le maître d'œuvre s'engage à ne percevoir aucune autre rémunération dans le cadre de la réalisation de l'opération</w:t>
      </w:r>
    </w:p>
    <w:p w14:paraId="64F03E25" w14:textId="77777777" w:rsidR="001A3DB9" w:rsidRPr="00EE2AFB" w:rsidRDefault="001A3DB9" w:rsidP="00513B71">
      <w:pPr>
        <w:widowControl w:val="0"/>
        <w:autoSpaceDE w:val="0"/>
        <w:autoSpaceDN w:val="0"/>
        <w:adjustRightInd w:val="0"/>
        <w:spacing w:before="120" w:after="0" w:line="240" w:lineRule="auto"/>
        <w:jc w:val="both"/>
        <w:rPr>
          <w:rFonts w:ascii="Arial" w:hAnsi="Arial" w:cs="Arial"/>
          <w:sz w:val="24"/>
          <w:szCs w:val="24"/>
        </w:rPr>
      </w:pPr>
      <w:r w:rsidRPr="00EE2AFB">
        <w:rPr>
          <w:rFonts w:ascii="Arial" w:hAnsi="Arial" w:cs="Arial"/>
          <w:color w:val="000000"/>
          <w:sz w:val="20"/>
          <w:szCs w:val="20"/>
        </w:rPr>
        <w:t>Le taux de rémunération comporte deux décimales. La deuxième décimale étant définie selon la règle de l’Arrondi mathématiques.</w:t>
      </w:r>
    </w:p>
    <w:p w14:paraId="1863D2EA" w14:textId="77777777" w:rsidR="00446291" w:rsidRPr="00EE2AFB" w:rsidRDefault="00446291" w:rsidP="00513B71">
      <w:pPr>
        <w:spacing w:before="240" w:after="0" w:line="240" w:lineRule="auto"/>
        <w:jc w:val="both"/>
        <w:rPr>
          <w:rFonts w:ascii="Arial" w:hAnsi="Arial" w:cs="Arial"/>
          <w:b/>
          <w:bCs/>
          <w:sz w:val="20"/>
          <w:szCs w:val="20"/>
        </w:rPr>
      </w:pPr>
      <w:r w:rsidRPr="00EE2AFB">
        <w:rPr>
          <w:rFonts w:ascii="Arial" w:hAnsi="Arial" w:cs="Arial"/>
          <w:b/>
          <w:bCs/>
          <w:sz w:val="20"/>
          <w:szCs w:val="20"/>
        </w:rPr>
        <w:t>Le Forfait de rémunération définitif (F) se calcule selon les hypothèses suivantes :</w:t>
      </w:r>
    </w:p>
    <w:p w14:paraId="1B5CE14E" w14:textId="5BA54D00" w:rsidR="00446291" w:rsidRPr="00EE2AFB" w:rsidRDefault="00446291" w:rsidP="00513B71">
      <w:pPr>
        <w:spacing w:before="120" w:after="0" w:line="240" w:lineRule="auto"/>
        <w:jc w:val="both"/>
        <w:rPr>
          <w:rFonts w:ascii="Arial" w:hAnsi="Arial" w:cs="Arial"/>
          <w:sz w:val="20"/>
          <w:szCs w:val="20"/>
        </w:rPr>
      </w:pPr>
      <w:r w:rsidRPr="00EE2AFB">
        <w:rPr>
          <w:rFonts w:ascii="Arial" w:hAnsi="Arial" w:cs="Arial"/>
          <w:b/>
          <w:bCs/>
          <w:sz w:val="20"/>
          <w:szCs w:val="20"/>
          <w:u w:val="single"/>
        </w:rPr>
        <w:t>Hypothèse A :</w:t>
      </w:r>
      <w:r w:rsidRPr="00EE2AFB">
        <w:rPr>
          <w:rFonts w:ascii="Arial" w:hAnsi="Arial" w:cs="Arial"/>
          <w:sz w:val="20"/>
          <w:szCs w:val="20"/>
        </w:rPr>
        <w:t xml:space="preserve"> Le coût prévisionnel définitif des travaux (C) est inférieur ou égal à l’estimation prévisionnelle provisoire des travaux (Co) augmentée du taux de tolérance (</w:t>
      </w:r>
      <w:r w:rsidR="00576642">
        <w:rPr>
          <w:rFonts w:ascii="Arial" w:hAnsi="Arial" w:cs="Arial"/>
          <w:sz w:val="20"/>
          <w:szCs w:val="20"/>
        </w:rPr>
        <w:t>10</w:t>
      </w:r>
      <w:r w:rsidRPr="00EE2AFB">
        <w:rPr>
          <w:rFonts w:ascii="Arial" w:hAnsi="Arial" w:cs="Arial"/>
          <w:sz w:val="20"/>
          <w:szCs w:val="20"/>
        </w:rPr>
        <w:t xml:space="preserve">%) : </w:t>
      </w:r>
      <w:r w:rsidRPr="00EE2AFB">
        <w:rPr>
          <w:rFonts w:ascii="Arial" w:hAnsi="Arial" w:cs="Arial"/>
          <w:b/>
          <w:bCs/>
          <w:sz w:val="20"/>
          <w:szCs w:val="20"/>
        </w:rPr>
        <w:t>(</w:t>
      </w:r>
      <w:proofErr w:type="gramStart"/>
      <w:r w:rsidRPr="00EE2AFB">
        <w:rPr>
          <w:rFonts w:ascii="Arial" w:hAnsi="Arial" w:cs="Arial"/>
          <w:b/>
          <w:bCs/>
          <w:sz w:val="20"/>
          <w:szCs w:val="20"/>
        </w:rPr>
        <w:t>C )</w:t>
      </w:r>
      <w:proofErr w:type="gramEnd"/>
      <w:r w:rsidRPr="00EE2AFB">
        <w:rPr>
          <w:rFonts w:ascii="Arial" w:hAnsi="Arial" w:cs="Arial"/>
          <w:b/>
          <w:bCs/>
          <w:sz w:val="20"/>
          <w:szCs w:val="20"/>
        </w:rPr>
        <w:t xml:space="preserve"> </w:t>
      </w:r>
      <w:proofErr w:type="gramStart"/>
      <w:r w:rsidRPr="00EE2AFB">
        <w:rPr>
          <w:rFonts w:ascii="Arial" w:hAnsi="Arial" w:cs="Arial"/>
          <w:b/>
          <w:bCs/>
          <w:sz w:val="20"/>
          <w:szCs w:val="20"/>
        </w:rPr>
        <w:t>≤  (</w:t>
      </w:r>
      <w:proofErr w:type="gramEnd"/>
      <w:r w:rsidRPr="00EE2AFB">
        <w:rPr>
          <w:rFonts w:ascii="Arial" w:hAnsi="Arial" w:cs="Arial"/>
          <w:b/>
          <w:bCs/>
          <w:sz w:val="20"/>
          <w:szCs w:val="20"/>
        </w:rPr>
        <w:t>Co)+</w:t>
      </w:r>
      <w:r w:rsidR="00411721">
        <w:rPr>
          <w:rFonts w:ascii="Arial" w:hAnsi="Arial" w:cs="Arial"/>
          <w:b/>
          <w:bCs/>
          <w:sz w:val="20"/>
          <w:szCs w:val="20"/>
        </w:rPr>
        <w:t>10</w:t>
      </w:r>
      <w:r w:rsidRPr="00EE2AFB">
        <w:rPr>
          <w:rFonts w:ascii="Arial" w:hAnsi="Arial" w:cs="Arial"/>
          <w:b/>
          <w:bCs/>
          <w:sz w:val="20"/>
          <w:szCs w:val="20"/>
        </w:rPr>
        <w:t xml:space="preserve"> %.</w:t>
      </w:r>
    </w:p>
    <w:p w14:paraId="553C290E" w14:textId="77777777" w:rsidR="00446291" w:rsidRPr="00EE2AFB" w:rsidRDefault="00446291" w:rsidP="00446291">
      <w:pPr>
        <w:spacing w:after="0" w:line="240" w:lineRule="auto"/>
        <w:rPr>
          <w:rFonts w:ascii="Arial" w:hAnsi="Arial" w:cs="Arial"/>
          <w:b/>
          <w:bCs/>
          <w:sz w:val="20"/>
          <w:szCs w:val="20"/>
        </w:rPr>
      </w:pPr>
      <w:r w:rsidRPr="00EE2AFB">
        <w:rPr>
          <w:rFonts w:ascii="Arial" w:hAnsi="Arial" w:cs="Arial"/>
          <w:sz w:val="20"/>
          <w:szCs w:val="20"/>
        </w:rPr>
        <w:t xml:space="preserve">Le forfait définitif de rémunération (F) est égal au forfait provisoire de rémunération : </w:t>
      </w:r>
      <w:r w:rsidRPr="00EE2AFB">
        <w:rPr>
          <w:rFonts w:ascii="Arial" w:hAnsi="Arial" w:cs="Arial"/>
          <w:b/>
          <w:bCs/>
          <w:sz w:val="20"/>
          <w:szCs w:val="20"/>
        </w:rPr>
        <w:t>(F) = (Fo).</w:t>
      </w:r>
    </w:p>
    <w:p w14:paraId="13B5602A" w14:textId="04ED36D8" w:rsidR="00446291" w:rsidRPr="00EE2AFB" w:rsidRDefault="00446291" w:rsidP="00607BEE">
      <w:pPr>
        <w:spacing w:before="240" w:after="0" w:line="240" w:lineRule="auto"/>
        <w:jc w:val="both"/>
        <w:rPr>
          <w:rFonts w:ascii="Arial" w:hAnsi="Arial" w:cs="Arial"/>
          <w:b/>
          <w:bCs/>
          <w:sz w:val="20"/>
          <w:szCs w:val="20"/>
        </w:rPr>
      </w:pPr>
      <w:r w:rsidRPr="00EE2AFB">
        <w:rPr>
          <w:rFonts w:ascii="Arial" w:hAnsi="Arial" w:cs="Arial"/>
          <w:b/>
          <w:bCs/>
          <w:sz w:val="20"/>
          <w:szCs w:val="20"/>
          <w:u w:val="single"/>
        </w:rPr>
        <w:t>Hypothèse B :</w:t>
      </w:r>
      <w:r w:rsidRPr="00EE2AFB">
        <w:rPr>
          <w:rFonts w:ascii="Arial" w:hAnsi="Arial" w:cs="Arial"/>
          <w:sz w:val="20"/>
          <w:szCs w:val="20"/>
        </w:rPr>
        <w:t xml:space="preserve"> Le coût prévisionnel définitif des travaux (C) est supérieur à l’estimation prévisionnelle provisoire des travaux (Co) augmentée du taux de tolérance (8%) et inférieur ou égal à 2 fois l’estimation prévisionnelle provisoire des travaux</w:t>
      </w:r>
      <w:proofErr w:type="gramStart"/>
      <w:r w:rsidRPr="00EE2AFB">
        <w:rPr>
          <w:rFonts w:ascii="Arial" w:hAnsi="Arial" w:cs="Arial"/>
          <w:sz w:val="20"/>
          <w:szCs w:val="20"/>
        </w:rPr>
        <w:t xml:space="preserve">   :   </w:t>
      </w:r>
      <w:r w:rsidRPr="00EE2AFB">
        <w:rPr>
          <w:rFonts w:ascii="Arial" w:hAnsi="Arial" w:cs="Arial"/>
          <w:b/>
          <w:bCs/>
          <w:sz w:val="20"/>
          <w:szCs w:val="20"/>
        </w:rPr>
        <w:t>(</w:t>
      </w:r>
      <w:proofErr w:type="gramEnd"/>
      <w:r w:rsidRPr="00EE2AFB">
        <w:rPr>
          <w:rFonts w:ascii="Arial" w:hAnsi="Arial" w:cs="Arial"/>
          <w:b/>
          <w:bCs/>
          <w:sz w:val="20"/>
          <w:szCs w:val="20"/>
        </w:rPr>
        <w:t>Co)+</w:t>
      </w:r>
      <w:r w:rsidR="00A709BD">
        <w:rPr>
          <w:rFonts w:ascii="Arial" w:hAnsi="Arial" w:cs="Arial"/>
          <w:b/>
          <w:bCs/>
          <w:sz w:val="20"/>
          <w:szCs w:val="20"/>
        </w:rPr>
        <w:t>10</w:t>
      </w:r>
      <w:r w:rsidRPr="00EE2AFB">
        <w:rPr>
          <w:rFonts w:ascii="Arial" w:hAnsi="Arial" w:cs="Arial"/>
          <w:b/>
          <w:bCs/>
          <w:sz w:val="20"/>
          <w:szCs w:val="20"/>
        </w:rPr>
        <w:t xml:space="preserve"> %. &lt; (C) ≤ Co) +100%</w:t>
      </w:r>
    </w:p>
    <w:p w14:paraId="3036D60B" w14:textId="078B7ADD" w:rsidR="00446291" w:rsidRPr="00EE2AFB" w:rsidRDefault="00446291" w:rsidP="00446291">
      <w:pPr>
        <w:spacing w:after="0" w:line="240" w:lineRule="auto"/>
        <w:rPr>
          <w:rFonts w:ascii="Arial" w:hAnsi="Arial" w:cs="Arial"/>
          <w:b/>
          <w:bCs/>
          <w:sz w:val="20"/>
          <w:szCs w:val="20"/>
        </w:rPr>
      </w:pPr>
      <w:r w:rsidRPr="00EE2AFB">
        <w:rPr>
          <w:rFonts w:ascii="Arial" w:hAnsi="Arial" w:cs="Arial"/>
          <w:sz w:val="20"/>
          <w:szCs w:val="20"/>
        </w:rPr>
        <w:t xml:space="preserve">Le forfait définitif de rémunération (F) est égal au cumul du forfait provisoire de rémunération et d’un montant représentant 50% du produit du taux de rémunération initial (To) par la différence entre le coût prévisionnel définitif des travaux (C) et l’estimation prévisionnelle provisoire des travaux (Co) : </w:t>
      </w:r>
      <w:r w:rsidRPr="00EE2AFB">
        <w:rPr>
          <w:rFonts w:ascii="Arial" w:hAnsi="Arial" w:cs="Arial"/>
          <w:b/>
          <w:bCs/>
          <w:sz w:val="20"/>
          <w:szCs w:val="20"/>
        </w:rPr>
        <w:t>(F) = (Fo) + 50 % * (To) * [C- Co].</w:t>
      </w:r>
    </w:p>
    <w:p w14:paraId="15B63F2B" w14:textId="322AAFDE" w:rsidR="00446291" w:rsidRPr="00EE2AFB" w:rsidRDefault="00446291" w:rsidP="00607BEE">
      <w:pPr>
        <w:spacing w:before="240" w:after="0" w:line="240" w:lineRule="auto"/>
        <w:jc w:val="both"/>
        <w:rPr>
          <w:rFonts w:ascii="Arial" w:hAnsi="Arial" w:cs="Arial"/>
          <w:sz w:val="20"/>
          <w:szCs w:val="20"/>
        </w:rPr>
      </w:pPr>
      <w:r w:rsidRPr="00EE2AFB">
        <w:rPr>
          <w:rFonts w:ascii="Arial" w:hAnsi="Arial" w:cs="Arial"/>
          <w:b/>
          <w:bCs/>
          <w:sz w:val="20"/>
          <w:szCs w:val="20"/>
          <w:u w:val="single"/>
        </w:rPr>
        <w:t>Hypothèse C :</w:t>
      </w:r>
      <w:r w:rsidRPr="00EE2AFB">
        <w:rPr>
          <w:rFonts w:ascii="Arial" w:hAnsi="Arial" w:cs="Arial"/>
          <w:sz w:val="20"/>
          <w:szCs w:val="20"/>
        </w:rPr>
        <w:t xml:space="preserve"> Le coût prévisionnel définitif des travaux (C) est supérieur à l’estimation prévisionnelle provisoire des travaux (Co) augmentée du taux de tolérance (8%) : </w:t>
      </w:r>
      <w:r w:rsidRPr="00EE2AFB">
        <w:rPr>
          <w:rFonts w:ascii="Arial" w:hAnsi="Arial" w:cs="Arial"/>
          <w:b/>
          <w:bCs/>
          <w:sz w:val="20"/>
          <w:szCs w:val="20"/>
        </w:rPr>
        <w:t>(</w:t>
      </w:r>
      <w:proofErr w:type="gramStart"/>
      <w:r w:rsidRPr="00EE2AFB">
        <w:rPr>
          <w:rFonts w:ascii="Arial" w:hAnsi="Arial" w:cs="Arial"/>
          <w:b/>
          <w:bCs/>
          <w:sz w:val="20"/>
          <w:szCs w:val="20"/>
        </w:rPr>
        <w:t>C )</w:t>
      </w:r>
      <w:proofErr w:type="gramEnd"/>
      <w:r w:rsidRPr="00EE2AFB">
        <w:rPr>
          <w:rFonts w:ascii="Arial" w:hAnsi="Arial" w:cs="Arial"/>
          <w:b/>
          <w:bCs/>
          <w:sz w:val="20"/>
          <w:szCs w:val="20"/>
        </w:rPr>
        <w:t xml:space="preserve"> &gt; (Co)+100 %.</w:t>
      </w:r>
      <w:r w:rsidRPr="00EE2AFB">
        <w:rPr>
          <w:rFonts w:ascii="Arial" w:hAnsi="Arial" w:cs="Arial"/>
          <w:sz w:val="20"/>
          <w:szCs w:val="20"/>
        </w:rPr>
        <w:t xml:space="preserve"> </w:t>
      </w:r>
    </w:p>
    <w:p w14:paraId="655C3360" w14:textId="33AB54C0" w:rsidR="00446291" w:rsidRPr="00EE2AFB" w:rsidRDefault="00446291" w:rsidP="00607BEE">
      <w:pPr>
        <w:spacing w:before="120" w:after="0" w:line="240" w:lineRule="auto"/>
        <w:rPr>
          <w:rFonts w:ascii="Arial" w:hAnsi="Arial" w:cs="Arial"/>
          <w:b/>
          <w:bCs/>
          <w:sz w:val="20"/>
          <w:szCs w:val="20"/>
        </w:rPr>
      </w:pPr>
      <w:r w:rsidRPr="00EE2AFB">
        <w:rPr>
          <w:rFonts w:ascii="Arial" w:hAnsi="Arial" w:cs="Arial"/>
          <w:sz w:val="20"/>
          <w:szCs w:val="20"/>
        </w:rPr>
        <w:t xml:space="preserve">Le forfait définitif de rémunération (F) est égal au cumul du forfait provisoire de rémunération et d’un montant représentant 40% du produit du taux de rémunération initial (To) par la différence entre le coût prévisionnel définitif des travaux (C) et l’estimation prévisionnelle provisoire des travaux (Co) : </w:t>
      </w:r>
      <w:r w:rsidRPr="00EE2AFB">
        <w:rPr>
          <w:rFonts w:ascii="Arial" w:hAnsi="Arial" w:cs="Arial"/>
          <w:b/>
          <w:bCs/>
          <w:sz w:val="20"/>
          <w:szCs w:val="20"/>
        </w:rPr>
        <w:t xml:space="preserve">(F) = (Fo) </w:t>
      </w:r>
      <w:proofErr w:type="gramStart"/>
      <w:r w:rsidRPr="00EE2AFB">
        <w:rPr>
          <w:rFonts w:ascii="Arial" w:hAnsi="Arial" w:cs="Arial"/>
          <w:b/>
          <w:bCs/>
          <w:sz w:val="20"/>
          <w:szCs w:val="20"/>
        </w:rPr>
        <w:t>+  40</w:t>
      </w:r>
      <w:proofErr w:type="gramEnd"/>
      <w:r w:rsidRPr="00EE2AFB">
        <w:rPr>
          <w:rFonts w:ascii="Arial" w:hAnsi="Arial" w:cs="Arial"/>
          <w:b/>
          <w:bCs/>
          <w:sz w:val="20"/>
          <w:szCs w:val="20"/>
        </w:rPr>
        <w:t xml:space="preserve"> % * (To) * [C- Co].</w:t>
      </w:r>
    </w:p>
    <w:p w14:paraId="27FC2DBA" w14:textId="77777777" w:rsidR="006838A1" w:rsidRPr="00EE2AFB" w:rsidRDefault="006838A1" w:rsidP="00607BEE">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EE2AFB">
        <w:rPr>
          <w:rFonts w:ascii="Arial" w:hAnsi="Arial" w:cs="Arial"/>
          <w:b/>
          <w:bCs/>
          <w:color w:val="000000"/>
          <w:sz w:val="20"/>
          <w:szCs w:val="20"/>
          <w:u w:val="single"/>
        </w:rPr>
        <w:t>Détermination du forfait de rémunération en cas de mission de base intégrant le diagnostic :</w:t>
      </w:r>
    </w:p>
    <w:p w14:paraId="277F6FDF" w14:textId="2E59A184" w:rsidR="006838A1" w:rsidRPr="00EE2AFB" w:rsidRDefault="006838A1" w:rsidP="006838A1">
      <w:pPr>
        <w:widowControl w:val="0"/>
        <w:autoSpaceDE w:val="0"/>
        <w:autoSpaceDN w:val="0"/>
        <w:adjustRightInd w:val="0"/>
        <w:spacing w:after="0" w:line="240" w:lineRule="auto"/>
        <w:jc w:val="both"/>
        <w:rPr>
          <w:rFonts w:ascii="Arial" w:hAnsi="Arial" w:cs="Arial"/>
          <w:color w:val="000000"/>
          <w:sz w:val="20"/>
          <w:szCs w:val="20"/>
        </w:rPr>
      </w:pPr>
      <w:r w:rsidRPr="00EE2AFB">
        <w:rPr>
          <w:rFonts w:ascii="Arial" w:hAnsi="Arial" w:cs="Arial"/>
          <w:color w:val="000000"/>
          <w:sz w:val="20"/>
          <w:szCs w:val="20"/>
        </w:rPr>
        <w:t>Lorsque l’opération porte sur des travaux de réhabilitation et que la mission diagnostic fait partie des missions confiées au maître d’œuvre, l’estimation prévisionnelle provisoire (Co) pourra être ajustée à l’issue de la mission diagnostic et servira alors de point de départ pour le calcul de la rémunération définitive sous condition de la validation de l’élément de mission DIA</w:t>
      </w:r>
      <w:r w:rsidR="006F3284">
        <w:rPr>
          <w:rFonts w:ascii="Arial" w:hAnsi="Arial" w:cs="Arial"/>
          <w:color w:val="000000"/>
          <w:sz w:val="20"/>
          <w:szCs w:val="20"/>
        </w:rPr>
        <w:t>/ ESQ</w:t>
      </w:r>
      <w:r w:rsidRPr="00EE2AFB">
        <w:rPr>
          <w:rFonts w:ascii="Arial" w:hAnsi="Arial" w:cs="Arial"/>
          <w:color w:val="000000"/>
          <w:sz w:val="20"/>
          <w:szCs w:val="20"/>
        </w:rPr>
        <w:t xml:space="preserve"> par Ordre de Service de la maîtrise d’ouvrage confortée par le rapport du maitre d’œuvre et précisant ce nouveau montant (Co).</w:t>
      </w:r>
    </w:p>
    <w:p w14:paraId="5EF396A6" w14:textId="77777777" w:rsidR="006838A1" w:rsidRPr="00EE2AFB" w:rsidRDefault="006838A1" w:rsidP="00607BEE">
      <w:pPr>
        <w:autoSpaceDE w:val="0"/>
        <w:autoSpaceDN w:val="0"/>
        <w:adjustRightInd w:val="0"/>
        <w:spacing w:before="120" w:after="0" w:line="240" w:lineRule="auto"/>
        <w:jc w:val="both"/>
        <w:rPr>
          <w:rFonts w:ascii="Arial" w:hAnsi="Arial" w:cs="Arial"/>
          <w:sz w:val="20"/>
          <w:szCs w:val="20"/>
        </w:rPr>
      </w:pPr>
      <w:r w:rsidRPr="00EE2AFB">
        <w:rPr>
          <w:rFonts w:ascii="Arial" w:hAnsi="Arial" w:cs="Arial"/>
          <w:sz w:val="20"/>
          <w:szCs w:val="20"/>
        </w:rPr>
        <w:lastRenderedPageBreak/>
        <w:t>Pour ce faire, le Maître de l'Ouvrage procède avec le Maître d’œuvre et l’Agence 06 à un examen contradictoire des documents produits jusqu'à cette phase de la mission, puis, le cas échéant, arrête le coût prévisionnel définitif des travaux (</w:t>
      </w:r>
      <w:proofErr w:type="gramStart"/>
      <w:r w:rsidRPr="00EE2AFB">
        <w:rPr>
          <w:rFonts w:ascii="Arial" w:hAnsi="Arial" w:cs="Arial"/>
          <w:sz w:val="20"/>
          <w:szCs w:val="20"/>
        </w:rPr>
        <w:t>Co)  par</w:t>
      </w:r>
      <w:proofErr w:type="gramEnd"/>
      <w:r w:rsidRPr="00EE2AFB">
        <w:rPr>
          <w:rFonts w:ascii="Arial" w:hAnsi="Arial" w:cs="Arial"/>
          <w:sz w:val="20"/>
          <w:szCs w:val="20"/>
        </w:rPr>
        <w:t xml:space="preserve"> son appréciation de ce coût en regard du programme et des études faites. </w:t>
      </w:r>
    </w:p>
    <w:p w14:paraId="63721AC9" w14:textId="77777777" w:rsidR="006838A1" w:rsidRPr="00EE2AFB" w:rsidRDefault="006838A1" w:rsidP="00607BEE">
      <w:pPr>
        <w:spacing w:before="120" w:after="120" w:line="240" w:lineRule="auto"/>
        <w:jc w:val="center"/>
        <w:rPr>
          <w:rFonts w:ascii="Arial" w:hAnsi="Arial" w:cs="Arial"/>
          <w:b/>
          <w:bCs/>
          <w:sz w:val="20"/>
          <w:szCs w:val="20"/>
        </w:rPr>
      </w:pPr>
      <w:r w:rsidRPr="00EE2AFB">
        <w:rPr>
          <w:rFonts w:ascii="Arial" w:hAnsi="Arial" w:cs="Arial"/>
          <w:b/>
          <w:bCs/>
          <w:sz w:val="20"/>
          <w:szCs w:val="20"/>
        </w:rPr>
        <w:t>(Co) = estimation prévisionnelle réajustée à l’issue de la mission diagnostic</w:t>
      </w:r>
    </w:p>
    <w:p w14:paraId="157E87C6" w14:textId="77777777" w:rsidR="006838A1" w:rsidRPr="00EE2AFB" w:rsidRDefault="006838A1" w:rsidP="006838A1">
      <w:pPr>
        <w:autoSpaceDE w:val="0"/>
        <w:autoSpaceDN w:val="0"/>
        <w:adjustRightInd w:val="0"/>
        <w:spacing w:after="0" w:line="240" w:lineRule="auto"/>
        <w:rPr>
          <w:rFonts w:ascii="Arial" w:hAnsi="Arial" w:cs="Arial"/>
          <w:b/>
          <w:bCs/>
          <w:i/>
          <w:iCs/>
          <w:sz w:val="20"/>
          <w:szCs w:val="20"/>
        </w:rPr>
      </w:pPr>
      <w:r w:rsidRPr="00EE2AFB">
        <w:rPr>
          <w:rFonts w:ascii="Arial" w:hAnsi="Arial" w:cs="Arial"/>
          <w:b/>
          <w:bCs/>
          <w:i/>
          <w:iCs/>
          <w:sz w:val="20"/>
          <w:szCs w:val="20"/>
        </w:rPr>
        <w:t>Décision du maître de l’ouvrage</w:t>
      </w:r>
    </w:p>
    <w:p w14:paraId="322B7353" w14:textId="0C370AD7" w:rsidR="006838A1" w:rsidRPr="00EE2AFB" w:rsidRDefault="006838A1" w:rsidP="006838A1">
      <w:pPr>
        <w:autoSpaceDE w:val="0"/>
        <w:autoSpaceDN w:val="0"/>
        <w:adjustRightInd w:val="0"/>
        <w:spacing w:after="0" w:line="240" w:lineRule="auto"/>
        <w:jc w:val="both"/>
        <w:rPr>
          <w:rFonts w:ascii="Arial" w:hAnsi="Arial" w:cs="Arial"/>
          <w:sz w:val="20"/>
          <w:szCs w:val="20"/>
        </w:rPr>
      </w:pPr>
      <w:r w:rsidRPr="00EE2AFB">
        <w:rPr>
          <w:rFonts w:ascii="Arial" w:hAnsi="Arial" w:cs="Arial"/>
          <w:sz w:val="20"/>
          <w:szCs w:val="20"/>
        </w:rPr>
        <w:t xml:space="preserve">Le Maître d’œuvre établit le coût prévisionnel définitif (C) des travaux à l'issue des études d'avant-projet définitif/ AVP selon le cout prévisionnel </w:t>
      </w:r>
      <w:proofErr w:type="gramStart"/>
      <w:r w:rsidRPr="00EE2AFB">
        <w:rPr>
          <w:rFonts w:ascii="Arial" w:hAnsi="Arial" w:cs="Arial"/>
          <w:sz w:val="20"/>
          <w:szCs w:val="20"/>
        </w:rPr>
        <w:t>( Co</w:t>
      </w:r>
      <w:proofErr w:type="gramEnd"/>
      <w:r w:rsidRPr="00EE2AFB">
        <w:rPr>
          <w:rFonts w:ascii="Arial" w:hAnsi="Arial" w:cs="Arial"/>
          <w:sz w:val="20"/>
          <w:szCs w:val="20"/>
        </w:rPr>
        <w:t>) notifié dans l’Ordre de service de l’élément de mission DIA</w:t>
      </w:r>
      <w:r w:rsidR="005B4658">
        <w:rPr>
          <w:rFonts w:ascii="Arial" w:hAnsi="Arial" w:cs="Arial"/>
          <w:sz w:val="20"/>
          <w:szCs w:val="20"/>
        </w:rPr>
        <w:t>/</w:t>
      </w:r>
      <w:proofErr w:type="gramStart"/>
      <w:r w:rsidR="005B4658">
        <w:rPr>
          <w:rFonts w:ascii="Arial" w:hAnsi="Arial" w:cs="Arial"/>
          <w:sz w:val="20"/>
          <w:szCs w:val="20"/>
        </w:rPr>
        <w:t>ESQ</w:t>
      </w:r>
      <w:r w:rsidRPr="00EE2AFB">
        <w:rPr>
          <w:rFonts w:ascii="Arial" w:hAnsi="Arial" w:cs="Arial"/>
          <w:sz w:val="20"/>
          <w:szCs w:val="20"/>
        </w:rPr>
        <w:t xml:space="preserve"> .</w:t>
      </w:r>
      <w:proofErr w:type="gramEnd"/>
    </w:p>
    <w:p w14:paraId="75CD1984" w14:textId="10A20A94" w:rsidR="006838A1" w:rsidRPr="00EE2AFB" w:rsidRDefault="006838A1" w:rsidP="00607BEE">
      <w:pPr>
        <w:widowControl w:val="0"/>
        <w:autoSpaceDE w:val="0"/>
        <w:autoSpaceDN w:val="0"/>
        <w:adjustRightInd w:val="0"/>
        <w:spacing w:before="120" w:after="0" w:line="240" w:lineRule="auto"/>
        <w:jc w:val="both"/>
        <w:rPr>
          <w:rFonts w:ascii="Arial" w:hAnsi="Arial" w:cs="Arial"/>
          <w:color w:val="000000"/>
          <w:sz w:val="20"/>
          <w:szCs w:val="20"/>
        </w:rPr>
      </w:pPr>
      <w:r w:rsidRPr="00EE2AFB">
        <w:rPr>
          <w:rFonts w:ascii="Arial" w:hAnsi="Arial" w:cs="Arial"/>
          <w:color w:val="000000"/>
          <w:sz w:val="20"/>
          <w:szCs w:val="20"/>
        </w:rPr>
        <w:t>Les hypothèses A, B ou C permettant de déterminer la rémunération définitive du maître d’œuvre (F) ci-dessus visées s’appliqueront à partir de cette nouvelle base (Co) prenant en compte l’estimation réalisée à l’issue de la mission diagnostic.</w:t>
      </w:r>
    </w:p>
    <w:p w14:paraId="635A2296" w14:textId="77777777" w:rsidR="006838A1" w:rsidRPr="00EE2AFB" w:rsidRDefault="006838A1" w:rsidP="00607BEE">
      <w:pPr>
        <w:autoSpaceDE w:val="0"/>
        <w:autoSpaceDN w:val="0"/>
        <w:adjustRightInd w:val="0"/>
        <w:spacing w:before="120" w:after="0" w:line="240" w:lineRule="auto"/>
        <w:rPr>
          <w:rFonts w:ascii="Arial" w:hAnsi="Arial" w:cs="Arial"/>
          <w:b/>
          <w:bCs/>
          <w:i/>
          <w:iCs/>
          <w:sz w:val="20"/>
          <w:szCs w:val="20"/>
        </w:rPr>
      </w:pPr>
      <w:r w:rsidRPr="00EE2AFB">
        <w:rPr>
          <w:rFonts w:ascii="Arial" w:hAnsi="Arial" w:cs="Arial"/>
          <w:b/>
          <w:bCs/>
          <w:i/>
          <w:iCs/>
          <w:sz w:val="20"/>
          <w:szCs w:val="20"/>
        </w:rPr>
        <w:t>Rapport du maître d’œuvre</w:t>
      </w:r>
    </w:p>
    <w:p w14:paraId="13EDD107" w14:textId="77777777" w:rsidR="006838A1" w:rsidRPr="00EE2AFB" w:rsidRDefault="006838A1" w:rsidP="006838A1">
      <w:pPr>
        <w:autoSpaceDE w:val="0"/>
        <w:autoSpaceDN w:val="0"/>
        <w:adjustRightInd w:val="0"/>
        <w:spacing w:after="0" w:line="240" w:lineRule="auto"/>
        <w:jc w:val="both"/>
        <w:rPr>
          <w:rFonts w:ascii="Arial" w:hAnsi="Arial" w:cs="Arial"/>
          <w:sz w:val="20"/>
          <w:szCs w:val="20"/>
        </w:rPr>
      </w:pPr>
      <w:r w:rsidRPr="00EE2AFB">
        <w:rPr>
          <w:rFonts w:ascii="Arial" w:hAnsi="Arial" w:cs="Arial"/>
          <w:sz w:val="20"/>
          <w:szCs w:val="20"/>
        </w:rPr>
        <w:t>Quelle que soit la nature de la modification, le maître d’œuvre établit, dans les quinze jours qui suivent le fait générateur ou la révélation d’une difficulté, un rapport au maître de l’ouvrage précisant :</w:t>
      </w:r>
    </w:p>
    <w:p w14:paraId="2578A8AD"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les circonstances qui motivent la proposition de modification,</w:t>
      </w:r>
    </w:p>
    <w:p w14:paraId="20EBB1FE"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la ou les solutions que proposent le maître d’œuvre,</w:t>
      </w:r>
    </w:p>
    <w:p w14:paraId="0D181925"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les conséquences techniques de chaque solution,</w:t>
      </w:r>
    </w:p>
    <w:p w14:paraId="708958EF"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l’estimation financière tant sur le coût d’investissement que sur les coûts d’exploitation,</w:t>
      </w:r>
    </w:p>
    <w:p w14:paraId="6025C760"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l’incidence sur le coût prévisionnel ou le coût de réalisation,</w:t>
      </w:r>
    </w:p>
    <w:p w14:paraId="245EA623"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incidence sur le délai d’études et/ou d’exécution,</w:t>
      </w:r>
    </w:p>
    <w:p w14:paraId="5E1854A5"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l’avis de classement dans l’une des catégories de modification visées ci-dessus,</w:t>
      </w:r>
    </w:p>
    <w:p w14:paraId="6674262A" w14:textId="77777777" w:rsidR="006838A1" w:rsidRPr="00EE2AFB" w:rsidRDefault="006838A1" w:rsidP="00607BEE">
      <w:pPr>
        <w:autoSpaceDE w:val="0"/>
        <w:autoSpaceDN w:val="0"/>
        <w:adjustRightInd w:val="0"/>
        <w:spacing w:after="0" w:line="240" w:lineRule="auto"/>
        <w:ind w:left="142"/>
        <w:jc w:val="both"/>
        <w:rPr>
          <w:rFonts w:ascii="Arial" w:hAnsi="Arial" w:cs="Arial"/>
          <w:sz w:val="20"/>
          <w:szCs w:val="20"/>
        </w:rPr>
      </w:pPr>
      <w:r w:rsidRPr="00EE2AFB">
        <w:rPr>
          <w:rFonts w:ascii="Arial" w:hAnsi="Arial" w:cs="Arial"/>
          <w:sz w:val="20"/>
          <w:szCs w:val="20"/>
        </w:rPr>
        <w:t>- l’éventuel surcoût d’études en application des dispositions de l’article 9 du CCAP.</w:t>
      </w:r>
    </w:p>
    <w:p w14:paraId="10E90C80" w14:textId="77777777" w:rsidR="006838A1" w:rsidRPr="00EE2AFB" w:rsidRDefault="006838A1" w:rsidP="00607BEE">
      <w:pPr>
        <w:autoSpaceDE w:val="0"/>
        <w:autoSpaceDN w:val="0"/>
        <w:adjustRightInd w:val="0"/>
        <w:spacing w:before="120" w:after="0" w:line="240" w:lineRule="auto"/>
        <w:jc w:val="both"/>
        <w:rPr>
          <w:rFonts w:ascii="Arial" w:hAnsi="Arial" w:cs="Arial"/>
          <w:sz w:val="20"/>
          <w:szCs w:val="20"/>
        </w:rPr>
      </w:pPr>
      <w:r w:rsidRPr="00EE2AFB">
        <w:rPr>
          <w:rFonts w:ascii="Arial" w:hAnsi="Arial" w:cs="Arial"/>
          <w:sz w:val="20"/>
          <w:szCs w:val="20"/>
        </w:rPr>
        <w:t>Le rapport est remis en trois exemplaires.</w:t>
      </w:r>
    </w:p>
    <w:p w14:paraId="57914BE9" w14:textId="238ED269" w:rsidR="006838A1" w:rsidRPr="005B4658" w:rsidRDefault="006838A1" w:rsidP="00646025">
      <w:pPr>
        <w:autoSpaceDE w:val="0"/>
        <w:autoSpaceDN w:val="0"/>
        <w:adjustRightInd w:val="0"/>
        <w:spacing w:before="120" w:after="0" w:line="240" w:lineRule="auto"/>
        <w:jc w:val="both"/>
        <w:rPr>
          <w:rFonts w:ascii="Arial" w:hAnsi="Arial" w:cs="Arial"/>
          <w:b/>
          <w:bCs/>
          <w:sz w:val="20"/>
          <w:szCs w:val="20"/>
        </w:rPr>
      </w:pPr>
      <w:r w:rsidRPr="005B4658">
        <w:rPr>
          <w:rFonts w:ascii="Arial" w:hAnsi="Arial" w:cs="Arial"/>
          <w:b/>
          <w:bCs/>
          <w:sz w:val="20"/>
          <w:szCs w:val="20"/>
        </w:rPr>
        <w:t>L’absence de présentation du rapport dans le délai fixé ci-avant entraîne le renoncement du maître d’œuvre aux modifications éventuelles de sa rémunération et du coût prévisionnel (Co) = estimation prévisionnelle non réajustée)</w:t>
      </w:r>
      <w:r w:rsidR="00646025" w:rsidRPr="005B4658">
        <w:rPr>
          <w:rFonts w:ascii="Arial" w:hAnsi="Arial" w:cs="Arial"/>
          <w:b/>
          <w:bCs/>
          <w:sz w:val="20"/>
          <w:szCs w:val="20"/>
        </w:rPr>
        <w:t>.</w:t>
      </w:r>
    </w:p>
    <w:p w14:paraId="7FB9C7C5" w14:textId="77777777" w:rsidR="0073111A" w:rsidRPr="005B4658" w:rsidRDefault="0073111A" w:rsidP="00BC259B">
      <w:pPr>
        <w:widowControl w:val="0"/>
        <w:autoSpaceDE w:val="0"/>
        <w:autoSpaceDN w:val="0"/>
        <w:adjustRightInd w:val="0"/>
        <w:spacing w:before="120" w:after="0" w:line="240" w:lineRule="auto"/>
        <w:jc w:val="both"/>
        <w:rPr>
          <w:rFonts w:ascii="Arial" w:hAnsi="Arial" w:cs="Arial"/>
          <w:b/>
          <w:bCs/>
          <w:color w:val="000000"/>
          <w:sz w:val="20"/>
          <w:szCs w:val="20"/>
          <w:u w:val="single"/>
        </w:rPr>
      </w:pPr>
      <w:r w:rsidRPr="005B4658">
        <w:rPr>
          <w:rFonts w:ascii="Arial" w:hAnsi="Arial" w:cs="Arial"/>
          <w:b/>
          <w:bCs/>
          <w:color w:val="000000"/>
          <w:sz w:val="20"/>
          <w:szCs w:val="20"/>
          <w:u w:val="single"/>
        </w:rPr>
        <w:t>Détermination du forfait de rémunération en cas de modification par le maître d’ouvrage :</w:t>
      </w:r>
    </w:p>
    <w:p w14:paraId="1531C801" w14:textId="6B35FA14" w:rsidR="0073111A" w:rsidRPr="00EE2AFB" w:rsidRDefault="0073111A" w:rsidP="00BC259B">
      <w:pPr>
        <w:widowControl w:val="0"/>
        <w:autoSpaceDE w:val="0"/>
        <w:autoSpaceDN w:val="0"/>
        <w:adjustRightInd w:val="0"/>
        <w:spacing w:after="0" w:line="240" w:lineRule="auto"/>
        <w:jc w:val="both"/>
        <w:rPr>
          <w:rFonts w:ascii="Arial" w:hAnsi="Arial" w:cs="Arial"/>
          <w:sz w:val="24"/>
          <w:szCs w:val="24"/>
        </w:rPr>
      </w:pPr>
      <w:r w:rsidRPr="005B4658">
        <w:rPr>
          <w:rFonts w:ascii="Arial" w:hAnsi="Arial" w:cs="Arial"/>
          <w:color w:val="000000"/>
          <w:sz w:val="20"/>
          <w:szCs w:val="20"/>
        </w:rPr>
        <w:t xml:space="preserve">En cas de modification du programme intervenant </w:t>
      </w:r>
      <w:r w:rsidRPr="005B4658">
        <w:rPr>
          <w:rFonts w:ascii="Arial" w:hAnsi="Arial" w:cs="Arial"/>
          <w:sz w:val="20"/>
          <w:szCs w:val="20"/>
        </w:rPr>
        <w:t>jusqu’à</w:t>
      </w:r>
      <w:r w:rsidRPr="005B4658">
        <w:rPr>
          <w:rFonts w:ascii="Arial" w:hAnsi="Arial" w:cs="Arial"/>
          <w:color w:val="000000"/>
          <w:sz w:val="20"/>
          <w:szCs w:val="20"/>
        </w:rPr>
        <w:t xml:space="preserve"> l’Avant-projet définitif</w:t>
      </w:r>
      <w:r w:rsidR="00754454" w:rsidRPr="005B4658">
        <w:rPr>
          <w:rFonts w:ascii="Arial" w:hAnsi="Arial" w:cs="Arial"/>
          <w:color w:val="000000"/>
          <w:sz w:val="20"/>
          <w:szCs w:val="20"/>
        </w:rPr>
        <w:t xml:space="preserve"> (APD)</w:t>
      </w:r>
      <w:r w:rsidRPr="005B4658">
        <w:rPr>
          <w:rFonts w:ascii="Arial" w:hAnsi="Arial" w:cs="Arial"/>
          <w:color w:val="000000"/>
          <w:sz w:val="20"/>
          <w:szCs w:val="20"/>
        </w:rPr>
        <w:t xml:space="preserve"> à l’initiative du Maître d’ouvrage :</w:t>
      </w:r>
    </w:p>
    <w:p w14:paraId="0A2B94E4" w14:textId="77777777" w:rsidR="00172635" w:rsidRPr="00EE2AFB" w:rsidRDefault="0073111A" w:rsidP="00FD5C00">
      <w:pPr>
        <w:widowControl w:val="0"/>
        <w:autoSpaceDE w:val="0"/>
        <w:autoSpaceDN w:val="0"/>
        <w:adjustRightInd w:val="0"/>
        <w:spacing w:before="120" w:after="0" w:line="240" w:lineRule="auto"/>
        <w:jc w:val="both"/>
        <w:rPr>
          <w:rFonts w:ascii="Arial" w:hAnsi="Arial" w:cs="Arial"/>
          <w:color w:val="000000"/>
          <w:sz w:val="20"/>
          <w:szCs w:val="20"/>
        </w:rPr>
      </w:pPr>
      <w:r w:rsidRPr="00EE2AFB">
        <w:rPr>
          <w:rFonts w:ascii="Arial" w:hAnsi="Arial" w:cs="Arial"/>
          <w:color w:val="000000"/>
          <w:sz w:val="20"/>
          <w:szCs w:val="20"/>
        </w:rPr>
        <w:t xml:space="preserve">L’avenant (cité ci-dessus) sera établi en tenant compte du montant des travaux relatif aux modifications de programme décidées par le maître d’ouvrage sans que soient applicables pour ces travaux les formules déterminant le forfait définitif visées dans les hypothèses ci-dessus. </w:t>
      </w:r>
    </w:p>
    <w:p w14:paraId="7719C164" w14:textId="10C7D4B1" w:rsidR="00C97218" w:rsidRPr="00EE2AFB" w:rsidRDefault="00C97218" w:rsidP="00FD5C00">
      <w:pPr>
        <w:widowControl w:val="0"/>
        <w:autoSpaceDE w:val="0"/>
        <w:autoSpaceDN w:val="0"/>
        <w:adjustRightInd w:val="0"/>
        <w:spacing w:before="120" w:after="0" w:line="240" w:lineRule="auto"/>
        <w:jc w:val="both"/>
        <w:rPr>
          <w:rFonts w:ascii="Arial" w:hAnsi="Arial" w:cs="Arial"/>
          <w:color w:val="000000"/>
          <w:sz w:val="20"/>
          <w:szCs w:val="20"/>
        </w:rPr>
      </w:pPr>
      <w:r w:rsidRPr="00EE2AFB">
        <w:rPr>
          <w:rFonts w:ascii="Arial" w:hAnsi="Arial" w:cs="Arial"/>
          <w:color w:val="000000"/>
          <w:sz w:val="20"/>
          <w:szCs w:val="20"/>
        </w:rPr>
        <w:t>La rémunération définitive du maître d’œuvre (F) sera établie en appliquant le même taux (</w:t>
      </w:r>
      <w:proofErr w:type="gramStart"/>
      <w:r w:rsidRPr="00EE2AFB">
        <w:rPr>
          <w:rFonts w:ascii="Arial" w:hAnsi="Arial" w:cs="Arial"/>
          <w:color w:val="000000"/>
          <w:sz w:val="20"/>
          <w:szCs w:val="20"/>
        </w:rPr>
        <w:t>T)  au</w:t>
      </w:r>
      <w:proofErr w:type="gramEnd"/>
      <w:r w:rsidRPr="00EE2AFB">
        <w:rPr>
          <w:rFonts w:ascii="Arial" w:hAnsi="Arial" w:cs="Arial"/>
          <w:color w:val="000000"/>
          <w:sz w:val="20"/>
          <w:szCs w:val="20"/>
        </w:rPr>
        <w:t xml:space="preserve"> coût de l’ensemble des travaux. Le taux (T) étant calculé, selon les hypothèses (A, B ou C) visées ci-dessus, en fonction des travaux prévus initialement. L’estimation du coût des travaux demandés par la maitrise d</w:t>
      </w:r>
      <w:r w:rsidR="006C7D51">
        <w:rPr>
          <w:rFonts w:ascii="Arial" w:hAnsi="Arial" w:cs="Arial"/>
          <w:color w:val="000000"/>
          <w:sz w:val="20"/>
          <w:szCs w:val="20"/>
        </w:rPr>
        <w:t xml:space="preserve">’ouvrage </w:t>
      </w:r>
      <w:r w:rsidRPr="00EE2AFB">
        <w:rPr>
          <w:rFonts w:ascii="Arial" w:hAnsi="Arial" w:cs="Arial"/>
          <w:color w:val="000000"/>
          <w:sz w:val="20"/>
          <w:szCs w:val="20"/>
        </w:rPr>
        <w:t xml:space="preserve">a postériori n’entre pas dans le calcul de (T).   Ainsi, </w:t>
      </w:r>
      <w:r w:rsidRPr="00EE2AFB">
        <w:rPr>
          <w:rFonts w:ascii="Arial" w:hAnsi="Arial" w:cs="Arial"/>
          <w:b/>
          <w:bCs/>
          <w:color w:val="000000"/>
          <w:sz w:val="20"/>
          <w:szCs w:val="20"/>
        </w:rPr>
        <w:t xml:space="preserve">(F) = (T) * (C). </w:t>
      </w:r>
    </w:p>
    <w:p w14:paraId="32BEEDA1" w14:textId="77777777" w:rsidR="00306A10" w:rsidRPr="00EE2AFB" w:rsidRDefault="00306A10" w:rsidP="00FD5C00">
      <w:pPr>
        <w:autoSpaceDE w:val="0"/>
        <w:autoSpaceDN w:val="0"/>
        <w:adjustRightInd w:val="0"/>
        <w:spacing w:before="120" w:after="0" w:line="240" w:lineRule="auto"/>
        <w:rPr>
          <w:rFonts w:ascii="Arial" w:hAnsi="Arial" w:cs="Arial"/>
          <w:b/>
          <w:bCs/>
          <w:i/>
          <w:iCs/>
          <w:sz w:val="20"/>
          <w:szCs w:val="20"/>
        </w:rPr>
      </w:pPr>
      <w:r w:rsidRPr="00EE2AFB">
        <w:rPr>
          <w:rFonts w:ascii="Arial" w:hAnsi="Arial" w:cs="Arial"/>
          <w:b/>
          <w:bCs/>
          <w:i/>
          <w:iCs/>
          <w:sz w:val="20"/>
          <w:szCs w:val="20"/>
        </w:rPr>
        <w:t>Décision du maître de l’ouvrage</w:t>
      </w:r>
    </w:p>
    <w:p w14:paraId="14267375" w14:textId="5A28C96B" w:rsidR="00306A10" w:rsidRPr="00EE2AFB" w:rsidRDefault="00306A10" w:rsidP="00306A10">
      <w:pPr>
        <w:autoSpaceDE w:val="0"/>
        <w:autoSpaceDN w:val="0"/>
        <w:adjustRightInd w:val="0"/>
        <w:spacing w:after="0" w:line="240" w:lineRule="auto"/>
        <w:jc w:val="both"/>
        <w:rPr>
          <w:rFonts w:ascii="Arial" w:hAnsi="Arial" w:cs="Arial"/>
          <w:sz w:val="20"/>
          <w:szCs w:val="20"/>
        </w:rPr>
      </w:pPr>
      <w:r w:rsidRPr="005B4658">
        <w:rPr>
          <w:rFonts w:ascii="Arial" w:hAnsi="Arial" w:cs="Arial"/>
          <w:sz w:val="20"/>
          <w:szCs w:val="20"/>
        </w:rPr>
        <w:t>Le Maître d’</w:t>
      </w:r>
      <w:r w:rsidR="00FD5C00" w:rsidRPr="005B4658">
        <w:rPr>
          <w:rFonts w:ascii="Arial" w:hAnsi="Arial" w:cs="Arial"/>
          <w:sz w:val="20"/>
          <w:szCs w:val="20"/>
        </w:rPr>
        <w:t>œuvre</w:t>
      </w:r>
      <w:r w:rsidRPr="005B4658">
        <w:rPr>
          <w:rFonts w:ascii="Arial" w:hAnsi="Arial" w:cs="Arial"/>
          <w:sz w:val="20"/>
          <w:szCs w:val="20"/>
        </w:rPr>
        <w:t xml:space="preserve"> établit le coût prévisionnel définitif des travaux à l'issue des études d'avant-projet définitif</w:t>
      </w:r>
      <w:r w:rsidR="00754454" w:rsidRPr="005B4658">
        <w:rPr>
          <w:rFonts w:ascii="Arial" w:hAnsi="Arial" w:cs="Arial"/>
          <w:sz w:val="20"/>
          <w:szCs w:val="20"/>
        </w:rPr>
        <w:t xml:space="preserve"> (APD)</w:t>
      </w:r>
      <w:r w:rsidRPr="005B4658">
        <w:rPr>
          <w:rFonts w:ascii="Arial" w:hAnsi="Arial" w:cs="Arial"/>
          <w:sz w:val="20"/>
          <w:szCs w:val="20"/>
        </w:rPr>
        <w:t>. Il l'adresse au Maître de l'Ouvrage qui procède avec le Maître d’</w:t>
      </w:r>
      <w:r w:rsidR="00FD5C00" w:rsidRPr="005B4658">
        <w:rPr>
          <w:rFonts w:ascii="Arial" w:hAnsi="Arial" w:cs="Arial"/>
          <w:sz w:val="20"/>
          <w:szCs w:val="20"/>
        </w:rPr>
        <w:t>œuvre</w:t>
      </w:r>
      <w:r w:rsidRPr="005B4658">
        <w:rPr>
          <w:rFonts w:ascii="Arial" w:hAnsi="Arial" w:cs="Arial"/>
          <w:sz w:val="20"/>
          <w:szCs w:val="20"/>
        </w:rPr>
        <w:t xml:space="preserve"> à un examen contradictoire des documents produits jusqu'à cette phase de la mission.</w:t>
      </w:r>
    </w:p>
    <w:p w14:paraId="22281770" w14:textId="77777777" w:rsidR="00306A10" w:rsidRPr="00EE2AFB" w:rsidRDefault="00306A10" w:rsidP="00306A10">
      <w:pPr>
        <w:autoSpaceDE w:val="0"/>
        <w:autoSpaceDN w:val="0"/>
        <w:adjustRightInd w:val="0"/>
        <w:spacing w:after="0" w:line="240" w:lineRule="auto"/>
        <w:jc w:val="both"/>
        <w:rPr>
          <w:rFonts w:ascii="Arial" w:hAnsi="Arial" w:cs="Arial"/>
          <w:sz w:val="20"/>
          <w:szCs w:val="20"/>
        </w:rPr>
      </w:pPr>
      <w:r w:rsidRPr="00EE2AFB">
        <w:rPr>
          <w:rFonts w:ascii="Arial" w:hAnsi="Arial" w:cs="Arial"/>
          <w:sz w:val="20"/>
          <w:szCs w:val="20"/>
        </w:rPr>
        <w:t>Le Maître d'Ouvrage arrête le coût prévisionnel définitif des travaux par son appréciation de ce coût en regard du programme et des études faites. Il notifie ce coût par ordre de service au Maître d’</w:t>
      </w:r>
      <w:proofErr w:type="spellStart"/>
      <w:r w:rsidRPr="00EE2AFB">
        <w:rPr>
          <w:rFonts w:ascii="Arial" w:hAnsi="Arial" w:cs="Arial"/>
          <w:sz w:val="20"/>
          <w:szCs w:val="20"/>
        </w:rPr>
        <w:t>oeuvre</w:t>
      </w:r>
      <w:proofErr w:type="spellEnd"/>
      <w:r w:rsidRPr="00EE2AFB">
        <w:rPr>
          <w:rFonts w:ascii="Arial" w:hAnsi="Arial" w:cs="Arial"/>
          <w:sz w:val="20"/>
          <w:szCs w:val="20"/>
        </w:rPr>
        <w:t>.</w:t>
      </w:r>
    </w:p>
    <w:p w14:paraId="7717E58C" w14:textId="77777777" w:rsidR="00306A10" w:rsidRPr="00EE2AFB" w:rsidRDefault="00306A10" w:rsidP="00306A10">
      <w:pPr>
        <w:widowControl w:val="0"/>
        <w:autoSpaceDE w:val="0"/>
        <w:autoSpaceDN w:val="0"/>
        <w:adjustRightInd w:val="0"/>
        <w:spacing w:before="120" w:after="120" w:line="240" w:lineRule="auto"/>
        <w:jc w:val="both"/>
        <w:rPr>
          <w:rFonts w:ascii="Arial" w:hAnsi="Arial" w:cs="Arial"/>
          <w:sz w:val="24"/>
          <w:szCs w:val="24"/>
        </w:rPr>
      </w:pPr>
      <w:r w:rsidRPr="00EE2AFB">
        <w:rPr>
          <w:rFonts w:ascii="Arial" w:hAnsi="Arial" w:cs="Arial"/>
          <w:color w:val="000000"/>
          <w:sz w:val="20"/>
          <w:szCs w:val="20"/>
        </w:rPr>
        <w:t>Le coût prévisionnel des travaux sur lequel s'engage la maîtrise d'œuvre et le forfait définitif de rémunération sont arrêtés par avenant conformément aux dispositions de l'article R2432-7 du Code de la commande publique.</w:t>
      </w:r>
    </w:p>
    <w:p w14:paraId="6ACE1F19" w14:textId="77777777" w:rsidR="00306A10" w:rsidRPr="00EE2AFB" w:rsidRDefault="00306A10" w:rsidP="00306A10">
      <w:pPr>
        <w:widowControl w:val="0"/>
        <w:autoSpaceDE w:val="0"/>
        <w:autoSpaceDN w:val="0"/>
        <w:adjustRightInd w:val="0"/>
        <w:spacing w:before="120" w:after="120" w:line="240" w:lineRule="auto"/>
        <w:jc w:val="both"/>
        <w:rPr>
          <w:rFonts w:ascii="Arial" w:hAnsi="Arial" w:cs="Arial"/>
          <w:sz w:val="24"/>
          <w:szCs w:val="24"/>
        </w:rPr>
      </w:pPr>
      <w:r w:rsidRPr="00EE2AFB">
        <w:rPr>
          <w:rFonts w:ascii="Arial" w:hAnsi="Arial" w:cs="Arial"/>
          <w:color w:val="000000"/>
          <w:sz w:val="20"/>
          <w:szCs w:val="20"/>
        </w:rPr>
        <w:t>Le taux de rémunération comporte deux décimales. La deuxième décimale est arrondie en fonction de la valeur de la troisième décimale dans les conditions suivantes :</w:t>
      </w:r>
    </w:p>
    <w:p w14:paraId="008BEA03" w14:textId="77777777" w:rsidR="00306A10" w:rsidRPr="00EE2AFB" w:rsidRDefault="00306A10" w:rsidP="00306A10">
      <w:pPr>
        <w:widowControl w:val="0"/>
        <w:tabs>
          <w:tab w:val="left" w:pos="707"/>
        </w:tabs>
        <w:autoSpaceDE w:val="0"/>
        <w:autoSpaceDN w:val="0"/>
        <w:adjustRightInd w:val="0"/>
        <w:spacing w:after="0" w:line="240" w:lineRule="auto"/>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Si la troisième décimale est inférieure ou égale à cinq, la deuxième décimale est conservée,</w:t>
      </w:r>
    </w:p>
    <w:p w14:paraId="129D262C" w14:textId="77777777" w:rsidR="00306A10" w:rsidRPr="00EE2AFB" w:rsidRDefault="00306A10" w:rsidP="00306A10">
      <w:pPr>
        <w:widowControl w:val="0"/>
        <w:tabs>
          <w:tab w:val="left" w:pos="707"/>
        </w:tabs>
        <w:autoSpaceDE w:val="0"/>
        <w:autoSpaceDN w:val="0"/>
        <w:adjustRightInd w:val="0"/>
        <w:spacing w:after="0" w:line="240" w:lineRule="auto"/>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Si la troisième décimale est supérieure à cinq, la deuxième décimale est majorée au centième supérieur.</w:t>
      </w:r>
    </w:p>
    <w:p w14:paraId="499C4062" w14:textId="6C23F113" w:rsidR="00DE1D1B" w:rsidRPr="00EE2AFB" w:rsidRDefault="00306A10" w:rsidP="009A31F4">
      <w:pPr>
        <w:widowControl w:val="0"/>
        <w:tabs>
          <w:tab w:val="left" w:pos="392"/>
        </w:tabs>
        <w:autoSpaceDE w:val="0"/>
        <w:autoSpaceDN w:val="0"/>
        <w:adjustRightInd w:val="0"/>
        <w:spacing w:after="0" w:line="240" w:lineRule="auto"/>
        <w:ind w:right="111"/>
        <w:jc w:val="both"/>
        <w:rPr>
          <w:rFonts w:ascii="Arial" w:hAnsi="Arial" w:cs="Arial"/>
          <w:sz w:val="20"/>
          <w:szCs w:val="20"/>
        </w:rPr>
      </w:pPr>
      <w:r w:rsidRPr="00EE2AFB">
        <w:rPr>
          <w:rFonts w:ascii="Arial" w:hAnsi="Arial" w:cs="Arial"/>
          <w:color w:val="000000"/>
          <w:sz w:val="20"/>
          <w:szCs w:val="20"/>
        </w:rPr>
        <w:t>Ce forfait est exclusif de tout autre émolument ou remboursement de frais au titre de la même mission. Le maître d'œuvre s'engage à ne percevoir aucune autre rémunération dans le cadre de la réalisation de l'opération.</w:t>
      </w:r>
    </w:p>
    <w:p w14:paraId="061F73B9" w14:textId="42BDB1FC" w:rsidR="000400D3" w:rsidRPr="00EE2AFB"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Frais de coordination</w:t>
      </w:r>
      <w:r w:rsidRPr="00EE2AFB">
        <w:rPr>
          <w:rFonts w:ascii="Arial" w:hAnsi="Arial" w:cs="Arial"/>
          <w:b/>
          <w:bCs/>
          <w:color w:val="FF0000"/>
          <w:sz w:val="16"/>
          <w:szCs w:val="16"/>
        </w:rPr>
        <w:t xml:space="preserve"> </w:t>
      </w:r>
    </w:p>
    <w:p w14:paraId="7FA7425D" w14:textId="77777777" w:rsidR="000400D3" w:rsidRPr="00EE2AFB" w:rsidRDefault="000400D3" w:rsidP="0047217C">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En cas de groupement conjoint, la rémunération du mandataire pour sa mission de coordination est incluse dans le prix de ses prestations.</w:t>
      </w:r>
    </w:p>
    <w:p w14:paraId="4EA9F8E6" w14:textId="77777777" w:rsidR="000400D3" w:rsidRPr="00EE2AFB" w:rsidRDefault="000400D3" w:rsidP="0047217C">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cas de sous-traitance, les prix du contrat couvrent sans surcoût les frais de coordination et de contrôle des sous-</w:t>
      </w:r>
      <w:r w:rsidRPr="00EE2AFB">
        <w:rPr>
          <w:rFonts w:ascii="Arial" w:hAnsi="Arial" w:cs="Arial"/>
          <w:color w:val="000000"/>
          <w:sz w:val="20"/>
          <w:szCs w:val="20"/>
        </w:rPr>
        <w:lastRenderedPageBreak/>
        <w:t>traitants ainsi que les conséquences de leurs défaillances éventuelles.</w:t>
      </w:r>
    </w:p>
    <w:p w14:paraId="42B2A1AC" w14:textId="0AE2729F" w:rsidR="000400D3" w:rsidRPr="00EE2AFB"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TVA</w:t>
      </w:r>
      <w:r w:rsidRPr="00EE2AFB">
        <w:rPr>
          <w:rFonts w:ascii="Arial" w:hAnsi="Arial" w:cs="Arial"/>
          <w:b/>
          <w:bCs/>
          <w:color w:val="FF0000"/>
          <w:sz w:val="16"/>
          <w:szCs w:val="16"/>
        </w:rPr>
        <w:t xml:space="preserve"> </w:t>
      </w:r>
    </w:p>
    <w:p w14:paraId="59F12C15" w14:textId="77777777" w:rsidR="000400D3" w:rsidRPr="00EE2AFB" w:rsidRDefault="000400D3" w:rsidP="0047217C">
      <w:pPr>
        <w:widowControl w:val="0"/>
        <w:autoSpaceDE w:val="0"/>
        <w:autoSpaceDN w:val="0"/>
        <w:adjustRightInd w:val="0"/>
        <w:spacing w:after="120" w:line="240" w:lineRule="auto"/>
        <w:ind w:left="117"/>
        <w:jc w:val="both"/>
        <w:rPr>
          <w:rFonts w:ascii="Arial" w:hAnsi="Arial" w:cs="Arial"/>
          <w:sz w:val="24"/>
          <w:szCs w:val="24"/>
        </w:rPr>
      </w:pPr>
      <w:r w:rsidRPr="00EE2AFB">
        <w:rPr>
          <w:rFonts w:ascii="Arial" w:hAnsi="Arial" w:cs="Arial"/>
          <w:color w:val="000000"/>
          <w:sz w:val="20"/>
          <w:szCs w:val="20"/>
        </w:rPr>
        <w:t>Les demandes de paiement sont adressées en montant HT et TTC.</w:t>
      </w:r>
    </w:p>
    <w:p w14:paraId="0FEE5E2B" w14:textId="1AC07B55" w:rsidR="000400D3" w:rsidRPr="00EE2AFB" w:rsidRDefault="000400D3" w:rsidP="0047217C">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Les taux de TVA applicables sont ceux en vigueur lors du fait générateur de la taxe au sens de l'article 269 du Code général des impôts.</w:t>
      </w:r>
    </w:p>
    <w:p w14:paraId="6B388B69" w14:textId="2B741290" w:rsidR="000400D3" w:rsidRPr="00EE2AFB" w:rsidRDefault="002B019B" w:rsidP="002B019B">
      <w:pPr>
        <w:pStyle w:val="Titre2"/>
        <w:rPr>
          <w:rFonts w:ascii="Arial" w:hAnsi="Arial" w:cs="Arial"/>
        </w:rPr>
      </w:pPr>
      <w:bookmarkStart w:id="15" w:name="_Toc138421543"/>
      <w:bookmarkStart w:id="16" w:name="_Toc182899141"/>
      <w:bookmarkEnd w:id="15"/>
      <w:r w:rsidRPr="00EE2AFB">
        <w:rPr>
          <w:rFonts w:ascii="Arial" w:hAnsi="Arial" w:cs="Arial"/>
        </w:rPr>
        <w:t xml:space="preserve">5.2 </w:t>
      </w:r>
      <w:r w:rsidR="000400D3" w:rsidRPr="00EE2AFB">
        <w:rPr>
          <w:rFonts w:ascii="Arial" w:hAnsi="Arial" w:cs="Arial"/>
        </w:rPr>
        <w:t>Conditions de paiement</w:t>
      </w:r>
      <w:bookmarkEnd w:id="16"/>
    </w:p>
    <w:p w14:paraId="4F1FC0E6" w14:textId="77777777" w:rsidR="00A9339C" w:rsidRPr="00EE2AFB" w:rsidRDefault="00A9339C" w:rsidP="00A9339C">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Avance</w:t>
      </w:r>
    </w:p>
    <w:p w14:paraId="10381405" w14:textId="77777777" w:rsidR="00A9339C" w:rsidRPr="00EE2AFB" w:rsidRDefault="00A9339C" w:rsidP="00A9339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Il est fait application de l’option A de l’article 11.1 du CCAG Maîtrise d’œuvre.</w:t>
      </w:r>
    </w:p>
    <w:p w14:paraId="7A8A71AB" w14:textId="77777777" w:rsidR="00A9339C" w:rsidRPr="00EE2AFB"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Sauf renoncement du titulaire porté à l'acte d'engagement, le versement d'une avance prévue dans les cas et selon les modalités stipulées ci-après, sera effectué si le montant du marché ou le cas échéant du bon de commande, est supérieur à 50 000 € HT et si le délai d'exécution est supérieur à deux mois.</w:t>
      </w:r>
    </w:p>
    <w:p w14:paraId="2C379725" w14:textId="77777777" w:rsidR="00A9339C" w:rsidRPr="00EE2AFB"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délai de paiement de cette avance court à partir de la notification de l'acte qui emporte commencement de l'exécution du marché si un tel acte est prévu ou, à défaut, à partir de la date de notification du marché.</w:t>
      </w:r>
    </w:p>
    <w:p w14:paraId="17075A47" w14:textId="77777777" w:rsidR="00A9339C" w:rsidRPr="00EE2AFB"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montant de l'avance est déterminé par application des articles R2191-6 à R2191-10 du Code de la commande publique. L'avance est égale à 5,00% du montant initial du marché, si le délai d'exécution du marché n'excède pas 12 mois. Si cette durée est supérieure à 12 mois, l'avance est égale à 5,00% d'une somme égale à 12 fois le montant initial du marché divisé par la durée du marché exprimée en mois. À compter du 1er janvier 2020, le taux de l'avance accordé aux TPE et PME est toutefois porté à 20%.</w:t>
      </w:r>
    </w:p>
    <w:p w14:paraId="254C6A1C" w14:textId="63B8C023" w:rsidR="005B17B3" w:rsidRPr="00EE2AFB" w:rsidRDefault="00A9339C" w:rsidP="006F3AE0">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L'objectif de cette mesure est de soulager les trésoreries des PME (titulaires ou sous-traitantes admises au paiement direct) qui bénéficieront du règlement anticipé d'une partie plus importante du marché.</w:t>
      </w:r>
    </w:p>
    <w:p w14:paraId="60559AC7" w14:textId="4E6FCCB0" w:rsidR="00A9339C" w:rsidRDefault="00A9339C" w:rsidP="005B17B3">
      <w:pPr>
        <w:keepNext/>
        <w:keepLines/>
        <w:widowControl w:val="0"/>
        <w:tabs>
          <w:tab w:val="left" w:pos="392"/>
        </w:tabs>
        <w:autoSpaceDE w:val="0"/>
        <w:autoSpaceDN w:val="0"/>
        <w:adjustRightInd w:val="0"/>
        <w:spacing w:before="240" w:after="0" w:line="240" w:lineRule="auto"/>
        <w:ind w:left="117" w:right="111"/>
        <w:jc w:val="both"/>
        <w:rPr>
          <w:rFonts w:ascii="Arial" w:hAnsi="Arial" w:cs="Arial"/>
          <w:color w:val="000000"/>
          <w:sz w:val="20"/>
          <w:szCs w:val="20"/>
        </w:rPr>
      </w:pPr>
      <w:r>
        <w:rPr>
          <w:rFonts w:ascii="Arial" w:hAnsi="Arial" w:cs="Arial"/>
          <w:color w:val="000000"/>
          <w:sz w:val="20"/>
          <w:szCs w:val="20"/>
        </w:rPr>
        <w:t>L'avance sera remboursée lorsque le montant des prestations exécutées par le titulaire atteint 65,00%. Le remboursement s'impute sur les sommes dues au titulaire, en une seule fois si le montant de l'acompte le permet ou sur les acomptes suivants jusqu'à ce que le montant à rembourser soit atteint. Il doit en tout état de cause être terminé lorsque le montant des prestations exécutées par le titulaire atteint 80% du montant toutes taxes comprises des prestations objet du contrat</w:t>
      </w:r>
      <w:r w:rsidR="005B17B3">
        <w:rPr>
          <w:rFonts w:ascii="Arial" w:hAnsi="Arial" w:cs="Arial"/>
          <w:color w:val="000000"/>
          <w:sz w:val="20"/>
          <w:szCs w:val="20"/>
        </w:rPr>
        <w:t>.</w:t>
      </w:r>
    </w:p>
    <w:p w14:paraId="734933C7" w14:textId="35001C97" w:rsidR="000400D3" w:rsidRPr="00EE2AFB"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Modalités de règlement</w:t>
      </w:r>
      <w:r w:rsidRPr="00EE2AFB">
        <w:rPr>
          <w:rFonts w:ascii="Arial" w:hAnsi="Arial" w:cs="Arial"/>
          <w:b/>
          <w:bCs/>
          <w:color w:val="FF0000"/>
          <w:sz w:val="16"/>
          <w:szCs w:val="16"/>
        </w:rPr>
        <w:t xml:space="preserve"> </w:t>
      </w:r>
    </w:p>
    <w:p w14:paraId="5A544437" w14:textId="77777777" w:rsidR="000400D3" w:rsidRPr="00EE2AFB" w:rsidRDefault="000400D3" w:rsidP="0096569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La remise des demandes de paiement intervient en début de chaque mois pour les prestations effectuées le mois précédent. A la fin des prestations, le titulaire établit un décompte final dans les conditions définies à l'article 11.7 du CCAG Maîtrise d'œuvre sur la base duquel l'acheteur établit le décompte général dans les conditions de l'article 11.8 du CCAG.</w:t>
      </w:r>
    </w:p>
    <w:p w14:paraId="7D08A388" w14:textId="239EE69E" w:rsidR="000400D3" w:rsidRPr="00EE2AFB"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Paiement des membres du groupement</w:t>
      </w:r>
      <w:r w:rsidRPr="00EE2AFB">
        <w:rPr>
          <w:rFonts w:ascii="Arial" w:hAnsi="Arial" w:cs="Arial"/>
          <w:b/>
          <w:bCs/>
          <w:color w:val="FF0000"/>
          <w:sz w:val="16"/>
          <w:szCs w:val="16"/>
        </w:rPr>
        <w:t xml:space="preserve"> </w:t>
      </w:r>
    </w:p>
    <w:p w14:paraId="44BF2C01" w14:textId="77777777" w:rsidR="00E839E8" w:rsidRPr="00EE2AFB" w:rsidRDefault="00E839E8" w:rsidP="00E839E8">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L’article 12.1 du </w:t>
      </w:r>
      <w:hyperlink r:id="rId29" w:tgtFrame="_blank" w:history="1">
        <w:r w:rsidRPr="00EE2AFB">
          <w:rPr>
            <w:rFonts w:ascii="Arial" w:hAnsi="Arial" w:cs="Arial"/>
            <w:color w:val="000000"/>
            <w:sz w:val="20"/>
            <w:szCs w:val="20"/>
          </w:rPr>
          <w:t>CCAG Maîtrise d’œuvre</w:t>
        </w:r>
      </w:hyperlink>
      <w:r w:rsidRPr="00EE2AFB">
        <w:rPr>
          <w:rFonts w:ascii="Arial" w:hAnsi="Arial" w:cs="Arial"/>
          <w:color w:val="000000"/>
          <w:sz w:val="20"/>
          <w:szCs w:val="20"/>
        </w:rPr>
        <w:t xml:space="preserve"> est applicable.</w:t>
      </w:r>
    </w:p>
    <w:p w14:paraId="157F08A7" w14:textId="46032AF0" w:rsidR="000400D3" w:rsidRPr="00EE2AFB" w:rsidRDefault="000400D3" w:rsidP="0047217C">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Présentation des demandes de paiement</w:t>
      </w:r>
      <w:r w:rsidRPr="00EE2AFB">
        <w:rPr>
          <w:rFonts w:ascii="Arial" w:hAnsi="Arial" w:cs="Arial"/>
          <w:b/>
          <w:bCs/>
          <w:color w:val="FF0000"/>
          <w:sz w:val="16"/>
          <w:szCs w:val="16"/>
        </w:rPr>
        <w:t xml:space="preserve"> </w:t>
      </w:r>
    </w:p>
    <w:p w14:paraId="457BA118" w14:textId="77777777" w:rsidR="000400D3" w:rsidRPr="00EE2AFB" w:rsidRDefault="000400D3" w:rsidP="0047217C">
      <w:pPr>
        <w:widowControl w:val="0"/>
        <w:autoSpaceDE w:val="0"/>
        <w:autoSpaceDN w:val="0"/>
        <w:adjustRightInd w:val="0"/>
        <w:spacing w:after="120" w:line="240" w:lineRule="auto"/>
        <w:ind w:left="117"/>
        <w:jc w:val="both"/>
        <w:rPr>
          <w:rFonts w:ascii="Arial" w:hAnsi="Arial" w:cs="Arial"/>
          <w:sz w:val="24"/>
          <w:szCs w:val="24"/>
        </w:rPr>
      </w:pPr>
      <w:r w:rsidRPr="00EE2AFB">
        <w:rPr>
          <w:rFonts w:ascii="Arial" w:hAnsi="Arial" w:cs="Arial"/>
          <w:color w:val="000000"/>
          <w:sz w:val="20"/>
          <w:szCs w:val="20"/>
        </w:rPr>
        <w:t>Les demandes de paiement comprennent les mentions suivantes :</w:t>
      </w:r>
    </w:p>
    <w:p w14:paraId="32DFF8ED"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nom et la raison sociale du créancier, une date d'émission et un numéro unique ;</w:t>
      </w:r>
    </w:p>
    <w:p w14:paraId="555D6274"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numéro RCS, de SIRET et TVA intracommunautaire ;</w:t>
      </w:r>
    </w:p>
    <w:p w14:paraId="7A96EB7B"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dates de réalisation des prestations ;</w:t>
      </w:r>
    </w:p>
    <w:p w14:paraId="0AD4CABE"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numéro du contrat ;</w:t>
      </w:r>
    </w:p>
    <w:p w14:paraId="207294A5"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la nature, quantité et montant hors taxes des prestations réalisées ;</w:t>
      </w:r>
    </w:p>
    <w:p w14:paraId="66BD4B91"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taux de TVA applicable ;</w:t>
      </w:r>
    </w:p>
    <w:p w14:paraId="0708DA69"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la désignation de l'acheteur et son SIRET ;</w:t>
      </w:r>
    </w:p>
    <w:p w14:paraId="79AFB4B9"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les éventuelles autres mentions demandées par l'acheteur après la notification du contrat.</w:t>
      </w:r>
    </w:p>
    <w:p w14:paraId="1A3DF847" w14:textId="77777777" w:rsidR="0047217C" w:rsidRPr="00EE2AFB"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sidRPr="00EE2AFB">
        <w:rPr>
          <w:rFonts w:ascii="Arial" w:hAnsi="Arial" w:cs="Arial"/>
          <w:color w:val="000000"/>
          <w:sz w:val="20"/>
          <w:szCs w:val="20"/>
        </w:rPr>
        <w:t>- en cas de groupement conjoint, pour chaque opérateur économique, le montant des prestations effectuées par l'opérateur économique ;</w:t>
      </w:r>
    </w:p>
    <w:p w14:paraId="54F9241C" w14:textId="7DD61DB1" w:rsidR="0047217C" w:rsidRPr="00EE2AFB" w:rsidRDefault="000400D3" w:rsidP="0047217C">
      <w:pPr>
        <w:widowControl w:val="0"/>
        <w:autoSpaceDE w:val="0"/>
        <w:autoSpaceDN w:val="0"/>
        <w:adjustRightInd w:val="0"/>
        <w:spacing w:before="120" w:after="0" w:line="240" w:lineRule="auto"/>
        <w:ind w:left="284"/>
        <w:jc w:val="both"/>
        <w:rPr>
          <w:rFonts w:ascii="Arial" w:hAnsi="Arial" w:cs="Arial"/>
          <w:color w:val="000000"/>
          <w:sz w:val="20"/>
          <w:szCs w:val="20"/>
        </w:rPr>
      </w:pPr>
      <w:r w:rsidRPr="00EE2AFB">
        <w:rPr>
          <w:rFonts w:ascii="Arial" w:hAnsi="Arial" w:cs="Arial"/>
          <w:color w:val="000000"/>
          <w:sz w:val="20"/>
          <w:szCs w:val="20"/>
        </w:rPr>
        <w:t xml:space="preserve">- en cas de groupement solidaire avec choix du paiement séparé au bénéfice de chaque membre du groupement, pour l’exécution de ses propres prestations : le montant des prestations réalisées par l’opérateur économique ; </w:t>
      </w:r>
    </w:p>
    <w:p w14:paraId="64B52174" w14:textId="0C8E950F" w:rsidR="000400D3" w:rsidRPr="00EE2AFB" w:rsidRDefault="000400D3" w:rsidP="00953B60">
      <w:pPr>
        <w:widowControl w:val="0"/>
        <w:autoSpaceDE w:val="0"/>
        <w:autoSpaceDN w:val="0"/>
        <w:adjustRightInd w:val="0"/>
        <w:spacing w:before="120" w:after="0" w:line="240" w:lineRule="auto"/>
        <w:ind w:left="284"/>
        <w:jc w:val="both"/>
        <w:rPr>
          <w:rFonts w:ascii="Arial" w:hAnsi="Arial" w:cs="Arial"/>
          <w:color w:val="000000"/>
          <w:sz w:val="20"/>
          <w:szCs w:val="20"/>
        </w:rPr>
      </w:pPr>
      <w:r w:rsidRPr="00EE2AFB">
        <w:rPr>
          <w:rFonts w:ascii="Arial" w:hAnsi="Arial" w:cs="Arial"/>
          <w:color w:val="000000"/>
          <w:sz w:val="20"/>
          <w:szCs w:val="20"/>
        </w:rPr>
        <w:t>- en cas de sous-traitance, la nature des prestations exécutées par le sous-traitant, leur montant total HT, ainsi que, le cas échéant, les variations de prix.</w:t>
      </w:r>
    </w:p>
    <w:p w14:paraId="13D14FE9" w14:textId="77777777" w:rsidR="000400D3" w:rsidRPr="00EE2AFB" w:rsidRDefault="000400D3" w:rsidP="00953B60">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lastRenderedPageBreak/>
        <w:t>Les coordonnées nécessaires au dépôt des demandes de paiement sur Chorus Pro, SIRET de l'acheteur, numéro d'engagement ou de commande, code du service émetteur, sont fournies au titulaire par l'acheteur à la notification du contrat.</w:t>
      </w:r>
    </w:p>
    <w:p w14:paraId="5FF35F48" w14:textId="6FFF27BE" w:rsidR="00965691" w:rsidRPr="00EE2AFB" w:rsidRDefault="000400D3" w:rsidP="00953B60">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L'utilisation du portail Chorus Pro est exclusive de tout autre mode de transmission et ne concerne que les seules demandes de paiement et leurs annexes.</w:t>
      </w:r>
    </w:p>
    <w:p w14:paraId="56C23805" w14:textId="505D3C7D" w:rsidR="000400D3" w:rsidRPr="00EE2AFB" w:rsidRDefault="000400D3" w:rsidP="0096569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BD6EBB">
        <w:rPr>
          <w:rFonts w:ascii="Arial" w:hAnsi="Arial" w:cs="Arial"/>
          <w:b/>
          <w:bCs/>
          <w:color w:val="000000"/>
          <w:sz w:val="20"/>
          <w:szCs w:val="20"/>
        </w:rPr>
        <w:t>Paiements des éléments de mission</w:t>
      </w:r>
    </w:p>
    <w:p w14:paraId="73EC0176"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0"/>
          <w:szCs w:val="10"/>
        </w:rPr>
      </w:pPr>
    </w:p>
    <w:tbl>
      <w:tblPr>
        <w:tblW w:w="10764" w:type="dxa"/>
        <w:tblInd w:w="24" w:type="dxa"/>
        <w:tblLayout w:type="fixed"/>
        <w:tblCellMar>
          <w:left w:w="0" w:type="dxa"/>
          <w:right w:w="0" w:type="dxa"/>
        </w:tblCellMar>
        <w:tblLook w:val="0000" w:firstRow="0" w:lastRow="0" w:firstColumn="0" w:lastColumn="0" w:noHBand="0" w:noVBand="0"/>
      </w:tblPr>
      <w:tblGrid>
        <w:gridCol w:w="3085"/>
        <w:gridCol w:w="7679"/>
      </w:tblGrid>
      <w:tr w:rsidR="000400D3" w:rsidRPr="00EE2AFB" w14:paraId="33F52E89" w14:textId="77777777" w:rsidTr="006F3AE0">
        <w:trPr>
          <w:cantSplit/>
          <w:tblHeader/>
        </w:trPr>
        <w:tc>
          <w:tcPr>
            <w:tcW w:w="3085" w:type="dxa"/>
            <w:tcBorders>
              <w:top w:val="single" w:sz="12" w:space="0" w:color="A6A6A6"/>
              <w:left w:val="single" w:sz="12" w:space="0" w:color="A6A6A6"/>
              <w:bottom w:val="single" w:sz="12" w:space="0" w:color="A6A6A6"/>
              <w:right w:val="single" w:sz="12" w:space="0" w:color="A6A6A6"/>
            </w:tcBorders>
            <w:shd w:val="clear" w:color="auto" w:fill="7F7F7F"/>
          </w:tcPr>
          <w:p w14:paraId="4001106A" w14:textId="77777777" w:rsidR="000400D3" w:rsidRPr="00EE2AFB" w:rsidRDefault="000400D3" w:rsidP="00EC0F96">
            <w:pPr>
              <w:keepLines/>
              <w:widowControl w:val="0"/>
              <w:autoSpaceDE w:val="0"/>
              <w:autoSpaceDN w:val="0"/>
              <w:adjustRightInd w:val="0"/>
              <w:spacing w:before="60" w:after="0" w:line="240" w:lineRule="auto"/>
              <w:ind w:left="108" w:right="103"/>
              <w:jc w:val="center"/>
              <w:rPr>
                <w:rFonts w:ascii="Arial" w:hAnsi="Arial" w:cs="Arial"/>
                <w:sz w:val="18"/>
                <w:szCs w:val="18"/>
              </w:rPr>
            </w:pPr>
            <w:r w:rsidRPr="00EE2AFB">
              <w:rPr>
                <w:rFonts w:ascii="Arial" w:hAnsi="Arial" w:cs="Arial"/>
                <w:color w:val="FFFFFF"/>
                <w:sz w:val="18"/>
                <w:szCs w:val="18"/>
              </w:rPr>
              <w:t>ÉLÉMENT DE MISSION</w:t>
            </w:r>
          </w:p>
        </w:tc>
        <w:tc>
          <w:tcPr>
            <w:tcW w:w="7679" w:type="dxa"/>
            <w:tcBorders>
              <w:top w:val="single" w:sz="12" w:space="0" w:color="A6A6A6"/>
              <w:left w:val="single" w:sz="12" w:space="0" w:color="A6A6A6"/>
              <w:bottom w:val="single" w:sz="12" w:space="0" w:color="A6A6A6"/>
              <w:right w:val="single" w:sz="12" w:space="0" w:color="A6A6A6"/>
            </w:tcBorders>
            <w:shd w:val="clear" w:color="auto" w:fill="7F7F7F"/>
          </w:tcPr>
          <w:p w14:paraId="03DF98CA" w14:textId="77777777" w:rsidR="000400D3" w:rsidRPr="00EE2AFB" w:rsidRDefault="000400D3" w:rsidP="00EC0F96">
            <w:pPr>
              <w:keepLines/>
              <w:widowControl w:val="0"/>
              <w:autoSpaceDE w:val="0"/>
              <w:autoSpaceDN w:val="0"/>
              <w:adjustRightInd w:val="0"/>
              <w:spacing w:before="60" w:after="0" w:line="240" w:lineRule="auto"/>
              <w:ind w:left="113" w:right="87"/>
              <w:jc w:val="center"/>
              <w:rPr>
                <w:rFonts w:ascii="Arial" w:hAnsi="Arial" w:cs="Arial"/>
                <w:sz w:val="18"/>
                <w:szCs w:val="18"/>
              </w:rPr>
            </w:pPr>
            <w:r w:rsidRPr="00EE2AFB">
              <w:rPr>
                <w:rFonts w:ascii="Arial" w:hAnsi="Arial" w:cs="Arial"/>
                <w:color w:val="FFFFFF"/>
                <w:sz w:val="18"/>
                <w:szCs w:val="18"/>
              </w:rPr>
              <w:t>CONDITIONS DE PAIEMENT</w:t>
            </w:r>
          </w:p>
        </w:tc>
      </w:tr>
      <w:tr w:rsidR="00AE02B8" w:rsidRPr="00EE2AFB" w14:paraId="70AC9F20"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349D6DA7" w14:textId="1501333D" w:rsidR="00AE02B8" w:rsidRPr="00EE2AFB" w:rsidRDefault="00AE02B8" w:rsidP="00EC0F96">
            <w:pPr>
              <w:widowControl w:val="0"/>
              <w:autoSpaceDE w:val="0"/>
              <w:autoSpaceDN w:val="0"/>
              <w:adjustRightInd w:val="0"/>
              <w:spacing w:before="60" w:after="0" w:line="240" w:lineRule="auto"/>
              <w:ind w:left="108" w:right="103"/>
              <w:rPr>
                <w:rFonts w:ascii="Arial" w:hAnsi="Arial" w:cs="Arial"/>
                <w:color w:val="000000"/>
                <w:sz w:val="18"/>
                <w:szCs w:val="18"/>
                <w:highlight w:val="yellow"/>
              </w:rPr>
            </w:pPr>
            <w:r w:rsidRPr="0045543A">
              <w:rPr>
                <w:rFonts w:ascii="Arial" w:hAnsi="Arial" w:cs="Arial"/>
                <w:color w:val="000000"/>
                <w:sz w:val="18"/>
                <w:szCs w:val="18"/>
              </w:rPr>
              <w:t>Esquisse/Diagnostic (ESQ/DIA)</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07643C8" w14:textId="19BB950B" w:rsidR="00AE02B8" w:rsidRPr="00EE2AFB" w:rsidRDefault="00AE02B8" w:rsidP="00EC0F96">
            <w:pPr>
              <w:pStyle w:val="RedTxt"/>
              <w:jc w:val="both"/>
            </w:pPr>
            <w:r w:rsidRPr="00EE2AFB">
              <w:t xml:space="preserve"> Le règlement des prestations incluses ne peut intervenir qu'après achèvement   total et réception des éléments par le maître de l'ouvrage.</w:t>
            </w:r>
          </w:p>
          <w:p w14:paraId="16846893" w14:textId="4B22E62A" w:rsidR="00332923" w:rsidRPr="002810A9" w:rsidRDefault="00AE02B8" w:rsidP="002810A9">
            <w:pPr>
              <w:widowControl w:val="0"/>
              <w:autoSpaceDE w:val="0"/>
              <w:autoSpaceDN w:val="0"/>
              <w:adjustRightInd w:val="0"/>
              <w:spacing w:before="120" w:after="0" w:line="240" w:lineRule="auto"/>
              <w:ind w:left="113"/>
              <w:jc w:val="both"/>
              <w:rPr>
                <w:rFonts w:ascii="Arial" w:hAnsi="Arial" w:cs="Arial"/>
                <w:sz w:val="18"/>
                <w:szCs w:val="18"/>
              </w:rPr>
            </w:pPr>
            <w:r w:rsidRPr="00EE2AFB">
              <w:rPr>
                <w:rFonts w:ascii="Arial" w:hAnsi="Arial" w:cs="Arial"/>
                <w:sz w:val="18"/>
                <w:szCs w:val="18"/>
              </w:rPr>
              <w:t>Toutefois, elles doivent être réglées avant l'achèvement, dans le cas où leur délai d'exécution est important afin que l'intervalle entre deux acomptes successifs n'excède pas trois mois conformément à l'article R2191-22 du Code de la commande publique. Dans ce cas, l'état périodique établi par le maître d'œuvre comporte le compte rendu d'avancement de la mission, indique le pourcentage approximatif du délai d'avancement de leur exécution ce pourcentage, après accord du maître de l'ouvrage, sert de base au calcul du montant de l'acompte correspondant.</w:t>
            </w:r>
          </w:p>
        </w:tc>
      </w:tr>
      <w:tr w:rsidR="000400D3" w:rsidRPr="00EE2AFB" w14:paraId="43A0DE50"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29B44B0D"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45543A">
              <w:rPr>
                <w:rFonts w:ascii="Arial" w:hAnsi="Arial" w:cs="Arial"/>
                <w:color w:val="000000"/>
                <w:sz w:val="18"/>
                <w:szCs w:val="18"/>
              </w:rPr>
              <w:t>Avant-projet sommaire (APS)</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04B00D5D"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 règlement des prestations incluses dans l'élément Avant-projet sommaire ne peut intervenir qu'après achèvement total et réception de l'élément par le maître de l'ouvrage.</w:t>
            </w:r>
          </w:p>
          <w:p w14:paraId="70FD61E1" w14:textId="105FB23E" w:rsidR="00A73C79" w:rsidRPr="0045543A" w:rsidRDefault="000400D3" w:rsidP="0045543A">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Toutefois, elles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en indique, en pourcentage, l'état d'exécution. Ce pourcentage, après accord du maître de l'ouvrage, sert de base au calcul du montant de l'acompte correspondant.</w:t>
            </w:r>
          </w:p>
        </w:tc>
      </w:tr>
      <w:tr w:rsidR="000400D3" w:rsidRPr="00EE2AFB" w14:paraId="79777D37"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0D7D7A5B"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45543A">
              <w:rPr>
                <w:rFonts w:ascii="Arial" w:hAnsi="Arial" w:cs="Arial"/>
                <w:color w:val="000000"/>
                <w:sz w:val="18"/>
                <w:szCs w:val="18"/>
              </w:rPr>
              <w:t>Avant-projet définitif (APD)</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1CBBFFD"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 règlement des prestations incluses dans l'élément Avant-projet définitif ne peut intervenir qu'après achèvement total et réception de l'élément par le maître de l'ouvrage.</w:t>
            </w:r>
          </w:p>
          <w:p w14:paraId="209118F7" w14:textId="514BA4A8" w:rsidR="00E024A6" w:rsidRPr="0045543A" w:rsidRDefault="000400D3" w:rsidP="0045543A">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en indique, en pourcentage, l'état d'exécution. Ce pourcentage, après accord du maître de l'ouvrage, sert de base au calcul du montant de l'acompte correspondant.</w:t>
            </w:r>
          </w:p>
        </w:tc>
      </w:tr>
      <w:tr w:rsidR="000400D3" w:rsidRPr="00EE2AFB" w14:paraId="177B07CF" w14:textId="77777777" w:rsidTr="006F3AE0">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780B9DBD"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45543A">
              <w:rPr>
                <w:rFonts w:ascii="Arial" w:hAnsi="Arial" w:cs="Arial"/>
                <w:color w:val="000000"/>
                <w:sz w:val="18"/>
                <w:szCs w:val="18"/>
              </w:rPr>
              <w:t>Études de projet (PRO)</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70AF581D"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 règlement des prestations incluses dans l'élément Etude de projet ne peut intervenir qu'après achèvement total et réception de l'élément par le maître de l'ouvrage.</w:t>
            </w:r>
          </w:p>
          <w:p w14:paraId="11D44580" w14:textId="19694110" w:rsidR="007C0546" w:rsidRPr="0045543A" w:rsidRDefault="000400D3" w:rsidP="0045543A">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Toutefois, ces prestations doivent être réglées avant l'achèvement, dans le cas où leur délai d'exécution est important afin que l'intervalle entre deux acomptes successifs n'excède pas trois mois. Dans ce cas, l'état périodique établi par le maître d'œuvre comporte le compte-rendu d'avancement de la mission et indique, en pourcentage, l'état d'exécution de celle-ci. Ce pourcentage, après accord du maître de l'ouvrage, sert de base au calcul du montant de l'acompte correspondant.</w:t>
            </w:r>
          </w:p>
        </w:tc>
      </w:tr>
      <w:tr w:rsidR="000400D3" w:rsidRPr="00EE2AFB" w14:paraId="6A5462DA"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65E74E8A"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45543A">
              <w:rPr>
                <w:rFonts w:ascii="Arial" w:hAnsi="Arial" w:cs="Arial"/>
                <w:color w:val="000000"/>
                <w:sz w:val="18"/>
                <w:szCs w:val="18"/>
              </w:rPr>
              <w:t>Examen de conformité-visa (VISA)</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75BCE2C4"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sz w:val="18"/>
                <w:szCs w:val="18"/>
              </w:rPr>
            </w:pPr>
            <w:r w:rsidRPr="00EE2AFB">
              <w:rPr>
                <w:rFonts w:ascii="Arial" w:hAnsi="Arial" w:cs="Arial"/>
                <w:color w:val="000000"/>
                <w:sz w:val="18"/>
                <w:szCs w:val="18"/>
              </w:rPr>
              <w:t>Les prestations incluses dans cet élément de mission sont réglées au prorata de de l'avancement des travaux.</w:t>
            </w:r>
          </w:p>
        </w:tc>
      </w:tr>
      <w:tr w:rsidR="001E172A" w:rsidRPr="00EE2AFB" w14:paraId="72A09E8C"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45993CF8" w14:textId="6C26925F" w:rsidR="001E172A" w:rsidRPr="00EE2AFB" w:rsidRDefault="005368BB" w:rsidP="00EC0F96">
            <w:pPr>
              <w:widowControl w:val="0"/>
              <w:autoSpaceDE w:val="0"/>
              <w:autoSpaceDN w:val="0"/>
              <w:adjustRightInd w:val="0"/>
              <w:spacing w:before="60" w:after="0" w:line="240" w:lineRule="auto"/>
              <w:ind w:left="108" w:right="103"/>
              <w:rPr>
                <w:rFonts w:ascii="Arial" w:hAnsi="Arial" w:cs="Arial"/>
                <w:color w:val="000000"/>
                <w:sz w:val="18"/>
                <w:szCs w:val="18"/>
                <w:highlight w:val="yellow"/>
              </w:rPr>
            </w:pPr>
            <w:r w:rsidRPr="002C5BB8">
              <w:rPr>
                <w:rFonts w:ascii="Arial" w:hAnsi="Arial" w:cs="Arial"/>
                <w:color w:val="000000"/>
                <w:sz w:val="18"/>
                <w:szCs w:val="18"/>
              </w:rPr>
              <w:t>Assistance pour la passation des marchés de travaux</w:t>
            </w:r>
            <w:r w:rsidR="00726F83" w:rsidRPr="002C5BB8">
              <w:rPr>
                <w:rFonts w:ascii="Arial" w:hAnsi="Arial" w:cs="Arial"/>
                <w:color w:val="000000"/>
                <w:sz w:val="18"/>
                <w:szCs w:val="18"/>
              </w:rPr>
              <w:t xml:space="preserve"> (AMT)</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329464F3" w14:textId="77777777" w:rsidR="007A7DE0" w:rsidRPr="00EE2AFB" w:rsidRDefault="007A7DE0" w:rsidP="007A7DE0">
            <w:pPr>
              <w:shd w:val="clear" w:color="auto" w:fill="FFFFFF"/>
              <w:spacing w:after="150" w:line="240" w:lineRule="auto"/>
              <w:rPr>
                <w:rFonts w:ascii="Arial" w:hAnsi="Arial" w:cs="Arial"/>
                <w:color w:val="333333"/>
                <w:sz w:val="18"/>
                <w:szCs w:val="18"/>
              </w:rPr>
            </w:pPr>
            <w:r w:rsidRPr="00EE2AFB">
              <w:rPr>
                <w:rFonts w:ascii="Arial" w:hAnsi="Arial" w:cs="Arial"/>
                <w:color w:val="333333"/>
                <w:sz w:val="18"/>
                <w:szCs w:val="18"/>
              </w:rPr>
              <w:t>Les prestations incluses dans cet élément de mission sont réglées de la manière suivante :</w:t>
            </w:r>
          </w:p>
          <w:p w14:paraId="01F199C5" w14:textId="58326DA2" w:rsidR="007A7DE0" w:rsidRPr="00EE2AFB" w:rsidRDefault="007A7DE0" w:rsidP="00915256">
            <w:pPr>
              <w:numPr>
                <w:ilvl w:val="0"/>
                <w:numId w:val="15"/>
              </w:numPr>
              <w:shd w:val="clear" w:color="auto" w:fill="FFFFFF"/>
              <w:spacing w:after="0" w:line="240" w:lineRule="auto"/>
              <w:rPr>
                <w:rFonts w:ascii="Arial" w:hAnsi="Arial" w:cs="Arial"/>
                <w:color w:val="333333"/>
                <w:sz w:val="18"/>
                <w:szCs w:val="18"/>
              </w:rPr>
            </w:pPr>
            <w:r w:rsidRPr="00EE2AFB">
              <w:rPr>
                <w:rFonts w:ascii="Arial" w:hAnsi="Arial" w:cs="Arial"/>
                <w:color w:val="333333"/>
                <w:sz w:val="18"/>
                <w:szCs w:val="18"/>
              </w:rPr>
              <w:t> 50% : après approbation du dossier de consultation des entreprises,</w:t>
            </w:r>
          </w:p>
          <w:p w14:paraId="2CA4C5BA" w14:textId="4829A4D3" w:rsidR="007A7DE0" w:rsidRPr="00EE2AFB" w:rsidRDefault="007A7DE0" w:rsidP="00915256">
            <w:pPr>
              <w:numPr>
                <w:ilvl w:val="0"/>
                <w:numId w:val="15"/>
              </w:numPr>
              <w:shd w:val="clear" w:color="auto" w:fill="FFFFFF"/>
              <w:spacing w:after="0" w:line="240" w:lineRule="auto"/>
              <w:rPr>
                <w:rFonts w:ascii="Arial" w:hAnsi="Arial" w:cs="Arial"/>
                <w:color w:val="333333"/>
                <w:sz w:val="18"/>
                <w:szCs w:val="18"/>
              </w:rPr>
            </w:pPr>
            <w:r w:rsidRPr="00EE2AFB">
              <w:rPr>
                <w:rFonts w:ascii="Arial" w:hAnsi="Arial" w:cs="Arial"/>
                <w:color w:val="333333"/>
                <w:sz w:val="18"/>
                <w:szCs w:val="18"/>
              </w:rPr>
              <w:t> 25% : après analyse des offres,</w:t>
            </w:r>
          </w:p>
          <w:p w14:paraId="22C4CAB1" w14:textId="5E172EEC" w:rsidR="001E172A" w:rsidRPr="00EE2AFB" w:rsidRDefault="007A7DE0" w:rsidP="00915256">
            <w:pPr>
              <w:numPr>
                <w:ilvl w:val="0"/>
                <w:numId w:val="15"/>
              </w:numPr>
              <w:shd w:val="clear" w:color="auto" w:fill="FFFFFF"/>
              <w:spacing w:after="0" w:line="240" w:lineRule="auto"/>
              <w:rPr>
                <w:rFonts w:ascii="Arial" w:hAnsi="Arial" w:cs="Arial"/>
                <w:color w:val="333333"/>
                <w:sz w:val="21"/>
                <w:szCs w:val="21"/>
              </w:rPr>
            </w:pPr>
            <w:r w:rsidRPr="00EE2AFB">
              <w:rPr>
                <w:rFonts w:ascii="Arial" w:hAnsi="Arial" w:cs="Arial"/>
                <w:color w:val="333333"/>
                <w:sz w:val="18"/>
                <w:szCs w:val="18"/>
              </w:rPr>
              <w:t> 25% : après notification aux entreprises par le maître d'ouvrage, du ou des marchés de travaux.</w:t>
            </w:r>
          </w:p>
        </w:tc>
      </w:tr>
      <w:tr w:rsidR="000400D3" w:rsidRPr="00EE2AFB" w14:paraId="7D25FAB8"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42612388"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2C5BB8">
              <w:rPr>
                <w:rFonts w:ascii="Arial" w:hAnsi="Arial" w:cs="Arial"/>
                <w:color w:val="000000"/>
                <w:sz w:val="18"/>
                <w:szCs w:val="18"/>
              </w:rPr>
              <w:t>Direction de l'exécution du contrat de travaux (DET)</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239CE62F"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Les prestations sont réglées comme suit :</w:t>
            </w:r>
          </w:p>
          <w:p w14:paraId="55376161" w14:textId="6CFDDAE7" w:rsidR="000400D3" w:rsidRPr="00EE2AFB"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t>-</w:t>
            </w:r>
            <w:r w:rsidRPr="00EE2AFB">
              <w:rPr>
                <w:rFonts w:ascii="Arial" w:hAnsi="Arial" w:cs="Arial"/>
                <w:sz w:val="18"/>
                <w:szCs w:val="18"/>
              </w:rPr>
              <w:tab/>
            </w:r>
            <w:r w:rsidRPr="00EE2AFB">
              <w:rPr>
                <w:rFonts w:ascii="Arial" w:hAnsi="Arial" w:cs="Arial"/>
                <w:color w:val="000000"/>
                <w:sz w:val="18"/>
                <w:szCs w:val="18"/>
              </w:rPr>
              <w:t xml:space="preserve">En fonction de l'avancement des travaux, sous forme d'acomptes, proportionnellement au montant des travaux effectués depuis le début : </w:t>
            </w:r>
            <w:r w:rsidR="00923D6F">
              <w:rPr>
                <w:rFonts w:ascii="Arial" w:hAnsi="Arial" w:cs="Arial"/>
                <w:color w:val="000000"/>
                <w:sz w:val="18"/>
                <w:szCs w:val="18"/>
              </w:rPr>
              <w:t>8</w:t>
            </w:r>
            <w:r w:rsidRPr="00EE2AFB">
              <w:rPr>
                <w:rFonts w:ascii="Arial" w:hAnsi="Arial" w:cs="Arial"/>
                <w:color w:val="000000"/>
                <w:sz w:val="18"/>
                <w:szCs w:val="18"/>
              </w:rPr>
              <w:t>0 %,</w:t>
            </w:r>
          </w:p>
          <w:p w14:paraId="306DBE30" w14:textId="2E2B5CFF" w:rsidR="000400D3" w:rsidRPr="00EE2AFB"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t>-</w:t>
            </w:r>
            <w:r w:rsidRPr="00EE2AFB">
              <w:rPr>
                <w:rFonts w:ascii="Arial" w:hAnsi="Arial" w:cs="Arial"/>
                <w:sz w:val="18"/>
                <w:szCs w:val="18"/>
              </w:rPr>
              <w:tab/>
            </w:r>
            <w:r w:rsidRPr="00EE2AFB">
              <w:rPr>
                <w:rFonts w:ascii="Arial" w:hAnsi="Arial" w:cs="Arial"/>
                <w:color w:val="000000"/>
                <w:sz w:val="18"/>
                <w:szCs w:val="18"/>
              </w:rPr>
              <w:t xml:space="preserve">A la date de l'accusé de réception par le maître de l'ouvrage du projet de décompte final et après traitement des réclamations éventuelles des entreprises : </w:t>
            </w:r>
            <w:r w:rsidR="00923D6F">
              <w:rPr>
                <w:rFonts w:ascii="Arial" w:hAnsi="Arial" w:cs="Arial"/>
                <w:color w:val="000000"/>
                <w:sz w:val="18"/>
                <w:szCs w:val="18"/>
              </w:rPr>
              <w:t>2</w:t>
            </w:r>
            <w:r w:rsidRPr="00EE2AFB">
              <w:rPr>
                <w:rFonts w:ascii="Arial" w:hAnsi="Arial" w:cs="Arial"/>
                <w:color w:val="000000"/>
                <w:sz w:val="18"/>
                <w:szCs w:val="18"/>
              </w:rPr>
              <w:t>0 %.</w:t>
            </w:r>
          </w:p>
        </w:tc>
      </w:tr>
      <w:tr w:rsidR="000400D3" w:rsidRPr="00EE2AFB" w14:paraId="32191916"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35106965"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923D6F">
              <w:rPr>
                <w:rFonts w:ascii="Arial" w:hAnsi="Arial" w:cs="Arial"/>
                <w:color w:val="000000"/>
                <w:sz w:val="18"/>
                <w:szCs w:val="18"/>
              </w:rPr>
              <w:t>Assistance lors des opérations de réception (AOR)</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51A8079B"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Les prestations incluses dans cet élément de mission sont réglées comme suit :</w:t>
            </w:r>
          </w:p>
          <w:p w14:paraId="36389CD3" w14:textId="77777777" w:rsidR="000400D3" w:rsidRPr="00EE2AFB"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t>-</w:t>
            </w:r>
            <w:r w:rsidRPr="00EE2AFB">
              <w:rPr>
                <w:rFonts w:ascii="Arial" w:hAnsi="Arial" w:cs="Arial"/>
                <w:sz w:val="18"/>
                <w:szCs w:val="18"/>
              </w:rPr>
              <w:tab/>
            </w:r>
            <w:r w:rsidRPr="00EE2AFB">
              <w:rPr>
                <w:rFonts w:ascii="Arial" w:hAnsi="Arial" w:cs="Arial"/>
                <w:color w:val="000000"/>
                <w:sz w:val="18"/>
                <w:szCs w:val="18"/>
              </w:rPr>
              <w:t>A l'issue des opérations préalables à la réception : à la date de l'accusé de réception par le maître de l'ouvrage du procès-verbal des opérations préalables à la réception : 20 %,</w:t>
            </w:r>
          </w:p>
          <w:p w14:paraId="34E52A7D" w14:textId="77777777" w:rsidR="000400D3" w:rsidRPr="00EE2AFB"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lastRenderedPageBreak/>
              <w:t>-</w:t>
            </w:r>
            <w:r w:rsidRPr="00EE2AFB">
              <w:rPr>
                <w:rFonts w:ascii="Arial" w:hAnsi="Arial" w:cs="Arial"/>
                <w:sz w:val="18"/>
                <w:szCs w:val="18"/>
              </w:rPr>
              <w:tab/>
            </w:r>
            <w:r w:rsidRPr="00EE2AFB">
              <w:rPr>
                <w:rFonts w:ascii="Arial" w:hAnsi="Arial" w:cs="Arial"/>
                <w:color w:val="000000"/>
                <w:sz w:val="18"/>
                <w:szCs w:val="18"/>
              </w:rPr>
              <w:t>A la remise du dossier des ouvrages exécutés : 40 %,</w:t>
            </w:r>
          </w:p>
          <w:p w14:paraId="569BBD19" w14:textId="77777777" w:rsidR="000400D3" w:rsidRPr="00EE2AFB" w:rsidRDefault="000400D3" w:rsidP="00EC0F9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t>-</w:t>
            </w:r>
            <w:r w:rsidRPr="00EE2AFB">
              <w:rPr>
                <w:rFonts w:ascii="Arial" w:hAnsi="Arial" w:cs="Arial"/>
                <w:sz w:val="18"/>
                <w:szCs w:val="18"/>
              </w:rPr>
              <w:tab/>
            </w:r>
            <w:r w:rsidRPr="00EE2AFB">
              <w:rPr>
                <w:rFonts w:ascii="Arial" w:hAnsi="Arial" w:cs="Arial"/>
                <w:color w:val="000000"/>
                <w:sz w:val="18"/>
                <w:szCs w:val="18"/>
              </w:rPr>
              <w:t>A l'achèvement des levées de réserves : 20 %,</w:t>
            </w:r>
          </w:p>
          <w:p w14:paraId="66DC7248" w14:textId="54AF12BE" w:rsidR="000400D3" w:rsidRPr="00EE2AFB" w:rsidRDefault="000400D3" w:rsidP="00915256">
            <w:pPr>
              <w:widowControl w:val="0"/>
              <w:tabs>
                <w:tab w:val="left" w:pos="703"/>
              </w:tabs>
              <w:autoSpaceDE w:val="0"/>
              <w:autoSpaceDN w:val="0"/>
              <w:adjustRightInd w:val="0"/>
              <w:spacing w:after="0" w:line="240" w:lineRule="auto"/>
              <w:ind w:left="703" w:hanging="283"/>
              <w:rPr>
                <w:rFonts w:ascii="Arial" w:hAnsi="Arial" w:cs="Arial"/>
                <w:sz w:val="18"/>
                <w:szCs w:val="18"/>
              </w:rPr>
            </w:pPr>
            <w:r w:rsidRPr="00EE2AFB">
              <w:rPr>
                <w:rFonts w:ascii="Arial" w:hAnsi="Arial" w:cs="Arial"/>
                <w:color w:val="000000"/>
                <w:sz w:val="18"/>
                <w:szCs w:val="18"/>
              </w:rPr>
              <w:t>-</w:t>
            </w:r>
            <w:r w:rsidRPr="00EE2AFB">
              <w:rPr>
                <w:rFonts w:ascii="Arial" w:hAnsi="Arial" w:cs="Arial"/>
                <w:sz w:val="18"/>
                <w:szCs w:val="18"/>
              </w:rPr>
              <w:tab/>
            </w:r>
            <w:r w:rsidRPr="00EE2AFB">
              <w:rPr>
                <w:rFonts w:ascii="Arial" w:hAnsi="Arial" w:cs="Arial"/>
                <w:color w:val="000000"/>
                <w:sz w:val="18"/>
                <w:szCs w:val="18"/>
              </w:rPr>
              <w:t xml:space="preserve">A la fin du délai de garantie de parfait </w:t>
            </w:r>
            <w:proofErr w:type="gramStart"/>
            <w:r w:rsidRPr="00EE2AFB">
              <w:rPr>
                <w:rFonts w:ascii="Arial" w:hAnsi="Arial" w:cs="Arial"/>
                <w:color w:val="000000"/>
                <w:sz w:val="18"/>
                <w:szCs w:val="18"/>
              </w:rPr>
              <w:t>achèvement  des</w:t>
            </w:r>
            <w:proofErr w:type="gramEnd"/>
            <w:r w:rsidRPr="00EE2AFB">
              <w:rPr>
                <w:rFonts w:ascii="Arial" w:hAnsi="Arial" w:cs="Arial"/>
                <w:color w:val="000000"/>
                <w:sz w:val="18"/>
                <w:szCs w:val="18"/>
              </w:rPr>
              <w:t xml:space="preserve"> ouvrages prévue à l'article 44 du CCAG Travaux : 20 %.</w:t>
            </w:r>
          </w:p>
        </w:tc>
      </w:tr>
      <w:tr w:rsidR="000400D3" w:rsidRPr="00EE2AFB" w14:paraId="6CDFFCF1" w14:textId="77777777" w:rsidTr="00915256">
        <w:tc>
          <w:tcPr>
            <w:tcW w:w="3085" w:type="dxa"/>
            <w:tcBorders>
              <w:top w:val="single" w:sz="12" w:space="0" w:color="A6A6A6"/>
              <w:left w:val="single" w:sz="12" w:space="0" w:color="A6A6A6"/>
              <w:bottom w:val="single" w:sz="12" w:space="0" w:color="A6A6A6"/>
              <w:right w:val="single" w:sz="12" w:space="0" w:color="A6A6A6"/>
            </w:tcBorders>
            <w:shd w:val="clear" w:color="auto" w:fill="FFFFFF"/>
          </w:tcPr>
          <w:p w14:paraId="07E42E2C" w14:textId="77777777" w:rsidR="000400D3" w:rsidRPr="00EE2AFB" w:rsidRDefault="000400D3" w:rsidP="00EC0F96">
            <w:pPr>
              <w:widowControl w:val="0"/>
              <w:autoSpaceDE w:val="0"/>
              <w:autoSpaceDN w:val="0"/>
              <w:adjustRightInd w:val="0"/>
              <w:spacing w:before="60" w:after="0" w:line="240" w:lineRule="auto"/>
              <w:ind w:left="108" w:right="103"/>
              <w:rPr>
                <w:rFonts w:ascii="Arial" w:hAnsi="Arial" w:cs="Arial"/>
                <w:sz w:val="18"/>
                <w:szCs w:val="18"/>
                <w:highlight w:val="yellow"/>
              </w:rPr>
            </w:pPr>
            <w:r w:rsidRPr="00923D6F">
              <w:rPr>
                <w:rFonts w:ascii="Arial" w:hAnsi="Arial" w:cs="Arial"/>
                <w:color w:val="000000"/>
                <w:sz w:val="18"/>
                <w:szCs w:val="18"/>
              </w:rPr>
              <w:lastRenderedPageBreak/>
              <w:t>Ordonnancement, pilotage et coordination de chantier (OPC)</w:t>
            </w:r>
          </w:p>
        </w:tc>
        <w:tc>
          <w:tcPr>
            <w:tcW w:w="7679" w:type="dxa"/>
            <w:tcBorders>
              <w:top w:val="single" w:sz="12" w:space="0" w:color="A6A6A6"/>
              <w:left w:val="single" w:sz="12" w:space="0" w:color="A6A6A6"/>
              <w:bottom w:val="single" w:sz="12" w:space="0" w:color="A6A6A6"/>
              <w:right w:val="single" w:sz="12" w:space="0" w:color="A6A6A6"/>
            </w:tcBorders>
            <w:shd w:val="clear" w:color="auto" w:fill="FFFFFF"/>
          </w:tcPr>
          <w:p w14:paraId="57CC04E8" w14:textId="77777777" w:rsidR="000400D3" w:rsidRPr="00EE2AFB" w:rsidRDefault="000400D3" w:rsidP="00EC0F96">
            <w:pPr>
              <w:widowControl w:val="0"/>
              <w:autoSpaceDE w:val="0"/>
              <w:autoSpaceDN w:val="0"/>
              <w:adjustRightInd w:val="0"/>
              <w:spacing w:before="120" w:after="0" w:line="240" w:lineRule="auto"/>
              <w:ind w:left="113"/>
              <w:jc w:val="both"/>
              <w:rPr>
                <w:rFonts w:ascii="Arial" w:hAnsi="Arial" w:cs="Arial"/>
                <w:color w:val="000000"/>
                <w:sz w:val="18"/>
                <w:szCs w:val="18"/>
              </w:rPr>
            </w:pPr>
            <w:r w:rsidRPr="00EE2AFB">
              <w:rPr>
                <w:rFonts w:ascii="Arial" w:hAnsi="Arial" w:cs="Arial"/>
                <w:color w:val="000000"/>
                <w:sz w:val="18"/>
                <w:szCs w:val="18"/>
              </w:rPr>
              <w:t>Les prestations incluses dans cet élément de mission sont réglées comme suit :</w:t>
            </w:r>
          </w:p>
          <w:p w14:paraId="48E51797" w14:textId="77777777" w:rsidR="000400D3" w:rsidRPr="00EE2AFB"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EE2AFB">
              <w:rPr>
                <w:rFonts w:ascii="Arial" w:hAnsi="Arial" w:cs="Arial"/>
                <w:color w:val="000000"/>
                <w:sz w:val="18"/>
                <w:szCs w:val="18"/>
              </w:rPr>
              <w:t>1 - A l'issue de l'ordonnancement de l'ensemble des travaux (mise au point du planning détaillé, mise en ordre des interventions des entreprises, affectation des durées élémentaires, mise au point des calendriers de détail, élaboration du chantier) : 20 %</w:t>
            </w:r>
          </w:p>
          <w:p w14:paraId="17C6D77F" w14:textId="77777777" w:rsidR="000400D3" w:rsidRPr="00EE2AFB"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EE2AFB">
              <w:rPr>
                <w:rFonts w:ascii="Arial" w:hAnsi="Arial" w:cs="Arial"/>
                <w:color w:val="000000"/>
                <w:sz w:val="18"/>
                <w:szCs w:val="18"/>
              </w:rPr>
              <w:t>2 - Pendant le déroulement des travaux (réunions de coordination, contrôle périodique de l'avancement) : 60 % (répartis mensuellement sur la durée des travaux)</w:t>
            </w:r>
          </w:p>
          <w:p w14:paraId="4245DC3B" w14:textId="77777777" w:rsidR="000400D3" w:rsidRPr="00EE2AFB" w:rsidRDefault="000400D3" w:rsidP="00EC0F96">
            <w:pPr>
              <w:widowControl w:val="0"/>
              <w:autoSpaceDE w:val="0"/>
              <w:autoSpaceDN w:val="0"/>
              <w:adjustRightInd w:val="0"/>
              <w:spacing w:before="120" w:after="0" w:line="240" w:lineRule="auto"/>
              <w:ind w:left="680"/>
              <w:jc w:val="both"/>
              <w:rPr>
                <w:rFonts w:ascii="Arial" w:hAnsi="Arial" w:cs="Arial"/>
                <w:color w:val="000000"/>
                <w:sz w:val="18"/>
                <w:szCs w:val="18"/>
              </w:rPr>
            </w:pPr>
            <w:r w:rsidRPr="00EE2AFB">
              <w:rPr>
                <w:rFonts w:ascii="Arial" w:hAnsi="Arial" w:cs="Arial"/>
                <w:color w:val="000000"/>
                <w:sz w:val="18"/>
                <w:szCs w:val="18"/>
              </w:rPr>
              <w:t>3 - A l'achèvement du chantier (réception, démontage et repliement du chantier, levée des réserves) : 15 %</w:t>
            </w:r>
          </w:p>
          <w:p w14:paraId="0D1EAD03" w14:textId="77777777" w:rsidR="000400D3" w:rsidRPr="00EE2AFB" w:rsidRDefault="000400D3" w:rsidP="00EC0F96">
            <w:pPr>
              <w:widowControl w:val="0"/>
              <w:autoSpaceDE w:val="0"/>
              <w:autoSpaceDN w:val="0"/>
              <w:adjustRightInd w:val="0"/>
              <w:spacing w:before="120" w:after="0" w:line="240" w:lineRule="auto"/>
              <w:ind w:left="680"/>
              <w:jc w:val="both"/>
              <w:rPr>
                <w:rFonts w:ascii="Arial" w:hAnsi="Arial" w:cs="Arial"/>
                <w:sz w:val="18"/>
                <w:szCs w:val="18"/>
              </w:rPr>
            </w:pPr>
            <w:r w:rsidRPr="00EE2AFB">
              <w:rPr>
                <w:rFonts w:ascii="Arial" w:hAnsi="Arial" w:cs="Arial"/>
                <w:color w:val="000000"/>
                <w:sz w:val="18"/>
                <w:szCs w:val="18"/>
              </w:rPr>
              <w:t>4 - A la fin de l'année de parfait achèvement : 5 %</w:t>
            </w:r>
          </w:p>
        </w:tc>
      </w:tr>
    </w:tbl>
    <w:p w14:paraId="1FF0C8A0" w14:textId="77777777"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Régime des paiements</w:t>
      </w:r>
    </w:p>
    <w:p w14:paraId="7BF0430D" w14:textId="3E734899" w:rsidR="000400D3" w:rsidRPr="00EE2AFB" w:rsidRDefault="000400D3" w:rsidP="002E713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prestations du contrat sont réglées par paiement partiel définitif (article R2191-26 du Code de la commande publique), après constatation du service fait.</w:t>
      </w:r>
    </w:p>
    <w:p w14:paraId="4B4934CB" w14:textId="77777777"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Adresse de remise des demandes de paiement</w:t>
      </w:r>
    </w:p>
    <w:p w14:paraId="527B3F50" w14:textId="77777777" w:rsidR="000400D3" w:rsidRPr="00EE2AFB" w:rsidRDefault="000400D3" w:rsidP="00BC259B">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b/>
          <w:bCs/>
          <w:color w:val="000000"/>
          <w:sz w:val="20"/>
          <w:szCs w:val="20"/>
        </w:rPr>
        <w:t>Par envoi dématérialisé via le portail Chorus Pro :</w:t>
      </w:r>
    </w:p>
    <w:p w14:paraId="5D38CBA8"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Depuis le 1er janvier 2020, toutes les entreprises doivent désormais adresser leurs factures au secteur public sous forme électronique. </w:t>
      </w:r>
    </w:p>
    <w:p w14:paraId="66E9E5F0"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6271655"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titulaire veillera impérativement à utiliser la plate-forme Chorus Pro :</w:t>
      </w:r>
    </w:p>
    <w:p w14:paraId="1490952C"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hyperlink r:id="rId30" w:tgtFrame="_blank" w:history="1">
        <w:r w:rsidRPr="00EE2AFB">
          <w:rPr>
            <w:rFonts w:ascii="Arial" w:hAnsi="Arial" w:cs="Arial"/>
            <w:b/>
            <w:bCs/>
            <w:color w:val="0563C1"/>
            <w:sz w:val="20"/>
            <w:szCs w:val="20"/>
            <w:u w:val="single"/>
          </w:rPr>
          <w:t>https://chorus-pro.gouv.fr</w:t>
        </w:r>
      </w:hyperlink>
    </w:p>
    <w:p w14:paraId="09B767BE"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proofErr w:type="gramStart"/>
      <w:r w:rsidRPr="00EE2AFB">
        <w:rPr>
          <w:rFonts w:ascii="Arial" w:hAnsi="Arial" w:cs="Arial"/>
          <w:color w:val="000000"/>
          <w:sz w:val="20"/>
          <w:szCs w:val="20"/>
        </w:rPr>
        <w:t>en</w:t>
      </w:r>
      <w:proofErr w:type="gramEnd"/>
      <w:r w:rsidRPr="00EE2AFB">
        <w:rPr>
          <w:rFonts w:ascii="Arial" w:hAnsi="Arial" w:cs="Arial"/>
          <w:color w:val="000000"/>
          <w:sz w:val="20"/>
          <w:szCs w:val="20"/>
        </w:rPr>
        <w:t xml:space="preserve"> spécifiant le numéro SIRET de la collectivité et le code service selon la liste en annexe du présent document.</w:t>
      </w:r>
    </w:p>
    <w:p w14:paraId="5C13A4AF"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8A1C468"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Pour en savoir plus : </w:t>
      </w:r>
      <w:hyperlink r:id="rId31" w:tgtFrame="_blank" w:history="1">
        <w:r w:rsidRPr="00EE2AFB">
          <w:rPr>
            <w:rFonts w:ascii="Arial" w:hAnsi="Arial" w:cs="Arial"/>
            <w:color w:val="0563C1"/>
            <w:sz w:val="20"/>
            <w:szCs w:val="20"/>
            <w:u w:val="single"/>
          </w:rPr>
          <w:t>https://communaute.chorus-pro.gouv.fr/</w:t>
        </w:r>
      </w:hyperlink>
    </w:p>
    <w:p w14:paraId="13E254DD" w14:textId="77777777" w:rsidR="000400D3" w:rsidRPr="00EE2AFB" w:rsidRDefault="000400D3" w:rsidP="00EC0F96">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Comptable assignataire des paiements</w:t>
      </w:r>
    </w:p>
    <w:p w14:paraId="692DFC2A" w14:textId="77777777" w:rsidR="00812112" w:rsidRPr="00EE2AFB"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EE2AFB">
        <w:rPr>
          <w:rStyle w:val="normaltextrun"/>
          <w:rFonts w:ascii="Arial" w:hAnsi="Arial" w:cs="Arial"/>
          <w:color w:val="000000"/>
          <w:sz w:val="20"/>
          <w:szCs w:val="20"/>
        </w:rPr>
        <w:t>Monsieur le Payeur </w:t>
      </w:r>
      <w:r w:rsidRPr="00EE2AFB">
        <w:rPr>
          <w:rStyle w:val="eop"/>
          <w:rFonts w:ascii="Arial" w:hAnsi="Arial" w:cs="Arial"/>
          <w:color w:val="000000"/>
          <w:sz w:val="20"/>
          <w:szCs w:val="20"/>
        </w:rPr>
        <w:t> </w:t>
      </w:r>
    </w:p>
    <w:p w14:paraId="242FBD76" w14:textId="77777777" w:rsidR="00812112" w:rsidRPr="00EE2AFB"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EE2AFB">
        <w:rPr>
          <w:rStyle w:val="normaltextrun"/>
          <w:rFonts w:ascii="Arial" w:hAnsi="Arial" w:cs="Arial"/>
          <w:color w:val="000000"/>
          <w:sz w:val="20"/>
          <w:szCs w:val="20"/>
        </w:rPr>
        <w:t>Paierie </w:t>
      </w:r>
      <w:r w:rsidRPr="00EE2AFB">
        <w:rPr>
          <w:rStyle w:val="eop"/>
          <w:rFonts w:ascii="Arial" w:hAnsi="Arial" w:cs="Arial"/>
          <w:color w:val="000000"/>
          <w:sz w:val="20"/>
          <w:szCs w:val="20"/>
        </w:rPr>
        <w:t> </w:t>
      </w:r>
    </w:p>
    <w:p w14:paraId="5684286A" w14:textId="19DEB267" w:rsidR="00812112" w:rsidRPr="00BD6EBB" w:rsidRDefault="00BD6EBB" w:rsidP="00812112">
      <w:pPr>
        <w:pStyle w:val="paragraph"/>
        <w:spacing w:before="0" w:beforeAutospacing="0" w:after="0" w:afterAutospacing="0"/>
        <w:ind w:left="105" w:right="105"/>
        <w:jc w:val="both"/>
        <w:textAlignment w:val="baseline"/>
        <w:rPr>
          <w:rFonts w:ascii="Arial" w:hAnsi="Arial" w:cs="Arial"/>
          <w:sz w:val="18"/>
          <w:szCs w:val="18"/>
        </w:rPr>
      </w:pPr>
      <w:r w:rsidRPr="00BD6EBB">
        <w:rPr>
          <w:rStyle w:val="normaltextrun"/>
          <w:rFonts w:ascii="Arial" w:hAnsi="Arial" w:cs="Arial"/>
          <w:color w:val="000000"/>
          <w:sz w:val="20"/>
          <w:szCs w:val="20"/>
          <w:shd w:val="clear" w:color="auto" w:fill="FFFF00"/>
        </w:rPr>
        <w:t>35 Avenue de Verdun</w:t>
      </w:r>
      <w:r w:rsidR="00812112" w:rsidRPr="00BD6EBB">
        <w:rPr>
          <w:rStyle w:val="eop"/>
          <w:rFonts w:ascii="Arial" w:hAnsi="Arial" w:cs="Arial"/>
          <w:color w:val="000000"/>
          <w:sz w:val="20"/>
          <w:szCs w:val="20"/>
        </w:rPr>
        <w:t> </w:t>
      </w:r>
    </w:p>
    <w:p w14:paraId="270F4E77" w14:textId="230FC05F" w:rsidR="00812112" w:rsidRPr="00EE2AFB" w:rsidRDefault="00BD6EBB" w:rsidP="00812112">
      <w:pPr>
        <w:pStyle w:val="paragraph"/>
        <w:spacing w:before="0" w:beforeAutospacing="0" w:after="0" w:afterAutospacing="0"/>
        <w:ind w:left="105" w:right="105"/>
        <w:jc w:val="both"/>
        <w:textAlignment w:val="baseline"/>
        <w:rPr>
          <w:rFonts w:ascii="Arial" w:hAnsi="Arial" w:cs="Arial"/>
          <w:sz w:val="18"/>
          <w:szCs w:val="18"/>
        </w:rPr>
      </w:pPr>
      <w:r w:rsidRPr="00BD6EBB">
        <w:rPr>
          <w:rStyle w:val="normaltextrun"/>
          <w:rFonts w:ascii="Arial" w:hAnsi="Arial" w:cs="Arial"/>
          <w:color w:val="000000"/>
          <w:sz w:val="20"/>
          <w:szCs w:val="20"/>
          <w:shd w:val="clear" w:color="auto" w:fill="FFFF00"/>
        </w:rPr>
        <w:t>BP114 06503 Menton Cedex</w:t>
      </w:r>
    </w:p>
    <w:p w14:paraId="1141EA8C" w14:textId="77777777" w:rsidR="00812112" w:rsidRPr="00EE2AFB"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EE2AFB">
        <w:rPr>
          <w:rStyle w:val="eop"/>
          <w:rFonts w:ascii="Arial" w:hAnsi="Arial" w:cs="Arial"/>
          <w:color w:val="000000"/>
          <w:sz w:val="18"/>
          <w:szCs w:val="18"/>
        </w:rPr>
        <w:t> </w:t>
      </w:r>
    </w:p>
    <w:p w14:paraId="1E6EF595" w14:textId="6979C09E" w:rsidR="000400D3" w:rsidRPr="00EE2AFB" w:rsidRDefault="00812112" w:rsidP="00812112">
      <w:pPr>
        <w:pStyle w:val="paragraph"/>
        <w:spacing w:before="0" w:beforeAutospacing="0" w:after="0" w:afterAutospacing="0"/>
        <w:ind w:left="105" w:right="105"/>
        <w:jc w:val="both"/>
        <w:textAlignment w:val="baseline"/>
        <w:rPr>
          <w:rFonts w:ascii="Arial" w:hAnsi="Arial" w:cs="Arial"/>
          <w:sz w:val="18"/>
          <w:szCs w:val="18"/>
        </w:rPr>
      </w:pPr>
      <w:r w:rsidRPr="00EE2AFB">
        <w:rPr>
          <w:rStyle w:val="normaltextrun"/>
          <w:rFonts w:ascii="Arial" w:hAnsi="Arial" w:cs="Arial"/>
          <w:color w:val="000000"/>
          <w:sz w:val="20"/>
          <w:szCs w:val="20"/>
        </w:rPr>
        <w:t xml:space="preserve">Site internet : </w:t>
      </w:r>
      <w:hyperlink r:id="rId32" w:tgtFrame="_blank" w:history="1">
        <w:r w:rsidRPr="00EE2AFB">
          <w:rPr>
            <w:rStyle w:val="normaltextrun"/>
            <w:rFonts w:ascii="Arial" w:hAnsi="Arial" w:cs="Arial"/>
            <w:color w:val="0563C1"/>
            <w:sz w:val="20"/>
            <w:szCs w:val="20"/>
            <w:u w:val="single"/>
          </w:rPr>
          <w:t>https://www.impots.gouv.fr/portail/</w:t>
        </w:r>
      </w:hyperlink>
      <w:r w:rsidRPr="00EE2AFB">
        <w:rPr>
          <w:rStyle w:val="normaltextrun"/>
          <w:rFonts w:ascii="Arial" w:hAnsi="Arial" w:cs="Arial"/>
          <w:color w:val="000000"/>
          <w:sz w:val="20"/>
          <w:szCs w:val="20"/>
        </w:rPr>
        <w:t> </w:t>
      </w:r>
      <w:r w:rsidRPr="00EE2AFB">
        <w:rPr>
          <w:rStyle w:val="eop"/>
          <w:rFonts w:ascii="Arial" w:hAnsi="Arial" w:cs="Arial"/>
          <w:color w:val="000000"/>
          <w:sz w:val="20"/>
          <w:szCs w:val="20"/>
        </w:rPr>
        <w:t> </w:t>
      </w:r>
    </w:p>
    <w:p w14:paraId="46BE5EC5" w14:textId="77777777"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Délai de paiement</w:t>
      </w:r>
    </w:p>
    <w:p w14:paraId="104693A5"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 délai de paiement est de </w:t>
      </w:r>
      <w:r w:rsidRPr="00EE2AFB">
        <w:rPr>
          <w:rFonts w:ascii="Arial" w:hAnsi="Arial" w:cs="Arial"/>
          <w:b/>
          <w:bCs/>
          <w:color w:val="000000"/>
          <w:sz w:val="20"/>
          <w:szCs w:val="20"/>
        </w:rPr>
        <w:t>30</w:t>
      </w:r>
      <w:r w:rsidRPr="00EE2AFB">
        <w:rPr>
          <w:rFonts w:ascii="Arial" w:hAnsi="Arial" w:cs="Arial"/>
          <w:color w:val="000000"/>
          <w:sz w:val="20"/>
          <w:szCs w:val="20"/>
        </w:rPr>
        <w:t xml:space="preserve"> </w:t>
      </w:r>
      <w:r w:rsidRPr="00EE2AFB">
        <w:rPr>
          <w:rFonts w:ascii="Arial" w:hAnsi="Arial" w:cs="Arial"/>
          <w:b/>
          <w:bCs/>
          <w:color w:val="000000"/>
          <w:sz w:val="20"/>
          <w:szCs w:val="20"/>
        </w:rPr>
        <w:t>jours</w:t>
      </w:r>
      <w:r w:rsidRPr="00EE2AFB">
        <w:rPr>
          <w:rFonts w:ascii="Arial" w:hAnsi="Arial" w:cs="Arial"/>
          <w:color w:val="000000"/>
          <w:sz w:val="20"/>
          <w:szCs w:val="20"/>
        </w:rPr>
        <w:t xml:space="preserve"> à compter de la réception de la demande de paiement ou lorsque la date de réception de la demande de paiement est incertaine ou antérieure à la date d'exécution des prestations, le délai de paiement court à compter de la date d'exécution des prestations (article R2192-13 du Code de la commande publique).</w:t>
      </w:r>
    </w:p>
    <w:p w14:paraId="168BAAC2" w14:textId="77777777" w:rsidR="000400D3" w:rsidRPr="00EE2AFB"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En cas de dépassement du délai de paiement, des intérêts moratoires sont versés au titulaire, calculés par application de la formule suivante :</w:t>
      </w:r>
    </w:p>
    <w:p w14:paraId="55F6C895" w14:textId="77777777" w:rsidR="000400D3" w:rsidRPr="00BD6EBB"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lang w:val="de-DE"/>
        </w:rPr>
      </w:pPr>
      <w:r w:rsidRPr="00BD6EBB">
        <w:rPr>
          <w:rFonts w:ascii="Arial" w:hAnsi="Arial" w:cs="Arial"/>
          <w:color w:val="000000"/>
          <w:sz w:val="20"/>
          <w:szCs w:val="20"/>
          <w:lang w:val="de-DE"/>
        </w:rPr>
        <w:t xml:space="preserve">IM = M x J/365 x </w:t>
      </w:r>
      <w:proofErr w:type="spellStart"/>
      <w:r w:rsidRPr="00BD6EBB">
        <w:rPr>
          <w:rFonts w:ascii="Arial" w:hAnsi="Arial" w:cs="Arial"/>
          <w:color w:val="000000"/>
          <w:sz w:val="20"/>
          <w:szCs w:val="20"/>
          <w:lang w:val="de-DE"/>
        </w:rPr>
        <w:t>Taux</w:t>
      </w:r>
      <w:proofErr w:type="spellEnd"/>
      <w:r w:rsidRPr="00BD6EBB">
        <w:rPr>
          <w:rFonts w:ascii="Arial" w:hAnsi="Arial" w:cs="Arial"/>
          <w:color w:val="000000"/>
          <w:sz w:val="20"/>
          <w:szCs w:val="20"/>
          <w:lang w:val="de-DE"/>
        </w:rPr>
        <w:t xml:space="preserve"> IM + F</w:t>
      </w:r>
    </w:p>
    <w:p w14:paraId="1AD57CF4" w14:textId="77777777" w:rsidR="000400D3" w:rsidRPr="00EE2AFB" w:rsidRDefault="000400D3" w:rsidP="00EC0F96">
      <w:pPr>
        <w:widowControl w:val="0"/>
        <w:tabs>
          <w:tab w:val="left" w:pos="392"/>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Dans laquelle :</w:t>
      </w:r>
    </w:p>
    <w:p w14:paraId="0B2765B3"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IM : montant des intérêts moratoires</w:t>
      </w:r>
    </w:p>
    <w:p w14:paraId="01753B54"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M : montant TTC de la demande de paiement</w:t>
      </w:r>
    </w:p>
    <w:p w14:paraId="0971BAF1"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Taux IM : taux de la Banque Centrale Européenne en vigueur majoré de 8 points</w:t>
      </w:r>
    </w:p>
    <w:p w14:paraId="6B1D7695"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J : nombre de jours calendaires entre la date limite et la date réelle de paiement</w:t>
      </w:r>
    </w:p>
    <w:p w14:paraId="16BFAA19" w14:textId="30D6D0C2" w:rsidR="000400D3" w:rsidRPr="00EE2AFB" w:rsidRDefault="000400D3" w:rsidP="003119A7">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F : forfait de 40 € de frais de recouvrement</w:t>
      </w:r>
    </w:p>
    <w:p w14:paraId="51ED35AE" w14:textId="00808915" w:rsidR="000400D3" w:rsidRPr="00EE2AFB" w:rsidRDefault="000400D3" w:rsidP="002B019B">
      <w:pPr>
        <w:pStyle w:val="Titre1"/>
        <w:numPr>
          <w:ilvl w:val="0"/>
          <w:numId w:val="10"/>
        </w:numPr>
        <w:rPr>
          <w:rFonts w:ascii="Arial" w:hAnsi="Arial" w:cs="Arial"/>
          <w:sz w:val="24"/>
          <w:szCs w:val="24"/>
        </w:rPr>
      </w:pPr>
      <w:bookmarkStart w:id="17" w:name="_Toc138421544"/>
      <w:bookmarkStart w:id="18" w:name="_Toc182899142"/>
      <w:bookmarkEnd w:id="17"/>
      <w:r w:rsidRPr="00EE2AFB">
        <w:rPr>
          <w:rFonts w:ascii="Arial" w:hAnsi="Arial" w:cs="Arial"/>
        </w:rPr>
        <w:lastRenderedPageBreak/>
        <w:t>RÉALISATION DES PRESTATIONS</w:t>
      </w:r>
      <w:bookmarkEnd w:id="18"/>
    </w:p>
    <w:p w14:paraId="143141AF"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40B19883" w14:textId="7291F076" w:rsidR="000400D3" w:rsidRPr="00EE2AFB" w:rsidRDefault="002B019B" w:rsidP="002B019B">
      <w:pPr>
        <w:pStyle w:val="Titre2"/>
        <w:rPr>
          <w:rFonts w:ascii="Arial" w:hAnsi="Arial" w:cs="Arial"/>
        </w:rPr>
      </w:pPr>
      <w:bookmarkStart w:id="19" w:name="_Toc182899143"/>
      <w:r w:rsidRPr="00EE2AFB">
        <w:rPr>
          <w:rFonts w:ascii="Arial" w:hAnsi="Arial" w:cs="Arial"/>
        </w:rPr>
        <w:t xml:space="preserve">6.1 </w:t>
      </w:r>
      <w:r w:rsidR="000400D3" w:rsidRPr="00EE2AFB">
        <w:rPr>
          <w:rFonts w:ascii="Arial" w:hAnsi="Arial" w:cs="Arial"/>
        </w:rPr>
        <w:t>Conditions de réalisation des prestations</w:t>
      </w:r>
      <w:bookmarkEnd w:id="19"/>
    </w:p>
    <w:p w14:paraId="7834AD6E" w14:textId="4E09D95C"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923D6F">
        <w:rPr>
          <w:rFonts w:ascii="Arial" w:hAnsi="Arial" w:cs="Arial"/>
          <w:color w:val="FF9900"/>
          <w:sz w:val="20"/>
          <w:szCs w:val="20"/>
        </w:rPr>
        <w:t>■</w:t>
      </w:r>
      <w:r w:rsidRPr="00923D6F">
        <w:rPr>
          <w:rFonts w:ascii="Arial" w:hAnsi="Arial" w:cs="Arial"/>
          <w:color w:val="FF9900"/>
          <w:sz w:val="20"/>
          <w:szCs w:val="20"/>
        </w:rPr>
        <w:tab/>
      </w:r>
      <w:r w:rsidRPr="00923D6F">
        <w:rPr>
          <w:rFonts w:ascii="Arial" w:hAnsi="Arial" w:cs="Arial"/>
          <w:b/>
          <w:bCs/>
          <w:color w:val="000000"/>
          <w:sz w:val="20"/>
          <w:szCs w:val="20"/>
        </w:rPr>
        <w:t>Relation avec le coordonnateur SPS</w:t>
      </w:r>
      <w:r w:rsidRPr="00EE2AFB">
        <w:rPr>
          <w:rFonts w:ascii="Arial" w:hAnsi="Arial" w:cs="Arial"/>
          <w:b/>
          <w:bCs/>
          <w:color w:val="FF0000"/>
          <w:sz w:val="16"/>
          <w:szCs w:val="16"/>
        </w:rPr>
        <w:t xml:space="preserve"> </w:t>
      </w:r>
    </w:p>
    <w:p w14:paraId="17EE5EFB" w14:textId="77777777" w:rsidR="000400D3" w:rsidRPr="00EE2AFB"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 coordonnateur SPS informe le maître d'ouvrage et le maître d'œuvre de toute violation par les intervenants des mesures de coordination qu'il a définies, ainsi que des procédures de travail et des obligations réglementaires en matière de sécurité et de protection de la santé des travailleurs sur les chantiers.</w:t>
      </w:r>
    </w:p>
    <w:p w14:paraId="2EBE8D24"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cas de danger grave et imminent menaçant la sécurité ou la santé d'un intervenant ou d'un tiers, le coordonnateur SPS doit prendre les mesures nécessaires pour supprimer le danger. Il peut, à ce titre, arrêter tout ou partie du chantier.</w:t>
      </w:r>
    </w:p>
    <w:p w14:paraId="5F395C44"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coordonnateur SPS a libre accès au bureau de chantier et au matériel mis à disposition du maître d'œuvre pour ses différentes réunions.</w:t>
      </w:r>
    </w:p>
    <w:p w14:paraId="369593C4"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maître d'œuvre communique directement au coordonnateur SPS :</w:t>
      </w:r>
    </w:p>
    <w:p w14:paraId="235291BC"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tous les documents relatifs aux avant-projet(s), projet(s) et études d'exécution ;</w:t>
      </w:r>
    </w:p>
    <w:p w14:paraId="31AD905F"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tous les documents relatifs à la sécurité et à la protection de la santé des travailleurs ;</w:t>
      </w:r>
    </w:p>
    <w:p w14:paraId="6A885364"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la liste tenue à jour des personnes qu'il autorise à accéder au chantier ;</w:t>
      </w:r>
    </w:p>
    <w:p w14:paraId="0AF41D17"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calendrier détaillé d'exécution.</w:t>
      </w:r>
    </w:p>
    <w:p w14:paraId="520CB533"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Le maître d'œuvre informe le coordonnateur SPS de toutes les réunions qu'il organise dans le cadre de l'exécution de sa mission. </w:t>
      </w:r>
    </w:p>
    <w:p w14:paraId="4C90480F"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maître d'œuvre s'engage à :</w:t>
      </w:r>
    </w:p>
    <w:p w14:paraId="56293BD1"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fournir au coordonnateur SPS, à sa demande, tous autres documents et informations nécessaires au bon déroulement de sa mission ;</w:t>
      </w:r>
    </w:p>
    <w:p w14:paraId="06E8AF00"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respecter les modalités pratiques de coopération entre le coordonnateur SPS et les intervenants, définies par le maître d'ouvrage. Celles-ci font l'objet d'un document notifié au maître d'œuvre, qui est annexé au présent CCAP.</w:t>
      </w:r>
    </w:p>
    <w:p w14:paraId="278E3FF5"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maître d'œuvre donne suite, pendant toute la durée d'exécution de sa mission, aux avis, observations ou mesures préconisées en matière de sécurité et de protection de la santé des travailleurs par le coordonnateur SPS.</w:t>
      </w:r>
    </w:p>
    <w:p w14:paraId="1738733F"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Tout différend entre le maître d'œuvre et le coordonnateur SPS est soumis au maître d'ouvrage. </w:t>
      </w:r>
    </w:p>
    <w:p w14:paraId="6BA9F82C"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Le maître d'œuvre arrête les mesures d'organisation générale du chantier en concertation avec le coordonnateur SPS. </w:t>
      </w:r>
    </w:p>
    <w:p w14:paraId="72A2AA57"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Pour l'analyse des offres des entreprises, le maître d'œuvre consulte le coordonnateur SPS et intègre, le cas échéant, son avis dans le rapport d'analyse des offres. </w:t>
      </w:r>
    </w:p>
    <w:p w14:paraId="3E02EF09" w14:textId="76AEAB83"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maître d'œuvre prend connaissance de toutes les observations consignées par le coordonnateur SPS dans le Registre-Journal de la Coordination (RJC).</w:t>
      </w:r>
    </w:p>
    <w:p w14:paraId="369A9133" w14:textId="30A9BC00"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Suivi de l'exécution des travaux</w:t>
      </w:r>
      <w:r w:rsidRPr="00EE2AFB">
        <w:rPr>
          <w:rFonts w:ascii="Arial" w:hAnsi="Arial" w:cs="Arial"/>
          <w:b/>
          <w:bCs/>
          <w:color w:val="FF0000"/>
          <w:sz w:val="16"/>
          <w:szCs w:val="16"/>
        </w:rPr>
        <w:t xml:space="preserve"> </w:t>
      </w:r>
    </w:p>
    <w:p w14:paraId="62C1164F" w14:textId="77777777" w:rsidR="000400D3" w:rsidRPr="00EE2AFB"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La direction de l'exécution des travaux incombe au maître d'œuvre qui est le seul responsable du contrôle de l'exécution des ouvrages et l'unique interlocuteur des entrepreneurs.</w:t>
      </w:r>
    </w:p>
    <w:p w14:paraId="225BC468" w14:textId="282E50B4"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Il est tenu de faire respecter par l'entreprise l'ensemble des stipulations du marché de travaux et ne peut y apporter aucune modification.</w:t>
      </w:r>
    </w:p>
    <w:p w14:paraId="1CAF21C1" w14:textId="46ECA6AE"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Ordres de service</w:t>
      </w:r>
      <w:r w:rsidRPr="00EE2AFB">
        <w:rPr>
          <w:rFonts w:ascii="Arial" w:hAnsi="Arial" w:cs="Arial"/>
          <w:b/>
          <w:bCs/>
          <w:color w:val="FF0000"/>
          <w:sz w:val="16"/>
          <w:szCs w:val="16"/>
        </w:rPr>
        <w:t xml:space="preserve"> </w:t>
      </w:r>
    </w:p>
    <w:p w14:paraId="19FBB907" w14:textId="24A866D7" w:rsidR="000400D3" w:rsidRPr="00EE2AFB" w:rsidRDefault="000400D3" w:rsidP="00732071">
      <w:pPr>
        <w:widowControl w:val="0"/>
        <w:autoSpaceDE w:val="0"/>
        <w:autoSpaceDN w:val="0"/>
        <w:adjustRightInd w:val="0"/>
        <w:spacing w:after="0" w:line="240" w:lineRule="auto"/>
        <w:ind w:left="117"/>
        <w:jc w:val="both"/>
        <w:rPr>
          <w:rFonts w:ascii="Arial" w:hAnsi="Arial" w:cs="Arial"/>
          <w:color w:val="000000"/>
          <w:sz w:val="20"/>
          <w:szCs w:val="20"/>
        </w:rPr>
      </w:pPr>
      <w:r w:rsidRPr="00EE2AFB">
        <w:rPr>
          <w:rFonts w:ascii="Arial" w:hAnsi="Arial" w:cs="Arial"/>
          <w:color w:val="000000"/>
          <w:sz w:val="20"/>
          <w:szCs w:val="20"/>
        </w:rPr>
        <w:t>Dans le cadre de l'élément de mission Direction de l'exécution des travaux (DET), le maître d'œuvre est chargé d'émettre les ordres de service à destination du titulaire. Les ordres de service qui ont un impact sur les montants et les délais des contrats de travaux sont préalablement validés par le maître d'ouvrage.</w:t>
      </w:r>
    </w:p>
    <w:p w14:paraId="74E05800" w14:textId="5D9CE039" w:rsidR="00732071" w:rsidRPr="00EE2AFB" w:rsidRDefault="00732071"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sz w:val="20"/>
          <w:szCs w:val="20"/>
        </w:rPr>
        <w:t>Les ordres de service doivent être écrits, signés, datés et numérotés et adressés dans les conditions précisées au CCAG Travaux applicable aux marchés de travaux.</w:t>
      </w:r>
    </w:p>
    <w:p w14:paraId="3DD41D5A" w14:textId="104842BA"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Vérification des projets de décomptes</w:t>
      </w:r>
      <w:r w:rsidRPr="00EE2AFB">
        <w:rPr>
          <w:rFonts w:ascii="Arial" w:hAnsi="Arial" w:cs="Arial"/>
          <w:b/>
          <w:bCs/>
          <w:color w:val="FF0000"/>
          <w:sz w:val="16"/>
          <w:szCs w:val="16"/>
        </w:rPr>
        <w:t xml:space="preserve"> </w:t>
      </w:r>
    </w:p>
    <w:p w14:paraId="0D76DFFD" w14:textId="77777777" w:rsidR="000400D3" w:rsidRPr="00EE2AFB"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Au cours des travaux, le maître d'œuvre doit procéder conformément à l'article 12 du CCAG Travaux à la vérification des projets de décompte mensuels établis par l'entrepreneur et qui lui sont transmis. </w:t>
      </w:r>
    </w:p>
    <w:p w14:paraId="247B9BAB" w14:textId="6290BE15"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maître d'œuvre détermine dans les conditions définies à l'article 12.2 du CCAG Travaux le montant de l'acompte à régler. Il transmet au maître d'ouvrage l'état d'acompte qu'il notifie au titulaire du marché de travaux.</w:t>
      </w:r>
    </w:p>
    <w:p w14:paraId="350FAFC9"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lastRenderedPageBreak/>
        <w:t xml:space="preserve">Le délai d'intervention du maître d'œuvre pour vérifier le projet de décompte mensuel et d'établissement de l'état d'acompte est fixé à 7 jours à compter de la date de l'accusé de réception. </w:t>
      </w:r>
    </w:p>
    <w:p w14:paraId="27B5F8C3" w14:textId="64E992EC"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A l’issue des travaux, le maître d’œuvre vérifie le projet de décompte final du marché de travaux. Après vérification, le projet de décompte final devient le décompte final. Le délai imparti au maître d'œuvre pour procéder à la vérification du projet de décompte final et sa transmission au maître d'ouvrage est fixé à 7 jours à compter de la date de réception du document.</w:t>
      </w:r>
    </w:p>
    <w:p w14:paraId="42B7AD8D" w14:textId="1570BE03"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Vérification des documents d'étude</w:t>
      </w:r>
      <w:r w:rsidRPr="00EE2AFB">
        <w:rPr>
          <w:rFonts w:ascii="Arial" w:hAnsi="Arial" w:cs="Arial"/>
          <w:b/>
          <w:bCs/>
          <w:color w:val="FF0000"/>
          <w:sz w:val="16"/>
          <w:szCs w:val="16"/>
        </w:rPr>
        <w:t xml:space="preserve"> </w:t>
      </w:r>
    </w:p>
    <w:p w14:paraId="1B89D82F" w14:textId="77777777" w:rsidR="000400D3" w:rsidRPr="00EE2AFB" w:rsidRDefault="000400D3" w:rsidP="00EC0F96">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En application de l'article 20.2 dernier alinéa du CCAG Maîtrise d'œuvre, la décision par le maître d'ouvrage d'admission, d'ajournement, d'admission avec réfaction ou de rejet des documents d'études ci-dessus doit intervenir avant l'expiration d'un délai de 2 mois.</w:t>
      </w:r>
    </w:p>
    <w:p w14:paraId="12375460"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Ce délai court à compter de la date de l'accusé de réception par le maître de l'ouvrage du document d'étude à admettre.</w:t>
      </w:r>
    </w:p>
    <w:p w14:paraId="6FAC9D6C"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Si cette décision n'est pas notifiée au titulaire dans le délai mentionné ci-dessus, la prestation est considérée comme admise, avec effet à compter de l'expiration du délai, conformément à l'article 21 du CCAG.</w:t>
      </w:r>
    </w:p>
    <w:p w14:paraId="548C478B" w14:textId="522CB3F9"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cas de rejet ou d'ajournement, le maître de l'ouvrage dispose pour donner son avis, après présentation par le maître d'œuvre des documents modifiés, du même délai.</w:t>
      </w:r>
    </w:p>
    <w:p w14:paraId="24A17032" w14:textId="2CF51711" w:rsidR="000400D3" w:rsidRPr="00EE2AFB" w:rsidRDefault="002B019B" w:rsidP="002B019B">
      <w:pPr>
        <w:pStyle w:val="Titre2"/>
        <w:rPr>
          <w:rFonts w:ascii="Arial" w:hAnsi="Arial" w:cs="Arial"/>
        </w:rPr>
      </w:pPr>
      <w:bookmarkStart w:id="20" w:name="_Toc138421546"/>
      <w:bookmarkStart w:id="21" w:name="_Toc182899144"/>
      <w:bookmarkEnd w:id="20"/>
      <w:r w:rsidRPr="00EE2AFB">
        <w:rPr>
          <w:rFonts w:ascii="Arial" w:hAnsi="Arial" w:cs="Arial"/>
        </w:rPr>
        <w:t xml:space="preserve">6.2 </w:t>
      </w:r>
      <w:r w:rsidR="000400D3" w:rsidRPr="00EE2AFB">
        <w:rPr>
          <w:rFonts w:ascii="Arial" w:hAnsi="Arial" w:cs="Arial"/>
        </w:rPr>
        <w:t>Vérification des prestations</w:t>
      </w:r>
      <w:bookmarkEnd w:id="21"/>
    </w:p>
    <w:p w14:paraId="6059F9B1" w14:textId="3D2CF644"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Niveau d'obligation prévu au contrat</w:t>
      </w:r>
      <w:r w:rsidRPr="00EE2AFB">
        <w:rPr>
          <w:rFonts w:ascii="Arial" w:hAnsi="Arial" w:cs="Arial"/>
          <w:b/>
          <w:bCs/>
          <w:color w:val="FF0000"/>
          <w:sz w:val="16"/>
          <w:szCs w:val="16"/>
        </w:rPr>
        <w:t xml:space="preserve"> </w:t>
      </w:r>
    </w:p>
    <w:p w14:paraId="7DF9AD7E" w14:textId="77777777" w:rsidR="00EC0F96" w:rsidRPr="00EE2AFB" w:rsidRDefault="000400D3" w:rsidP="00EC0F96">
      <w:pPr>
        <w:widowControl w:val="0"/>
        <w:autoSpaceDE w:val="0"/>
        <w:autoSpaceDN w:val="0"/>
        <w:adjustRightInd w:val="0"/>
        <w:spacing w:after="0" w:line="240" w:lineRule="auto"/>
        <w:ind w:left="117"/>
        <w:jc w:val="both"/>
        <w:rPr>
          <w:rFonts w:ascii="Arial" w:hAnsi="Arial" w:cs="Arial"/>
          <w:color w:val="000000"/>
          <w:sz w:val="20"/>
          <w:szCs w:val="20"/>
        </w:rPr>
      </w:pPr>
      <w:r w:rsidRPr="00EE2AFB">
        <w:rPr>
          <w:rFonts w:ascii="Arial" w:hAnsi="Arial" w:cs="Arial"/>
          <w:color w:val="000000"/>
          <w:sz w:val="20"/>
          <w:szCs w:val="20"/>
        </w:rPr>
        <w:t xml:space="preserve">Du fait de l'objet du contrat le titulaire est soumis à une obligation générale de résultat. Celle-ci s'impose au titulaire dans l’exécution de ses engagements contractuels et pour l'intégralité des prestations décrites au contrat. </w:t>
      </w:r>
    </w:p>
    <w:p w14:paraId="76CCD8BC" w14:textId="155877D4"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s’engage à exécuter les prestations et à remettre les livrables associés avec le niveau de compétence professionnelle requis pour ce type de prestations, à consacrer tous les moyens humains et matériels nécessaires à sa bonne exécution, ainsi qu’à coopérer de bonne foi avec l’ensemble des intervenants amenés à participer au contrat.</w:t>
      </w:r>
    </w:p>
    <w:p w14:paraId="29B24EC7" w14:textId="0F9FD7E6"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Opérations de vérification</w:t>
      </w:r>
      <w:r w:rsidRPr="00EE2AFB">
        <w:rPr>
          <w:rFonts w:ascii="Arial" w:hAnsi="Arial" w:cs="Arial"/>
          <w:b/>
          <w:bCs/>
          <w:color w:val="FF0000"/>
          <w:sz w:val="16"/>
          <w:szCs w:val="16"/>
        </w:rPr>
        <w:t xml:space="preserve"> </w:t>
      </w:r>
    </w:p>
    <w:p w14:paraId="38850295" w14:textId="77777777" w:rsidR="000400D3" w:rsidRPr="00EE2AFB" w:rsidRDefault="000400D3" w:rsidP="00EC0F96">
      <w:pPr>
        <w:widowControl w:val="0"/>
        <w:autoSpaceDE w:val="0"/>
        <w:autoSpaceDN w:val="0"/>
        <w:adjustRightInd w:val="0"/>
        <w:spacing w:after="120" w:line="240" w:lineRule="auto"/>
        <w:ind w:left="117"/>
        <w:jc w:val="both"/>
        <w:rPr>
          <w:rFonts w:ascii="Arial" w:hAnsi="Arial" w:cs="Arial"/>
          <w:sz w:val="24"/>
          <w:szCs w:val="24"/>
        </w:rPr>
      </w:pPr>
      <w:r w:rsidRPr="00EE2AFB">
        <w:rPr>
          <w:rFonts w:ascii="Arial" w:hAnsi="Arial" w:cs="Arial"/>
          <w:color w:val="000000"/>
          <w:sz w:val="20"/>
          <w:szCs w:val="20"/>
        </w:rPr>
        <w:t>Les opérations de vérification quantitative et qualitative ont pour objet de permettre à l'acheteur de contrôler notamment que le titulaire :</w:t>
      </w:r>
    </w:p>
    <w:p w14:paraId="61C0E33F"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a mis en œuvre les moyens définis dans le contrat, conformément aux prescriptions qui y sont fixées ;</w:t>
      </w:r>
    </w:p>
    <w:p w14:paraId="3FDACEEA"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a réalisé les prestations définies dans le contrat comme étant à sa charge, conformément aux dispositions contractuelles.</w:t>
      </w:r>
    </w:p>
    <w:p w14:paraId="4840B77B" w14:textId="77777777"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Conformément à l'article 20.2 du CCAG Maîtrise d'œuvre, l'acheteur dispose d'un délai de deux mois pour procéder aux vérifications et notifier sa décision d'admission, d'ajournement, d'admission avec réfaction ou de rejet.</w:t>
      </w:r>
    </w:p>
    <w:p w14:paraId="58B25E7E" w14:textId="27BC57A8" w:rsidR="000400D3" w:rsidRPr="00EE2AFB" w:rsidRDefault="000400D3" w:rsidP="00EC0F96">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21 alinéa 2 du CCAG, la décision de lancement d'un élément de mission ne vaut pas admission tacite de l'élément de mission précédent.</w:t>
      </w:r>
    </w:p>
    <w:p w14:paraId="217D2E99" w14:textId="55581E28" w:rsidR="000400D3" w:rsidRPr="00EE2AFB" w:rsidRDefault="002B019B" w:rsidP="002B019B">
      <w:pPr>
        <w:pStyle w:val="Titre2"/>
        <w:rPr>
          <w:rFonts w:ascii="Arial" w:hAnsi="Arial" w:cs="Arial"/>
        </w:rPr>
      </w:pPr>
      <w:bookmarkStart w:id="22" w:name="_Toc138421547"/>
      <w:bookmarkStart w:id="23" w:name="_Toc182899145"/>
      <w:bookmarkEnd w:id="22"/>
      <w:r w:rsidRPr="00EE2AFB">
        <w:rPr>
          <w:rFonts w:ascii="Arial" w:hAnsi="Arial" w:cs="Arial"/>
        </w:rPr>
        <w:t xml:space="preserve">6.3 </w:t>
      </w:r>
      <w:r w:rsidR="000400D3" w:rsidRPr="00EE2AFB">
        <w:rPr>
          <w:rFonts w:ascii="Arial" w:hAnsi="Arial" w:cs="Arial"/>
        </w:rPr>
        <w:t>Développement durable</w:t>
      </w:r>
      <w:bookmarkEnd w:id="23"/>
    </w:p>
    <w:p w14:paraId="5A715A21" w14:textId="77777777" w:rsidR="000400D3" w:rsidRPr="00EE2AFB" w:rsidRDefault="000400D3" w:rsidP="00EC0F96">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Clause environnementale</w:t>
      </w:r>
    </w:p>
    <w:p w14:paraId="499B86D2" w14:textId="5ECB27AE" w:rsidR="000400D3" w:rsidRPr="00EE2AFB" w:rsidRDefault="000400D3" w:rsidP="001A24C5">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Le contrat prévoit des obligations en matière de protection de l'environnement en tant que conditions d'exécution des prestations. Ces obligations sont les suivantes : La </w:t>
      </w:r>
      <w:r w:rsidR="000D7F79" w:rsidRPr="00EE2AFB">
        <w:rPr>
          <w:rFonts w:ascii="Arial" w:hAnsi="Arial" w:cs="Arial"/>
          <w:color w:val="000000"/>
          <w:sz w:val="20"/>
          <w:szCs w:val="20"/>
        </w:rPr>
        <w:t>prestation</w:t>
      </w:r>
      <w:r w:rsidRPr="00EE2AFB">
        <w:rPr>
          <w:rFonts w:ascii="Arial" w:hAnsi="Arial" w:cs="Arial"/>
          <w:color w:val="000000"/>
          <w:sz w:val="20"/>
          <w:szCs w:val="20"/>
        </w:rPr>
        <w:t xml:space="preserve"> doit être réalisée en privilégiant </w:t>
      </w:r>
      <w:r w:rsidR="00A03FE3" w:rsidRPr="00EE2AFB">
        <w:rPr>
          <w:rFonts w:ascii="Arial" w:hAnsi="Arial" w:cs="Arial"/>
          <w:color w:val="000000"/>
          <w:sz w:val="20"/>
          <w:szCs w:val="20"/>
        </w:rPr>
        <w:t xml:space="preserve">notamment du matériel, </w:t>
      </w:r>
      <w:r w:rsidRPr="00EE2AFB">
        <w:rPr>
          <w:rFonts w:ascii="Arial" w:hAnsi="Arial" w:cs="Arial"/>
          <w:color w:val="000000"/>
          <w:sz w:val="20"/>
          <w:szCs w:val="20"/>
        </w:rPr>
        <w:t xml:space="preserve">des moyens de transport respectueux de l'environnement et en suivant un trajet optimisé afin de limiter les émissions de gaz à effet de serre (Éviter la circulation pendant les heures de pointe, transport groupé de marchandises, ...). </w:t>
      </w:r>
    </w:p>
    <w:p w14:paraId="6E8FF02A"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Le titulaire s'assure du respect par ses sous-traitants de ces obligations environnementales.</w:t>
      </w:r>
    </w:p>
    <w:p w14:paraId="7F2A377E" w14:textId="77777777" w:rsidR="00961658" w:rsidRPr="00EE2AFB" w:rsidRDefault="00961658" w:rsidP="001A24C5">
      <w:pPr>
        <w:widowControl w:val="0"/>
        <w:autoSpaceDE w:val="0"/>
        <w:autoSpaceDN w:val="0"/>
        <w:adjustRightInd w:val="0"/>
        <w:spacing w:before="120" w:after="0" w:line="240" w:lineRule="auto"/>
        <w:ind w:left="117"/>
        <w:jc w:val="both"/>
        <w:rPr>
          <w:rFonts w:ascii="Arial" w:hAnsi="Arial" w:cs="Arial"/>
          <w:color w:val="000000"/>
          <w:sz w:val="20"/>
          <w:szCs w:val="20"/>
        </w:rPr>
      </w:pPr>
    </w:p>
    <w:p w14:paraId="5FE5329E" w14:textId="119FE200" w:rsidR="00961658" w:rsidRPr="00EE2AFB" w:rsidRDefault="00961658" w:rsidP="00961658">
      <w:pPr>
        <w:keepNext/>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Obligations du maître d'œuvre en matière de protection de l'environnement</w:t>
      </w:r>
      <w:r w:rsidRPr="00EE2AFB">
        <w:rPr>
          <w:rFonts w:ascii="Arial" w:hAnsi="Arial" w:cs="Arial"/>
          <w:b/>
          <w:bCs/>
          <w:color w:val="FF0000"/>
          <w:sz w:val="16"/>
          <w:szCs w:val="16"/>
        </w:rPr>
        <w:t xml:space="preserve"> </w:t>
      </w:r>
    </w:p>
    <w:p w14:paraId="76D3CF5B" w14:textId="77777777" w:rsidR="00961658" w:rsidRPr="00EE2AFB" w:rsidRDefault="00961658" w:rsidP="00961658">
      <w:pPr>
        <w:widowControl w:val="0"/>
        <w:autoSpaceDE w:val="0"/>
        <w:autoSpaceDN w:val="0"/>
        <w:adjustRightInd w:val="0"/>
        <w:spacing w:before="120" w:after="120" w:line="240" w:lineRule="auto"/>
        <w:ind w:left="117"/>
        <w:jc w:val="both"/>
        <w:rPr>
          <w:rFonts w:ascii="Arial" w:hAnsi="Arial" w:cs="Arial"/>
          <w:sz w:val="24"/>
          <w:szCs w:val="24"/>
        </w:rPr>
      </w:pPr>
      <w:r w:rsidRPr="00EE2AFB">
        <w:rPr>
          <w:rFonts w:ascii="Arial" w:hAnsi="Arial" w:cs="Arial"/>
          <w:color w:val="000000"/>
          <w:sz w:val="20"/>
          <w:szCs w:val="20"/>
        </w:rPr>
        <w:t>Le maître d’œuvre veille lors de la passation et de l'exécution des marchés de travaux :</w:t>
      </w:r>
    </w:p>
    <w:p w14:paraId="36C6CED8" w14:textId="77777777" w:rsidR="00961658" w:rsidRPr="00EE2AFB" w:rsidRDefault="00961658" w:rsidP="00961658">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à la sensibilisation des intervenants aux problématiques environnementales liées à la réalisation de l'opération ;</w:t>
      </w:r>
    </w:p>
    <w:p w14:paraId="03FA06D2" w14:textId="77777777" w:rsidR="00961658" w:rsidRPr="00EE2AFB" w:rsidRDefault="00961658" w:rsidP="00961658">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à la prévention et à la réduction de la production des déchets ;</w:t>
      </w:r>
    </w:p>
    <w:p w14:paraId="29E44B4E" w14:textId="77777777" w:rsidR="00961658" w:rsidRPr="00EE2AFB" w:rsidRDefault="00961658" w:rsidP="00961658">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à la valorisation ou l'élimination des déchets créés lors de l'exécution des travaux ;</w:t>
      </w:r>
    </w:p>
    <w:p w14:paraId="3629BED6" w14:textId="77777777" w:rsidR="00961658" w:rsidRPr="00EE2AFB" w:rsidRDefault="00961658" w:rsidP="00961658">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 xml:space="preserve">à la bonne exécution de collecte, transport, entreposage, tri et évacuation des déchets vers les sites les recevant </w:t>
      </w:r>
      <w:r w:rsidRPr="00EE2AFB">
        <w:rPr>
          <w:rFonts w:ascii="Arial" w:hAnsi="Arial" w:cs="Arial"/>
          <w:color w:val="000000"/>
          <w:sz w:val="20"/>
          <w:szCs w:val="20"/>
        </w:rPr>
        <w:lastRenderedPageBreak/>
        <w:t>;</w:t>
      </w:r>
    </w:p>
    <w:p w14:paraId="644FAE79" w14:textId="05685E1A" w:rsidR="00961658" w:rsidRPr="00EE2AFB" w:rsidRDefault="00961658" w:rsidP="00A206A2">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à la production de tout justificatif de traçabilité du traitement des déchets notamment ceux dangereux fournis par les entreprises.</w:t>
      </w:r>
    </w:p>
    <w:p w14:paraId="67CE28ED" w14:textId="3B413B01" w:rsidR="000400D3" w:rsidRPr="00EE2AFB" w:rsidRDefault="002B019B" w:rsidP="002B019B">
      <w:pPr>
        <w:pStyle w:val="Titre2"/>
        <w:rPr>
          <w:rFonts w:ascii="Arial" w:hAnsi="Arial" w:cs="Arial"/>
        </w:rPr>
      </w:pPr>
      <w:bookmarkStart w:id="24" w:name="_Toc138421548"/>
      <w:bookmarkStart w:id="25" w:name="_Toc182899146"/>
      <w:bookmarkEnd w:id="24"/>
      <w:r w:rsidRPr="00EE2AFB">
        <w:rPr>
          <w:rFonts w:ascii="Arial" w:hAnsi="Arial" w:cs="Arial"/>
        </w:rPr>
        <w:t xml:space="preserve">6.4 </w:t>
      </w:r>
      <w:r w:rsidR="000400D3" w:rsidRPr="00EE2AFB">
        <w:rPr>
          <w:rFonts w:ascii="Arial" w:hAnsi="Arial" w:cs="Arial"/>
        </w:rPr>
        <w:t>Autres stipulations</w:t>
      </w:r>
      <w:bookmarkEnd w:id="25"/>
    </w:p>
    <w:p w14:paraId="3668F4B0" w14:textId="3745200E" w:rsidR="000400D3" w:rsidRPr="00EE2AFB" w:rsidRDefault="000400D3" w:rsidP="001A24C5">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Clause de réexamen et modifications du contrat</w:t>
      </w:r>
      <w:r w:rsidRPr="00EE2AFB">
        <w:rPr>
          <w:rFonts w:ascii="Arial" w:hAnsi="Arial" w:cs="Arial"/>
          <w:b/>
          <w:bCs/>
          <w:color w:val="FF0000"/>
          <w:sz w:val="16"/>
          <w:szCs w:val="16"/>
        </w:rPr>
        <w:t xml:space="preserve"> </w:t>
      </w:r>
    </w:p>
    <w:p w14:paraId="737FD216" w14:textId="77777777" w:rsidR="000400D3" w:rsidRPr="00EE2AFB" w:rsidRDefault="000400D3" w:rsidP="001A24C5">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 contrat peut être modifié, conformément à l'article R2194-1 du Code de la commande publique par une ou des modifications qui, quel que soit leurs montants, doivent être rédigées de façon claire, précise et sans équivoque, notamment afin de prévoir des indexations de prix, en cas de modification de protocoles de communication ou d'autres modifications technologiques ou dans le cas d'adaptations rendues nécessaires par des difficultés techniques apparues pendant l'utilisation ou l'entretien ou par l'évolution des besoins afin d'assurer le cas échéant, la continuité d'un service public.</w:t>
      </w:r>
    </w:p>
    <w:p w14:paraId="09AB8125"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 </w:t>
      </w:r>
    </w:p>
    <w:p w14:paraId="13861254"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Est visé expressément le cas d'une évolution majeure des prix n'ayant pu être anticipée au moment de la conclusion du marché, liée au risque élevé de pénurie de matières premières induit par la crise sanitaire du Covid 19 et la guerre en Ukraine, de nature à entraîner un bouleversement de l'économie du contrat malgré l'application de la formule de révision des prix prévue au marché.</w:t>
      </w:r>
    </w:p>
    <w:p w14:paraId="1979E899"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conséquence, si la clause de révision des prix telle que prévue au présent CCAP ne permet pas dans une telle circonstance de maintenir l'économie générale du contrat, les parties au contrat peuvent convenir de la faire évoluer.</w:t>
      </w:r>
    </w:p>
    <w:p w14:paraId="74DD0561"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Les modifications pouvant être apportées portent sur la périodicité de la révision, la pondération des indices et la nature des indices. En revanche, la détermination de la part fixe et de la part variable ne saurait être modifiée.</w:t>
      </w:r>
    </w:p>
    <w:p w14:paraId="5E24453C"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L'initiative de la demande appartient au titulaire du marché qui devra produire tous les justificatifs nécessaires à son instruction pour démontrer l'imprévision et l'impossibilité de maintenir, aux conditions économiques du contrat, la réalisation des prestations prévues au marché dans leur niveau de qualité ou de prix.</w:t>
      </w:r>
    </w:p>
    <w:p w14:paraId="3080F753"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Cette demande pourra être introduite dès lors qu'un delta supérieur à 15% est constaté entre les prix révisés et les prix facturés au titulaire par son fournisseur.</w:t>
      </w:r>
    </w:p>
    <w:p w14:paraId="5E9CED8A" w14:textId="77777777"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 procédure de réexamen n'interrompt en aucun cas l'exécution du marché. Il est entendu que ladite clause n'implique pas un droit à révision du marché.</w:t>
      </w:r>
    </w:p>
    <w:p w14:paraId="45519E6D" w14:textId="5D962CCE"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cas de désaccord entre les parties, la résiliation du contrat pourra être prononcée par l'acheteur pour motif d'intérêt général, selon les conditions du CCAP.</w:t>
      </w:r>
    </w:p>
    <w:p w14:paraId="446F3149" w14:textId="77777777" w:rsidR="001A24C5" w:rsidRPr="00EE2AFB"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Dans le cadre d'évènements particuliers, localisés ou non, comme des attentats, des catastrophes naturelles ou industrielles, des pandémies ou épidémies, il peut être exigé du titulaire l'application de mesures transitoires de prévention et de sécurité.</w:t>
      </w:r>
    </w:p>
    <w:p w14:paraId="3843D74D" w14:textId="77777777" w:rsidR="001A24C5" w:rsidRPr="00EE2AFB"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L'acheteur transmet les consignes particulières à appliquer et leur durée d'application au titulaire qui ne peut pas les refuser</w:t>
      </w:r>
    </w:p>
    <w:p w14:paraId="59078360" w14:textId="77777777" w:rsidR="001A24C5" w:rsidRPr="00EE2AFB" w:rsidRDefault="000400D3" w:rsidP="001A24C5">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Dans le cas où ces mesures engendreraient des coûts supplémentaires, le titulaire demande leur prise en charge par l'acheteur en produisant tous les justificatifs appropriés. Le cas échéant un acte modificatif est établi si les prix du contrat doivent être réévalués.</w:t>
      </w:r>
    </w:p>
    <w:p w14:paraId="67378686" w14:textId="1FF0194E" w:rsidR="000400D3" w:rsidRPr="00EE2AFB" w:rsidRDefault="000400D3" w:rsidP="001A24C5">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En cas de désaccord sur les conséquences financières, la résiliation du contrat pour évènements extérieurs peut être prononcée par l'acheteur, sans indemnité pour le titulaire.</w:t>
      </w:r>
    </w:p>
    <w:p w14:paraId="22004E70" w14:textId="382DEDE7" w:rsidR="000400D3" w:rsidRPr="00EE2AFB" w:rsidRDefault="000400D3" w:rsidP="002B019B">
      <w:pPr>
        <w:pStyle w:val="Titre1"/>
        <w:numPr>
          <w:ilvl w:val="0"/>
          <w:numId w:val="10"/>
        </w:numPr>
        <w:rPr>
          <w:rFonts w:ascii="Arial" w:hAnsi="Arial" w:cs="Arial"/>
          <w:sz w:val="24"/>
          <w:szCs w:val="24"/>
        </w:rPr>
      </w:pPr>
      <w:bookmarkStart w:id="26" w:name="_Toc138421550"/>
      <w:bookmarkStart w:id="27" w:name="_Toc182899147"/>
      <w:bookmarkEnd w:id="26"/>
      <w:r w:rsidRPr="00EE2AFB">
        <w:rPr>
          <w:rFonts w:ascii="Arial" w:hAnsi="Arial" w:cs="Arial"/>
        </w:rPr>
        <w:t>OBLIGATIONS DU TITULAIRE</w:t>
      </w:r>
      <w:bookmarkEnd w:id="27"/>
    </w:p>
    <w:p w14:paraId="00CDF4B6"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FBA4173" w14:textId="3CE02808" w:rsidR="000400D3" w:rsidRPr="00EE2AFB" w:rsidRDefault="002B019B" w:rsidP="002B019B">
      <w:pPr>
        <w:pStyle w:val="Titre2"/>
        <w:rPr>
          <w:rFonts w:ascii="Arial" w:hAnsi="Arial" w:cs="Arial"/>
        </w:rPr>
      </w:pPr>
      <w:bookmarkStart w:id="28" w:name="_Toc138421551"/>
      <w:bookmarkStart w:id="29" w:name="_Toc182899148"/>
      <w:bookmarkEnd w:id="28"/>
      <w:r w:rsidRPr="00EE2AFB">
        <w:rPr>
          <w:rFonts w:ascii="Arial" w:hAnsi="Arial" w:cs="Arial"/>
        </w:rPr>
        <w:t xml:space="preserve">7.1 </w:t>
      </w:r>
      <w:r w:rsidR="000400D3" w:rsidRPr="00EE2AFB">
        <w:rPr>
          <w:rFonts w:ascii="Arial" w:hAnsi="Arial" w:cs="Arial"/>
        </w:rPr>
        <w:t>Obligations courantes du titulaire</w:t>
      </w:r>
      <w:bookmarkEnd w:id="29"/>
    </w:p>
    <w:p w14:paraId="476D9F6F" w14:textId="77777777" w:rsidR="000400D3" w:rsidRPr="00EE2AFB" w:rsidRDefault="000400D3" w:rsidP="001A24C5">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FF9900"/>
        </w:rPr>
        <w:tab/>
      </w:r>
      <w:r w:rsidRPr="00EE2AFB">
        <w:rPr>
          <w:rFonts w:ascii="Arial" w:hAnsi="Arial" w:cs="Arial"/>
          <w:b/>
          <w:bCs/>
          <w:color w:val="000000"/>
          <w:sz w:val="20"/>
          <w:szCs w:val="20"/>
        </w:rPr>
        <w:t>Devoir d’information et de conseil</w:t>
      </w:r>
    </w:p>
    <w:p w14:paraId="538A4A2D" w14:textId="77777777" w:rsidR="000400D3" w:rsidRPr="00EE2AFB"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 titulaire est tenu à une obligation générale d’information et de conseil à l'égard de l'acheteur. À ce titre, il l’avise de toute modification réglementaire applicable aux prestations objet du contrat et de tout autre élément susceptible </w:t>
      </w:r>
      <w:r w:rsidRPr="00EE2AFB">
        <w:rPr>
          <w:rFonts w:ascii="Arial" w:hAnsi="Arial" w:cs="Arial"/>
          <w:color w:val="000000"/>
          <w:sz w:val="20"/>
          <w:szCs w:val="20"/>
        </w:rPr>
        <w:lastRenderedPageBreak/>
        <w:t>d'affecter ses conditions d'exécution.</w:t>
      </w:r>
    </w:p>
    <w:p w14:paraId="42C6F4C7" w14:textId="77777777" w:rsidR="000400D3" w:rsidRPr="00EE2AFB"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2C37713B" w14:textId="77777777" w:rsidR="000400D3" w:rsidRPr="00EE2AFB" w:rsidRDefault="000400D3" w:rsidP="001A24C5">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Enfin, le titulaire est tenu de notifier à l'acheteur les modifications survenant au cours de l’exécution du contrat et qui se rapportent :</w:t>
      </w:r>
    </w:p>
    <w:p w14:paraId="65FFB222"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Aux personnes ayant le pouvoir de l’engager ;</w:t>
      </w:r>
    </w:p>
    <w:p w14:paraId="1D61AA0E"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À la forme juridique sous laquelle il exerce son activité, à sa raison sociale ou sa dénomination ;</w:t>
      </w:r>
    </w:p>
    <w:p w14:paraId="46C59D8C"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À son adresse, son siège social ou à l’adresse d’exécution des prestations ;</w:t>
      </w:r>
    </w:p>
    <w:p w14:paraId="2639E21F"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Aux renseignements qu’il a communiqués pour l’acceptation d’un sous-traitant et l’agrément de ses conditions de paiement.</w:t>
      </w:r>
    </w:p>
    <w:p w14:paraId="63B82CF7" w14:textId="77777777" w:rsidR="000400D3" w:rsidRPr="00EE2AFB" w:rsidRDefault="000400D3" w:rsidP="001A24C5">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FF9900"/>
        </w:rPr>
        <w:tab/>
      </w:r>
      <w:r w:rsidRPr="00EE2AFB">
        <w:rPr>
          <w:rFonts w:ascii="Arial" w:hAnsi="Arial" w:cs="Arial"/>
          <w:b/>
          <w:bCs/>
          <w:color w:val="000000"/>
          <w:sz w:val="20"/>
          <w:szCs w:val="20"/>
        </w:rPr>
        <w:t>Moyens mis à disposition par le titulaire</w:t>
      </w:r>
    </w:p>
    <w:p w14:paraId="2BA1E410" w14:textId="77777777" w:rsidR="000400D3" w:rsidRPr="00EE2AFB" w:rsidRDefault="000400D3">
      <w:pPr>
        <w:widowControl w:val="0"/>
        <w:tabs>
          <w:tab w:val="left" w:pos="392"/>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titulaire est engagé par les moyens matériels et humains qu'il décrit dans son offre durant toute la durée d'exécution du contrat. Si un membre de l'équipe en charge de l'exécution du contrat dont le CV a été remis dans l'offre n'est plus en mesure d'accomplir sa mission, le titulaire doit en informer l'acheteur. L'équivalence des niveaux de qualifications, d'expérience et de savoir-faire proposé dans l'offre du titulaire doit être garantie durant toute la durée du contrat.</w:t>
      </w:r>
    </w:p>
    <w:p w14:paraId="11F91334" w14:textId="77777777" w:rsidR="000400D3" w:rsidRPr="00EE2AFB" w:rsidRDefault="000400D3" w:rsidP="00110A01">
      <w:pPr>
        <w:widowControl w:val="0"/>
        <w:tabs>
          <w:tab w:val="left" w:pos="392"/>
          <w:tab w:val="left" w:pos="534"/>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FF9900"/>
        </w:rPr>
        <w:tab/>
      </w:r>
      <w:r w:rsidRPr="00EE2AFB">
        <w:rPr>
          <w:rFonts w:ascii="Arial" w:hAnsi="Arial" w:cs="Arial"/>
          <w:b/>
          <w:bCs/>
          <w:color w:val="000000"/>
          <w:sz w:val="20"/>
          <w:szCs w:val="20"/>
        </w:rPr>
        <w:t>Obligation de vigilance</w:t>
      </w:r>
    </w:p>
    <w:p w14:paraId="1B6267EB"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titulaire remet :</w:t>
      </w:r>
    </w:p>
    <w:p w14:paraId="2939546D" w14:textId="77777777"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1) avant le début de chaque détachement d'un salarié, une attestation sur l'honneur indiquant son intention de faire appel à des salariés détachés et dans l'affirmative :</w:t>
      </w:r>
    </w:p>
    <w:p w14:paraId="176899F7"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22E74D55"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une copie du document désignant le représentant mentionné à l'article R. 1263-2-1 du Code du travail (décret 2016-27 du 19 janvier 2016 relatif aux obligations des maîtres d'ouvrage et des donneurs d'ordre dans le cadre de la réalisation de prestations de services internationales).</w:t>
      </w:r>
    </w:p>
    <w:p w14:paraId="5B5DB7D9" w14:textId="77777777"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3562D3AE"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sa date d'embauche ;</w:t>
      </w:r>
    </w:p>
    <w:p w14:paraId="2B5F7781"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sa nationalité ;</w:t>
      </w:r>
    </w:p>
    <w:p w14:paraId="087859AC"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le type et le numéro d'ordre du titre valant autorisation de travail.</w:t>
      </w:r>
    </w:p>
    <w:p w14:paraId="14D8EA9A" w14:textId="77777777"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3) Lors de l'attribution et avant la notification du contrat, le titulaire doit fournir des documents datant de moins de 6 mois attestant du paiement des impôts et taxes dus au Trésor public :</w:t>
      </w:r>
    </w:p>
    <w:p w14:paraId="60ACE0B9"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une attestation fiscale ou de régularité fiscale (arrêté du 22 mars 2019 modifié, fixant la liste des renseignements et des documents pouvant être demandés aux candidats des marchés publics).</w:t>
      </w:r>
    </w:p>
    <w:p w14:paraId="295212AB" w14:textId="77777777"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w:t>
      </w:r>
    </w:p>
    <w:p w14:paraId="4CA2F9C5"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08E105E5" w14:textId="77777777"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5) Lorsque l'immatriculation du cocontractant au registre du commerce et des sociétés ou au répertoire des métiers est obligatoire ou lorsqu'il s'agit d'une profession réglementée, l'un des documents suivants :</w:t>
      </w:r>
    </w:p>
    <w:p w14:paraId="3BABE3D4"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xml:space="preserve">- un numéro unique d’identification (SIREN) selon le décret n°2021-631 du 21 mai 2021 ; </w:t>
      </w:r>
    </w:p>
    <w:p w14:paraId="4C501A5A"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xml:space="preserve">- une carte d'identification justifiant de l'inscription au répertoire des métiers ; </w:t>
      </w:r>
    </w:p>
    <w:p w14:paraId="380FBC79"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xml:space="preserve">-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w:t>
      </w:r>
      <w:proofErr w:type="gramStart"/>
      <w:r w:rsidRPr="00EE2AFB">
        <w:rPr>
          <w:rFonts w:ascii="Arial" w:hAnsi="Arial" w:cs="Arial"/>
          <w:color w:val="000000"/>
          <w:sz w:val="20"/>
          <w:szCs w:val="20"/>
        </w:rPr>
        <w:t>compétente;</w:t>
      </w:r>
      <w:proofErr w:type="gramEnd"/>
      <w:r w:rsidRPr="00EE2AFB">
        <w:rPr>
          <w:rFonts w:ascii="Arial" w:hAnsi="Arial" w:cs="Arial"/>
          <w:color w:val="000000"/>
          <w:sz w:val="20"/>
          <w:szCs w:val="20"/>
        </w:rPr>
        <w:t xml:space="preserve"> </w:t>
      </w:r>
    </w:p>
    <w:p w14:paraId="4EBE3643" w14:textId="77777777" w:rsidR="000400D3" w:rsidRPr="00EE2AFB" w:rsidRDefault="000400D3">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b/>
        <w:t>- un récépissé du dépôt de déclaration auprès d'un centre de formalités des entreprises pour les personnes en cours d'inscription.</w:t>
      </w:r>
    </w:p>
    <w:p w14:paraId="6513BDA1" w14:textId="77777777" w:rsidR="000400D3" w:rsidRPr="00EE2AFB" w:rsidRDefault="000400D3" w:rsidP="00110A01">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lastRenderedPageBreak/>
        <w:t>■</w:t>
      </w:r>
      <w:r w:rsidRPr="00EE2AFB">
        <w:rPr>
          <w:rFonts w:ascii="Arial" w:hAnsi="Arial" w:cs="Arial"/>
          <w:b/>
          <w:bCs/>
          <w:color w:val="FF9900"/>
        </w:rPr>
        <w:tab/>
      </w:r>
      <w:r w:rsidRPr="00EE2AFB">
        <w:rPr>
          <w:rFonts w:ascii="Arial" w:hAnsi="Arial" w:cs="Arial"/>
          <w:b/>
          <w:bCs/>
          <w:color w:val="000000"/>
          <w:sz w:val="20"/>
          <w:szCs w:val="20"/>
        </w:rPr>
        <w:t>Protection de la main-d’œuvre</w:t>
      </w:r>
    </w:p>
    <w:p w14:paraId="415EB336" w14:textId="77777777" w:rsidR="000400D3" w:rsidRPr="00EE2AFB" w:rsidRDefault="000400D3" w:rsidP="00194E08">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titulaire assure le rôle qui lui est imparti par la réglementation en vigueur en matière de protection de la main d'œuvre, d'hygiène, de conditions de travail et de sécurité sur le chantier.</w:t>
      </w:r>
    </w:p>
    <w:p w14:paraId="560E773A" w14:textId="454A49F4" w:rsidR="000400D3" w:rsidRPr="00EE2AFB" w:rsidRDefault="000400D3" w:rsidP="00110A01">
      <w:pPr>
        <w:widowControl w:val="0"/>
        <w:tabs>
          <w:tab w:val="left" w:pos="534"/>
        </w:tabs>
        <w:autoSpaceDE w:val="0"/>
        <w:autoSpaceDN w:val="0"/>
        <w:adjustRightInd w:val="0"/>
        <w:spacing w:before="120" w:after="0" w:line="240" w:lineRule="auto"/>
        <w:ind w:left="117" w:right="111"/>
        <w:jc w:val="both"/>
        <w:rPr>
          <w:rFonts w:ascii="Arial" w:hAnsi="Arial" w:cs="Arial"/>
          <w:color w:val="000000"/>
          <w:sz w:val="20"/>
          <w:szCs w:val="20"/>
        </w:rPr>
      </w:pPr>
      <w:r w:rsidRPr="00EE2AFB">
        <w:rPr>
          <w:rFonts w:ascii="Arial" w:hAnsi="Arial" w:cs="Arial"/>
          <w:color w:val="000000"/>
          <w:sz w:val="20"/>
          <w:szCs w:val="20"/>
        </w:rPr>
        <w:t>Les obligations qui s'imposent au titulaire sont celles prévues par les lois et règlements relatifs à la protection de la main-d'œuvre et aux conditions de travail du pays où cette main-d'œuvre est employée.</w:t>
      </w:r>
    </w:p>
    <w:p w14:paraId="0400CC82" w14:textId="77777777" w:rsidR="000400D3" w:rsidRPr="00EE2AFB"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Il est également tenu au respect des dispositions des huit conventions fondamentales de l'Organisation internationale du travail, lorsque celles-ci ne sont pas intégrées dans les lois et règlements du pays où cette main-d'œuvre est employée.</w:t>
      </w:r>
    </w:p>
    <w:p w14:paraId="2A985C32" w14:textId="77777777" w:rsidR="000400D3" w:rsidRPr="00EE2AFB" w:rsidRDefault="000400D3" w:rsidP="00110A01">
      <w:pPr>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FF9900"/>
        </w:rPr>
        <w:tab/>
      </w:r>
      <w:r w:rsidRPr="00EE2AFB">
        <w:rPr>
          <w:rFonts w:ascii="Arial" w:hAnsi="Arial" w:cs="Arial"/>
          <w:b/>
          <w:bCs/>
          <w:color w:val="000000"/>
          <w:sz w:val="20"/>
          <w:szCs w:val="20"/>
        </w:rPr>
        <w:t>Prévention des risques de conflits d'intérêts et de corruption</w:t>
      </w:r>
    </w:p>
    <w:p w14:paraId="3215B2FF" w14:textId="77777777" w:rsidR="000400D3" w:rsidRPr="00EE2AFB" w:rsidRDefault="000400D3">
      <w:pPr>
        <w:keepLines/>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0580A965" w14:textId="77777777" w:rsidR="000400D3" w:rsidRPr="00EE2AFB"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titulaire s'engage à avertir l'acheteur de toute situation susceptible d'aboutir à un conflit d'intérêts et lui soumet les dispositions qu'il propose de mettre en œuvre afin de faire disparaître cette situation. À ce titre, le titulaire s'engage à divulguer sur simple demande de l'acheteur les liens qui l'uniraient aux opérateurs économiques présentant leur candidature lors d'une autre consultation.</w:t>
      </w:r>
    </w:p>
    <w:p w14:paraId="33EF497B" w14:textId="77777777" w:rsidR="000400D3" w:rsidRPr="00EE2AFB" w:rsidRDefault="000400D3" w:rsidP="00110A01">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Conformément aux dispositions de la loi n°2016-1691 du 9 décembre 2016 relative à la transparence, à la lutte contre la corruption et à la modernisation de la vie économique le titulaire garantit que toute personne, physique ou morale, intervenant pour son compte dans le cadre du présent contrat :</w:t>
      </w:r>
    </w:p>
    <w:p w14:paraId="7DE2B997" w14:textId="77777777" w:rsidR="000400D3" w:rsidRPr="00EE2AFB"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EE2AFB">
        <w:rPr>
          <w:rFonts w:ascii="Arial" w:hAnsi="Arial" w:cs="Arial"/>
          <w:color w:val="000000"/>
          <w:sz w:val="20"/>
          <w:szCs w:val="20"/>
        </w:rPr>
        <w:tab/>
        <w:t>● Respecte toute réglementation ayant pour objet la lutte contre la corruption et le trafic d'influence ;</w:t>
      </w:r>
    </w:p>
    <w:p w14:paraId="7DF6C1C0" w14:textId="77777777" w:rsidR="000400D3" w:rsidRPr="00EE2AFB"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EE2AFB">
        <w:rPr>
          <w:rFonts w:ascii="Arial" w:hAnsi="Arial" w:cs="Arial"/>
          <w:color w:val="000000"/>
          <w:sz w:val="20"/>
          <w:szCs w:val="20"/>
        </w:rPr>
        <w:tab/>
        <w:t>● Met en place et maintient ses propres politiques et procédures relatives à l'éthique et à la lutte contre la corruption ;</w:t>
      </w:r>
    </w:p>
    <w:p w14:paraId="7E73D22A" w14:textId="77777777" w:rsidR="000400D3" w:rsidRPr="00EE2AFB" w:rsidRDefault="000400D3" w:rsidP="00110A01">
      <w:pPr>
        <w:keepLines/>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EE2AFB">
        <w:rPr>
          <w:rFonts w:ascii="Arial" w:hAnsi="Arial" w:cs="Arial"/>
          <w:color w:val="000000"/>
          <w:sz w:val="20"/>
          <w:szCs w:val="20"/>
        </w:rPr>
        <w:tab/>
        <w:t>● Informe l'acheteur de tout événement qui pourrait avoir pour conséquence l'obtention d'un avantage indu, financier ou de toute autre nature, à l'occasion du présent contrat ;</w:t>
      </w:r>
    </w:p>
    <w:p w14:paraId="3C52995B" w14:textId="77777777" w:rsidR="000400D3" w:rsidRPr="00EE2AFB" w:rsidRDefault="000400D3" w:rsidP="00110A01">
      <w:pPr>
        <w:widowControl w:val="0"/>
        <w:tabs>
          <w:tab w:val="left" w:pos="534"/>
        </w:tabs>
        <w:autoSpaceDE w:val="0"/>
        <w:autoSpaceDN w:val="0"/>
        <w:adjustRightInd w:val="0"/>
        <w:spacing w:before="60" w:after="0" w:line="240" w:lineRule="auto"/>
        <w:ind w:left="117" w:right="111"/>
        <w:jc w:val="both"/>
        <w:rPr>
          <w:rFonts w:ascii="Arial" w:hAnsi="Arial" w:cs="Arial"/>
          <w:sz w:val="24"/>
          <w:szCs w:val="24"/>
        </w:rPr>
      </w:pPr>
      <w:r w:rsidRPr="00EE2AFB">
        <w:rPr>
          <w:rFonts w:ascii="Arial" w:hAnsi="Arial" w:cs="Arial"/>
          <w:color w:val="000000"/>
          <w:sz w:val="20"/>
          <w:szCs w:val="20"/>
        </w:rPr>
        <w:tab/>
        <w:t>● Fournit toute assistance nécessaire à l'acheteur pour répondre à une demande d'une autorité dûment habilitée relative à la lutte contre la corruption.</w:t>
      </w:r>
    </w:p>
    <w:p w14:paraId="625E66B5" w14:textId="4B4B9CE2"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Assurances</w:t>
      </w:r>
      <w:r w:rsidRPr="00EE2AFB">
        <w:rPr>
          <w:rFonts w:ascii="Arial" w:hAnsi="Arial" w:cs="Arial"/>
          <w:b/>
          <w:bCs/>
          <w:color w:val="FF0000"/>
          <w:sz w:val="16"/>
          <w:szCs w:val="16"/>
        </w:rPr>
        <w:t xml:space="preserve"> </w:t>
      </w:r>
    </w:p>
    <w:p w14:paraId="5A970B57" w14:textId="77777777" w:rsidR="000400D3" w:rsidRPr="00EE2AFB"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 titulaire souscrit une assurance de responsabilité civile professionnelle permettant de garantir sa responsabilité à l’égard du maître d’ouvrage et des tiers, victimes d’accidents ou de dommages, causés aux personnes ou aux biens par l’exécution des prestations, avant et après réception des travaux.</w:t>
      </w:r>
    </w:p>
    <w:p w14:paraId="6F9ADD6C" w14:textId="7777777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doit justifier dans un délai de 15 jours à compter de la notification du contrat et avant tout début d’exécution de celui-ci qu’il est titulaire de ces contrats d’assurances au moyen d’une attestation établissant l’étendue de la responsabilité garantie. Celle-ci précise la nature des risques couverts et les montants de garantie qui doivent être adaptés aux caractéristiques des travaux objet du contrat.</w:t>
      </w:r>
    </w:p>
    <w:p w14:paraId="232D69C1" w14:textId="7777777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souscrit également l’assurance décennale visée à l’article L. 241-1 du code des assurances. Le contrat d’assurance est conforme à l’obligation d’assurance prévue par l’article L.241-1 du code des assurances ainsi qu’aux clauses types énoncées à l’annexe 1 de l’article A 243-1 du même code. Conformément à l'article 8.1.3 du CCAG, l'attestation d'assurance doit être fournie au plus tard 15 jours après la notification du contrat et avant tout commencement d'exécution des prestations.</w:t>
      </w:r>
    </w:p>
    <w:p w14:paraId="785117EF" w14:textId="294AB0B9"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Conduite des prestations par une personne nommément désignée</w:t>
      </w:r>
      <w:r w:rsidRPr="00EE2AFB">
        <w:rPr>
          <w:rFonts w:ascii="Arial" w:hAnsi="Arial" w:cs="Arial"/>
          <w:b/>
          <w:bCs/>
          <w:color w:val="FF0000"/>
          <w:sz w:val="16"/>
          <w:szCs w:val="16"/>
        </w:rPr>
        <w:t xml:space="preserve"> </w:t>
      </w:r>
    </w:p>
    <w:p w14:paraId="5A101E03" w14:textId="77777777" w:rsidR="000400D3" w:rsidRPr="00EE2AFB"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Conformément à l'article 3.4.3 du CCAG et compte tenu de l'objet du contrat, des prestations doivent être réalisées par une personne nommément désignée par le titulaire. Si cette personne n'est plus en mesure de réaliser la prestation, le titulaire doit :</w:t>
      </w:r>
    </w:p>
    <w:p w14:paraId="375C5266"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Informer l'acheteur sans délai ;</w:t>
      </w:r>
    </w:p>
    <w:p w14:paraId="6BD1EFD0"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Proposer un remplaçant aux compétences au moins équivalentes.</w:t>
      </w:r>
    </w:p>
    <w:p w14:paraId="6FBBDBEC" w14:textId="5D4B59B4" w:rsidR="000400D3" w:rsidRPr="00EE2AFB" w:rsidRDefault="000400D3" w:rsidP="00CB3228">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L'acheteur dispose de 30 jours pour récuser ou accepter le remplaçant proposé par le titulaire. A défaut de remplaçant accepté par l'acheteur, le contrat est susceptible d'être résilié.</w:t>
      </w:r>
    </w:p>
    <w:p w14:paraId="14F0F1E3" w14:textId="2EBD315F"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Mission du mandataire du groupement</w:t>
      </w:r>
      <w:r w:rsidRPr="00EE2AFB">
        <w:rPr>
          <w:rFonts w:ascii="Arial" w:hAnsi="Arial" w:cs="Arial"/>
          <w:b/>
          <w:bCs/>
          <w:color w:val="FF0000"/>
          <w:sz w:val="16"/>
          <w:szCs w:val="16"/>
        </w:rPr>
        <w:t xml:space="preserve"> </w:t>
      </w:r>
    </w:p>
    <w:p w14:paraId="7A7C3C65" w14:textId="77777777" w:rsidR="000400D3" w:rsidRPr="00EE2AFB"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En cas de groupement, le mandataire représente l'ensemble des membres du groupement de maîtrise d'œuvre vis-à-vis du maître d'ouvrage, coordonne les prestations et veille à instaurer une bonne communication entre les membres du groupement et avec le maître d'ouvrage.</w:t>
      </w:r>
    </w:p>
    <w:p w14:paraId="0B25F1F8" w14:textId="77777777" w:rsidR="000400D3" w:rsidRPr="00EE2AFB" w:rsidRDefault="000400D3">
      <w:pPr>
        <w:widowControl w:val="0"/>
        <w:autoSpaceDE w:val="0"/>
        <w:autoSpaceDN w:val="0"/>
        <w:adjustRightInd w:val="0"/>
        <w:spacing w:before="120" w:after="120" w:line="240" w:lineRule="auto"/>
        <w:ind w:left="117"/>
        <w:jc w:val="both"/>
        <w:rPr>
          <w:rFonts w:ascii="Arial" w:hAnsi="Arial" w:cs="Arial"/>
          <w:sz w:val="24"/>
          <w:szCs w:val="24"/>
        </w:rPr>
      </w:pPr>
      <w:r w:rsidRPr="00EE2AFB">
        <w:rPr>
          <w:rFonts w:ascii="Arial" w:hAnsi="Arial" w:cs="Arial"/>
          <w:color w:val="000000"/>
          <w:sz w:val="20"/>
          <w:szCs w:val="20"/>
        </w:rPr>
        <w:lastRenderedPageBreak/>
        <w:t xml:space="preserve">A ce titre, il reçoit mandat des membres du groupement pour assurer les missions de coordination portant sur les études : </w:t>
      </w:r>
    </w:p>
    <w:p w14:paraId="49C07390"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Etablir, en liaison avec les autres membres, le planning d'ensemble et en assurer sa mise à jour,</w:t>
      </w:r>
    </w:p>
    <w:p w14:paraId="771E2530"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Informer chaque membre du groupement de toute modification du planning et contrôler son application,</w:t>
      </w:r>
    </w:p>
    <w:p w14:paraId="5A85A663"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S'assurer de l'exécution des prestations dans les délais fixés au marché de maîtrise d'œuvre,</w:t>
      </w:r>
    </w:p>
    <w:p w14:paraId="544CF8DC"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Organiser les réunions nécessaires à la coordination des prestations de maîtrise d'œuvre.</w:t>
      </w:r>
    </w:p>
    <w:p w14:paraId="27F3E20C" w14:textId="77777777" w:rsidR="000400D3" w:rsidRPr="00EE2AFB" w:rsidRDefault="000400D3">
      <w:pPr>
        <w:widowControl w:val="0"/>
        <w:autoSpaceDE w:val="0"/>
        <w:autoSpaceDN w:val="0"/>
        <w:adjustRightInd w:val="0"/>
        <w:spacing w:before="120" w:after="120" w:line="240" w:lineRule="auto"/>
        <w:ind w:left="117"/>
        <w:jc w:val="both"/>
        <w:rPr>
          <w:rFonts w:ascii="Arial" w:hAnsi="Arial" w:cs="Arial"/>
          <w:sz w:val="24"/>
          <w:szCs w:val="24"/>
        </w:rPr>
      </w:pPr>
      <w:r w:rsidRPr="00EE2AFB">
        <w:rPr>
          <w:rFonts w:ascii="Arial" w:hAnsi="Arial" w:cs="Arial"/>
          <w:color w:val="000000"/>
          <w:sz w:val="20"/>
          <w:szCs w:val="20"/>
        </w:rPr>
        <w:t>Le mandataire doit également :</w:t>
      </w:r>
    </w:p>
    <w:p w14:paraId="52339CD5"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Remettre, au maître d'ouvrage, dans les conditions de forme et de délais prévus au marché de maîtrise d'œuvre, les documents (documents graphiques et écrits, situations de travaux, projets de décomptes, demandes d'acomptes, décomptes généraux définitifs, etc.) dus au titre de ce marché et s'assurer de leur approbation,</w:t>
      </w:r>
    </w:p>
    <w:p w14:paraId="2114733E"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 xml:space="preserve">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w:t>
      </w:r>
      <w:proofErr w:type="gramStart"/>
      <w:r w:rsidRPr="00EE2AFB">
        <w:rPr>
          <w:rFonts w:ascii="Arial" w:hAnsi="Arial" w:cs="Arial"/>
          <w:color w:val="000000"/>
          <w:sz w:val="20"/>
          <w:szCs w:val="20"/>
        </w:rPr>
        <w:t>groupement,...</w:t>
      </w:r>
      <w:proofErr w:type="gramEnd"/>
    </w:p>
    <w:p w14:paraId="2895DF87"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cas échéant, organiser les négociations et trancher les différends au sein du groupement de maîtrise d'œuvre,</w:t>
      </w:r>
    </w:p>
    <w:p w14:paraId="18ACF4E5"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Répartir, s'il y a lieu, les primes et pénalités prévues au marché de maîtrise d'œuvre,</w:t>
      </w:r>
    </w:p>
    <w:p w14:paraId="3E3BA72B"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Le cas échéant, assurer la tenue du compte des dépenses communes,</w:t>
      </w:r>
    </w:p>
    <w:p w14:paraId="1188FC62" w14:textId="77777777" w:rsidR="000400D3" w:rsidRPr="00EE2AFB" w:rsidRDefault="000400D3">
      <w:pPr>
        <w:widowControl w:val="0"/>
        <w:tabs>
          <w:tab w:val="left" w:pos="707"/>
        </w:tabs>
        <w:autoSpaceDE w:val="0"/>
        <w:autoSpaceDN w:val="0"/>
        <w:adjustRightInd w:val="0"/>
        <w:spacing w:after="0" w:line="240" w:lineRule="auto"/>
        <w:ind w:left="707" w:hanging="283"/>
        <w:jc w:val="both"/>
        <w:rPr>
          <w:rFonts w:ascii="Arial" w:hAnsi="Arial" w:cs="Arial"/>
          <w:sz w:val="24"/>
          <w:szCs w:val="24"/>
        </w:rPr>
      </w:pPr>
      <w:r w:rsidRPr="00EE2AFB">
        <w:rPr>
          <w:rFonts w:ascii="Arial" w:hAnsi="Arial" w:cs="Arial"/>
          <w:color w:val="000000"/>
          <w:sz w:val="20"/>
          <w:szCs w:val="20"/>
        </w:rPr>
        <w:t>-</w:t>
      </w:r>
      <w:r w:rsidRPr="00EE2AFB">
        <w:rPr>
          <w:rFonts w:ascii="Arial" w:hAnsi="Arial" w:cs="Arial"/>
          <w:sz w:val="24"/>
          <w:szCs w:val="24"/>
        </w:rPr>
        <w:tab/>
      </w:r>
      <w:r w:rsidRPr="00EE2AFB">
        <w:rPr>
          <w:rFonts w:ascii="Arial" w:hAnsi="Arial" w:cs="Arial"/>
          <w:color w:val="000000"/>
          <w:sz w:val="20"/>
          <w:szCs w:val="20"/>
        </w:rPr>
        <w:t>Archiver les documents régissant les rapports contractuels entre la maîtrise d'ouvrage et le groupement de maîtrise d'œuvre.</w:t>
      </w:r>
    </w:p>
    <w:p w14:paraId="5E34FBEC" w14:textId="07339F00"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Réparation des dommages</w:t>
      </w:r>
      <w:r w:rsidRPr="00EE2AFB">
        <w:rPr>
          <w:rFonts w:ascii="Arial" w:hAnsi="Arial" w:cs="Arial"/>
          <w:b/>
          <w:bCs/>
          <w:color w:val="FF0000"/>
          <w:sz w:val="16"/>
          <w:szCs w:val="16"/>
        </w:rPr>
        <w:t xml:space="preserve"> </w:t>
      </w:r>
    </w:p>
    <w:p w14:paraId="31B17543" w14:textId="77777777" w:rsidR="000400D3" w:rsidRPr="00EE2AFB" w:rsidRDefault="000400D3" w:rsidP="00110A0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Les dommages de toute </w:t>
      </w:r>
      <w:proofErr w:type="gramStart"/>
      <w:r w:rsidRPr="00EE2AFB">
        <w:rPr>
          <w:rFonts w:ascii="Arial" w:hAnsi="Arial" w:cs="Arial"/>
          <w:color w:val="000000"/>
          <w:sz w:val="20"/>
          <w:szCs w:val="20"/>
        </w:rPr>
        <w:t>nature causés</w:t>
      </w:r>
      <w:proofErr w:type="gramEnd"/>
      <w:r w:rsidRPr="00EE2AFB">
        <w:rPr>
          <w:rFonts w:ascii="Arial" w:hAnsi="Arial" w:cs="Arial"/>
          <w:color w:val="000000"/>
          <w:sz w:val="20"/>
          <w:szCs w:val="20"/>
        </w:rPr>
        <w:t xml:space="preserve"> au personnel ou aux biens par le titulaire du fait de l'exécution du contrat sont à la charge du titulaire.</w:t>
      </w:r>
    </w:p>
    <w:p w14:paraId="5C5D7C49" w14:textId="274CCE0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Les dommages de toute </w:t>
      </w:r>
      <w:proofErr w:type="gramStart"/>
      <w:r w:rsidRPr="00EE2AFB">
        <w:rPr>
          <w:rFonts w:ascii="Arial" w:hAnsi="Arial" w:cs="Arial"/>
          <w:color w:val="000000"/>
          <w:sz w:val="20"/>
          <w:szCs w:val="20"/>
        </w:rPr>
        <w:t>nature causés</w:t>
      </w:r>
      <w:proofErr w:type="gramEnd"/>
      <w:r w:rsidRPr="00EE2AFB">
        <w:rPr>
          <w:rFonts w:ascii="Arial" w:hAnsi="Arial" w:cs="Arial"/>
          <w:color w:val="000000"/>
          <w:sz w:val="20"/>
          <w:szCs w:val="20"/>
        </w:rPr>
        <w:t xml:space="preserve"> au personnel ou aux biens du titulaire par l'acheteur du fait de l'exécution du contrat sont à la charge de l'acheteur.</w:t>
      </w:r>
    </w:p>
    <w:p w14:paraId="0975F5E8" w14:textId="48889E30"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Sous-traitance</w:t>
      </w:r>
      <w:r w:rsidRPr="00EE2AFB">
        <w:rPr>
          <w:rFonts w:ascii="Arial" w:hAnsi="Arial" w:cs="Arial"/>
          <w:b/>
          <w:bCs/>
          <w:color w:val="FF0000"/>
          <w:sz w:val="16"/>
          <w:szCs w:val="16"/>
        </w:rPr>
        <w:t xml:space="preserve"> </w:t>
      </w:r>
    </w:p>
    <w:p w14:paraId="0D6782A7" w14:textId="77777777" w:rsidR="000400D3" w:rsidRPr="00EE2AFB" w:rsidRDefault="000400D3" w:rsidP="00CB3228">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Le titulaire peut sous-traiter l'exécution d'une partie des prestations du contrat après acceptation du sous-traitant par l'acheteur. </w:t>
      </w:r>
    </w:p>
    <w:p w14:paraId="570BEB14" w14:textId="7777777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 xml:space="preserve">Le titulaire remet à l'acheteur une déclaration de sous-traitance (formulaire DC4 téléchargeable sur </w:t>
      </w:r>
      <w:hyperlink r:id="rId33" w:tgtFrame="_blank" w:history="1">
        <w:r w:rsidRPr="00EE2AFB">
          <w:rPr>
            <w:rFonts w:ascii="Arial" w:hAnsi="Arial" w:cs="Arial"/>
            <w:color w:val="0000FF"/>
            <w:sz w:val="20"/>
            <w:szCs w:val="20"/>
          </w:rPr>
          <w:t>https://www.economie.gouv.fr/daj/formulaires-declaration-du-candidat</w:t>
        </w:r>
      </w:hyperlink>
      <w:r w:rsidRPr="00EE2AFB">
        <w:rPr>
          <w:rFonts w:ascii="Arial" w:hAnsi="Arial" w:cs="Arial"/>
          <w:color w:val="00000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7F4630C2" w14:textId="7777777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sous-traitant à droit au paiement direct si le montant sous-traité est supérieur à 600 euros TTC.</w:t>
      </w:r>
    </w:p>
    <w:p w14:paraId="42C98228" w14:textId="77777777"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58888794" w14:textId="1987B005" w:rsidR="000400D3" w:rsidRPr="00EE2AFB" w:rsidRDefault="000400D3" w:rsidP="00110A01">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 sous-traitance est possible en cours de marché.</w:t>
      </w:r>
    </w:p>
    <w:p w14:paraId="08C61D40" w14:textId="79F51057" w:rsidR="000400D3" w:rsidRPr="00EE2AFB" w:rsidRDefault="00CB5B12" w:rsidP="002B019B">
      <w:pPr>
        <w:pStyle w:val="Titre2"/>
        <w:rPr>
          <w:rFonts w:ascii="Arial" w:hAnsi="Arial" w:cs="Arial"/>
        </w:rPr>
      </w:pPr>
      <w:bookmarkStart w:id="30" w:name="_Toc138421552"/>
      <w:bookmarkStart w:id="31" w:name="_Toc182899149"/>
      <w:bookmarkEnd w:id="30"/>
      <w:r w:rsidRPr="00EE2AFB">
        <w:rPr>
          <w:rFonts w:ascii="Arial" w:hAnsi="Arial" w:cs="Arial"/>
        </w:rPr>
        <w:t xml:space="preserve">7.2 </w:t>
      </w:r>
      <w:r w:rsidR="000400D3" w:rsidRPr="00EE2AFB">
        <w:rPr>
          <w:rFonts w:ascii="Arial" w:hAnsi="Arial" w:cs="Arial"/>
        </w:rPr>
        <w:t>Obligations liées à la sécurité</w:t>
      </w:r>
      <w:bookmarkEnd w:id="31"/>
    </w:p>
    <w:p w14:paraId="335CC39E" w14:textId="082D3066" w:rsidR="000400D3" w:rsidRPr="00EE2AFB" w:rsidRDefault="000400D3" w:rsidP="00110A0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sz w:val="20"/>
          <w:szCs w:val="20"/>
        </w:rPr>
        <w:t>■</w:t>
      </w:r>
      <w:r w:rsidRPr="00EE2AFB">
        <w:rPr>
          <w:rFonts w:ascii="Arial" w:hAnsi="Arial" w:cs="Arial"/>
          <w:b/>
          <w:bCs/>
          <w:color w:val="FF9900"/>
          <w:sz w:val="20"/>
          <w:szCs w:val="20"/>
        </w:rPr>
        <w:tab/>
      </w:r>
      <w:r w:rsidRPr="00EE2AFB">
        <w:rPr>
          <w:rFonts w:ascii="Arial" w:hAnsi="Arial" w:cs="Arial"/>
          <w:b/>
          <w:bCs/>
          <w:color w:val="000000"/>
          <w:sz w:val="20"/>
          <w:szCs w:val="20"/>
        </w:rPr>
        <w:t>Mesures de sécurité relatives au lieu d'exécution</w:t>
      </w:r>
      <w:r w:rsidRPr="00EE2AFB">
        <w:rPr>
          <w:rFonts w:ascii="Arial" w:hAnsi="Arial" w:cs="Arial"/>
          <w:b/>
          <w:bCs/>
          <w:color w:val="FF0000"/>
          <w:sz w:val="16"/>
          <w:szCs w:val="16"/>
        </w:rPr>
        <w:t xml:space="preserve"> </w:t>
      </w:r>
    </w:p>
    <w:p w14:paraId="08C9540D" w14:textId="77777777" w:rsidR="000400D3" w:rsidRPr="00EE2AFB" w:rsidRDefault="000400D3" w:rsidP="00D76F41">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Lorsque les prestations sont à exécuter dans un lieu où des mesures de sécurité s'appliquent, notamment dans les zones protégées en vertu des dispositions législatives ou réglementaires prises pour la protection du secret de la défense nationale, ces dispositions particulières doivent être indiquées par le pouvoir adjudicateur dans les documents de la consultation. Le titulaire est tenu de les respecter.</w:t>
      </w:r>
    </w:p>
    <w:p w14:paraId="751F7433" w14:textId="5CA02EB8" w:rsidR="000400D3" w:rsidRPr="00EE2AFB" w:rsidRDefault="000400D3" w:rsidP="00D76F41">
      <w:pPr>
        <w:widowControl w:val="0"/>
        <w:autoSpaceDE w:val="0"/>
        <w:autoSpaceDN w:val="0"/>
        <w:adjustRightInd w:val="0"/>
        <w:spacing w:before="120" w:after="0" w:line="240" w:lineRule="auto"/>
        <w:ind w:left="117"/>
        <w:jc w:val="both"/>
        <w:rPr>
          <w:rFonts w:ascii="Arial" w:hAnsi="Arial" w:cs="Arial"/>
          <w:color w:val="000000"/>
          <w:sz w:val="20"/>
          <w:szCs w:val="20"/>
        </w:rPr>
      </w:pPr>
      <w:r w:rsidRPr="00EE2AFB">
        <w:rPr>
          <w:rFonts w:ascii="Arial" w:hAnsi="Arial" w:cs="Arial"/>
          <w:color w:val="000000"/>
          <w:sz w:val="20"/>
          <w:szCs w:val="20"/>
        </w:rPr>
        <w:t>Le titulaire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2769228C" w14:textId="188550BD" w:rsidR="00924170" w:rsidRPr="00EE2AFB" w:rsidRDefault="00924170" w:rsidP="00924170">
      <w:pPr>
        <w:pStyle w:val="Titre2"/>
        <w:rPr>
          <w:rFonts w:ascii="Arial" w:hAnsi="Arial" w:cs="Arial"/>
        </w:rPr>
      </w:pPr>
      <w:bookmarkStart w:id="32" w:name="_Toc182899150"/>
      <w:r w:rsidRPr="00EE2AFB">
        <w:rPr>
          <w:rFonts w:ascii="Arial" w:hAnsi="Arial" w:cs="Arial"/>
        </w:rPr>
        <w:lastRenderedPageBreak/>
        <w:t>7.3 Obligations liées à la protection des données</w:t>
      </w:r>
      <w:bookmarkEnd w:id="32"/>
    </w:p>
    <w:p w14:paraId="247E257C" w14:textId="77777777" w:rsidR="00EE568F"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color w:val="000000"/>
          <w:sz w:val="20"/>
          <w:szCs w:val="20"/>
        </w:rPr>
        <w:tab/>
      </w:r>
      <w:r w:rsidRPr="00EE2AFB">
        <w:rPr>
          <w:rFonts w:ascii="Arial" w:hAnsi="Arial" w:cs="Arial"/>
          <w:b/>
          <w:bCs/>
          <w:color w:val="000000"/>
          <w:sz w:val="20"/>
          <w:szCs w:val="20"/>
        </w:rPr>
        <w:t>Protection des données à caractère personnel</w:t>
      </w:r>
    </w:p>
    <w:p w14:paraId="1670BE9F" w14:textId="77777777" w:rsidR="00EE568F"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Conformément à l’article 5.2 du </w:t>
      </w:r>
      <w:hyperlink r:id="rId34" w:tgtFrame="_blank" w:history="1">
        <w:r w:rsidRPr="00EE2AFB">
          <w:rPr>
            <w:rFonts w:ascii="Arial" w:hAnsi="Arial" w:cs="Arial"/>
            <w:color w:val="000000"/>
            <w:sz w:val="20"/>
            <w:szCs w:val="20"/>
          </w:rPr>
          <w:t>CCAG Maîtrise d’œuvre</w:t>
        </w:r>
      </w:hyperlink>
      <w:r w:rsidRPr="00EE2AFB">
        <w:rPr>
          <w:rFonts w:ascii="Arial" w:hAnsi="Arial" w:cs="Arial"/>
          <w:color w:val="000000"/>
          <w:sz w:val="20"/>
          <w:szCs w:val="20"/>
        </w:rPr>
        <w:t>, chaque partie au marché est tenue au respect des règles, européennes et françaises, applicables au traitement des données à caractères personnel mis en œuvre aux fins de l’exécution du présent marché. Ces règles sont issues du Règlement (UE) 2016/679 du Parlement européen et du Conseil du 27 avril 2016 dit « Règlement européen sur la protection des données ».</w:t>
      </w:r>
    </w:p>
    <w:p w14:paraId="7E4D928E" w14:textId="77777777" w:rsidR="00EE568F"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00FC45A7" w14:textId="77777777" w:rsidR="00EE568F"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obligations liées à la protection des données auxquelles le titulaire doit se conformer au titre du présent marché sont détaillées en annexe 1 du présent CCAP.</w:t>
      </w:r>
    </w:p>
    <w:p w14:paraId="6908D914" w14:textId="77777777" w:rsidR="00EE568F"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p>
    <w:p w14:paraId="47C9E529" w14:textId="080AA5A4" w:rsidR="00924170" w:rsidRPr="00EE2AFB" w:rsidRDefault="00EE568F" w:rsidP="00EE568F">
      <w:pPr>
        <w:widowControl w:val="0"/>
        <w:tabs>
          <w:tab w:val="left" w:pos="534"/>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non-respect de ces obligations pourra entraîner la résiliation du contrat aux torts du titulaire dans les conditions prévues par les dispositions relatives à la résiliation pour faute ci-après.</w:t>
      </w:r>
    </w:p>
    <w:p w14:paraId="52B9B732" w14:textId="510DF564" w:rsidR="000400D3" w:rsidRPr="00EE2AFB" w:rsidRDefault="000400D3" w:rsidP="00CB5B12">
      <w:pPr>
        <w:pStyle w:val="Titre1"/>
        <w:numPr>
          <w:ilvl w:val="0"/>
          <w:numId w:val="10"/>
        </w:numPr>
        <w:rPr>
          <w:rFonts w:ascii="Arial" w:hAnsi="Arial" w:cs="Arial"/>
          <w:sz w:val="24"/>
          <w:szCs w:val="24"/>
        </w:rPr>
      </w:pPr>
      <w:bookmarkStart w:id="33" w:name="_Toc138421553"/>
      <w:bookmarkStart w:id="34" w:name="_Toc182899151"/>
      <w:bookmarkEnd w:id="33"/>
      <w:r w:rsidRPr="00EE2AFB">
        <w:rPr>
          <w:rFonts w:ascii="Arial" w:hAnsi="Arial" w:cs="Arial"/>
        </w:rPr>
        <w:t>LITIGE ET SANCTIONS</w:t>
      </w:r>
      <w:bookmarkEnd w:id="34"/>
    </w:p>
    <w:p w14:paraId="39B5DDF1"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11104C28" w14:textId="33083996" w:rsidR="000400D3" w:rsidRPr="005B79A1" w:rsidRDefault="00CB5B12" w:rsidP="00CB5B12">
      <w:pPr>
        <w:pStyle w:val="Titre2"/>
        <w:rPr>
          <w:rFonts w:ascii="Arial" w:hAnsi="Arial" w:cs="Arial"/>
        </w:rPr>
      </w:pPr>
      <w:bookmarkStart w:id="35" w:name="_Toc138421554"/>
      <w:bookmarkStart w:id="36" w:name="_Toc182899152"/>
      <w:bookmarkEnd w:id="35"/>
      <w:r w:rsidRPr="005B79A1">
        <w:rPr>
          <w:rFonts w:ascii="Arial" w:hAnsi="Arial" w:cs="Arial"/>
        </w:rPr>
        <w:t xml:space="preserve">8.1 </w:t>
      </w:r>
      <w:r w:rsidR="000400D3" w:rsidRPr="005B79A1">
        <w:rPr>
          <w:rFonts w:ascii="Arial" w:hAnsi="Arial" w:cs="Arial"/>
        </w:rPr>
        <w:t>Pénalités</w:t>
      </w:r>
      <w:bookmarkEnd w:id="36"/>
    </w:p>
    <w:tbl>
      <w:tblPr>
        <w:tblW w:w="0" w:type="auto"/>
        <w:tblInd w:w="24" w:type="dxa"/>
        <w:tblLayout w:type="fixed"/>
        <w:tblCellMar>
          <w:left w:w="0" w:type="dxa"/>
          <w:right w:w="0" w:type="dxa"/>
        </w:tblCellMar>
        <w:tblLook w:val="0000" w:firstRow="0" w:lastRow="0" w:firstColumn="0" w:lastColumn="0" w:noHBand="0" w:noVBand="0"/>
      </w:tblPr>
      <w:tblGrid>
        <w:gridCol w:w="2376"/>
        <w:gridCol w:w="6804"/>
      </w:tblGrid>
      <w:tr w:rsidR="000400D3" w:rsidRPr="00EE2AFB" w14:paraId="2605CD64" w14:textId="77777777">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94659B2" w14:textId="77777777" w:rsidR="000400D3" w:rsidRPr="00EE2AFB" w:rsidRDefault="000400D3">
            <w:pPr>
              <w:keepLines/>
              <w:widowControl w:val="0"/>
              <w:autoSpaceDE w:val="0"/>
              <w:autoSpaceDN w:val="0"/>
              <w:adjustRightInd w:val="0"/>
              <w:spacing w:before="60" w:after="60" w:line="240" w:lineRule="auto"/>
              <w:ind w:left="108" w:right="92"/>
              <w:jc w:val="center"/>
              <w:rPr>
                <w:rFonts w:ascii="Arial" w:hAnsi="Arial" w:cs="Arial"/>
                <w:sz w:val="24"/>
                <w:szCs w:val="24"/>
              </w:rPr>
            </w:pPr>
            <w:r w:rsidRPr="00EE2AFB">
              <w:rPr>
                <w:rFonts w:ascii="Arial" w:hAnsi="Arial" w:cs="Arial"/>
                <w:color w:val="FFFFFF"/>
                <w:sz w:val="20"/>
                <w:szCs w:val="20"/>
              </w:rPr>
              <w:t>PÉNALITÉ</w:t>
            </w:r>
          </w:p>
        </w:tc>
        <w:tc>
          <w:tcPr>
            <w:tcW w:w="680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BE039" w14:textId="77777777" w:rsidR="000400D3" w:rsidRPr="00EE2AFB" w:rsidRDefault="000400D3">
            <w:pPr>
              <w:keepLines/>
              <w:widowControl w:val="0"/>
              <w:autoSpaceDE w:val="0"/>
              <w:autoSpaceDN w:val="0"/>
              <w:adjustRightInd w:val="0"/>
              <w:spacing w:before="60" w:after="60" w:line="240" w:lineRule="auto"/>
              <w:ind w:left="124" w:right="88"/>
              <w:jc w:val="center"/>
              <w:rPr>
                <w:rFonts w:ascii="Arial" w:hAnsi="Arial" w:cs="Arial"/>
                <w:sz w:val="24"/>
                <w:szCs w:val="24"/>
              </w:rPr>
            </w:pPr>
            <w:r w:rsidRPr="00EE2AFB">
              <w:rPr>
                <w:rFonts w:ascii="Arial" w:hAnsi="Arial" w:cs="Arial"/>
                <w:color w:val="FFFFFF"/>
                <w:sz w:val="20"/>
                <w:szCs w:val="20"/>
              </w:rPr>
              <w:t>FAIT GÉNÉRATEUR ET MODE DE CALCUL</w:t>
            </w:r>
          </w:p>
        </w:tc>
      </w:tr>
      <w:tr w:rsidR="000400D3" w:rsidRPr="00EE2AFB" w14:paraId="0B4A4CD3"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2C15E8A"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Absence ou retard supérieur à 30 minutes à une réunion</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7A618C24" w14:textId="07EB9490" w:rsidR="000400D3" w:rsidRPr="00EE2AFB" w:rsidRDefault="000400D3" w:rsidP="00CF2C8A">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Sera considéré comme absent, le maitre d’œuvre insuffisamment présent durant le chantier ou représenté par une personne incompétente.</w:t>
            </w:r>
            <w:r w:rsidRPr="00EE2AFB">
              <w:rPr>
                <w:rFonts w:ascii="Arial" w:hAnsi="Arial" w:cs="Arial"/>
                <w:sz w:val="24"/>
                <w:szCs w:val="24"/>
              </w:rPr>
              <w:br/>
            </w:r>
            <w:r w:rsidRPr="00EE2AFB">
              <w:rPr>
                <w:rFonts w:ascii="Arial" w:hAnsi="Arial" w:cs="Arial"/>
                <w:color w:val="000000"/>
                <w:sz w:val="18"/>
                <w:szCs w:val="18"/>
              </w:rPr>
              <w:t xml:space="preserve">En cas d'absence ou de retard de plus de 30 minutes à une réunion, une pénalité </w:t>
            </w:r>
            <w:r w:rsidR="00356A23" w:rsidRPr="00EE2AFB">
              <w:rPr>
                <w:rFonts w:ascii="Arial" w:hAnsi="Arial" w:cs="Arial"/>
                <w:color w:val="000000"/>
                <w:sz w:val="18"/>
                <w:szCs w:val="18"/>
              </w:rPr>
              <w:t xml:space="preserve">forfaitaire de </w:t>
            </w:r>
            <w:r w:rsidR="00C1218A">
              <w:rPr>
                <w:rFonts w:ascii="Arial" w:hAnsi="Arial" w:cs="Arial"/>
                <w:color w:val="000000"/>
                <w:sz w:val="18"/>
                <w:szCs w:val="18"/>
              </w:rPr>
              <w:t>30</w:t>
            </w:r>
            <w:r w:rsidR="00356A23" w:rsidRPr="00EE2AFB">
              <w:rPr>
                <w:rFonts w:ascii="Arial" w:hAnsi="Arial" w:cs="Arial"/>
                <w:color w:val="000000"/>
                <w:sz w:val="18"/>
                <w:szCs w:val="18"/>
              </w:rPr>
              <w:t xml:space="preserve"> euros</w:t>
            </w:r>
            <w:r w:rsidR="00644636" w:rsidRPr="00EE2AFB">
              <w:rPr>
                <w:rFonts w:ascii="Arial" w:hAnsi="Arial" w:cs="Arial"/>
                <w:color w:val="000000"/>
                <w:sz w:val="18"/>
                <w:szCs w:val="18"/>
              </w:rPr>
              <w:t>, par jour,</w:t>
            </w:r>
            <w:r w:rsidR="00356A23" w:rsidRPr="00EE2AFB">
              <w:rPr>
                <w:rFonts w:ascii="Arial" w:hAnsi="Arial" w:cs="Arial"/>
                <w:color w:val="000000"/>
                <w:sz w:val="18"/>
                <w:szCs w:val="18"/>
              </w:rPr>
              <w:t xml:space="preserve"> </w:t>
            </w:r>
            <w:r w:rsidRPr="00EE2AFB">
              <w:rPr>
                <w:rFonts w:ascii="Arial" w:hAnsi="Arial" w:cs="Arial"/>
                <w:color w:val="000000"/>
                <w:sz w:val="18"/>
                <w:szCs w:val="18"/>
              </w:rPr>
              <w:t>sera appliquée au maître d'œuvre</w:t>
            </w:r>
          </w:p>
        </w:tc>
      </w:tr>
      <w:tr w:rsidR="000400D3" w:rsidRPr="00EE2AFB" w14:paraId="126D53DE"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4233B7F" w14:textId="7A175D6B" w:rsidR="000400D3" w:rsidRPr="00EE2AFB" w:rsidRDefault="00C41E69" w:rsidP="00996ABF">
            <w:pPr>
              <w:widowControl w:val="0"/>
              <w:autoSpaceDE w:val="0"/>
              <w:autoSpaceDN w:val="0"/>
              <w:adjustRightInd w:val="0"/>
              <w:spacing w:before="60" w:after="60" w:line="240" w:lineRule="auto"/>
              <w:ind w:left="108" w:right="92"/>
              <w:jc w:val="both"/>
              <w:rPr>
                <w:rFonts w:ascii="Arial" w:hAnsi="Arial" w:cs="Arial"/>
                <w:sz w:val="24"/>
                <w:szCs w:val="24"/>
              </w:rPr>
            </w:pPr>
            <w:r w:rsidRPr="00EE2AFB">
              <w:rPr>
                <w:rFonts w:ascii="Arial" w:hAnsi="Arial" w:cs="Arial"/>
                <w:color w:val="000000"/>
                <w:sz w:val="18"/>
                <w:szCs w:val="18"/>
              </w:rPr>
              <w:t>Dépassement du délai d’</w:t>
            </w:r>
            <w:r w:rsidR="00996ABF" w:rsidRPr="00EE2AFB">
              <w:rPr>
                <w:rFonts w:ascii="Arial" w:hAnsi="Arial" w:cs="Arial"/>
                <w:color w:val="000000"/>
                <w:sz w:val="18"/>
                <w:szCs w:val="18"/>
              </w:rPr>
              <w:t>a</w:t>
            </w:r>
            <w:r w:rsidR="000400D3" w:rsidRPr="00EE2AFB">
              <w:rPr>
                <w:rFonts w:ascii="Arial" w:hAnsi="Arial" w:cs="Arial"/>
                <w:color w:val="000000"/>
                <w:sz w:val="18"/>
                <w:szCs w:val="18"/>
              </w:rPr>
              <w:t>nalyse</w:t>
            </w:r>
            <w:r w:rsidR="00996ABF" w:rsidRPr="00EE2AFB">
              <w:rPr>
                <w:rFonts w:ascii="Arial" w:hAnsi="Arial" w:cs="Arial"/>
                <w:color w:val="000000"/>
                <w:sz w:val="18"/>
                <w:szCs w:val="18"/>
              </w:rPr>
              <w:t xml:space="preserve"> et d’instruction</w:t>
            </w:r>
            <w:r w:rsidR="000400D3" w:rsidRPr="00EE2AFB">
              <w:rPr>
                <w:rFonts w:ascii="Arial" w:hAnsi="Arial" w:cs="Arial"/>
                <w:color w:val="000000"/>
                <w:sz w:val="18"/>
                <w:szCs w:val="18"/>
              </w:rPr>
              <w:t xml:space="preserve"> des mémoires en réclamation</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02FBD6D5" w14:textId="3BE9EDD3" w:rsidR="000400D3" w:rsidRPr="00EE2AFB" w:rsidRDefault="000400D3" w:rsidP="00217889">
            <w:pPr>
              <w:widowControl w:val="0"/>
              <w:autoSpaceDE w:val="0"/>
              <w:autoSpaceDN w:val="0"/>
              <w:adjustRightInd w:val="0"/>
              <w:spacing w:before="60" w:after="60" w:line="240" w:lineRule="auto"/>
              <w:ind w:left="124" w:right="88"/>
              <w:rPr>
                <w:rFonts w:ascii="Arial" w:hAnsi="Arial" w:cs="Arial"/>
                <w:color w:val="000000"/>
                <w:sz w:val="18"/>
                <w:szCs w:val="18"/>
              </w:rPr>
            </w:pPr>
            <w:r w:rsidRPr="00EE2AFB">
              <w:rPr>
                <w:rFonts w:ascii="Arial" w:hAnsi="Arial" w:cs="Arial"/>
                <w:color w:val="000000"/>
                <w:sz w:val="18"/>
                <w:szCs w:val="18"/>
              </w:rPr>
              <w:t>Retard dans l'analyse des mémoires en réclamation</w:t>
            </w:r>
            <w:r w:rsidR="005C0A20" w:rsidRPr="00EE2AFB">
              <w:rPr>
                <w:rFonts w:ascii="Arial" w:hAnsi="Arial" w:cs="Arial"/>
                <w:color w:val="000000"/>
                <w:sz w:val="18"/>
                <w:szCs w:val="18"/>
              </w:rPr>
              <w:t xml:space="preserve"> ; une pénalité forfaitaire de </w:t>
            </w:r>
            <w:r w:rsidR="005B79A1">
              <w:rPr>
                <w:rFonts w:ascii="Arial" w:hAnsi="Arial" w:cs="Arial"/>
                <w:color w:val="000000"/>
                <w:sz w:val="18"/>
                <w:szCs w:val="18"/>
              </w:rPr>
              <w:t>30</w:t>
            </w:r>
            <w:r w:rsidR="005C0A20" w:rsidRPr="00EE2AFB">
              <w:rPr>
                <w:rFonts w:ascii="Arial" w:hAnsi="Arial" w:cs="Arial"/>
                <w:color w:val="000000"/>
                <w:sz w:val="18"/>
                <w:szCs w:val="18"/>
              </w:rPr>
              <w:t xml:space="preserve"> euros, par jour, sera appliquée au maître d'œuvre</w:t>
            </w:r>
          </w:p>
        </w:tc>
      </w:tr>
      <w:tr w:rsidR="000400D3" w:rsidRPr="00EE2AFB" w14:paraId="46A4A9D5"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93A9139"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Dépassement du délai de vérification des acomptes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40598DE0" w14:textId="0026785E" w:rsidR="000400D3" w:rsidRPr="00EE2AFB" w:rsidRDefault="000400D3" w:rsidP="00996ABF">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Si le délai de vérification des acomptes prescrit par le contrat n'est pas respecté par le maître d'</w:t>
            </w:r>
            <w:r w:rsidR="00996ABF" w:rsidRPr="00EE2AFB">
              <w:rPr>
                <w:rFonts w:ascii="Arial" w:hAnsi="Arial" w:cs="Arial"/>
                <w:color w:val="000000"/>
                <w:sz w:val="18"/>
                <w:szCs w:val="18"/>
              </w:rPr>
              <w:t xml:space="preserve">œuvre ; une pénalité forfaitaire de </w:t>
            </w:r>
            <w:r w:rsidR="00B2169E">
              <w:rPr>
                <w:rFonts w:ascii="Arial" w:hAnsi="Arial" w:cs="Arial"/>
                <w:color w:val="000000"/>
                <w:sz w:val="18"/>
                <w:szCs w:val="18"/>
              </w:rPr>
              <w:t>30</w:t>
            </w:r>
            <w:r w:rsidR="00996ABF" w:rsidRPr="00EE2AFB">
              <w:rPr>
                <w:rFonts w:ascii="Arial" w:hAnsi="Arial" w:cs="Arial"/>
                <w:color w:val="000000"/>
                <w:sz w:val="18"/>
                <w:szCs w:val="18"/>
              </w:rPr>
              <w:t xml:space="preserve"> euros, par jour, sera appliquée au maître d'œuvre</w:t>
            </w:r>
          </w:p>
        </w:tc>
      </w:tr>
      <w:tr w:rsidR="000400D3" w:rsidRPr="00EE2AFB" w14:paraId="464F9946"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61439F4"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Établissement des PV de levée des réserves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3C5FE7E2" w14:textId="1C80E8D5" w:rsidR="000400D3" w:rsidRPr="00EE2AFB" w:rsidRDefault="000400D3" w:rsidP="00AB0C50">
            <w:pPr>
              <w:widowControl w:val="0"/>
              <w:autoSpaceDE w:val="0"/>
              <w:autoSpaceDN w:val="0"/>
              <w:adjustRightInd w:val="0"/>
              <w:spacing w:before="60" w:after="60" w:line="240" w:lineRule="auto"/>
              <w:ind w:left="124" w:right="88"/>
              <w:rPr>
                <w:rFonts w:ascii="Arial" w:hAnsi="Arial" w:cs="Arial"/>
                <w:color w:val="000000"/>
                <w:sz w:val="18"/>
                <w:szCs w:val="18"/>
              </w:rPr>
            </w:pPr>
            <w:r w:rsidRPr="00EE2AFB">
              <w:rPr>
                <w:rFonts w:ascii="Arial" w:hAnsi="Arial" w:cs="Arial"/>
                <w:color w:val="000000"/>
                <w:sz w:val="18"/>
                <w:szCs w:val="18"/>
              </w:rPr>
              <w:t>Retard dans l'établissement des procès-verbaux de levée des réserves</w:t>
            </w:r>
            <w:r w:rsidR="00AB0C50" w:rsidRPr="00EE2AFB">
              <w:rPr>
                <w:rFonts w:ascii="Arial" w:hAnsi="Arial" w:cs="Arial"/>
                <w:color w:val="000000"/>
                <w:sz w:val="18"/>
                <w:szCs w:val="18"/>
              </w:rPr>
              <w:t xml:space="preserve"> ; une pénalité forfaitaire de </w:t>
            </w:r>
            <w:r w:rsidR="00B2169E">
              <w:rPr>
                <w:rFonts w:ascii="Arial" w:hAnsi="Arial" w:cs="Arial"/>
                <w:color w:val="000000"/>
                <w:sz w:val="18"/>
                <w:szCs w:val="18"/>
              </w:rPr>
              <w:t>30</w:t>
            </w:r>
            <w:r w:rsidR="00AB0C50" w:rsidRPr="00EE2AFB">
              <w:rPr>
                <w:rFonts w:ascii="Arial" w:hAnsi="Arial" w:cs="Arial"/>
                <w:color w:val="000000"/>
                <w:sz w:val="18"/>
                <w:szCs w:val="18"/>
              </w:rPr>
              <w:t xml:space="preserve"> euros, par jour, sera appliquée au maître d'œuvre</w:t>
            </w:r>
          </w:p>
        </w:tc>
      </w:tr>
      <w:tr w:rsidR="000400D3" w:rsidRPr="00EE2AFB" w14:paraId="297AC5DA"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76B7F9E7"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Établissement des PV de réception</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5C364826" w14:textId="5E5B201C" w:rsidR="000400D3" w:rsidRPr="00EE2AFB" w:rsidRDefault="000400D3" w:rsidP="00E6005D">
            <w:pPr>
              <w:widowControl w:val="0"/>
              <w:autoSpaceDE w:val="0"/>
              <w:autoSpaceDN w:val="0"/>
              <w:adjustRightInd w:val="0"/>
              <w:spacing w:before="60" w:after="60" w:line="240" w:lineRule="auto"/>
              <w:ind w:left="124" w:right="88"/>
              <w:rPr>
                <w:rFonts w:ascii="Arial" w:hAnsi="Arial" w:cs="Arial"/>
                <w:color w:val="000000"/>
                <w:sz w:val="18"/>
                <w:szCs w:val="18"/>
              </w:rPr>
            </w:pPr>
            <w:r w:rsidRPr="00EE2AFB">
              <w:rPr>
                <w:rFonts w:ascii="Arial" w:hAnsi="Arial" w:cs="Arial"/>
                <w:color w:val="000000"/>
                <w:sz w:val="18"/>
                <w:szCs w:val="18"/>
              </w:rPr>
              <w:t>Retard dans l'établissement des procès-verbaux de réception</w:t>
            </w:r>
            <w:r w:rsidR="00AB0C50" w:rsidRPr="00EE2AFB">
              <w:rPr>
                <w:rFonts w:ascii="Arial" w:hAnsi="Arial" w:cs="Arial"/>
                <w:color w:val="000000"/>
                <w:sz w:val="18"/>
                <w:szCs w:val="18"/>
              </w:rPr>
              <w:t xml:space="preserve"> ; </w:t>
            </w:r>
            <w:r w:rsidR="00E6005D" w:rsidRPr="00EE2AFB">
              <w:rPr>
                <w:rFonts w:ascii="Arial" w:hAnsi="Arial" w:cs="Arial"/>
                <w:color w:val="000000"/>
                <w:sz w:val="18"/>
                <w:szCs w:val="18"/>
              </w:rPr>
              <w:t xml:space="preserve">une pénalité forfaitaire de </w:t>
            </w:r>
            <w:r w:rsidR="00A35947">
              <w:rPr>
                <w:rFonts w:ascii="Arial" w:hAnsi="Arial" w:cs="Arial"/>
                <w:color w:val="000000"/>
                <w:sz w:val="18"/>
                <w:szCs w:val="18"/>
              </w:rPr>
              <w:t>30</w:t>
            </w:r>
            <w:r w:rsidR="00E6005D" w:rsidRPr="00EE2AFB">
              <w:rPr>
                <w:rFonts w:ascii="Arial" w:hAnsi="Arial" w:cs="Arial"/>
                <w:color w:val="000000"/>
                <w:sz w:val="18"/>
                <w:szCs w:val="18"/>
              </w:rPr>
              <w:t xml:space="preserve"> euros, par jour, sera appliquée au maître d'œuvre</w:t>
            </w:r>
          </w:p>
        </w:tc>
      </w:tr>
      <w:tr w:rsidR="000400D3" w:rsidRPr="00EE2AFB" w14:paraId="25413FB7"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81BD2F9"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Planning OPC TCE (y compris mise à jour)</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0F64B35A" w14:textId="46B03F60"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du planning (y compris de ses mises à jour) de l'ordonnancement, du pilotage et de la coordination du chantier de tous les corps d'états</w:t>
            </w:r>
            <w:r w:rsidR="00E6005D" w:rsidRPr="00EE2AFB">
              <w:rPr>
                <w:rFonts w:ascii="Arial" w:hAnsi="Arial" w:cs="Arial"/>
                <w:color w:val="000000"/>
                <w:sz w:val="18"/>
                <w:szCs w:val="18"/>
              </w:rPr>
              <w:t xml:space="preserve"> ; une pénalité forfaitaire de </w:t>
            </w:r>
            <w:r w:rsidR="00A35947">
              <w:rPr>
                <w:rFonts w:ascii="Arial" w:hAnsi="Arial" w:cs="Arial"/>
                <w:color w:val="000000"/>
                <w:sz w:val="18"/>
                <w:szCs w:val="18"/>
              </w:rPr>
              <w:t>30</w:t>
            </w:r>
            <w:r w:rsidR="00E6005D" w:rsidRPr="00EE2AFB">
              <w:rPr>
                <w:rFonts w:ascii="Arial" w:hAnsi="Arial" w:cs="Arial"/>
                <w:color w:val="000000"/>
                <w:sz w:val="18"/>
                <w:szCs w:val="18"/>
              </w:rPr>
              <w:t xml:space="preserve"> euros, par jour, sera appliquée au maître d'œuvre</w:t>
            </w:r>
          </w:p>
        </w:tc>
      </w:tr>
      <w:tr w:rsidR="000400D3" w:rsidRPr="00EE2AFB" w14:paraId="56E4F5AF"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533615EA"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Procès-verbal de visite de parfait achèvement</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04CD6694" w14:textId="1481FAB8"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du procès-verbal de visite de parfait achèvement</w:t>
            </w:r>
            <w:r w:rsidR="00995F4B" w:rsidRPr="00EE2AFB">
              <w:rPr>
                <w:rFonts w:ascii="Arial" w:hAnsi="Arial" w:cs="Arial"/>
                <w:color w:val="000000"/>
                <w:sz w:val="18"/>
                <w:szCs w:val="18"/>
              </w:rPr>
              <w:t xml:space="preserve"> ; une pénalité forfaitaire de </w:t>
            </w:r>
            <w:r w:rsidR="00B77D6B">
              <w:rPr>
                <w:rFonts w:ascii="Arial" w:hAnsi="Arial" w:cs="Arial"/>
                <w:color w:val="000000"/>
                <w:sz w:val="18"/>
                <w:szCs w:val="18"/>
              </w:rPr>
              <w:t>30</w:t>
            </w:r>
            <w:r w:rsidR="00995F4B" w:rsidRPr="00EE2AFB">
              <w:rPr>
                <w:rFonts w:ascii="Arial" w:hAnsi="Arial" w:cs="Arial"/>
                <w:color w:val="000000"/>
                <w:sz w:val="18"/>
                <w:szCs w:val="18"/>
              </w:rPr>
              <w:t xml:space="preserve"> euros, par jour, sera appliquée au maître d'œuvre</w:t>
            </w:r>
          </w:p>
        </w:tc>
      </w:tr>
      <w:tr w:rsidR="000400D3" w:rsidRPr="00EE2AFB" w14:paraId="3E45EC0D"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8B22413"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analyse des offres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174B4940" w14:textId="20B325F2"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des analyses des offres</w:t>
            </w:r>
            <w:r w:rsidR="00D5154C" w:rsidRPr="00EE2AFB">
              <w:rPr>
                <w:rFonts w:ascii="Arial" w:hAnsi="Arial" w:cs="Arial"/>
                <w:color w:val="000000"/>
                <w:sz w:val="18"/>
                <w:szCs w:val="18"/>
              </w:rPr>
              <w:t xml:space="preserve"> ; une pénalité forfaitaire de </w:t>
            </w:r>
            <w:r w:rsidR="00B77D6B">
              <w:rPr>
                <w:rFonts w:ascii="Arial" w:hAnsi="Arial" w:cs="Arial"/>
                <w:color w:val="000000"/>
                <w:sz w:val="18"/>
                <w:szCs w:val="18"/>
              </w:rPr>
              <w:t>30</w:t>
            </w:r>
            <w:r w:rsidR="00D5154C" w:rsidRPr="00EE2AFB">
              <w:rPr>
                <w:rFonts w:ascii="Arial" w:hAnsi="Arial" w:cs="Arial"/>
                <w:color w:val="000000"/>
                <w:sz w:val="18"/>
                <w:szCs w:val="18"/>
              </w:rPr>
              <w:t xml:space="preserve"> euros, par jour, sera appliquée au maître d'œuvre</w:t>
            </w:r>
          </w:p>
        </w:tc>
      </w:tr>
      <w:tr w:rsidR="000400D3" w:rsidRPr="00EE2AFB" w14:paraId="1BA4BD08"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B7D735C"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des DOE</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64D006E0" w14:textId="663D15C0"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des dossiers des ouvrages exécutés</w:t>
            </w:r>
            <w:r w:rsidR="00D5154C"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D5154C" w:rsidRPr="00EE2AFB">
              <w:rPr>
                <w:rFonts w:ascii="Arial" w:hAnsi="Arial" w:cs="Arial"/>
                <w:color w:val="000000"/>
                <w:sz w:val="18"/>
                <w:szCs w:val="18"/>
              </w:rPr>
              <w:t xml:space="preserve"> euros, par jour, sera appliquée au maître d'œuvre</w:t>
            </w:r>
          </w:p>
        </w:tc>
      </w:tr>
      <w:tr w:rsidR="000400D3" w:rsidRPr="00EE2AFB" w14:paraId="360CA7FB"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9F4A6D6"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du DCE</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7CE9F298" w14:textId="6EBDF2AE"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du DCE</w:t>
            </w:r>
            <w:r w:rsidR="008B227E"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8B227E" w:rsidRPr="00EE2AFB">
              <w:rPr>
                <w:rFonts w:ascii="Arial" w:hAnsi="Arial" w:cs="Arial"/>
                <w:color w:val="000000"/>
                <w:sz w:val="18"/>
                <w:szCs w:val="18"/>
              </w:rPr>
              <w:t xml:space="preserve"> euros, par jour, sera appliquée au maître d'œuvre</w:t>
            </w:r>
          </w:p>
        </w:tc>
      </w:tr>
      <w:tr w:rsidR="000400D3" w:rsidRPr="00EE2AFB" w14:paraId="1FB5EB95"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E951E47"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ESQUISSES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69C4030D" w14:textId="17846F1A"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des esquisses</w:t>
            </w:r>
            <w:r w:rsidR="0086333B"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86333B" w:rsidRPr="00EE2AFB">
              <w:rPr>
                <w:rFonts w:ascii="Arial" w:hAnsi="Arial" w:cs="Arial"/>
                <w:color w:val="000000"/>
                <w:sz w:val="18"/>
                <w:szCs w:val="18"/>
              </w:rPr>
              <w:t xml:space="preserve"> euros, par jour, sera appliquée au maître d'œuvre</w:t>
            </w:r>
          </w:p>
        </w:tc>
      </w:tr>
      <w:tr w:rsidR="000400D3" w:rsidRPr="00EE2AFB" w14:paraId="319C0BBE"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11B6F26"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Étude de projet</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3F18B31C" w14:textId="14D98912"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 l'étude de projet</w:t>
            </w:r>
            <w:r w:rsidR="0086333B"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86333B" w:rsidRPr="00EE2AFB">
              <w:rPr>
                <w:rFonts w:ascii="Arial" w:hAnsi="Arial" w:cs="Arial"/>
                <w:color w:val="000000"/>
                <w:sz w:val="18"/>
                <w:szCs w:val="18"/>
              </w:rPr>
              <w:t xml:space="preserve"> euros, par jour, sera appliquée au maître d'œuvre</w:t>
            </w:r>
          </w:p>
        </w:tc>
      </w:tr>
      <w:tr w:rsidR="000400D3" w:rsidRPr="00EE2AFB" w14:paraId="13546E6F"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A7B584E"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Remise Études d'avant-projet définitif et dossiers d'autorisations administratives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4CA28EFD" w14:textId="44E7FCAB"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des études d'avant-projet définitif et des dossiers d'autorisations administratives</w:t>
            </w:r>
            <w:r w:rsidR="0086333B"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86333B" w:rsidRPr="00EE2AFB">
              <w:rPr>
                <w:rFonts w:ascii="Arial" w:hAnsi="Arial" w:cs="Arial"/>
                <w:color w:val="000000"/>
                <w:sz w:val="18"/>
                <w:szCs w:val="18"/>
              </w:rPr>
              <w:t xml:space="preserve"> euros, par jour, sera appliquée au maître d'œuvre</w:t>
            </w:r>
          </w:p>
        </w:tc>
      </w:tr>
      <w:tr w:rsidR="000400D3" w:rsidRPr="00EE2AFB" w14:paraId="15B6064B"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91D48BB"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lastRenderedPageBreak/>
              <w:t>Remise Études d'avant-projet sommaire</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24777451" w14:textId="36C06F22" w:rsidR="000400D3" w:rsidRPr="00EE2AFB" w:rsidRDefault="000400D3" w:rsidP="008A1E58">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la remise des études d'avant-projet sommaire</w:t>
            </w:r>
            <w:r w:rsidR="008A1E58"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8A1E58" w:rsidRPr="00EE2AFB">
              <w:rPr>
                <w:rFonts w:ascii="Arial" w:hAnsi="Arial" w:cs="Arial"/>
                <w:color w:val="000000"/>
                <w:sz w:val="18"/>
                <w:szCs w:val="18"/>
              </w:rPr>
              <w:t xml:space="preserve"> euros, par jour, sera appliquée au maître d'œuvre</w:t>
            </w:r>
          </w:p>
        </w:tc>
      </w:tr>
      <w:tr w:rsidR="000400D3" w:rsidRPr="00EE2AFB" w14:paraId="54496870"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2F99EFFE"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Retard dans les visas</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5CCD8A8F" w14:textId="7325FB07" w:rsidR="000400D3" w:rsidRPr="00EE2AFB"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En cas de retard dans les visas des études d'exécution des ouvrages établies par les entrepreneurs</w:t>
            </w:r>
            <w:r w:rsidR="00604BE0" w:rsidRPr="00EE2AFB">
              <w:rPr>
                <w:rFonts w:ascii="Arial" w:hAnsi="Arial" w:cs="Arial"/>
                <w:color w:val="000000"/>
                <w:sz w:val="18"/>
                <w:szCs w:val="18"/>
              </w:rPr>
              <w:t xml:space="preserve"> ; une pénalité forfaitaire de </w:t>
            </w:r>
            <w:r w:rsidR="00F45878">
              <w:rPr>
                <w:rFonts w:ascii="Arial" w:hAnsi="Arial" w:cs="Arial"/>
                <w:color w:val="000000"/>
                <w:sz w:val="18"/>
                <w:szCs w:val="18"/>
              </w:rPr>
              <w:t>30</w:t>
            </w:r>
            <w:r w:rsidR="00604BE0" w:rsidRPr="00EE2AFB">
              <w:rPr>
                <w:rFonts w:ascii="Arial" w:hAnsi="Arial" w:cs="Arial"/>
                <w:color w:val="000000"/>
                <w:sz w:val="18"/>
                <w:szCs w:val="18"/>
              </w:rPr>
              <w:t xml:space="preserve"> euros, par jour, sera appliquée au maître d'œuvre</w:t>
            </w:r>
          </w:p>
        </w:tc>
      </w:tr>
      <w:tr w:rsidR="000400D3" w:rsidRPr="00EE2AFB" w14:paraId="291B3AF1"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44808BC0"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Traitement et suivi fiches GPA</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0D3443D7" w14:textId="28395CBE" w:rsidR="000400D3" w:rsidRPr="00EE2AFB" w:rsidRDefault="000400D3" w:rsidP="004A69F5">
            <w:pPr>
              <w:widowControl w:val="0"/>
              <w:autoSpaceDE w:val="0"/>
              <w:autoSpaceDN w:val="0"/>
              <w:adjustRightInd w:val="0"/>
              <w:spacing w:before="60" w:after="60" w:line="240" w:lineRule="auto"/>
              <w:ind w:left="124" w:right="88"/>
              <w:jc w:val="both"/>
              <w:rPr>
                <w:rFonts w:ascii="Arial" w:hAnsi="Arial" w:cs="Arial"/>
                <w:color w:val="000000"/>
                <w:sz w:val="18"/>
                <w:szCs w:val="18"/>
              </w:rPr>
            </w:pPr>
            <w:r w:rsidRPr="00EE2AFB">
              <w:rPr>
                <w:rFonts w:ascii="Arial" w:hAnsi="Arial" w:cs="Arial"/>
                <w:color w:val="000000"/>
                <w:sz w:val="18"/>
                <w:szCs w:val="18"/>
              </w:rPr>
              <w:t>Retard dans le traitement et le suivi des fiches de garantie de parfait achèvement</w:t>
            </w:r>
            <w:r w:rsidR="004A69F5" w:rsidRPr="00EE2AFB">
              <w:rPr>
                <w:rFonts w:ascii="Arial" w:hAnsi="Arial" w:cs="Arial"/>
                <w:color w:val="000000"/>
                <w:sz w:val="18"/>
                <w:szCs w:val="18"/>
              </w:rPr>
              <w:t xml:space="preserve"> ; une pénalité forfaitaire de </w:t>
            </w:r>
            <w:r w:rsidR="00407FA4">
              <w:rPr>
                <w:rFonts w:ascii="Arial" w:hAnsi="Arial" w:cs="Arial"/>
                <w:color w:val="000000"/>
                <w:sz w:val="18"/>
                <w:szCs w:val="18"/>
              </w:rPr>
              <w:t>30</w:t>
            </w:r>
            <w:r w:rsidR="004A69F5" w:rsidRPr="00EE2AFB">
              <w:rPr>
                <w:rFonts w:ascii="Arial" w:hAnsi="Arial" w:cs="Arial"/>
                <w:color w:val="000000"/>
                <w:sz w:val="18"/>
                <w:szCs w:val="18"/>
              </w:rPr>
              <w:t xml:space="preserve"> euros, par jour, sera appliquée au maître d'œuvre</w:t>
            </w:r>
          </w:p>
        </w:tc>
      </w:tr>
      <w:tr w:rsidR="000400D3" w:rsidRPr="00EE2AFB" w14:paraId="1869CDB5" w14:textId="77777777">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14B0ECFF" w14:textId="77777777" w:rsidR="000400D3" w:rsidRPr="00EE2AFB" w:rsidRDefault="000400D3">
            <w:pPr>
              <w:widowControl w:val="0"/>
              <w:autoSpaceDE w:val="0"/>
              <w:autoSpaceDN w:val="0"/>
              <w:adjustRightInd w:val="0"/>
              <w:spacing w:before="60" w:after="60" w:line="240" w:lineRule="auto"/>
              <w:ind w:left="108" w:right="92"/>
              <w:rPr>
                <w:rFonts w:ascii="Arial" w:hAnsi="Arial" w:cs="Arial"/>
                <w:sz w:val="24"/>
                <w:szCs w:val="24"/>
              </w:rPr>
            </w:pPr>
            <w:r w:rsidRPr="00EE2AFB">
              <w:rPr>
                <w:rFonts w:ascii="Arial" w:hAnsi="Arial" w:cs="Arial"/>
                <w:color w:val="000000"/>
                <w:sz w:val="18"/>
                <w:szCs w:val="18"/>
              </w:rPr>
              <w:t>Validation des projets de décomptes mensuels et finaux</w:t>
            </w:r>
          </w:p>
        </w:tc>
        <w:tc>
          <w:tcPr>
            <w:tcW w:w="6804" w:type="dxa"/>
            <w:tcBorders>
              <w:top w:val="single" w:sz="12" w:space="0" w:color="A6A6A6"/>
              <w:left w:val="single" w:sz="12" w:space="0" w:color="A6A6A6"/>
              <w:bottom w:val="single" w:sz="12" w:space="0" w:color="A6A6A6"/>
              <w:right w:val="single" w:sz="12" w:space="0" w:color="A6A6A6"/>
            </w:tcBorders>
            <w:shd w:val="clear" w:color="auto" w:fill="FFFFFF"/>
          </w:tcPr>
          <w:p w14:paraId="7C20FBD3" w14:textId="35367591" w:rsidR="000400D3" w:rsidRPr="00EE2AFB" w:rsidRDefault="000400D3" w:rsidP="000F5F89">
            <w:pPr>
              <w:widowControl w:val="0"/>
              <w:autoSpaceDE w:val="0"/>
              <w:autoSpaceDN w:val="0"/>
              <w:adjustRightInd w:val="0"/>
              <w:spacing w:before="60" w:after="60" w:line="240" w:lineRule="auto"/>
              <w:ind w:left="124" w:right="88"/>
              <w:rPr>
                <w:rFonts w:ascii="Arial" w:hAnsi="Arial" w:cs="Arial"/>
                <w:color w:val="000000"/>
                <w:sz w:val="18"/>
                <w:szCs w:val="18"/>
              </w:rPr>
            </w:pPr>
            <w:r w:rsidRPr="00EE2AFB">
              <w:rPr>
                <w:rFonts w:ascii="Arial" w:hAnsi="Arial" w:cs="Arial"/>
                <w:color w:val="000000"/>
                <w:sz w:val="18"/>
                <w:szCs w:val="18"/>
              </w:rPr>
              <w:t>Retard dans la remise de la validation des projets de décomptes mensuels et finaux</w:t>
            </w:r>
            <w:r w:rsidR="000F5F89" w:rsidRPr="00EE2AFB">
              <w:rPr>
                <w:rFonts w:ascii="Arial" w:hAnsi="Arial" w:cs="Arial"/>
                <w:color w:val="000000"/>
                <w:sz w:val="18"/>
                <w:szCs w:val="18"/>
              </w:rPr>
              <w:t xml:space="preserve"> ; une pénalité forfaitaire de </w:t>
            </w:r>
            <w:r w:rsidR="00407FA4">
              <w:rPr>
                <w:rFonts w:ascii="Arial" w:hAnsi="Arial" w:cs="Arial"/>
                <w:color w:val="000000"/>
                <w:sz w:val="18"/>
                <w:szCs w:val="18"/>
              </w:rPr>
              <w:t>30</w:t>
            </w:r>
            <w:r w:rsidR="000F5F89" w:rsidRPr="00EE2AFB">
              <w:rPr>
                <w:rFonts w:ascii="Arial" w:hAnsi="Arial" w:cs="Arial"/>
                <w:color w:val="000000"/>
                <w:sz w:val="18"/>
                <w:szCs w:val="18"/>
              </w:rPr>
              <w:t xml:space="preserve"> euros, par jour, sera appliquée au maître d'œuvre</w:t>
            </w:r>
          </w:p>
        </w:tc>
      </w:tr>
    </w:tbl>
    <w:p w14:paraId="1EBCE8EA" w14:textId="0AA83D06" w:rsidR="000400D3" w:rsidRPr="00EE2AFB" w:rsidRDefault="00CB5B12" w:rsidP="00CB5B12">
      <w:pPr>
        <w:pStyle w:val="Titre2"/>
        <w:rPr>
          <w:rFonts w:ascii="Arial" w:hAnsi="Arial" w:cs="Arial"/>
        </w:rPr>
      </w:pPr>
      <w:bookmarkStart w:id="37" w:name="_Toc138421555"/>
      <w:bookmarkStart w:id="38" w:name="_Toc182899153"/>
      <w:bookmarkEnd w:id="37"/>
      <w:r w:rsidRPr="00EE2AFB">
        <w:rPr>
          <w:rFonts w:ascii="Arial" w:hAnsi="Arial" w:cs="Arial"/>
        </w:rPr>
        <w:t xml:space="preserve">8.2 </w:t>
      </w:r>
      <w:r w:rsidR="000400D3" w:rsidRPr="00EE2AFB">
        <w:rPr>
          <w:rFonts w:ascii="Arial" w:hAnsi="Arial" w:cs="Arial"/>
        </w:rPr>
        <w:t>Autres stipulations</w:t>
      </w:r>
      <w:bookmarkEnd w:id="38"/>
    </w:p>
    <w:p w14:paraId="5040225D" w14:textId="23DA5E31" w:rsidR="000400D3" w:rsidRPr="00EE2AFB" w:rsidRDefault="000400D3" w:rsidP="005D47CA">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Exécution de la prestation aux frais et risques du titulaire</w:t>
      </w:r>
      <w:r w:rsidRPr="00EE2AFB">
        <w:rPr>
          <w:rFonts w:ascii="Arial" w:hAnsi="Arial" w:cs="Arial"/>
          <w:b/>
          <w:bCs/>
          <w:color w:val="FF0000"/>
          <w:sz w:val="16"/>
          <w:szCs w:val="16"/>
        </w:rPr>
        <w:t xml:space="preserve"> </w:t>
      </w:r>
    </w:p>
    <w:p w14:paraId="47731CF5" w14:textId="77777777" w:rsidR="000400D3" w:rsidRPr="00EE2AFB" w:rsidRDefault="000400D3" w:rsidP="005D47CA">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Les dispositions de l'article 34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14:paraId="262AAE4F" w14:textId="77777777" w:rsidR="000400D3" w:rsidRPr="00EE2AFB"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4E6DD53B" w14:textId="77777777" w:rsidR="000400D3" w:rsidRPr="00EE2AFB" w:rsidRDefault="000400D3" w:rsidP="005D47CA">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L’augmentation des dépenses par rapport au prix du présent contrat est à la charge du titulaire. La diminution des dépenses ne lui profite pas.</w:t>
      </w:r>
    </w:p>
    <w:p w14:paraId="3C502D75" w14:textId="75371F45"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Pénalités pour retard - observations préalables à l'application</w:t>
      </w:r>
      <w:r w:rsidRPr="00EE2AFB">
        <w:rPr>
          <w:rFonts w:ascii="Arial" w:hAnsi="Arial" w:cs="Arial"/>
          <w:b/>
          <w:bCs/>
          <w:color w:val="FF0000"/>
          <w:sz w:val="16"/>
          <w:szCs w:val="16"/>
        </w:rPr>
        <w:t xml:space="preserve"> </w:t>
      </w:r>
    </w:p>
    <w:p w14:paraId="15ED5B61" w14:textId="29829227" w:rsidR="000400D3" w:rsidRPr="00EE2AFB"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16.2.4 du CCAG, les pénalités de retard sont applicables sans observations préalables du titulaire.</w:t>
      </w:r>
    </w:p>
    <w:p w14:paraId="56F6835C" w14:textId="112DADC6"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Pénalités pour retard - plafonnement des montants</w:t>
      </w:r>
      <w:r w:rsidRPr="00EE2AFB">
        <w:rPr>
          <w:rFonts w:ascii="Arial" w:hAnsi="Arial" w:cs="Arial"/>
          <w:b/>
          <w:bCs/>
          <w:color w:val="FF0000"/>
          <w:sz w:val="16"/>
          <w:szCs w:val="16"/>
        </w:rPr>
        <w:t xml:space="preserve"> </w:t>
      </w:r>
    </w:p>
    <w:p w14:paraId="6C0EA470" w14:textId="01F5F11E" w:rsidR="000400D3" w:rsidRPr="00EE2AFB"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16.2.2 du CCAG, aucun montant plafond spécifique de pénalité pour retard n'est prévu au contrat.</w:t>
      </w:r>
    </w:p>
    <w:p w14:paraId="637CE5FD" w14:textId="532FC238"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Pénalités pour retard - seuil d'exonération</w:t>
      </w:r>
      <w:r w:rsidRPr="00EE2AFB">
        <w:rPr>
          <w:rFonts w:ascii="Arial" w:hAnsi="Arial" w:cs="Arial"/>
          <w:b/>
          <w:bCs/>
          <w:color w:val="FF0000"/>
          <w:sz w:val="16"/>
          <w:szCs w:val="16"/>
        </w:rPr>
        <w:t xml:space="preserve"> </w:t>
      </w:r>
    </w:p>
    <w:p w14:paraId="32CCDA00" w14:textId="0085587B" w:rsidR="000400D3" w:rsidRPr="00EE2AFB"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16.2.1 du CCAG, les pénalités pour retard s'appliquent dès le premier euro.</w:t>
      </w:r>
    </w:p>
    <w:p w14:paraId="1BBA7595" w14:textId="16A0209B"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Règlement des différends</w:t>
      </w:r>
      <w:r w:rsidRPr="00EE2AFB">
        <w:rPr>
          <w:rFonts w:ascii="Arial" w:hAnsi="Arial" w:cs="Arial"/>
          <w:b/>
          <w:bCs/>
          <w:color w:val="FF0000"/>
          <w:sz w:val="16"/>
          <w:szCs w:val="16"/>
        </w:rPr>
        <w:t xml:space="preserve"> </w:t>
      </w:r>
    </w:p>
    <w:p w14:paraId="5B3DA095" w14:textId="77777777" w:rsidR="000400D3" w:rsidRPr="00EE2AFB" w:rsidRDefault="000400D3" w:rsidP="0017679E">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31A89A96" w14:textId="74E4F3FC" w:rsidR="000400D3" w:rsidRPr="00EE2AFB" w:rsidRDefault="000400D3" w:rsidP="0017679E">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Les parties peuvent soumettre les différends qui les opposent au Médiateur des entreprises (</w:t>
      </w:r>
      <w:hyperlink r:id="rId35" w:tgtFrame="_blank" w:history="1">
        <w:r w:rsidRPr="00EE2AFB">
          <w:rPr>
            <w:rFonts w:ascii="Arial" w:hAnsi="Arial" w:cs="Arial"/>
            <w:color w:val="0000FF"/>
            <w:sz w:val="20"/>
            <w:szCs w:val="20"/>
            <w:u w:val="single"/>
          </w:rPr>
          <w:t>https://www.economie.gouv.fr/mediateur-des-entreprises/marches-publics-entreprises</w:t>
        </w:r>
      </w:hyperlink>
      <w:r w:rsidRPr="00EE2AFB">
        <w:rPr>
          <w:rFonts w:ascii="Arial" w:hAnsi="Arial" w:cs="Arial"/>
          <w:color w:val="000000"/>
          <w:sz w:val="20"/>
          <w:szCs w:val="20"/>
        </w:rPr>
        <w:t xml:space="preserve">), au Comité consultatif de règlement amiable des litiges compétent (articles R2197-1 et suivant du Code de la commande publique) ou à la DREETS (anciennement DIRRECTE, </w:t>
      </w:r>
      <w:hyperlink r:id="rId36" w:tgtFrame="_blank" w:history="1">
        <w:r w:rsidRPr="00EE2AFB">
          <w:rPr>
            <w:rFonts w:ascii="Arial" w:hAnsi="Arial" w:cs="Arial"/>
            <w:color w:val="0000FF"/>
            <w:sz w:val="20"/>
            <w:szCs w:val="20"/>
            <w:u w:val="single"/>
          </w:rPr>
          <w:t>https://dreets.gouv.fr/</w:t>
        </w:r>
      </w:hyperlink>
      <w:r w:rsidRPr="00EE2AFB">
        <w:rPr>
          <w:rFonts w:ascii="Arial" w:hAnsi="Arial" w:cs="Arial"/>
          <w:color w:val="000000"/>
          <w:sz w:val="20"/>
          <w:szCs w:val="20"/>
        </w:rPr>
        <w:t>).</w:t>
      </w:r>
    </w:p>
    <w:p w14:paraId="11746853" w14:textId="0C71E67C"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Résiliation pour faute</w:t>
      </w:r>
      <w:r w:rsidRPr="00EE2AFB">
        <w:rPr>
          <w:rFonts w:ascii="Arial" w:hAnsi="Arial" w:cs="Arial"/>
          <w:b/>
          <w:bCs/>
          <w:color w:val="FF0000"/>
          <w:sz w:val="16"/>
          <w:szCs w:val="16"/>
        </w:rPr>
        <w:t xml:space="preserve"> </w:t>
      </w:r>
    </w:p>
    <w:p w14:paraId="39D2E290" w14:textId="13BE3413" w:rsidR="0017679E" w:rsidRPr="00EE2AFB" w:rsidRDefault="000400D3" w:rsidP="0017679E">
      <w:pPr>
        <w:widowControl w:val="0"/>
        <w:autoSpaceDE w:val="0"/>
        <w:autoSpaceDN w:val="0"/>
        <w:adjustRightInd w:val="0"/>
        <w:spacing w:after="0" w:line="240" w:lineRule="auto"/>
        <w:ind w:left="117"/>
        <w:jc w:val="both"/>
        <w:rPr>
          <w:rFonts w:ascii="Arial" w:hAnsi="Arial" w:cs="Arial"/>
          <w:color w:val="000000"/>
          <w:sz w:val="20"/>
          <w:szCs w:val="20"/>
        </w:rPr>
      </w:pPr>
      <w:r w:rsidRPr="00EE2AFB">
        <w:rPr>
          <w:rFonts w:ascii="Arial" w:hAnsi="Arial" w:cs="Arial"/>
          <w:color w:val="00000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30.1 du CCAG. Cette résiliation ne donne droit à aucune indemnisation du titulaire et n'éteint pas l'action éventuelle de l'acheteur en réparation des préjudices causés par la faute du titulaire.</w:t>
      </w:r>
    </w:p>
    <w:p w14:paraId="7202B535" w14:textId="77777777" w:rsidR="000400D3" w:rsidRPr="00EE2AFB" w:rsidRDefault="000400D3" w:rsidP="0017679E">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 xml:space="preserve">Tribunal compétent </w:t>
      </w:r>
    </w:p>
    <w:p w14:paraId="6CEEA87D"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En cas de litige le tribunal compétent est le suivant </w:t>
      </w:r>
    </w:p>
    <w:p w14:paraId="1AC2B587" w14:textId="77777777" w:rsidR="000400D3" w:rsidRPr="00EE2AFB" w:rsidRDefault="000400D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582FD08C" w14:textId="77777777" w:rsidR="00F846A8" w:rsidRPr="00EE2AFB" w:rsidRDefault="00F846A8" w:rsidP="00F846A8">
      <w:pPr>
        <w:pStyle w:val="RedTxt"/>
        <w:jc w:val="both"/>
        <w:rPr>
          <w:sz w:val="20"/>
          <w:szCs w:val="20"/>
        </w:rPr>
      </w:pPr>
      <w:bookmarkStart w:id="39" w:name="_Toc138421556"/>
      <w:bookmarkEnd w:id="39"/>
      <w:r w:rsidRPr="00EE2AFB">
        <w:rPr>
          <w:b/>
          <w:bCs/>
          <w:sz w:val="20"/>
          <w:szCs w:val="20"/>
          <w:u w:val="single"/>
        </w:rPr>
        <w:t>Voies et délais de recours</w:t>
      </w:r>
    </w:p>
    <w:p w14:paraId="3D60800C" w14:textId="77777777" w:rsidR="00F846A8" w:rsidRPr="00EE2AFB" w:rsidRDefault="00F846A8" w:rsidP="00F846A8">
      <w:pPr>
        <w:spacing w:after="0"/>
        <w:jc w:val="both"/>
        <w:rPr>
          <w:rFonts w:ascii="Arial" w:hAnsi="Arial" w:cs="Arial"/>
          <w:b/>
          <w:bCs/>
          <w:sz w:val="20"/>
          <w:szCs w:val="20"/>
        </w:rPr>
      </w:pPr>
      <w:r w:rsidRPr="00EE2AFB">
        <w:rPr>
          <w:rFonts w:ascii="Arial" w:hAnsi="Arial" w:cs="Arial"/>
          <w:b/>
          <w:bCs/>
          <w:sz w:val="20"/>
          <w:szCs w:val="20"/>
        </w:rPr>
        <w:t>Instance chargée des procédures de recours :</w:t>
      </w:r>
    </w:p>
    <w:p w14:paraId="3A1D297F" w14:textId="77777777" w:rsidR="00F846A8" w:rsidRPr="00EE2AFB" w:rsidRDefault="00F846A8" w:rsidP="00F846A8">
      <w:pPr>
        <w:spacing w:after="0"/>
        <w:jc w:val="both"/>
        <w:rPr>
          <w:rFonts w:ascii="Arial" w:hAnsi="Arial" w:cs="Arial"/>
          <w:sz w:val="20"/>
          <w:szCs w:val="20"/>
        </w:rPr>
      </w:pPr>
      <w:bookmarkStart w:id="40" w:name="_Hlk28073423"/>
      <w:r w:rsidRPr="00EE2AFB">
        <w:rPr>
          <w:rFonts w:ascii="Arial" w:hAnsi="Arial" w:cs="Arial"/>
          <w:sz w:val="20"/>
          <w:szCs w:val="20"/>
        </w:rPr>
        <w:lastRenderedPageBreak/>
        <w:t xml:space="preserve">Tribunal administratif de Nice 18, avenue des Fleurs </w:t>
      </w:r>
    </w:p>
    <w:p w14:paraId="0BCDBE83"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CS 61039, </w:t>
      </w:r>
    </w:p>
    <w:p w14:paraId="6F12651A"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06050 Nice cedex 1 FRANCE. </w:t>
      </w:r>
    </w:p>
    <w:p w14:paraId="2FBD9B85"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Tél. +33 489978600. </w:t>
      </w:r>
    </w:p>
    <w:p w14:paraId="18040793" w14:textId="76CB9740"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Télécopie : +33 4</w:t>
      </w:r>
      <w:r w:rsidR="0090617D" w:rsidRPr="00EE2AFB">
        <w:rPr>
          <w:rFonts w:ascii="Arial" w:hAnsi="Arial" w:cs="Arial"/>
          <w:sz w:val="20"/>
          <w:szCs w:val="20"/>
        </w:rPr>
        <w:t>89</w:t>
      </w:r>
      <w:r w:rsidR="009A3C86" w:rsidRPr="00EE2AFB">
        <w:rPr>
          <w:rFonts w:ascii="Arial" w:hAnsi="Arial" w:cs="Arial"/>
          <w:sz w:val="20"/>
          <w:szCs w:val="20"/>
        </w:rPr>
        <w:t>978602</w:t>
      </w:r>
    </w:p>
    <w:p w14:paraId="6DA3461A"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E-mail : </w:t>
      </w:r>
      <w:hyperlink r:id="rId37" w:history="1">
        <w:r w:rsidRPr="00EE2AFB">
          <w:rPr>
            <w:rStyle w:val="Lienhypertexte"/>
            <w:rFonts w:ascii="Arial" w:hAnsi="Arial" w:cs="Arial"/>
            <w:sz w:val="20"/>
            <w:szCs w:val="20"/>
          </w:rPr>
          <w:t>greffe.ta-nice@juradm.fr</w:t>
        </w:r>
      </w:hyperlink>
      <w:r w:rsidRPr="00EE2AFB">
        <w:rPr>
          <w:rFonts w:ascii="Arial" w:hAnsi="Arial" w:cs="Arial"/>
          <w:sz w:val="20"/>
          <w:szCs w:val="20"/>
        </w:rPr>
        <w:t xml:space="preserve">. </w:t>
      </w:r>
    </w:p>
    <w:p w14:paraId="2BC53A06" w14:textId="77777777" w:rsidR="00F846A8" w:rsidRPr="00BD6EBB" w:rsidRDefault="00F846A8" w:rsidP="00F846A8">
      <w:pPr>
        <w:spacing w:after="0"/>
        <w:jc w:val="both"/>
        <w:rPr>
          <w:rFonts w:ascii="Arial" w:hAnsi="Arial" w:cs="Arial"/>
          <w:sz w:val="20"/>
          <w:szCs w:val="20"/>
          <w:lang w:val="de-DE"/>
        </w:rPr>
      </w:pPr>
      <w:r w:rsidRPr="00BD6EBB">
        <w:rPr>
          <w:rFonts w:ascii="Arial" w:hAnsi="Arial" w:cs="Arial"/>
          <w:sz w:val="20"/>
          <w:szCs w:val="20"/>
          <w:lang w:val="de-DE"/>
        </w:rPr>
        <w:t xml:space="preserve">Adresse </w:t>
      </w:r>
      <w:proofErr w:type="spellStart"/>
      <w:proofErr w:type="gramStart"/>
      <w:r w:rsidRPr="00BD6EBB">
        <w:rPr>
          <w:rFonts w:ascii="Arial" w:hAnsi="Arial" w:cs="Arial"/>
          <w:sz w:val="20"/>
          <w:szCs w:val="20"/>
          <w:lang w:val="de-DE"/>
        </w:rPr>
        <w:t>internet</w:t>
      </w:r>
      <w:proofErr w:type="spellEnd"/>
      <w:r w:rsidRPr="00BD6EBB">
        <w:rPr>
          <w:rFonts w:ascii="Arial" w:hAnsi="Arial" w:cs="Arial"/>
          <w:sz w:val="20"/>
          <w:szCs w:val="20"/>
          <w:lang w:val="de-DE"/>
        </w:rPr>
        <w:t xml:space="preserve"> :</w:t>
      </w:r>
      <w:proofErr w:type="gramEnd"/>
      <w:r w:rsidRPr="00BD6EBB">
        <w:rPr>
          <w:rFonts w:ascii="Arial" w:hAnsi="Arial" w:cs="Arial"/>
          <w:sz w:val="20"/>
          <w:szCs w:val="20"/>
          <w:lang w:val="de-DE"/>
        </w:rPr>
        <w:t xml:space="preserve"> </w:t>
      </w:r>
      <w:hyperlink r:id="rId38" w:history="1">
        <w:r w:rsidRPr="00BD6EBB">
          <w:rPr>
            <w:rStyle w:val="Lienhypertexte"/>
            <w:rFonts w:ascii="Arial" w:hAnsi="Arial" w:cs="Arial"/>
            <w:sz w:val="20"/>
            <w:szCs w:val="20"/>
            <w:lang w:val="de-DE"/>
          </w:rPr>
          <w:t>http://nice.tribunal-administratif.fr/</w:t>
        </w:r>
      </w:hyperlink>
      <w:r w:rsidRPr="00BD6EBB">
        <w:rPr>
          <w:rFonts w:ascii="Arial" w:hAnsi="Arial" w:cs="Arial"/>
          <w:sz w:val="20"/>
          <w:szCs w:val="20"/>
          <w:lang w:val="de-DE"/>
        </w:rPr>
        <w:t xml:space="preserve">. </w:t>
      </w:r>
    </w:p>
    <w:bookmarkEnd w:id="40"/>
    <w:p w14:paraId="484FC548" w14:textId="77777777" w:rsidR="00F846A8" w:rsidRPr="00BD6EBB" w:rsidRDefault="00F846A8" w:rsidP="00F846A8">
      <w:pPr>
        <w:spacing w:after="0"/>
        <w:jc w:val="both"/>
        <w:rPr>
          <w:rFonts w:ascii="Arial" w:hAnsi="Arial" w:cs="Arial"/>
          <w:b/>
          <w:bCs/>
          <w:sz w:val="20"/>
          <w:szCs w:val="20"/>
          <w:lang w:val="de-DE"/>
        </w:rPr>
      </w:pPr>
    </w:p>
    <w:p w14:paraId="37503179" w14:textId="77777777" w:rsidR="00F846A8" w:rsidRPr="00EE2AFB" w:rsidRDefault="00F846A8" w:rsidP="00F846A8">
      <w:pPr>
        <w:spacing w:after="0"/>
        <w:jc w:val="both"/>
        <w:rPr>
          <w:rFonts w:ascii="Arial" w:hAnsi="Arial" w:cs="Arial"/>
          <w:b/>
          <w:bCs/>
          <w:sz w:val="20"/>
          <w:szCs w:val="20"/>
        </w:rPr>
      </w:pPr>
      <w:r w:rsidRPr="00EE2AFB">
        <w:rPr>
          <w:rFonts w:ascii="Arial" w:hAnsi="Arial" w:cs="Arial"/>
          <w:b/>
          <w:bCs/>
          <w:sz w:val="20"/>
          <w:szCs w:val="20"/>
        </w:rPr>
        <w:t xml:space="preserve">Service auprès duquel des renseignements peuvent être obtenus concernant l'introduction des recours : </w:t>
      </w:r>
    </w:p>
    <w:p w14:paraId="1A86D264"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Tribunal administratif de Nice 18, avenue des Fleurs </w:t>
      </w:r>
    </w:p>
    <w:p w14:paraId="4141FB3A"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CS 61039, </w:t>
      </w:r>
    </w:p>
    <w:p w14:paraId="1B4FC30E"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06050 Nice cedex 1 FRANCE. </w:t>
      </w:r>
    </w:p>
    <w:p w14:paraId="5DFAA18A"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Tél. +33 489978600. </w:t>
      </w:r>
    </w:p>
    <w:p w14:paraId="73140079" w14:textId="656B64AA"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Télécopie : +33 </w:t>
      </w:r>
      <w:r w:rsidR="009A3C86" w:rsidRPr="00EE2AFB">
        <w:rPr>
          <w:rFonts w:ascii="Arial" w:hAnsi="Arial" w:cs="Arial"/>
          <w:sz w:val="20"/>
          <w:szCs w:val="20"/>
        </w:rPr>
        <w:t>489978602</w:t>
      </w:r>
    </w:p>
    <w:p w14:paraId="61631DE3" w14:textId="77777777" w:rsidR="00F846A8" w:rsidRPr="00EE2AFB" w:rsidRDefault="00F846A8" w:rsidP="00F846A8">
      <w:pPr>
        <w:spacing w:after="0"/>
        <w:jc w:val="both"/>
        <w:rPr>
          <w:rFonts w:ascii="Arial" w:hAnsi="Arial" w:cs="Arial"/>
          <w:sz w:val="20"/>
          <w:szCs w:val="20"/>
        </w:rPr>
      </w:pPr>
      <w:r w:rsidRPr="00EE2AFB">
        <w:rPr>
          <w:rFonts w:ascii="Arial" w:hAnsi="Arial" w:cs="Arial"/>
          <w:sz w:val="20"/>
          <w:szCs w:val="20"/>
        </w:rPr>
        <w:t xml:space="preserve">E-mail : </w:t>
      </w:r>
      <w:hyperlink r:id="rId39" w:history="1">
        <w:r w:rsidRPr="00EE2AFB">
          <w:rPr>
            <w:rStyle w:val="Lienhypertexte"/>
            <w:rFonts w:ascii="Arial" w:hAnsi="Arial" w:cs="Arial"/>
            <w:sz w:val="20"/>
            <w:szCs w:val="20"/>
          </w:rPr>
          <w:t>greffe.ta-nice@juradm.fr</w:t>
        </w:r>
      </w:hyperlink>
      <w:r w:rsidRPr="00EE2AFB">
        <w:rPr>
          <w:rFonts w:ascii="Arial" w:hAnsi="Arial" w:cs="Arial"/>
          <w:sz w:val="20"/>
          <w:szCs w:val="20"/>
        </w:rPr>
        <w:t xml:space="preserve">. </w:t>
      </w:r>
    </w:p>
    <w:p w14:paraId="327E7817" w14:textId="77777777" w:rsidR="00F846A8" w:rsidRPr="00BD6EBB" w:rsidRDefault="00F846A8" w:rsidP="00F846A8">
      <w:pPr>
        <w:spacing w:after="0"/>
        <w:rPr>
          <w:rFonts w:ascii="Arial" w:hAnsi="Arial" w:cs="Arial"/>
          <w:sz w:val="20"/>
          <w:szCs w:val="20"/>
          <w:lang w:val="de-DE"/>
        </w:rPr>
      </w:pPr>
      <w:r w:rsidRPr="00BD6EBB">
        <w:rPr>
          <w:rFonts w:ascii="Arial" w:hAnsi="Arial" w:cs="Arial"/>
          <w:sz w:val="20"/>
          <w:szCs w:val="20"/>
          <w:lang w:val="de-DE"/>
        </w:rPr>
        <w:t xml:space="preserve">Adresse </w:t>
      </w:r>
      <w:proofErr w:type="spellStart"/>
      <w:proofErr w:type="gramStart"/>
      <w:r w:rsidRPr="00BD6EBB">
        <w:rPr>
          <w:rFonts w:ascii="Arial" w:hAnsi="Arial" w:cs="Arial"/>
          <w:sz w:val="20"/>
          <w:szCs w:val="20"/>
          <w:lang w:val="de-DE"/>
        </w:rPr>
        <w:t>internet</w:t>
      </w:r>
      <w:proofErr w:type="spellEnd"/>
      <w:r w:rsidRPr="00BD6EBB">
        <w:rPr>
          <w:rFonts w:ascii="Arial" w:hAnsi="Arial" w:cs="Arial"/>
          <w:sz w:val="20"/>
          <w:szCs w:val="20"/>
          <w:lang w:val="de-DE"/>
        </w:rPr>
        <w:t xml:space="preserve"> :</w:t>
      </w:r>
      <w:proofErr w:type="gramEnd"/>
      <w:r w:rsidRPr="00BD6EBB">
        <w:rPr>
          <w:rFonts w:ascii="Arial" w:hAnsi="Arial" w:cs="Arial"/>
          <w:sz w:val="20"/>
          <w:szCs w:val="20"/>
          <w:lang w:val="de-DE"/>
        </w:rPr>
        <w:t xml:space="preserve"> </w:t>
      </w:r>
      <w:hyperlink r:id="rId40" w:history="1">
        <w:r w:rsidRPr="00BD6EBB">
          <w:rPr>
            <w:rStyle w:val="Lienhypertexte"/>
            <w:rFonts w:ascii="Arial" w:hAnsi="Arial" w:cs="Arial"/>
            <w:sz w:val="20"/>
            <w:szCs w:val="20"/>
            <w:lang w:val="de-DE"/>
          </w:rPr>
          <w:t>http://nice.tribunal-administratif.fr/</w:t>
        </w:r>
      </w:hyperlink>
      <w:r w:rsidRPr="00BD6EBB">
        <w:rPr>
          <w:rFonts w:ascii="Arial" w:hAnsi="Arial" w:cs="Arial"/>
          <w:sz w:val="20"/>
          <w:szCs w:val="20"/>
          <w:lang w:val="de-DE"/>
        </w:rPr>
        <w:t xml:space="preserve">. </w:t>
      </w:r>
    </w:p>
    <w:p w14:paraId="62421E11" w14:textId="591E6E0F" w:rsidR="000400D3" w:rsidRPr="00EE2AFB" w:rsidRDefault="000400D3" w:rsidP="00CB5B12">
      <w:pPr>
        <w:pStyle w:val="Titre1"/>
        <w:numPr>
          <w:ilvl w:val="0"/>
          <w:numId w:val="10"/>
        </w:numPr>
        <w:rPr>
          <w:rFonts w:ascii="Arial" w:hAnsi="Arial" w:cs="Arial"/>
          <w:sz w:val="24"/>
          <w:szCs w:val="24"/>
        </w:rPr>
      </w:pPr>
      <w:bookmarkStart w:id="41" w:name="_Toc182899154"/>
      <w:r w:rsidRPr="00EE2AFB">
        <w:rPr>
          <w:rFonts w:ascii="Arial" w:hAnsi="Arial" w:cs="Arial"/>
        </w:rPr>
        <w:t>FIN DU CONTRAT</w:t>
      </w:r>
      <w:bookmarkEnd w:id="41"/>
    </w:p>
    <w:p w14:paraId="1D886AE3" w14:textId="77777777" w:rsidR="000400D3" w:rsidRPr="00EE2AFB" w:rsidRDefault="000400D3">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sz w:val="2"/>
          <w:szCs w:val="2"/>
        </w:rPr>
      </w:pPr>
    </w:p>
    <w:p w14:paraId="6A459AF7" w14:textId="355ADF7C"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Achèvement de la mission du maître d'œuvre</w:t>
      </w:r>
      <w:r w:rsidRPr="00EE2AFB">
        <w:rPr>
          <w:rFonts w:ascii="Arial" w:hAnsi="Arial" w:cs="Arial"/>
          <w:b/>
          <w:bCs/>
          <w:color w:val="FF0000"/>
          <w:sz w:val="16"/>
          <w:szCs w:val="16"/>
        </w:rPr>
        <w:t xml:space="preserve"> </w:t>
      </w:r>
    </w:p>
    <w:p w14:paraId="0B56EB39" w14:textId="77777777" w:rsidR="000400D3" w:rsidRPr="00EE2AFB"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 xml:space="preserve">La mission du maître d'œuvre s'achève à la fin du délai de garantie de parfait achèvement prévue à l'article 44.1 du CCAG Travaux ou après prolongation de ce délai si les réserves signalées lors de la réception ne sont pas toutes levées à la fin de cette période. </w:t>
      </w:r>
    </w:p>
    <w:p w14:paraId="208A95FE"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Dans cette hypothèse, l'achèvement de la mission intervient lors de la levée de la dernière réserve.</w:t>
      </w:r>
    </w:p>
    <w:p w14:paraId="48CDF221" w14:textId="4DD7972C"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L'achèvement de la mission fait l'objet d'une décision établie sur demande du maître d'œuvre, par le maître de l'ouvrage, dans les conditions de l'article 21 du CCAG Maîtrise d'œuvre et constatant que le titulaire a rempli toutes ses obligations.</w:t>
      </w:r>
    </w:p>
    <w:p w14:paraId="1FCEA785" w14:textId="351E4630"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Arrêt de la mission de maîtrise d'œuvre</w:t>
      </w:r>
      <w:r w:rsidRPr="00EE2AFB">
        <w:rPr>
          <w:rFonts w:ascii="Arial" w:hAnsi="Arial" w:cs="Arial"/>
          <w:b/>
          <w:bCs/>
          <w:color w:val="FF0000"/>
          <w:sz w:val="16"/>
          <w:szCs w:val="16"/>
        </w:rPr>
        <w:t xml:space="preserve"> </w:t>
      </w:r>
    </w:p>
    <w:p w14:paraId="55FD5063" w14:textId="77777777" w:rsidR="000400D3" w:rsidRPr="00EE2AFB"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Par dérogation à l’article 31 du CCAG, l'acheteur se réserve la possibilité d’arrêt, provisoire ou définitif, de l’exécution des prestations du maître d’œuvre au terme de chaque élément de mission de la phase d’études.</w:t>
      </w:r>
    </w:p>
    <w:p w14:paraId="4B109203" w14:textId="26098B18"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La décision d'arrêt définitif des prestations ne donne lieu à aucune indemnité et entraîne la résiliation du contrat.</w:t>
      </w:r>
    </w:p>
    <w:p w14:paraId="0310EF04" w14:textId="5729DF0D"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Résiliation pour motif d'intérêt général</w:t>
      </w:r>
      <w:r w:rsidRPr="00EE2AFB">
        <w:rPr>
          <w:rFonts w:ascii="Arial" w:hAnsi="Arial" w:cs="Arial"/>
          <w:b/>
          <w:bCs/>
          <w:color w:val="FF0000"/>
          <w:sz w:val="16"/>
          <w:szCs w:val="16"/>
        </w:rPr>
        <w:t xml:space="preserve"> </w:t>
      </w:r>
    </w:p>
    <w:p w14:paraId="3BAE1657" w14:textId="77777777" w:rsidR="000400D3" w:rsidRPr="00EE2AFB" w:rsidRDefault="000400D3" w:rsidP="00A86DE7">
      <w:pPr>
        <w:widowControl w:val="0"/>
        <w:autoSpaceDE w:val="0"/>
        <w:autoSpaceDN w:val="0"/>
        <w:adjustRightInd w:val="0"/>
        <w:spacing w:after="0" w:line="240" w:lineRule="auto"/>
        <w:ind w:left="117"/>
        <w:jc w:val="both"/>
        <w:rPr>
          <w:rFonts w:ascii="Arial" w:hAnsi="Arial" w:cs="Arial"/>
          <w:sz w:val="24"/>
          <w:szCs w:val="24"/>
        </w:rPr>
      </w:pPr>
      <w:r w:rsidRPr="00EE2AFB">
        <w:rPr>
          <w:rFonts w:ascii="Arial" w:hAnsi="Arial" w:cs="Arial"/>
          <w:color w:val="000000"/>
          <w:sz w:val="20"/>
          <w:szCs w:val="20"/>
        </w:rPr>
        <w:t>À tout moment l'acheteur peut résilier le contrat pour motif d'intérêt général. Cette résiliation ouvre droit à indemnisation du titulaire.</w:t>
      </w:r>
    </w:p>
    <w:p w14:paraId="209BCFB1"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L'indemnisation est fixée à 5 % du montant HT du contrat diminué du montant des prestations déjà réalisées.</w:t>
      </w:r>
    </w:p>
    <w:p w14:paraId="5FFA2997" w14:textId="6CF24975"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peut également être indemnisé des investissements et frais engagés pour l'exécution du contrat et non pris en compte dans le montant des prestations réglées. À cette fin, le titulaire fournit tous les justificatifs utiles pour apprécier l'indemnité.</w:t>
      </w:r>
    </w:p>
    <w:p w14:paraId="60290690" w14:textId="42AA79A7"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Utilisation des résultats</w:t>
      </w:r>
      <w:r w:rsidRPr="00EE2AFB">
        <w:rPr>
          <w:rFonts w:ascii="Arial" w:hAnsi="Arial" w:cs="Arial"/>
          <w:b/>
          <w:bCs/>
          <w:color w:val="FF0000"/>
          <w:sz w:val="16"/>
          <w:szCs w:val="16"/>
        </w:rPr>
        <w:t xml:space="preserve"> </w:t>
      </w:r>
    </w:p>
    <w:p w14:paraId="4377A058" w14:textId="03A06BCA" w:rsidR="00871164" w:rsidRPr="00EE2AFB" w:rsidRDefault="000400D3" w:rsidP="00A86DE7">
      <w:pPr>
        <w:widowControl w:val="0"/>
        <w:autoSpaceDE w:val="0"/>
        <w:autoSpaceDN w:val="0"/>
        <w:adjustRightInd w:val="0"/>
        <w:spacing w:after="120" w:line="240" w:lineRule="auto"/>
        <w:ind w:left="117"/>
        <w:jc w:val="both"/>
        <w:rPr>
          <w:rFonts w:ascii="Arial" w:hAnsi="Arial" w:cs="Arial"/>
          <w:sz w:val="24"/>
          <w:szCs w:val="24"/>
        </w:rPr>
      </w:pPr>
      <w:r w:rsidRPr="00EE2AFB">
        <w:rPr>
          <w:rFonts w:ascii="Arial" w:hAnsi="Arial" w:cs="Arial"/>
          <w:color w:val="000000"/>
          <w:sz w:val="20"/>
          <w:szCs w:val="20"/>
        </w:rPr>
        <w:t>Conformément au CCAG, le titulaire concède ses droits sur l'utilisation des résultats des prestations du contrat à titre non exclusif. Les autres dispositions du CCAG en matière de propriété intellectuelle s'appliquent.</w:t>
      </w:r>
    </w:p>
    <w:p w14:paraId="434EC817" w14:textId="2109D150"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Moyens mis à disposition</w:t>
      </w:r>
      <w:r w:rsidRPr="00EE2AFB">
        <w:rPr>
          <w:rFonts w:ascii="Arial" w:hAnsi="Arial" w:cs="Arial"/>
          <w:b/>
          <w:bCs/>
          <w:color w:val="FF0000"/>
          <w:sz w:val="16"/>
          <w:szCs w:val="16"/>
        </w:rPr>
        <w:t xml:space="preserve"> </w:t>
      </w:r>
    </w:p>
    <w:p w14:paraId="15B11501" w14:textId="16CC9CAC" w:rsidR="000400D3" w:rsidRPr="00EE2AFB" w:rsidRDefault="000400D3" w:rsidP="00A86DE7">
      <w:pPr>
        <w:widowControl w:val="0"/>
        <w:autoSpaceDE w:val="0"/>
        <w:autoSpaceDN w:val="0"/>
        <w:adjustRightInd w:val="0"/>
        <w:spacing w:after="120" w:line="240" w:lineRule="auto"/>
        <w:ind w:left="117"/>
        <w:jc w:val="both"/>
        <w:rPr>
          <w:rFonts w:ascii="Arial" w:hAnsi="Arial" w:cs="Arial"/>
          <w:sz w:val="24"/>
          <w:szCs w:val="24"/>
        </w:rPr>
      </w:pPr>
      <w:r w:rsidRPr="00EE2AFB">
        <w:rPr>
          <w:rFonts w:ascii="Arial" w:hAnsi="Arial" w:cs="Arial"/>
          <w:color w:val="000000"/>
          <w:sz w:val="20"/>
          <w:szCs w:val="20"/>
        </w:rPr>
        <w:t xml:space="preserve">Dans le cadre de la réalisation des prestations du contrat, l'acheteur met en œuvre les prestations suivantes : </w:t>
      </w:r>
      <w:r w:rsidR="00240457">
        <w:rPr>
          <w:rFonts w:ascii="Arial" w:hAnsi="Arial" w:cs="Arial"/>
          <w:color w:val="000000"/>
          <w:sz w:val="20"/>
          <w:szCs w:val="20"/>
        </w:rPr>
        <w:t>Sans objet.</w:t>
      </w:r>
    </w:p>
    <w:p w14:paraId="75B23732" w14:textId="77777777"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Garantie</w:t>
      </w:r>
    </w:p>
    <w:p w14:paraId="50FC6523"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r w:rsidRPr="00EE2AFB">
        <w:rPr>
          <w:rFonts w:ascii="Arial" w:hAnsi="Arial" w:cs="Arial"/>
          <w:color w:val="000000"/>
          <w:sz w:val="20"/>
          <w:szCs w:val="20"/>
        </w:rPr>
        <w:t>Les prestations du contrat sont assorties d’une garantie d’une durée de 1 An(s).</w:t>
      </w:r>
    </w:p>
    <w:p w14:paraId="668B6F11" w14:textId="1C7AE29C" w:rsidR="000400D3" w:rsidRPr="00EE2AFB" w:rsidRDefault="000400D3"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lastRenderedPageBreak/>
        <w:t>■</w:t>
      </w:r>
      <w:r w:rsidRPr="00EE2AFB">
        <w:rPr>
          <w:rFonts w:ascii="Arial" w:hAnsi="Arial" w:cs="Arial"/>
          <w:color w:val="FF9900"/>
          <w:sz w:val="20"/>
          <w:szCs w:val="20"/>
        </w:rPr>
        <w:tab/>
      </w:r>
      <w:r w:rsidRPr="00EE2AFB">
        <w:rPr>
          <w:rFonts w:ascii="Arial" w:hAnsi="Arial" w:cs="Arial"/>
          <w:b/>
          <w:bCs/>
          <w:color w:val="000000"/>
          <w:sz w:val="20"/>
          <w:szCs w:val="20"/>
        </w:rPr>
        <w:t>Régime de la garantie</w:t>
      </w:r>
      <w:r w:rsidRPr="00EE2AFB">
        <w:rPr>
          <w:rFonts w:ascii="Arial" w:hAnsi="Arial" w:cs="Arial"/>
          <w:color w:val="FF0000"/>
          <w:sz w:val="16"/>
          <w:szCs w:val="16"/>
        </w:rPr>
        <w:t xml:space="preserve"> </w:t>
      </w:r>
    </w:p>
    <w:p w14:paraId="0E30DD95"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Pendant le délai de garantie, le titulaire exécute les réparations qui lui sont prescrites par l'acheteur.</w:t>
      </w:r>
    </w:p>
    <w:p w14:paraId="03B16105"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Au titre de la garantie, le titulaire s'oblige à remettre en état ou à remplacer à ses frais la partie de la prestation qui serait reconnue défectueuse, sauf si la défectuosité est imputable à l'acheteur.</w:t>
      </w:r>
    </w:p>
    <w:p w14:paraId="46E39FA8"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Cette garantie couvre les frais de déplacement, de conditionnement, d'emballage et de transport de matériel nécessités par la remise en état ou le remplacement.</w:t>
      </w:r>
    </w:p>
    <w:p w14:paraId="2570DBA1" w14:textId="77777777"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Si la privation de jouissance entraîne un préjudice pour l'acheteur, celui-ci peut exiger une solution de remplacement aux frais du titulaire. Le délai de garantie est prolongé du délai de privation de jouissance.</w:t>
      </w:r>
    </w:p>
    <w:p w14:paraId="0FFDB80E" w14:textId="7DAF074D" w:rsidR="000400D3" w:rsidRPr="00EE2AFB" w:rsidRDefault="000400D3" w:rsidP="00A86DE7">
      <w:pPr>
        <w:widowControl w:val="0"/>
        <w:autoSpaceDE w:val="0"/>
        <w:autoSpaceDN w:val="0"/>
        <w:adjustRightInd w:val="0"/>
        <w:spacing w:before="120" w:after="0" w:line="240" w:lineRule="auto"/>
        <w:ind w:left="117"/>
        <w:jc w:val="both"/>
        <w:rPr>
          <w:rFonts w:ascii="Arial" w:hAnsi="Arial" w:cs="Arial"/>
          <w:sz w:val="24"/>
          <w:szCs w:val="24"/>
        </w:rPr>
      </w:pPr>
      <w:r w:rsidRPr="00EE2AFB">
        <w:rPr>
          <w:rFonts w:ascii="Arial" w:hAnsi="Arial" w:cs="Arial"/>
          <w:color w:val="000000"/>
          <w:sz w:val="20"/>
          <w:szCs w:val="20"/>
        </w:rPr>
        <w:t>Le titulaire effectue les mises au point et réparations demandées dans le délai fixé par l'acheteur dans l'ordre de service. Si à l'expiration du délai de garantie, le titulaire n'a pas procédé aux remises en état prescrites, ce délai est prolongé jusqu'à l'exécution complète des remises en état.</w:t>
      </w:r>
    </w:p>
    <w:p w14:paraId="48EEF8F3" w14:textId="77777777" w:rsidR="000400D3" w:rsidRPr="00EE2AFB" w:rsidRDefault="000400D3" w:rsidP="00A86DE7">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color w:val="000000"/>
          <w:sz w:val="20"/>
          <w:szCs w:val="20"/>
        </w:rPr>
        <w:t>Par dérogation à l'article 1.2 du CCAG, toute éventuelle dérogation mentionnée dans le présent document mais non rappelée dans la liste récapitulative ci-dessous s'applique néanmoins.</w:t>
      </w:r>
    </w:p>
    <w:p w14:paraId="5EBEE02B" w14:textId="77777777" w:rsidR="00C33BE4" w:rsidRPr="00EE2AFB" w:rsidRDefault="00C33BE4" w:rsidP="00A86DE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color w:val="FF9900"/>
          <w:sz w:val="20"/>
          <w:szCs w:val="20"/>
        </w:rPr>
        <w:t>■</w:t>
      </w:r>
      <w:r w:rsidRPr="00EE2AFB">
        <w:rPr>
          <w:rFonts w:ascii="Arial" w:hAnsi="Arial" w:cs="Arial"/>
          <w:color w:val="FF9900"/>
          <w:sz w:val="20"/>
          <w:szCs w:val="20"/>
        </w:rPr>
        <w:tab/>
      </w:r>
      <w:r w:rsidRPr="00EE2AFB">
        <w:rPr>
          <w:rFonts w:ascii="Arial" w:hAnsi="Arial" w:cs="Arial"/>
          <w:b/>
          <w:bCs/>
          <w:color w:val="000000"/>
          <w:sz w:val="20"/>
          <w:szCs w:val="20"/>
        </w:rPr>
        <w:t>Autres dispositions</w:t>
      </w:r>
    </w:p>
    <w:p w14:paraId="5BAABC18"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Le maître d'œuvre a la responsabilité des personnels et des moyens à mettre en œuvre pour exécuter le marché. La personne physique ou l'équipe qu'il affecte à la conduite des prestations est celle qu'il a mentionnée au maître d'ouvrage préalablement à l'exécution des prestations.</w:t>
      </w:r>
    </w:p>
    <w:p w14:paraId="3FFEC2D4"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La bonne exécution du marché étant subordonnée à l'intervention de cette ou de ces personnes, le maître d'œuvre s'oblige à maintenir l'effectif ainsi désigné jusqu'à l'achèvement de la mission.</w:t>
      </w:r>
    </w:p>
    <w:p w14:paraId="2B851E40"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 xml:space="preserve">Au cas exceptionnel où la personne ou l'un des membres de l'équipe ne serait plus en mesure d'exécuter sa tâche (départ, démission, indisponibilité temporaire ou définitive), le maître d'œuvre désigne un remplaçant dans les conditions fixées à l'article 3.4.3. </w:t>
      </w:r>
      <w:proofErr w:type="gramStart"/>
      <w:r w:rsidRPr="00EE2AFB">
        <w:rPr>
          <w:rFonts w:ascii="Arial" w:hAnsi="Arial" w:cs="Arial"/>
          <w:sz w:val="20"/>
          <w:szCs w:val="20"/>
        </w:rPr>
        <w:t>du</w:t>
      </w:r>
      <w:proofErr w:type="gramEnd"/>
      <w:r w:rsidRPr="00EE2AFB">
        <w:rPr>
          <w:rFonts w:ascii="Arial" w:hAnsi="Arial" w:cs="Arial"/>
          <w:sz w:val="20"/>
          <w:szCs w:val="20"/>
        </w:rPr>
        <w:t xml:space="preserve"> CCAG-MOE.</w:t>
      </w:r>
    </w:p>
    <w:p w14:paraId="2CE651EC"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Le maître d'ouvrage se réserve le droit de récuser, par décision motivée, ceux des personnels du titulaire qui s'avéreraient inadaptés à l'exécution des prestations.</w:t>
      </w:r>
    </w:p>
    <w:p w14:paraId="1AE187F4" w14:textId="77777777" w:rsidR="00C33BE4" w:rsidRPr="00EE2AFB" w:rsidRDefault="00C33BE4" w:rsidP="00A86DE7">
      <w:pPr>
        <w:pStyle w:val="RedTxt"/>
        <w:spacing w:before="120"/>
        <w:ind w:left="142"/>
        <w:jc w:val="both"/>
        <w:rPr>
          <w:sz w:val="20"/>
          <w:szCs w:val="20"/>
        </w:rPr>
      </w:pPr>
      <w:r w:rsidRPr="00EE2AFB">
        <w:rPr>
          <w:sz w:val="20"/>
          <w:szCs w:val="20"/>
        </w:rPr>
        <w:t>Le maître d'œuvre doit alors procéder au remplacement des personnels récusés. Il ne peut prétendre ni à la prolongation du délai d'exécution ni à indemnité. En aucun cas, le remplacement du personnel ne peut justifier une augmentation du montant des prestations.</w:t>
      </w:r>
    </w:p>
    <w:p w14:paraId="231A4910"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Par dérogation à l'article 35 du CCAG-MOE, en cas de redressement judiciaire ou de procédure de sauvegarde du prestataire, le marché est résilié si après mise en demeure de l'administrateur judiciaire dans les conditions prévues à l'article L622-13 du code de commerce, ce dernier indique ne pas reprendre les obligations du prestataire.</w:t>
      </w:r>
    </w:p>
    <w:p w14:paraId="42719D04" w14:textId="77777777" w:rsidR="00C33BE4" w:rsidRPr="00EE2AFB" w:rsidRDefault="00C33BE4" w:rsidP="00A86DE7">
      <w:pPr>
        <w:spacing w:before="120" w:after="0"/>
        <w:ind w:left="142"/>
        <w:jc w:val="both"/>
        <w:rPr>
          <w:rFonts w:ascii="Arial" w:hAnsi="Arial" w:cs="Arial"/>
          <w:sz w:val="20"/>
          <w:szCs w:val="20"/>
        </w:rPr>
      </w:pPr>
      <w:r w:rsidRPr="00EE2AFB">
        <w:rPr>
          <w:rFonts w:ascii="Arial" w:hAnsi="Arial" w:cs="Arial"/>
          <w:sz w:val="20"/>
          <w:szCs w:val="20"/>
        </w:rPr>
        <w:t>En cas de liquidation judiciaire du prestataire, le marché est résilié si après mise en demeure du liquidateur dans les conditions prévues à l'article L. 641-11-1 du code de commerce, ce dernier indique ne pas reprendre les obligations du prestataire.</w:t>
      </w:r>
    </w:p>
    <w:p w14:paraId="1BA170C1" w14:textId="77777777" w:rsidR="00C33BE4" w:rsidRPr="00EE2AFB" w:rsidRDefault="00C33BE4" w:rsidP="00A86DE7">
      <w:pPr>
        <w:widowControl w:val="0"/>
        <w:tabs>
          <w:tab w:val="left" w:pos="392"/>
        </w:tabs>
        <w:autoSpaceDE w:val="0"/>
        <w:autoSpaceDN w:val="0"/>
        <w:adjustRightInd w:val="0"/>
        <w:spacing w:before="120" w:after="0" w:line="240" w:lineRule="auto"/>
        <w:ind w:left="142" w:right="111"/>
        <w:jc w:val="both"/>
        <w:rPr>
          <w:rFonts w:ascii="Arial" w:hAnsi="Arial" w:cs="Arial"/>
          <w:sz w:val="20"/>
          <w:szCs w:val="20"/>
        </w:rPr>
      </w:pPr>
      <w:r w:rsidRPr="00EE2AFB">
        <w:rPr>
          <w:rFonts w:ascii="Arial" w:hAnsi="Arial" w:cs="Arial"/>
          <w:sz w:val="20"/>
          <w:szCs w:val="20"/>
        </w:rPr>
        <w:t>La résiliation, si elle est prononcée, prend effet à la date de l'évènement. Elle n'ouvre droit, pour le prestataire, à aucune indemnité.</w:t>
      </w:r>
    </w:p>
    <w:p w14:paraId="54D558DE" w14:textId="77777777" w:rsidR="00123DAF" w:rsidRPr="00EE2AFB" w:rsidRDefault="00123DAF" w:rsidP="0028582B">
      <w:pPr>
        <w:widowControl w:val="0"/>
        <w:autoSpaceDE w:val="0"/>
        <w:autoSpaceDN w:val="0"/>
        <w:adjustRightInd w:val="0"/>
        <w:spacing w:after="0"/>
        <w:ind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0400D3" w:rsidRPr="00EE2AFB" w14:paraId="518C7BDD" w14:textId="77777777">
        <w:tc>
          <w:tcPr>
            <w:tcW w:w="9212" w:type="dxa"/>
            <w:tcBorders>
              <w:top w:val="single" w:sz="4" w:space="0" w:color="D9D9D9"/>
              <w:left w:val="single" w:sz="4" w:space="0" w:color="D9D9D9"/>
              <w:bottom w:val="single" w:sz="4" w:space="0" w:color="D9D9D9"/>
              <w:right w:val="single" w:sz="4" w:space="0" w:color="D9D9D9"/>
            </w:tcBorders>
            <w:shd w:val="clear" w:color="auto" w:fill="F2F2F2"/>
          </w:tcPr>
          <w:p w14:paraId="0585740A" w14:textId="77777777" w:rsidR="000400D3" w:rsidRPr="00EE2AFB" w:rsidRDefault="000400D3">
            <w:pPr>
              <w:widowControl w:val="0"/>
              <w:tabs>
                <w:tab w:val="left" w:pos="392"/>
              </w:tabs>
              <w:autoSpaceDE w:val="0"/>
              <w:autoSpaceDN w:val="0"/>
              <w:adjustRightInd w:val="0"/>
              <w:spacing w:after="0" w:line="240" w:lineRule="auto"/>
              <w:ind w:left="108" w:right="96"/>
              <w:jc w:val="both"/>
              <w:rPr>
                <w:rFonts w:ascii="Arial" w:hAnsi="Arial" w:cs="Arial"/>
                <w:color w:val="000000"/>
                <w:sz w:val="18"/>
                <w:szCs w:val="18"/>
              </w:rPr>
            </w:pPr>
          </w:p>
          <w:p w14:paraId="6BC15336" w14:textId="77777777" w:rsidR="000400D3" w:rsidRPr="00EE2AFB" w:rsidRDefault="000400D3">
            <w:pPr>
              <w:widowControl w:val="0"/>
              <w:tabs>
                <w:tab w:val="left" w:pos="392"/>
              </w:tabs>
              <w:autoSpaceDE w:val="0"/>
              <w:autoSpaceDN w:val="0"/>
              <w:adjustRightInd w:val="0"/>
              <w:spacing w:after="0" w:line="240" w:lineRule="auto"/>
              <w:ind w:left="108" w:right="96"/>
              <w:jc w:val="both"/>
              <w:rPr>
                <w:rFonts w:ascii="Arial" w:hAnsi="Arial" w:cs="Arial"/>
                <w:b/>
                <w:bCs/>
                <w:color w:val="000000"/>
                <w:sz w:val="20"/>
                <w:szCs w:val="20"/>
              </w:rPr>
            </w:pPr>
            <w:r w:rsidRPr="00EE2AFB">
              <w:rPr>
                <w:rFonts w:ascii="Arial" w:hAnsi="Arial" w:cs="Arial"/>
                <w:b/>
                <w:bCs/>
                <w:color w:val="000000"/>
                <w:sz w:val="20"/>
                <w:szCs w:val="20"/>
              </w:rPr>
              <w:t xml:space="preserve">Liste des dérogations au CCAG </w:t>
            </w:r>
            <w:hyperlink r:id="rId41" w:tgtFrame="_blank" w:history="1">
              <w:r w:rsidRPr="00EE2AFB">
                <w:rPr>
                  <w:rFonts w:ascii="Arial" w:hAnsi="Arial" w:cs="Arial"/>
                  <w:b/>
                  <w:bCs/>
                  <w:color w:val="000000"/>
                  <w:sz w:val="20"/>
                  <w:szCs w:val="20"/>
                </w:rPr>
                <w:t>Maîtrise d’œuvre</w:t>
              </w:r>
            </w:hyperlink>
            <w:r w:rsidRPr="00EE2AFB">
              <w:rPr>
                <w:rFonts w:ascii="Arial" w:hAnsi="Arial" w:cs="Arial"/>
                <w:b/>
                <w:bCs/>
                <w:color w:val="000000"/>
                <w:sz w:val="20"/>
                <w:szCs w:val="20"/>
              </w:rPr>
              <w:t> :</w:t>
            </w:r>
          </w:p>
          <w:p w14:paraId="72A22591" w14:textId="77777777" w:rsidR="000400D3" w:rsidRPr="00EE2AFB"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p>
          <w:p w14:paraId="1E64CC16"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pièces contractuelle de l’article 2.1 déroge à l’article 4.1</w:t>
            </w:r>
          </w:p>
          <w:p w14:paraId="1BF62DE7"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 xml:space="preserve">La rubrique variation des prix de l’article 5.1 déroge à l’article 10.1.1 </w:t>
            </w:r>
          </w:p>
          <w:p w14:paraId="4E4BBC73"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opération de vérification de l’étude de l’article 6.2 déroge à l’article 21</w:t>
            </w:r>
          </w:p>
          <w:p w14:paraId="4A897732"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pénalités pour retard – observations préalables à l’application de l’article 8.2 déroge à l’article 16.2.4</w:t>
            </w:r>
          </w:p>
          <w:p w14:paraId="16AE96D4"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pénalités pour retard – plafonnement des montants de l’article 8.2 déroge à l’article 16.2.2</w:t>
            </w:r>
          </w:p>
          <w:p w14:paraId="42DCF871"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pénalités pour retard – seuil d’exonération de l’article 8.2 déroge à l’article 16.2.1</w:t>
            </w:r>
          </w:p>
          <w:p w14:paraId="3233CE15"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 xml:space="preserve">La rubrique arrêt de la mission de maitrise d’œuvre de l’article 9 déroge à l’article 31 </w:t>
            </w:r>
          </w:p>
          <w:p w14:paraId="0875DCF7"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 xml:space="preserve">La rubrique régime de la garantie de l’article 9 déroge à l’article 1.2 </w:t>
            </w:r>
          </w:p>
          <w:p w14:paraId="2CAAA156" w14:textId="77777777" w:rsidR="003A1919" w:rsidRPr="00EE2AFB" w:rsidRDefault="003A1919" w:rsidP="003A1919">
            <w:pPr>
              <w:widowControl w:val="0"/>
              <w:tabs>
                <w:tab w:val="left" w:pos="392"/>
              </w:tabs>
              <w:autoSpaceDE w:val="0"/>
              <w:autoSpaceDN w:val="0"/>
              <w:adjustRightInd w:val="0"/>
              <w:spacing w:after="0" w:line="240" w:lineRule="auto"/>
              <w:ind w:left="108" w:right="96"/>
              <w:jc w:val="both"/>
              <w:rPr>
                <w:rFonts w:ascii="Arial" w:hAnsi="Arial" w:cs="Arial"/>
                <w:i/>
                <w:iCs/>
                <w:color w:val="000000"/>
                <w:sz w:val="20"/>
                <w:szCs w:val="20"/>
              </w:rPr>
            </w:pPr>
            <w:r w:rsidRPr="00EE2AFB">
              <w:rPr>
                <w:rFonts w:ascii="Arial" w:hAnsi="Arial" w:cs="Arial"/>
                <w:i/>
                <w:iCs/>
                <w:color w:val="000000"/>
                <w:sz w:val="20"/>
                <w:szCs w:val="20"/>
              </w:rPr>
              <w:t>La rubrique autres dispositions de l’article 9 déroge à l’article 35</w:t>
            </w:r>
          </w:p>
          <w:p w14:paraId="6E085AB3" w14:textId="465B8318" w:rsidR="000400D3" w:rsidRPr="00EE2AFB" w:rsidRDefault="000400D3" w:rsidP="003E2600">
            <w:pPr>
              <w:widowControl w:val="0"/>
              <w:tabs>
                <w:tab w:val="left" w:pos="392"/>
              </w:tabs>
              <w:autoSpaceDE w:val="0"/>
              <w:autoSpaceDN w:val="0"/>
              <w:adjustRightInd w:val="0"/>
              <w:spacing w:after="0" w:line="240" w:lineRule="auto"/>
              <w:ind w:left="108" w:right="96"/>
              <w:jc w:val="both"/>
              <w:rPr>
                <w:rFonts w:ascii="Arial" w:hAnsi="Arial" w:cs="Arial"/>
                <w:sz w:val="24"/>
                <w:szCs w:val="24"/>
              </w:rPr>
            </w:pPr>
          </w:p>
        </w:tc>
      </w:tr>
    </w:tbl>
    <w:p w14:paraId="1578AA6D" w14:textId="77777777" w:rsidR="000400D3" w:rsidRPr="00EE2AFB" w:rsidRDefault="000400D3">
      <w:pPr>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41"/>
        <w:gridCol w:w="8808"/>
      </w:tblGrid>
      <w:tr w:rsidR="000400D3" w:rsidRPr="00EE2AFB" w14:paraId="54974825" w14:textId="77777777">
        <w:tc>
          <w:tcPr>
            <w:tcW w:w="441" w:type="dxa"/>
            <w:tcBorders>
              <w:top w:val="single" w:sz="4" w:space="0" w:color="D9D9D9"/>
              <w:left w:val="single" w:sz="4" w:space="0" w:color="D9D9D9"/>
              <w:bottom w:val="nil"/>
              <w:right w:val="nil"/>
            </w:tcBorders>
            <w:shd w:val="clear" w:color="auto" w:fill="F2F2F2"/>
            <w:vAlign w:val="center"/>
          </w:tcPr>
          <w:p w14:paraId="512EC29B" w14:textId="77777777" w:rsidR="000400D3" w:rsidRPr="00EE2AFB" w:rsidRDefault="00BD6EBB">
            <w:pPr>
              <w:widowControl w:val="0"/>
              <w:tabs>
                <w:tab w:val="left" w:pos="392"/>
              </w:tabs>
              <w:autoSpaceDE w:val="0"/>
              <w:autoSpaceDN w:val="0"/>
              <w:adjustRightInd w:val="0"/>
              <w:spacing w:after="0" w:line="240" w:lineRule="auto"/>
              <w:ind w:left="108" w:right="107"/>
              <w:rPr>
                <w:rFonts w:ascii="Arial" w:hAnsi="Arial" w:cs="Arial"/>
                <w:sz w:val="24"/>
                <w:szCs w:val="24"/>
              </w:rPr>
            </w:pPr>
            <w:r>
              <w:rPr>
                <w:rFonts w:ascii="Arial" w:hAnsi="Arial" w:cs="Arial"/>
                <w:sz w:val="24"/>
                <w:szCs w:val="24"/>
              </w:rPr>
              <w:pict w14:anchorId="239C6E7F">
                <v:shape id="_x0000_i1041" type="#_x0000_t75" style="width:5.25pt;height:7.5pt">
                  <v:imagedata r:id="rId42" o:title=""/>
                </v:shape>
              </w:pict>
            </w:r>
          </w:p>
        </w:tc>
        <w:tc>
          <w:tcPr>
            <w:tcW w:w="8808" w:type="dxa"/>
            <w:tcBorders>
              <w:top w:val="single" w:sz="4" w:space="0" w:color="D9D9D9"/>
              <w:left w:val="nil"/>
              <w:bottom w:val="nil"/>
              <w:right w:val="single" w:sz="4" w:space="0" w:color="D9D9D9"/>
            </w:tcBorders>
            <w:shd w:val="clear" w:color="auto" w:fill="F2F2F2"/>
            <w:vAlign w:val="center"/>
          </w:tcPr>
          <w:p w14:paraId="09EC9831" w14:textId="77777777" w:rsidR="000400D3" w:rsidRPr="00EE2AFB"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r w:rsidRPr="00EE2AFB">
              <w:rPr>
                <w:rFonts w:ascii="Arial" w:hAnsi="Arial" w:cs="Arial"/>
                <w:b/>
                <w:bCs/>
                <w:color w:val="000000"/>
                <w:sz w:val="16"/>
                <w:szCs w:val="16"/>
              </w:rPr>
              <w:t>Documents et liens utiles :</w:t>
            </w:r>
          </w:p>
        </w:tc>
      </w:tr>
      <w:tr w:rsidR="000400D3" w:rsidRPr="00EE2AFB" w14:paraId="480D3F68" w14:textId="77777777">
        <w:tc>
          <w:tcPr>
            <w:tcW w:w="441" w:type="dxa"/>
            <w:tcBorders>
              <w:top w:val="nil"/>
              <w:left w:val="single" w:sz="4" w:space="0" w:color="D9D9D9"/>
              <w:bottom w:val="single" w:sz="4" w:space="0" w:color="D9D9D9"/>
              <w:right w:val="nil"/>
            </w:tcBorders>
            <w:shd w:val="clear" w:color="auto" w:fill="F2F2F2"/>
            <w:vAlign w:val="center"/>
          </w:tcPr>
          <w:p w14:paraId="4AB7A40F" w14:textId="77777777" w:rsidR="000400D3" w:rsidRPr="00EE2AFB" w:rsidRDefault="000400D3">
            <w:pPr>
              <w:widowControl w:val="0"/>
              <w:tabs>
                <w:tab w:val="left" w:pos="392"/>
              </w:tabs>
              <w:autoSpaceDE w:val="0"/>
              <w:autoSpaceDN w:val="0"/>
              <w:adjustRightInd w:val="0"/>
              <w:spacing w:after="0" w:line="240" w:lineRule="auto"/>
              <w:ind w:left="109" w:right="99"/>
              <w:rPr>
                <w:rFonts w:ascii="Arial" w:hAnsi="Arial" w:cs="Arial"/>
                <w:sz w:val="24"/>
                <w:szCs w:val="24"/>
              </w:rPr>
            </w:pPr>
          </w:p>
        </w:tc>
        <w:tc>
          <w:tcPr>
            <w:tcW w:w="8808" w:type="dxa"/>
            <w:tcBorders>
              <w:top w:val="nil"/>
              <w:left w:val="nil"/>
              <w:bottom w:val="single" w:sz="4" w:space="0" w:color="D9D9D9"/>
              <w:right w:val="single" w:sz="4" w:space="0" w:color="D9D9D9"/>
            </w:tcBorders>
            <w:shd w:val="clear" w:color="auto" w:fill="F2F2F2"/>
            <w:vAlign w:val="center"/>
          </w:tcPr>
          <w:p w14:paraId="021DAD84" w14:textId="22941755" w:rsidR="000400D3" w:rsidRPr="00EE2AFB" w:rsidRDefault="000400D3">
            <w:pPr>
              <w:widowControl w:val="0"/>
              <w:tabs>
                <w:tab w:val="left" w:pos="392"/>
              </w:tabs>
              <w:autoSpaceDE w:val="0"/>
              <w:autoSpaceDN w:val="0"/>
              <w:adjustRightInd w:val="0"/>
              <w:spacing w:after="0" w:line="240" w:lineRule="auto"/>
              <w:ind w:left="251" w:right="99"/>
              <w:jc w:val="both"/>
              <w:rPr>
                <w:rFonts w:ascii="Arial" w:hAnsi="Arial" w:cs="Arial"/>
                <w:color w:val="000000"/>
                <w:sz w:val="16"/>
                <w:szCs w:val="16"/>
              </w:rPr>
            </w:pPr>
            <w:hyperlink r:id="rId43" w:tgtFrame="_blank" w:history="1">
              <w:r w:rsidRPr="00EE2AFB">
                <w:rPr>
                  <w:rFonts w:ascii="Arial" w:hAnsi="Arial" w:cs="Arial"/>
                  <w:color w:val="0563C1"/>
                  <w:sz w:val="16"/>
                  <w:szCs w:val="16"/>
                  <w:u w:val="single"/>
                </w:rPr>
                <w:t>Code de la commande publique</w:t>
              </w:r>
            </w:hyperlink>
            <w:r w:rsidRPr="00EE2AFB">
              <w:rPr>
                <w:rFonts w:ascii="Arial" w:hAnsi="Arial" w:cs="Arial"/>
                <w:color w:val="000000"/>
                <w:sz w:val="16"/>
                <w:szCs w:val="16"/>
              </w:rPr>
              <w:t xml:space="preserve"> et ses </w:t>
            </w:r>
            <w:hyperlink r:id="rId44" w:tgtFrame="_blank" w:history="1">
              <w:r w:rsidRPr="00EE2AFB">
                <w:rPr>
                  <w:rFonts w:ascii="Arial" w:hAnsi="Arial" w:cs="Arial"/>
                  <w:color w:val="0563C1"/>
                  <w:sz w:val="16"/>
                  <w:szCs w:val="16"/>
                  <w:u w:val="single"/>
                </w:rPr>
                <w:t>annexes</w:t>
              </w:r>
            </w:hyperlink>
            <w:r w:rsidRPr="00EE2AFB">
              <w:rPr>
                <w:rFonts w:ascii="Arial" w:hAnsi="Arial" w:cs="Arial"/>
                <w:color w:val="000000"/>
                <w:sz w:val="16"/>
                <w:szCs w:val="16"/>
              </w:rPr>
              <w:t xml:space="preserve"> (</w:t>
            </w:r>
            <w:r w:rsidR="00A86DE7" w:rsidRPr="00EE2AFB">
              <w:rPr>
                <w:rFonts w:ascii="Arial" w:hAnsi="Arial" w:cs="Arial"/>
                <w:color w:val="000000"/>
                <w:sz w:val="16"/>
                <w:szCs w:val="16"/>
              </w:rPr>
              <w:t>Légifrance</w:t>
            </w:r>
            <w:r w:rsidRPr="00EE2AFB">
              <w:rPr>
                <w:rFonts w:ascii="Arial" w:hAnsi="Arial" w:cs="Arial"/>
                <w:color w:val="000000"/>
                <w:sz w:val="16"/>
                <w:szCs w:val="16"/>
              </w:rPr>
              <w:t>)</w:t>
            </w:r>
          </w:p>
          <w:p w14:paraId="4796612B" w14:textId="77777777" w:rsidR="000400D3" w:rsidRPr="00EE2AFB"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5" w:tgtFrame="_blank" w:history="1">
              <w:r w:rsidRPr="00EE2AFB">
                <w:rPr>
                  <w:rFonts w:ascii="Arial" w:hAnsi="Arial" w:cs="Arial"/>
                  <w:color w:val="0563C1"/>
                  <w:sz w:val="16"/>
                  <w:szCs w:val="16"/>
                  <w:u w:val="single"/>
                </w:rPr>
                <w:t>Formulaires candidats (DAJ)</w:t>
              </w:r>
            </w:hyperlink>
          </w:p>
          <w:p w14:paraId="6F1A7BA6" w14:textId="77777777" w:rsidR="000400D3" w:rsidRPr="00EE2AFB"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6" w:tgtFrame="_blank" w:history="1">
              <w:r w:rsidRPr="00EE2AFB">
                <w:rPr>
                  <w:rFonts w:ascii="Arial" w:hAnsi="Arial" w:cs="Arial"/>
                  <w:color w:val="0563C1"/>
                  <w:sz w:val="16"/>
                  <w:szCs w:val="16"/>
                  <w:u w:val="single"/>
                </w:rPr>
                <w:t>Médiateur des entreprises</w:t>
              </w:r>
            </w:hyperlink>
          </w:p>
          <w:p w14:paraId="660675A8" w14:textId="77777777" w:rsidR="000400D3" w:rsidRPr="00EE2AFB" w:rsidRDefault="000400D3">
            <w:pPr>
              <w:widowControl w:val="0"/>
              <w:tabs>
                <w:tab w:val="left" w:pos="392"/>
              </w:tabs>
              <w:autoSpaceDE w:val="0"/>
              <w:autoSpaceDN w:val="0"/>
              <w:adjustRightInd w:val="0"/>
              <w:spacing w:after="0" w:line="240" w:lineRule="auto"/>
              <w:ind w:left="251" w:right="99"/>
              <w:jc w:val="both"/>
              <w:rPr>
                <w:rFonts w:ascii="Arial" w:hAnsi="Arial" w:cs="Arial"/>
                <w:color w:val="0563C1"/>
                <w:sz w:val="16"/>
                <w:szCs w:val="16"/>
                <w:u w:val="single"/>
              </w:rPr>
            </w:pPr>
            <w:hyperlink r:id="rId47" w:tgtFrame="_blank" w:history="1">
              <w:r w:rsidRPr="00EE2AFB">
                <w:rPr>
                  <w:rFonts w:ascii="Arial" w:hAnsi="Arial" w:cs="Arial"/>
                  <w:color w:val="0563C1"/>
                  <w:sz w:val="16"/>
                  <w:szCs w:val="16"/>
                  <w:u w:val="single"/>
                </w:rPr>
                <w:t>CCAG Maîtrise d’œuvre du 30 mars 2021</w:t>
              </w:r>
            </w:hyperlink>
          </w:p>
          <w:p w14:paraId="20DC8CAB" w14:textId="77777777" w:rsidR="000400D3" w:rsidRPr="00EE2AFB" w:rsidRDefault="000400D3">
            <w:pPr>
              <w:widowControl w:val="0"/>
              <w:tabs>
                <w:tab w:val="left" w:pos="392"/>
              </w:tabs>
              <w:autoSpaceDE w:val="0"/>
              <w:autoSpaceDN w:val="0"/>
              <w:adjustRightInd w:val="0"/>
              <w:spacing w:after="0" w:line="240" w:lineRule="auto"/>
              <w:ind w:left="251" w:right="99"/>
              <w:jc w:val="both"/>
              <w:rPr>
                <w:rFonts w:ascii="Arial" w:hAnsi="Arial" w:cs="Arial"/>
                <w:sz w:val="24"/>
                <w:szCs w:val="24"/>
              </w:rPr>
            </w:pPr>
            <w:r w:rsidRPr="00EE2AFB">
              <w:rPr>
                <w:rFonts w:ascii="Arial" w:hAnsi="Arial" w:cs="Arial"/>
                <w:color w:val="0563C1"/>
                <w:sz w:val="12"/>
                <w:szCs w:val="12"/>
              </w:rPr>
              <w:t xml:space="preserve"> </w:t>
            </w:r>
          </w:p>
        </w:tc>
      </w:tr>
    </w:tbl>
    <w:p w14:paraId="3F4656F7" w14:textId="77777777" w:rsidR="000400D3" w:rsidRPr="00EE2AFB" w:rsidRDefault="000400D3">
      <w:pPr>
        <w:widowControl w:val="0"/>
        <w:autoSpaceDE w:val="0"/>
        <w:autoSpaceDN w:val="0"/>
        <w:adjustRightInd w:val="0"/>
        <w:ind w:left="117" w:right="111"/>
        <w:rPr>
          <w:rFonts w:ascii="Arial" w:hAnsi="Arial" w:cs="Arial"/>
          <w:color w:val="000000"/>
        </w:rPr>
      </w:pPr>
    </w:p>
    <w:p w14:paraId="4B4D6D27" w14:textId="77777777" w:rsidR="0063734C" w:rsidRPr="00EE2AFB" w:rsidRDefault="000400D3" w:rsidP="00CB5B12">
      <w:pPr>
        <w:pStyle w:val="Titre1"/>
        <w:rPr>
          <w:rFonts w:ascii="Arial" w:hAnsi="Arial" w:cs="Arial"/>
          <w:sz w:val="24"/>
          <w:szCs w:val="24"/>
        </w:rPr>
      </w:pPr>
      <w:r w:rsidRPr="00EE2AFB">
        <w:rPr>
          <w:rFonts w:ascii="Arial" w:hAnsi="Arial" w:cs="Arial"/>
          <w:sz w:val="24"/>
          <w:szCs w:val="24"/>
        </w:rPr>
        <w:br w:type="page"/>
      </w:r>
      <w:bookmarkStart w:id="42" w:name="_Toc182899155"/>
      <w:bookmarkStart w:id="43" w:name="_Toc138421557"/>
      <w:bookmarkStart w:id="44" w:name="_Hlk159222586"/>
      <w:r w:rsidR="0063734C" w:rsidRPr="00240457">
        <w:rPr>
          <w:rFonts w:ascii="Arial" w:hAnsi="Arial" w:cs="Arial"/>
        </w:rPr>
        <w:lastRenderedPageBreak/>
        <w:t>ANNEXE - ÉLEMENTS DE MISSION DE MAÎTRISE D’ŒUVRE</w:t>
      </w:r>
      <w:bookmarkEnd w:id="42"/>
    </w:p>
    <w:p w14:paraId="746146F5" w14:textId="46CC462A" w:rsidR="0063734C" w:rsidRPr="00EE2AFB" w:rsidRDefault="00240457" w:rsidP="0063734C">
      <w:pPr>
        <w:widowControl w:val="0"/>
        <w:autoSpaceDE w:val="0"/>
        <w:autoSpaceDN w:val="0"/>
        <w:adjustRightInd w:val="0"/>
        <w:spacing w:before="240" w:after="0" w:line="240" w:lineRule="auto"/>
        <w:ind w:left="117" w:right="111"/>
        <w:jc w:val="both"/>
        <w:rPr>
          <w:rFonts w:ascii="Arial" w:hAnsi="Arial" w:cs="Arial"/>
          <w:b/>
          <w:bCs/>
          <w:color w:val="4472C4"/>
          <w:sz w:val="24"/>
          <w:szCs w:val="24"/>
        </w:rPr>
      </w:pPr>
      <w:r>
        <w:rPr>
          <w:rFonts w:ascii="Arial" w:hAnsi="Arial" w:cs="Arial"/>
          <w:b/>
          <w:bCs/>
          <w:color w:val="4472C4"/>
          <w:sz w:val="24"/>
          <w:szCs w:val="24"/>
        </w:rPr>
        <w:t xml:space="preserve">Voir le programme général </w:t>
      </w:r>
    </w:p>
    <w:p w14:paraId="6B61AB49" w14:textId="3525D47A" w:rsidR="0063734C" w:rsidRPr="00EE2AFB" w:rsidRDefault="0063734C" w:rsidP="00CB5B12">
      <w:pPr>
        <w:pStyle w:val="Titre1"/>
        <w:rPr>
          <w:rFonts w:ascii="Arial" w:hAnsi="Arial" w:cs="Arial"/>
          <w:sz w:val="24"/>
          <w:szCs w:val="24"/>
        </w:rPr>
      </w:pPr>
      <w:r w:rsidRPr="00EE2AFB">
        <w:rPr>
          <w:rFonts w:ascii="Arial" w:hAnsi="Arial" w:cs="Arial"/>
          <w:sz w:val="24"/>
          <w:szCs w:val="24"/>
        </w:rPr>
        <w:br w:type="page"/>
      </w:r>
      <w:bookmarkStart w:id="45" w:name="_Toc182899156"/>
      <w:r w:rsidRPr="00EE2AFB">
        <w:rPr>
          <w:rFonts w:ascii="Arial" w:hAnsi="Arial" w:cs="Arial"/>
        </w:rPr>
        <w:lastRenderedPageBreak/>
        <w:t>ANNEXE - OBLIGATIONS LIÉES À LA PROTECTION DES DONNÉES</w:t>
      </w:r>
      <w:bookmarkEnd w:id="43"/>
      <w:bookmarkEnd w:id="45"/>
    </w:p>
    <w:p w14:paraId="1CF50FCD" w14:textId="77777777" w:rsidR="0063734C" w:rsidRPr="00EE2AFB" w:rsidRDefault="0063734C" w:rsidP="0063734C">
      <w:pPr>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Obligation de confidentialité</w:t>
      </w:r>
    </w:p>
    <w:p w14:paraId="006BDDC1"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4526E405"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EE2AFB">
        <w:rPr>
          <w:rFonts w:ascii="Arial" w:hAnsi="Arial" w:cs="Arial"/>
          <w:i/>
          <w:iCs/>
          <w:color w:val="000000"/>
          <w:sz w:val="20"/>
          <w:szCs w:val="20"/>
        </w:rPr>
        <w:t>titulaire</w:t>
      </w:r>
      <w:r w:rsidRPr="00EE2AFB">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0006626C"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0FFA7692"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Les supports informatiques et documents fournis par la commune au titulaire pour l'exécution du marché restent la propriété de la commune.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de la commune. </w:t>
      </w:r>
    </w:p>
    <w:p w14:paraId="16A36E66"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16CEF865"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1D1C0AF6"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ne pas utiliser les documents et informations traités à des fins autres que celles spécifiées au présent contrat ; </w:t>
      </w:r>
    </w:p>
    <w:p w14:paraId="57DD3F99"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ne pas divulguer ces documents ou informations à d'autres personnes, qu'il s'agisse de personnes privées ou publiques, physiques ou morales ; </w:t>
      </w:r>
    </w:p>
    <w:p w14:paraId="5DDDBC1A"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1E862463"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1B2EB5DF"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 et en fin de contrat à procéder à la destruction de tous fichiers manuels ou informatisés stockant les informations saisies. </w:t>
      </w:r>
    </w:p>
    <w:p w14:paraId="6A03DF8F"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de la commune, conformément à l'article R.2193-4 du Code de la commande publique. </w:t>
      </w:r>
    </w:p>
    <w:p w14:paraId="31A46FF4"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0C67B8EA"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En fin de contrat, et conformément à la durée légale de conservation des documents, le cocontractant s'engage :</w:t>
      </w:r>
    </w:p>
    <w:p w14:paraId="022D9140"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soit à procéder à la destruction de tous fichiers manuels ou informatisés stockant les informations saisies, sauf en cas de continuité de l'action ;</w:t>
      </w:r>
    </w:p>
    <w:p w14:paraId="2929E61F"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soit à restituer intégralement les supports d'informations selon les modalités prévues au présent contrat.</w:t>
      </w:r>
    </w:p>
    <w:p w14:paraId="476DEAA3"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5ECF429C"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503B3AE1"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La commune se réserve le droit de procéder à toute vérification qui lui paraîtrait utile pour constater le respect des obligations précitées par le titulaire.</w:t>
      </w:r>
    </w:p>
    <w:p w14:paraId="0B4EAC46"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lastRenderedPageBreak/>
        <w:t>Il est rappelé qu'en cas de non-respect des dispositions précitées, la responsabilité du partenaire signataire de la convention peut également être engagée sur la base des dispositions des articles 226-17 et 226-5 du code pénal.</w:t>
      </w:r>
    </w:p>
    <w:p w14:paraId="6433A76F"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La commune pourra prononcer la résiliation immédiate du marché, sans indemnité en faveur du titulaire, en cas de violation du secret professionnel ou de non-respect des dispositions précitées.</w:t>
      </w:r>
    </w:p>
    <w:p w14:paraId="2CAB3B65"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Il est rappelé que le titulaire du marché doit se conformer aux articles 28 et suivants du Règlement général sur la protection des données.</w:t>
      </w:r>
    </w:p>
    <w:p w14:paraId="40126503"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1CB9FD55"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titulaire s'engage à :</w:t>
      </w:r>
    </w:p>
    <w:p w14:paraId="2638662B"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traiter les données uniquement pour la ou les seule(s) finalité(s) qui fait/font l'objet de la sous-traitance ;</w:t>
      </w:r>
    </w:p>
    <w:p w14:paraId="5CB4539D"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traiter les données conformément aux instructions documentées du responsable de traitement ;</w:t>
      </w:r>
    </w:p>
    <w:p w14:paraId="0CF89FA1"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3910A50D"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veiller à ce que les personnes autorisées à traiter les données à caractère personnel en vertu du présent marché :</w:t>
      </w:r>
    </w:p>
    <w:p w14:paraId="4E98BB17"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s'engagent à respecter la confidentialité ou soient soumises à une obligation légale appropriée de confidentialité</w:t>
      </w:r>
    </w:p>
    <w:p w14:paraId="544E3340"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reçoivent la formation nécessaire en matière de protection des données à caractère personnel</w:t>
      </w:r>
    </w:p>
    <w:p w14:paraId="57110C8B" w14:textId="77777777" w:rsidR="0063734C" w:rsidRPr="00EE2AFB"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Protection des données à caractère personnel</w:t>
      </w:r>
    </w:p>
    <w:p w14:paraId="441B18B9"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a. </w:t>
      </w:r>
      <w:r w:rsidRPr="00EE2AFB">
        <w:rPr>
          <w:rFonts w:ascii="Arial" w:hAnsi="Arial" w:cs="Arial"/>
          <w:color w:val="000000"/>
          <w:sz w:val="20"/>
          <w:szCs w:val="20"/>
          <w:u w:val="single"/>
        </w:rPr>
        <w:t>Respect de la loi Informatique et libertés</w:t>
      </w:r>
    </w:p>
    <w:p w14:paraId="5E903E15"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5EAA9367"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b. </w:t>
      </w:r>
      <w:r w:rsidRPr="00EE2AFB">
        <w:rPr>
          <w:rFonts w:ascii="Arial" w:hAnsi="Arial" w:cs="Arial"/>
          <w:color w:val="000000"/>
          <w:sz w:val="20"/>
          <w:szCs w:val="20"/>
          <w:u w:val="single"/>
        </w:rPr>
        <w:t>Respect du Règlement européen sur la protection des données</w:t>
      </w:r>
    </w:p>
    <w:p w14:paraId="50E5C636"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 traitement de données à caractère personnel doit respecter le Règlement général sur la protection des données 2016/679 du 27 avril 2016.</w:t>
      </w:r>
    </w:p>
    <w:p w14:paraId="19F1DFC2"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c. </w:t>
      </w:r>
      <w:r w:rsidRPr="00EE2AFB">
        <w:rPr>
          <w:rFonts w:ascii="Arial" w:hAnsi="Arial" w:cs="Arial"/>
          <w:color w:val="000000"/>
          <w:sz w:val="20"/>
          <w:szCs w:val="20"/>
          <w:u w:val="single"/>
        </w:rPr>
        <w:t xml:space="preserve">Gestion des habilitations </w:t>
      </w:r>
    </w:p>
    <w:p w14:paraId="6F21DCA8"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solutions et produits doivent permettre une gestion des habilitations fines.</w:t>
      </w:r>
    </w:p>
    <w:p w14:paraId="011B084E"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051A41C6"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d. </w:t>
      </w:r>
      <w:r w:rsidRPr="00EE2AFB">
        <w:rPr>
          <w:rFonts w:ascii="Arial" w:hAnsi="Arial" w:cs="Arial"/>
          <w:color w:val="000000"/>
          <w:sz w:val="20"/>
          <w:szCs w:val="20"/>
          <w:u w:val="single"/>
        </w:rPr>
        <w:t xml:space="preserve">Gestion de l'archivage </w:t>
      </w:r>
    </w:p>
    <w:p w14:paraId="5B5A0D90"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solutions doivent permettre la mise en œuvre d'un archivage conformément à la réglementation.</w:t>
      </w:r>
    </w:p>
    <w:p w14:paraId="28C74156"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7F2249AB"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e. </w:t>
      </w:r>
      <w:r w:rsidRPr="00EE2AFB">
        <w:rPr>
          <w:rFonts w:ascii="Arial" w:hAnsi="Arial" w:cs="Arial"/>
          <w:color w:val="000000"/>
          <w:sz w:val="20"/>
          <w:szCs w:val="20"/>
          <w:u w:val="single"/>
        </w:rPr>
        <w:t>Gestion de la traçabilité et tentative d'accès frauduleux à l'applicatif</w:t>
      </w:r>
    </w:p>
    <w:p w14:paraId="6171259F"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4CBD3262" w14:textId="77777777" w:rsidR="0063734C" w:rsidRPr="00EE2AFB"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color w:val="000000"/>
          <w:sz w:val="20"/>
          <w:szCs w:val="20"/>
        </w:rPr>
        <w:t xml:space="preserve">f.  </w:t>
      </w:r>
      <w:r w:rsidRPr="00EE2AFB">
        <w:rPr>
          <w:rFonts w:ascii="Arial" w:hAnsi="Arial" w:cs="Arial"/>
          <w:color w:val="000000"/>
          <w:sz w:val="20"/>
          <w:szCs w:val="20"/>
          <w:u w:val="single"/>
        </w:rPr>
        <w:t xml:space="preserve">Localisation des données </w:t>
      </w:r>
      <w:r w:rsidRPr="00EE2AFB">
        <w:rPr>
          <w:rFonts w:ascii="Arial" w:hAnsi="Arial" w:cs="Arial"/>
          <w:b/>
          <w:bCs/>
          <w:color w:val="000000"/>
          <w:sz w:val="20"/>
          <w:szCs w:val="20"/>
          <w:u w:val="single"/>
        </w:rPr>
        <w:t>et transfert de données.</w:t>
      </w:r>
    </w:p>
    <w:p w14:paraId="1142A97A"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Les données à caractère personnel doivent être localisées :</w:t>
      </w:r>
    </w:p>
    <w:p w14:paraId="456C78EC"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       - En France ou en territoire français d'outremer (Guadeloupe, Guyane française, Île de la Réunion, Mayotte, Polynésie Française, Terres Australes françaises)</w:t>
      </w:r>
    </w:p>
    <w:p w14:paraId="6D67DA23"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       - Dans un pays membre de l'UE</w:t>
      </w:r>
    </w:p>
    <w:p w14:paraId="442859D7"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       - En Europe (hors UE) : Andorre, Gibraltar, Guernesey, Ile de Man, Iles FEROE, Islande, Jersey, Liechtenstein, Norvège, Suisse</w:t>
      </w:r>
    </w:p>
    <w:p w14:paraId="5B0B60F3"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       - Sur tout autre territoire dont le niveau de protection est considéré comme adéquat par la commission européenne.</w:t>
      </w:r>
    </w:p>
    <w:p w14:paraId="5E932DEE" w14:textId="77777777" w:rsidR="0063734C" w:rsidRPr="00EE2AFB"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b/>
          <w:bCs/>
          <w:color w:val="000000"/>
          <w:sz w:val="20"/>
          <w:szCs w:val="20"/>
        </w:rPr>
        <w:t xml:space="preserve">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w:t>
      </w:r>
      <w:r w:rsidRPr="00EE2AFB">
        <w:rPr>
          <w:rFonts w:ascii="Arial" w:hAnsi="Arial" w:cs="Arial"/>
          <w:b/>
          <w:bCs/>
          <w:color w:val="000000"/>
          <w:sz w:val="20"/>
          <w:szCs w:val="20"/>
        </w:rPr>
        <w:lastRenderedPageBreak/>
        <w:t>considéré comme adéquat par la CNIL.</w:t>
      </w:r>
    </w:p>
    <w:p w14:paraId="4F55F3A1" w14:textId="77777777" w:rsidR="0063734C" w:rsidRPr="00EE2AFB"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color w:val="000000"/>
          <w:sz w:val="20"/>
          <w:szCs w:val="20"/>
        </w:rPr>
        <w:t>La liste actualisée des pays et niveau de protection de données est consultable sur le site de la CNIL (</w:t>
      </w:r>
      <w:hyperlink r:id="rId48" w:tgtFrame="_blank" w:history="1">
        <w:r w:rsidRPr="00EE2AFB">
          <w:rPr>
            <w:rFonts w:ascii="Arial" w:hAnsi="Arial" w:cs="Arial"/>
            <w:color w:val="0563C1"/>
            <w:sz w:val="20"/>
            <w:szCs w:val="20"/>
            <w:u w:val="single"/>
          </w:rPr>
          <w:t>https://www.cnil.fr/fr/transferer-des-donnees-hors-de-lue</w:t>
        </w:r>
      </w:hyperlink>
      <w:r w:rsidRPr="00EE2AFB">
        <w:rPr>
          <w:rFonts w:ascii="Arial" w:hAnsi="Arial" w:cs="Arial"/>
          <w:color w:val="000000"/>
          <w:sz w:val="20"/>
          <w:szCs w:val="20"/>
        </w:rPr>
        <w:t>) »</w:t>
      </w:r>
    </w:p>
    <w:p w14:paraId="2F703E1B"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g. </w:t>
      </w:r>
      <w:r w:rsidRPr="00EE2AFB">
        <w:rPr>
          <w:rFonts w:ascii="Arial" w:hAnsi="Arial" w:cs="Arial"/>
          <w:color w:val="000000"/>
          <w:sz w:val="20"/>
          <w:szCs w:val="20"/>
          <w:u w:val="single"/>
        </w:rPr>
        <w:t>Transmission des données</w:t>
      </w:r>
    </w:p>
    <w:p w14:paraId="000B6AC1"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510B1287"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Ceci inclus :</w:t>
      </w:r>
    </w:p>
    <w:p w14:paraId="30D2A986"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Les flux de données, parties intégrantes de la solution, entre systèmes d'informations distincts</w:t>
      </w:r>
    </w:p>
    <w:p w14:paraId="1CBE510C"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 La transmission d'informations à des tiers comme les exports de bases de données par d'autres canaux (plateformes d'échange, emails, ...)</w:t>
      </w:r>
    </w:p>
    <w:p w14:paraId="4C380B41"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clauses contractuelles types encadrant les transferts de données à caractère personnel entre responsables de traitement ou responsables de traitement et sous-traitants sont consultables sur le site de la CNIL (</w:t>
      </w:r>
      <w:hyperlink r:id="rId49" w:history="1">
        <w:r w:rsidRPr="00EE2AFB">
          <w:rPr>
            <w:rStyle w:val="Lienhypertexte"/>
            <w:rFonts w:ascii="Arial" w:hAnsi="Arial" w:cs="Arial"/>
            <w:sz w:val="20"/>
            <w:szCs w:val="20"/>
          </w:rPr>
          <w:t>https://www.cnil.fr/fr/les-clauses-contractuelles-types-de-la-commision-europeenne</w:t>
        </w:r>
      </w:hyperlink>
      <w:r w:rsidRPr="00EE2AFB">
        <w:rPr>
          <w:rFonts w:ascii="Arial" w:hAnsi="Arial" w:cs="Arial"/>
          <w:color w:val="000000"/>
          <w:sz w:val="20"/>
          <w:szCs w:val="20"/>
        </w:rPr>
        <w:t xml:space="preserve">)  </w:t>
      </w:r>
    </w:p>
    <w:p w14:paraId="1D14AAE9"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h. </w:t>
      </w:r>
      <w:r w:rsidRPr="00EE2AFB">
        <w:rPr>
          <w:rFonts w:ascii="Arial" w:hAnsi="Arial" w:cs="Arial"/>
          <w:color w:val="000000"/>
          <w:sz w:val="20"/>
          <w:szCs w:val="20"/>
          <w:u w:val="single"/>
        </w:rPr>
        <w:t>Déclaration des traitements à la CNIL</w:t>
      </w:r>
    </w:p>
    <w:p w14:paraId="3CED6E82"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7BB53E1A" w14:textId="77777777" w:rsidR="0063734C" w:rsidRPr="00EE2AFB"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 xml:space="preserve">Confidentialité des documents de la commune </w:t>
      </w:r>
    </w:p>
    <w:p w14:paraId="731C5338"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Les supports informatiques et documents fournis par la commune restent la propriété de la commune et les données qu'ils contiennent sont couvertes par le secret professionnel.</w:t>
      </w:r>
    </w:p>
    <w:p w14:paraId="20B17B37" w14:textId="77777777" w:rsidR="0063734C" w:rsidRPr="00EE2AFB"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Gestion et Notification des failles de sécurité</w:t>
      </w:r>
    </w:p>
    <w:p w14:paraId="53D0A7CC" w14:textId="77777777" w:rsidR="0063734C" w:rsidRPr="00EE2AFB" w:rsidRDefault="0063734C" w:rsidP="0063734C">
      <w:pPr>
        <w:keepLines/>
        <w:widowControl w:val="0"/>
        <w:autoSpaceDE w:val="0"/>
        <w:autoSpaceDN w:val="0"/>
        <w:adjustRightInd w:val="0"/>
        <w:spacing w:after="0" w:line="240" w:lineRule="auto"/>
        <w:ind w:left="117" w:right="111"/>
        <w:jc w:val="both"/>
        <w:rPr>
          <w:rFonts w:ascii="Arial" w:hAnsi="Arial" w:cs="Arial"/>
          <w:sz w:val="24"/>
          <w:szCs w:val="24"/>
        </w:rPr>
      </w:pPr>
      <w:r w:rsidRPr="00EE2AFB">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06C22D81"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62587305"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764179C1" w14:textId="77777777" w:rsidR="0063734C" w:rsidRPr="00EE2AFB" w:rsidRDefault="0063734C" w:rsidP="0063734C">
      <w:pPr>
        <w:keepLines/>
        <w:widowControl w:val="0"/>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48E8D361" w14:textId="77777777" w:rsidR="0063734C" w:rsidRPr="00EE2AFB" w:rsidRDefault="0063734C" w:rsidP="0063734C">
      <w:pPr>
        <w:keepLines/>
        <w:widowControl w:val="0"/>
        <w:autoSpaceDE w:val="0"/>
        <w:autoSpaceDN w:val="0"/>
        <w:adjustRightInd w:val="0"/>
        <w:spacing w:before="240" w:after="0" w:line="240" w:lineRule="auto"/>
        <w:ind w:left="117" w:right="111"/>
        <w:jc w:val="both"/>
        <w:rPr>
          <w:rFonts w:ascii="Arial" w:hAnsi="Arial" w:cs="Arial"/>
          <w:sz w:val="24"/>
          <w:szCs w:val="24"/>
        </w:rPr>
      </w:pP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Registre des traitements et désignation d’un Délégué à la protection des données</w:t>
      </w:r>
    </w:p>
    <w:p w14:paraId="27020A3B"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color w:val="000000"/>
          <w:sz w:val="20"/>
          <w:szCs w:val="20"/>
        </w:rPr>
        <w:t xml:space="preserve">Le sous-traitant communique au responsable de traitement le nom et les coordonnées de son </w:t>
      </w:r>
      <w:r w:rsidRPr="00EE2AFB">
        <w:rPr>
          <w:rFonts w:ascii="Arial" w:hAnsi="Arial" w:cs="Arial"/>
          <w:b/>
          <w:bCs/>
          <w:color w:val="000000"/>
          <w:sz w:val="20"/>
          <w:szCs w:val="20"/>
        </w:rPr>
        <w:t>délégué à la protection des données,</w:t>
      </w:r>
      <w:r w:rsidRPr="00EE2AFB">
        <w:rPr>
          <w:rFonts w:ascii="Arial" w:hAnsi="Arial" w:cs="Arial"/>
          <w:color w:val="000000"/>
          <w:sz w:val="20"/>
          <w:szCs w:val="20"/>
        </w:rPr>
        <w:t xml:space="preserve"> s’il en a désigné un conformément à l’article 37 du Règlement général sur la protection des données</w:t>
      </w:r>
    </w:p>
    <w:p w14:paraId="144F32AF" w14:textId="77777777" w:rsidR="0063734C" w:rsidRPr="00EE2AFB" w:rsidRDefault="0063734C" w:rsidP="0063734C">
      <w:pPr>
        <w:widowControl w:val="0"/>
        <w:autoSpaceDE w:val="0"/>
        <w:autoSpaceDN w:val="0"/>
        <w:adjustRightInd w:val="0"/>
        <w:spacing w:after="0"/>
        <w:ind w:left="117" w:right="111"/>
        <w:jc w:val="both"/>
        <w:rPr>
          <w:rFonts w:ascii="Arial" w:hAnsi="Arial" w:cs="Arial"/>
          <w:sz w:val="24"/>
          <w:szCs w:val="24"/>
        </w:rPr>
      </w:pPr>
      <w:r w:rsidRPr="00EE2AFB">
        <w:rPr>
          <w:rFonts w:ascii="Arial" w:hAnsi="Arial" w:cs="Arial"/>
          <w:b/>
          <w:bCs/>
          <w:color w:val="000000"/>
          <w:sz w:val="20"/>
          <w:szCs w:val="20"/>
        </w:rPr>
        <w:t xml:space="preserve">Le sous-traitant déclare tenir un registre </w:t>
      </w:r>
      <w:r w:rsidRPr="00EE2AFB">
        <w:rPr>
          <w:rFonts w:ascii="Arial" w:hAnsi="Arial" w:cs="Arial"/>
          <w:color w:val="000000"/>
          <w:sz w:val="20"/>
          <w:szCs w:val="20"/>
        </w:rPr>
        <w:t>de toutes les catégories de traitement effectuées pour le compte du responsable de traitement comprenant :</w:t>
      </w:r>
    </w:p>
    <w:p w14:paraId="3D580E5C" w14:textId="77777777" w:rsidR="0063734C" w:rsidRPr="00EE2AFB"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762BAE65" w14:textId="77777777" w:rsidR="0063734C" w:rsidRPr="00EE2AFB"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Les catégories de traitements effectués pour le compte du responsable de traitement ;</w:t>
      </w:r>
    </w:p>
    <w:p w14:paraId="04CE43C5" w14:textId="77777777" w:rsidR="0063734C" w:rsidRPr="00EE2AFB" w:rsidRDefault="0063734C" w:rsidP="0063734C">
      <w:pPr>
        <w:widowControl w:val="0"/>
        <w:numPr>
          <w:ilvl w:val="0"/>
          <w:numId w:val="1"/>
        </w:numPr>
        <w:tabs>
          <w:tab w:val="clear" w:pos="108"/>
          <w:tab w:val="left" w:pos="82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Une description générale des mesures de sécurité techniques et organisationnelles y compris entre autres :</w:t>
      </w:r>
    </w:p>
    <w:p w14:paraId="780A7F68" w14:textId="77777777" w:rsidR="0063734C" w:rsidRPr="00EE2AFB"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 xml:space="preserve">La </w:t>
      </w:r>
      <w:proofErr w:type="spellStart"/>
      <w:r w:rsidRPr="00EE2AFB">
        <w:rPr>
          <w:rFonts w:ascii="Arial" w:hAnsi="Arial" w:cs="Arial"/>
          <w:color w:val="000000"/>
          <w:sz w:val="20"/>
          <w:szCs w:val="20"/>
        </w:rPr>
        <w:t>pseudonymisation</w:t>
      </w:r>
      <w:proofErr w:type="spellEnd"/>
      <w:r w:rsidRPr="00EE2AFB">
        <w:rPr>
          <w:rFonts w:ascii="Arial" w:hAnsi="Arial" w:cs="Arial"/>
          <w:color w:val="000000"/>
          <w:sz w:val="20"/>
          <w:szCs w:val="20"/>
        </w:rPr>
        <w:t xml:space="preserve"> et le chiffrement des données à caractère personnel</w:t>
      </w:r>
    </w:p>
    <w:p w14:paraId="45C6A461" w14:textId="77777777" w:rsidR="0063734C" w:rsidRPr="00EE2AFB"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Des moyens permettant de garantir la confidentialité, l’intégrité, la disponibilité et la résilience constantes des systèmes et des services de traitement</w:t>
      </w:r>
    </w:p>
    <w:p w14:paraId="709CF0C8" w14:textId="77777777" w:rsidR="0063734C" w:rsidRPr="00EE2AFB"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4FCE16CD" w14:textId="77777777" w:rsidR="0063734C" w:rsidRPr="00EE2AFB" w:rsidRDefault="0063734C" w:rsidP="0063734C">
      <w:pPr>
        <w:widowControl w:val="0"/>
        <w:numPr>
          <w:ilvl w:val="1"/>
          <w:numId w:val="1"/>
        </w:numPr>
        <w:tabs>
          <w:tab w:val="clear" w:pos="108"/>
          <w:tab w:val="left" w:pos="1548"/>
        </w:tabs>
        <w:autoSpaceDE w:val="0"/>
        <w:autoSpaceDN w:val="0"/>
        <w:adjustRightInd w:val="0"/>
        <w:spacing w:after="0"/>
        <w:jc w:val="both"/>
        <w:rPr>
          <w:rFonts w:ascii="Arial" w:hAnsi="Arial" w:cs="Arial"/>
          <w:sz w:val="24"/>
          <w:szCs w:val="24"/>
        </w:rPr>
      </w:pPr>
      <w:r w:rsidRPr="00EE2AFB">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304D90EA" w14:textId="77777777" w:rsidR="0063734C" w:rsidRPr="00EE2AFB"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color w:val="000000"/>
          <w:sz w:val="20"/>
          <w:szCs w:val="20"/>
        </w:rPr>
        <w:t xml:space="preserve">Le sous-traitant met à la disposition du responsable de traitement </w:t>
      </w:r>
      <w:r w:rsidRPr="00EE2AFB">
        <w:rPr>
          <w:rFonts w:ascii="Arial" w:hAnsi="Arial" w:cs="Arial"/>
          <w:b/>
          <w:bCs/>
          <w:color w:val="000000"/>
          <w:sz w:val="20"/>
          <w:szCs w:val="20"/>
        </w:rPr>
        <w:t>la documentation nécessaire</w:t>
      </w:r>
      <w:r w:rsidRPr="00EE2AFB">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2ABD1DB4" w14:textId="77777777" w:rsidR="0063734C" w:rsidRPr="00EE2AFB" w:rsidRDefault="0063734C" w:rsidP="0063734C">
      <w:pPr>
        <w:widowControl w:val="0"/>
        <w:autoSpaceDE w:val="0"/>
        <w:autoSpaceDN w:val="0"/>
        <w:adjustRightInd w:val="0"/>
        <w:spacing w:before="120" w:after="0"/>
        <w:ind w:left="117" w:right="111"/>
        <w:jc w:val="both"/>
        <w:rPr>
          <w:rFonts w:ascii="Arial" w:hAnsi="Arial" w:cs="Arial"/>
          <w:sz w:val="24"/>
          <w:szCs w:val="24"/>
        </w:rPr>
      </w:pPr>
      <w:r w:rsidRPr="00EE2AFB">
        <w:rPr>
          <w:rFonts w:ascii="Arial" w:hAnsi="Arial" w:cs="Arial"/>
          <w:color w:val="000000"/>
          <w:sz w:val="20"/>
          <w:szCs w:val="20"/>
        </w:rPr>
        <w:lastRenderedPageBreak/>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EE2AFB">
        <w:rPr>
          <w:rFonts w:ascii="Arial" w:hAnsi="Arial" w:cs="Arial"/>
          <w:b/>
          <w:bCs/>
          <w:color w:val="000000"/>
          <w:sz w:val="20"/>
          <w:szCs w:val="20"/>
        </w:rPr>
        <w:t>superviser le traitement y compris réaliser ou faire réaliser des audits et des inspections auprès du sous-traitant.</w:t>
      </w:r>
    </w:p>
    <w:p w14:paraId="34293AD0" w14:textId="77777777" w:rsidR="0063734C" w:rsidRPr="00EE2AFB" w:rsidRDefault="0063734C" w:rsidP="0063734C">
      <w:pPr>
        <w:widowControl w:val="0"/>
        <w:autoSpaceDE w:val="0"/>
        <w:autoSpaceDN w:val="0"/>
        <w:adjustRightInd w:val="0"/>
        <w:spacing w:before="240" w:after="0"/>
        <w:ind w:left="117" w:right="111"/>
        <w:jc w:val="both"/>
        <w:rPr>
          <w:rFonts w:ascii="Arial" w:hAnsi="Arial" w:cs="Arial"/>
          <w:sz w:val="24"/>
          <w:szCs w:val="24"/>
        </w:rPr>
      </w:pPr>
      <w:r w:rsidRPr="00EE2AFB">
        <w:rPr>
          <w:rFonts w:ascii="Arial" w:hAnsi="Arial" w:cs="Arial"/>
          <w:b/>
          <w:bCs/>
          <w:color w:val="FF9900"/>
        </w:rPr>
        <w:t>■</w:t>
      </w:r>
      <w:r w:rsidRPr="00EE2AFB">
        <w:rPr>
          <w:rFonts w:ascii="Arial" w:hAnsi="Arial" w:cs="Arial"/>
          <w:b/>
          <w:bCs/>
          <w:color w:val="000000"/>
          <w:sz w:val="20"/>
          <w:szCs w:val="20"/>
        </w:rPr>
        <w:t xml:space="preserve"> </w:t>
      </w:r>
      <w:r w:rsidRPr="00EE2AFB">
        <w:rPr>
          <w:rFonts w:ascii="Arial" w:hAnsi="Arial" w:cs="Arial"/>
          <w:b/>
          <w:bCs/>
          <w:color w:val="000000"/>
          <w:sz w:val="20"/>
          <w:szCs w:val="20"/>
          <w:u w:val="single"/>
        </w:rPr>
        <w:t>Obligations de sécurité</w:t>
      </w:r>
    </w:p>
    <w:p w14:paraId="2CC20EC9" w14:textId="77777777" w:rsidR="0063734C" w:rsidRPr="00EE2AFB" w:rsidRDefault="0063734C" w:rsidP="0063734C">
      <w:pPr>
        <w:widowControl w:val="0"/>
        <w:autoSpaceDE w:val="0"/>
        <w:autoSpaceDN w:val="0"/>
        <w:adjustRightInd w:val="0"/>
        <w:spacing w:after="0" w:line="233" w:lineRule="exact"/>
        <w:ind w:left="117" w:right="111"/>
        <w:jc w:val="both"/>
        <w:rPr>
          <w:rFonts w:ascii="Arial" w:hAnsi="Arial" w:cs="Arial"/>
          <w:sz w:val="24"/>
          <w:szCs w:val="24"/>
        </w:rPr>
      </w:pPr>
      <w:r w:rsidRPr="00EE2AFB">
        <w:rPr>
          <w:rFonts w:ascii="Arial" w:hAnsi="Arial" w:cs="Arial"/>
          <w:color w:val="000000"/>
          <w:sz w:val="20"/>
          <w:szCs w:val="20"/>
        </w:rPr>
        <w:t>Le sous-traitant s’engage à mettre en œuvre les mesures de sécurité suivante :</w:t>
      </w:r>
    </w:p>
    <w:p w14:paraId="2BBE0AF7"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xml:space="preserve">- La protection des données à caractère personnel en termes de confidentialité (anonymisation, </w:t>
      </w:r>
      <w:proofErr w:type="spellStart"/>
      <w:r w:rsidRPr="00EE2AFB">
        <w:rPr>
          <w:rFonts w:ascii="Arial" w:hAnsi="Arial" w:cs="Arial"/>
          <w:color w:val="000000"/>
          <w:sz w:val="20"/>
          <w:szCs w:val="20"/>
        </w:rPr>
        <w:t>pseudonymisation</w:t>
      </w:r>
      <w:proofErr w:type="spellEnd"/>
      <w:r w:rsidRPr="00EE2AFB">
        <w:rPr>
          <w:rFonts w:ascii="Arial" w:hAnsi="Arial" w:cs="Arial"/>
          <w:color w:val="000000"/>
          <w:sz w:val="20"/>
          <w:szCs w:val="20"/>
        </w:rPr>
        <w:t>) et d’intégrité ;</w:t>
      </w:r>
    </w:p>
    <w:p w14:paraId="34B76652"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7ADD214A" w14:textId="77777777" w:rsidR="0063734C" w:rsidRPr="00EE2AFB"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EE2AFB">
        <w:rPr>
          <w:rFonts w:ascii="Arial" w:hAnsi="Arial" w:cs="Arial"/>
          <w:color w:val="000000"/>
          <w:sz w:val="20"/>
          <w:szCs w:val="20"/>
        </w:rPr>
        <w:t>- Les moyens permettant d’assurer la sécurité des données (chiffrement, etc.) ;</w:t>
      </w:r>
    </w:p>
    <w:p w14:paraId="10531B5B"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La prise en compte de la sécurité et l’application des bonnes pratiques dans tout développement logiciel ;</w:t>
      </w:r>
    </w:p>
    <w:p w14:paraId="5F4D351E"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Les moyens permettant de garantir la disponibilité et la résilience des systèmes et des services de traitement ;</w:t>
      </w:r>
    </w:p>
    <w:p w14:paraId="2FFBAF8B" w14:textId="77777777" w:rsidR="0063734C" w:rsidRPr="00EE2AFB"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EE2AFB">
        <w:rPr>
          <w:rFonts w:ascii="Arial" w:hAnsi="Arial" w:cs="Arial"/>
          <w:color w:val="000000"/>
          <w:sz w:val="20"/>
          <w:szCs w:val="20"/>
        </w:rPr>
        <w:t>- La sécurisation des accès aux services (authentification forte, protocoles sécurisés, etc.) ;</w:t>
      </w:r>
    </w:p>
    <w:p w14:paraId="658A33B2"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La sécurisation des flux d’informations entre le système et le S.I du Département des Alpes-Maritimes ou des S.I tiers ;</w:t>
      </w:r>
    </w:p>
    <w:p w14:paraId="01EE2975"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Le maintien en condition de sécurité des systèmes et des logiciels (par application des mises à jour évolutives, correctives et de sécurité) ;</w:t>
      </w:r>
    </w:p>
    <w:p w14:paraId="28B90F4C" w14:textId="77777777" w:rsidR="0063734C" w:rsidRPr="00EE2AFB"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EE2AFB">
        <w:rPr>
          <w:rFonts w:ascii="Arial" w:hAnsi="Arial" w:cs="Arial"/>
          <w:color w:val="000000"/>
          <w:sz w:val="20"/>
          <w:szCs w:val="20"/>
        </w:rPr>
        <w:t>- La mise en place de procédures d’exploitation de sécurité des systèmes ;</w:t>
      </w:r>
    </w:p>
    <w:p w14:paraId="5E8CAD61" w14:textId="77777777" w:rsidR="0063734C" w:rsidRPr="00EE2AFB" w:rsidRDefault="0063734C" w:rsidP="0063734C">
      <w:pPr>
        <w:widowControl w:val="0"/>
        <w:autoSpaceDE w:val="0"/>
        <w:autoSpaceDN w:val="0"/>
        <w:adjustRightInd w:val="0"/>
        <w:spacing w:after="0" w:line="233" w:lineRule="exact"/>
        <w:ind w:left="117" w:right="111" w:firstLine="357"/>
        <w:jc w:val="both"/>
        <w:rPr>
          <w:rFonts w:ascii="Arial" w:hAnsi="Arial" w:cs="Arial"/>
          <w:sz w:val="24"/>
          <w:szCs w:val="24"/>
        </w:rPr>
      </w:pPr>
      <w:r w:rsidRPr="00EE2AFB">
        <w:rPr>
          <w:rFonts w:ascii="Arial" w:hAnsi="Arial" w:cs="Arial"/>
          <w:color w:val="000000"/>
          <w:sz w:val="20"/>
          <w:szCs w:val="20"/>
        </w:rPr>
        <w:t>- La collecte des journaux techniques et leur conservation selon les délais réglementaires ;</w:t>
      </w:r>
    </w:p>
    <w:p w14:paraId="55E439C1" w14:textId="77777777" w:rsidR="0063734C" w:rsidRPr="00EE2AFB" w:rsidRDefault="0063734C" w:rsidP="0063734C">
      <w:pPr>
        <w:widowControl w:val="0"/>
        <w:autoSpaceDE w:val="0"/>
        <w:autoSpaceDN w:val="0"/>
        <w:adjustRightInd w:val="0"/>
        <w:spacing w:after="0" w:line="233" w:lineRule="exact"/>
        <w:ind w:left="474" w:right="111"/>
        <w:jc w:val="both"/>
        <w:rPr>
          <w:rFonts w:ascii="Arial" w:hAnsi="Arial" w:cs="Arial"/>
          <w:sz w:val="24"/>
          <w:szCs w:val="24"/>
        </w:rPr>
      </w:pPr>
      <w:r w:rsidRPr="00EE2AFB">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2F8880F3" w14:textId="77777777" w:rsidR="0063734C" w:rsidRPr="00EE2AFB" w:rsidRDefault="0063734C" w:rsidP="0063734C">
      <w:pPr>
        <w:keepLines/>
        <w:widowControl w:val="0"/>
        <w:tabs>
          <w:tab w:val="left" w:pos="534"/>
        </w:tabs>
        <w:autoSpaceDE w:val="0"/>
        <w:autoSpaceDN w:val="0"/>
        <w:adjustRightInd w:val="0"/>
        <w:spacing w:before="120" w:after="0" w:line="240" w:lineRule="auto"/>
        <w:ind w:left="117" w:right="111"/>
        <w:jc w:val="both"/>
        <w:rPr>
          <w:rFonts w:ascii="Arial" w:hAnsi="Arial" w:cs="Arial"/>
          <w:sz w:val="24"/>
          <w:szCs w:val="24"/>
        </w:rPr>
      </w:pPr>
      <w:r w:rsidRPr="00EE2AFB">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p>
    <w:bookmarkEnd w:id="44"/>
    <w:p w14:paraId="74EF23D9" w14:textId="75FE70D8" w:rsidR="008E0A84" w:rsidRPr="00EE2AFB" w:rsidRDefault="008E0A84" w:rsidP="008E0A84">
      <w:pPr>
        <w:pStyle w:val="Titre1"/>
        <w:rPr>
          <w:rFonts w:ascii="Arial" w:hAnsi="Arial" w:cs="Arial"/>
          <w:color w:val="000000"/>
          <w:sz w:val="20"/>
          <w:szCs w:val="20"/>
        </w:rPr>
      </w:pPr>
    </w:p>
    <w:p w14:paraId="054C3068" w14:textId="400FEFB1" w:rsidR="0063734C" w:rsidRPr="00EE2AFB" w:rsidRDefault="0063734C" w:rsidP="0063734C">
      <w:pPr>
        <w:widowControl w:val="0"/>
        <w:autoSpaceDE w:val="0"/>
        <w:autoSpaceDN w:val="0"/>
        <w:adjustRightInd w:val="0"/>
        <w:spacing w:before="120" w:after="0"/>
        <w:ind w:left="117" w:right="111"/>
        <w:jc w:val="both"/>
        <w:rPr>
          <w:rFonts w:ascii="Arial" w:hAnsi="Arial" w:cs="Arial"/>
          <w:color w:val="000000"/>
          <w:sz w:val="20"/>
          <w:szCs w:val="20"/>
        </w:rPr>
      </w:pPr>
    </w:p>
    <w:sectPr w:rsidR="0063734C" w:rsidRPr="00EE2AFB" w:rsidSect="00607BEE">
      <w:footerReference w:type="default" r:id="rId50"/>
      <w:headerReference w:type="first" r:id="rId51"/>
      <w:footerReference w:type="first" r:id="rId52"/>
      <w:pgSz w:w="11900" w:h="16820"/>
      <w:pgMar w:top="1400" w:right="560" w:bottom="1400" w:left="567"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F5D3" w14:textId="77777777" w:rsidR="00BB3FAC" w:rsidRDefault="00BB3FAC">
      <w:pPr>
        <w:spacing w:after="0" w:line="240" w:lineRule="auto"/>
      </w:pPr>
      <w:r>
        <w:separator/>
      </w:r>
    </w:p>
  </w:endnote>
  <w:endnote w:type="continuationSeparator" w:id="0">
    <w:p w14:paraId="2F676736" w14:textId="77777777" w:rsidR="00BB3FAC" w:rsidRDefault="00BB3FAC">
      <w:pPr>
        <w:spacing w:after="0" w:line="240" w:lineRule="auto"/>
      </w:pPr>
      <w:r>
        <w:continuationSeparator/>
      </w:r>
    </w:p>
  </w:endnote>
  <w:endnote w:type="continuationNotice" w:id="1">
    <w:p w14:paraId="722B8F2B" w14:textId="77777777" w:rsidR="00BB3FAC" w:rsidRDefault="00BB3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0400D3" w14:paraId="0A5ED085" w14:textId="77777777">
      <w:tc>
        <w:tcPr>
          <w:tcW w:w="8330" w:type="dxa"/>
          <w:tcBorders>
            <w:top w:val="single" w:sz="4" w:space="0" w:color="BFBFBF"/>
            <w:left w:val="nil"/>
            <w:bottom w:val="nil"/>
            <w:right w:val="nil"/>
          </w:tcBorders>
          <w:shd w:val="clear" w:color="auto" w:fill="FFFFFF"/>
          <w:vAlign w:val="center"/>
        </w:tcPr>
        <w:p w14:paraId="1AEB19EF" w14:textId="3E62EE82" w:rsidR="000400D3" w:rsidRDefault="000400D3">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Consultation n°</w:t>
          </w:r>
          <w:r w:rsidR="00BD6EBB">
            <w:rPr>
              <w:rFonts w:ascii="Arial" w:hAnsi="Arial" w:cs="Arial"/>
              <w:color w:val="595959"/>
              <w:sz w:val="16"/>
              <w:szCs w:val="16"/>
            </w:rPr>
            <w:t>25-ST-02</w:t>
          </w:r>
          <w:r>
            <w:rPr>
              <w:rFonts w:ascii="Arial" w:hAnsi="Arial" w:cs="Arial"/>
              <w:color w:val="595959"/>
              <w:sz w:val="16"/>
              <w:szCs w:val="16"/>
            </w:rPr>
            <w:tab/>
            <w:t>CCAP</w:t>
          </w:r>
        </w:p>
      </w:tc>
      <w:tc>
        <w:tcPr>
          <w:tcW w:w="882" w:type="dxa"/>
          <w:tcBorders>
            <w:top w:val="single" w:sz="4" w:space="0" w:color="BFBFBF"/>
            <w:left w:val="nil"/>
            <w:bottom w:val="nil"/>
            <w:right w:val="nil"/>
          </w:tcBorders>
          <w:shd w:val="clear" w:color="auto" w:fill="595959"/>
          <w:vAlign w:val="center"/>
        </w:tcPr>
        <w:p w14:paraId="484E9960" w14:textId="77777777" w:rsidR="000400D3" w:rsidRDefault="000400D3">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2722D38" w14:textId="77777777" w:rsidR="000400D3" w:rsidRDefault="000400D3">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ABAD0" w14:textId="77777777" w:rsidR="000400D3" w:rsidRDefault="000400D3">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6758E" w14:textId="77777777" w:rsidR="00BB3FAC" w:rsidRDefault="00BB3FAC">
      <w:pPr>
        <w:spacing w:after="0" w:line="240" w:lineRule="auto"/>
      </w:pPr>
      <w:r>
        <w:separator/>
      </w:r>
    </w:p>
  </w:footnote>
  <w:footnote w:type="continuationSeparator" w:id="0">
    <w:p w14:paraId="3BD8FA37" w14:textId="77777777" w:rsidR="00BB3FAC" w:rsidRDefault="00BB3FAC">
      <w:pPr>
        <w:spacing w:after="0" w:line="240" w:lineRule="auto"/>
      </w:pPr>
      <w:r>
        <w:continuationSeparator/>
      </w:r>
    </w:p>
  </w:footnote>
  <w:footnote w:type="continuationNotice" w:id="1">
    <w:p w14:paraId="47AF4924" w14:textId="77777777" w:rsidR="00BB3FAC" w:rsidRDefault="00BB3FA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E4901" w14:textId="77777777" w:rsidR="000400D3" w:rsidRDefault="000400D3">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5B7C2E"/>
    <w:multiLevelType w:val="hybridMultilevel"/>
    <w:tmpl w:val="D2F6B60E"/>
    <w:lvl w:ilvl="0" w:tplc="F048A992">
      <w:numFmt w:val="bullet"/>
      <w:lvlText w:val="-"/>
      <w:lvlJc w:val="left"/>
      <w:rPr>
        <w:rFonts w:ascii="Corbel" w:eastAsia="Calibri" w:hAnsi="Corbel"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F7523B"/>
    <w:multiLevelType w:val="multilevel"/>
    <w:tmpl w:val="B614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56268"/>
    <w:multiLevelType w:val="hybridMultilevel"/>
    <w:tmpl w:val="FFFFFFFF"/>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485BAD"/>
    <w:multiLevelType w:val="multilevel"/>
    <w:tmpl w:val="85A4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B33031"/>
    <w:multiLevelType w:val="multilevel"/>
    <w:tmpl w:val="158C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457A99"/>
    <w:multiLevelType w:val="multilevel"/>
    <w:tmpl w:val="4324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B13AC5"/>
    <w:multiLevelType w:val="multilevel"/>
    <w:tmpl w:val="91A4C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9"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0" w15:restartNumberingAfterBreak="0">
    <w:nsid w:val="41291673"/>
    <w:multiLevelType w:val="hybridMultilevel"/>
    <w:tmpl w:val="FFFFFFFF"/>
    <w:lvl w:ilvl="0" w:tplc="040C0005">
      <w:start w:val="1"/>
      <w:numFmt w:val="bullet"/>
      <w:lvlText w:val=""/>
      <w:lvlJc w:val="left"/>
      <w:pPr>
        <w:ind w:left="1713" w:hanging="360"/>
      </w:pPr>
      <w:rPr>
        <w:rFonts w:ascii="Wingdings" w:hAnsi="Wingdings" w:hint="default"/>
      </w:rPr>
    </w:lvl>
    <w:lvl w:ilvl="1" w:tplc="040C0003" w:tentative="1">
      <w:start w:val="1"/>
      <w:numFmt w:val="bullet"/>
      <w:lvlText w:val="o"/>
      <w:lvlJc w:val="left"/>
      <w:pPr>
        <w:ind w:left="2433" w:hanging="360"/>
      </w:pPr>
      <w:rPr>
        <w:rFonts w:ascii="Courier New" w:hAnsi="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11" w15:restartNumberingAfterBreak="0">
    <w:nsid w:val="45CD0616"/>
    <w:multiLevelType w:val="hybridMultilevel"/>
    <w:tmpl w:val="B238A5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A2397C"/>
    <w:multiLevelType w:val="hybridMultilevel"/>
    <w:tmpl w:val="0ABAFB3C"/>
    <w:lvl w:ilvl="0" w:tplc="93384106">
      <w:start w:val="1"/>
      <w:numFmt w:val="decimal"/>
      <w:lvlText w:val="%1."/>
      <w:lvlJc w:val="left"/>
      <w:pPr>
        <w:ind w:left="720" w:hanging="360"/>
      </w:pPr>
      <w:rPr>
        <w:rFonts w:hint="default"/>
        <w:sz w:val="3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666123"/>
    <w:multiLevelType w:val="multilevel"/>
    <w:tmpl w:val="FFFFFFFF"/>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4" w15:restartNumberingAfterBreak="0">
    <w:nsid w:val="7EB414D3"/>
    <w:multiLevelType w:val="hybridMultilevel"/>
    <w:tmpl w:val="502C1FAC"/>
    <w:lvl w:ilvl="0" w:tplc="040C0001">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num w:numId="1" w16cid:durableId="1539514322">
    <w:abstractNumId w:val="0"/>
  </w:num>
  <w:num w:numId="2" w16cid:durableId="1212766967">
    <w:abstractNumId w:val="13"/>
  </w:num>
  <w:num w:numId="3" w16cid:durableId="1583904662">
    <w:abstractNumId w:val="10"/>
  </w:num>
  <w:num w:numId="4" w16cid:durableId="1545092299">
    <w:abstractNumId w:val="3"/>
  </w:num>
  <w:num w:numId="5" w16cid:durableId="585961759">
    <w:abstractNumId w:val="14"/>
  </w:num>
  <w:num w:numId="6" w16cid:durableId="101804527">
    <w:abstractNumId w:val="1"/>
  </w:num>
  <w:num w:numId="7" w16cid:durableId="1034161791">
    <w:abstractNumId w:val="11"/>
  </w:num>
  <w:num w:numId="8" w16cid:durableId="2100058567">
    <w:abstractNumId w:val="9"/>
  </w:num>
  <w:num w:numId="9" w16cid:durableId="1617247385">
    <w:abstractNumId w:val="8"/>
  </w:num>
  <w:num w:numId="10" w16cid:durableId="800805458">
    <w:abstractNumId w:val="12"/>
  </w:num>
  <w:num w:numId="11" w16cid:durableId="1449734423">
    <w:abstractNumId w:val="2"/>
  </w:num>
  <w:num w:numId="12" w16cid:durableId="101459537">
    <w:abstractNumId w:val="4"/>
  </w:num>
  <w:num w:numId="13" w16cid:durableId="642196592">
    <w:abstractNumId w:val="5"/>
  </w:num>
  <w:num w:numId="14" w16cid:durableId="1118909311">
    <w:abstractNumId w:val="6"/>
  </w:num>
  <w:num w:numId="15" w16cid:durableId="152011675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1EE6"/>
    <w:rsid w:val="00012E68"/>
    <w:rsid w:val="00013903"/>
    <w:rsid w:val="0002132D"/>
    <w:rsid w:val="0002426A"/>
    <w:rsid w:val="00034CB4"/>
    <w:rsid w:val="000400D3"/>
    <w:rsid w:val="00047DA4"/>
    <w:rsid w:val="00053471"/>
    <w:rsid w:val="00055444"/>
    <w:rsid w:val="00067BF9"/>
    <w:rsid w:val="000721E2"/>
    <w:rsid w:val="00082FD8"/>
    <w:rsid w:val="000A2D3D"/>
    <w:rsid w:val="000A7EAB"/>
    <w:rsid w:val="000A7EF7"/>
    <w:rsid w:val="000B0225"/>
    <w:rsid w:val="000B1179"/>
    <w:rsid w:val="000B2C73"/>
    <w:rsid w:val="000D36FA"/>
    <w:rsid w:val="000D7F79"/>
    <w:rsid w:val="000E022D"/>
    <w:rsid w:val="000E03C9"/>
    <w:rsid w:val="000E7198"/>
    <w:rsid w:val="000F456D"/>
    <w:rsid w:val="000F5F89"/>
    <w:rsid w:val="000F6070"/>
    <w:rsid w:val="00102438"/>
    <w:rsid w:val="00110A01"/>
    <w:rsid w:val="00115CC9"/>
    <w:rsid w:val="00115F89"/>
    <w:rsid w:val="00116505"/>
    <w:rsid w:val="00123DAF"/>
    <w:rsid w:val="00132355"/>
    <w:rsid w:val="00133C4D"/>
    <w:rsid w:val="00134664"/>
    <w:rsid w:val="00137626"/>
    <w:rsid w:val="001419A6"/>
    <w:rsid w:val="00152D95"/>
    <w:rsid w:val="0016773B"/>
    <w:rsid w:val="00172635"/>
    <w:rsid w:val="0017679E"/>
    <w:rsid w:val="00180E02"/>
    <w:rsid w:val="00183843"/>
    <w:rsid w:val="00194E08"/>
    <w:rsid w:val="001A24C5"/>
    <w:rsid w:val="001A3DB9"/>
    <w:rsid w:val="001A5066"/>
    <w:rsid w:val="001B76CB"/>
    <w:rsid w:val="001D30CA"/>
    <w:rsid w:val="001E172A"/>
    <w:rsid w:val="001F42C6"/>
    <w:rsid w:val="001F4765"/>
    <w:rsid w:val="0020403A"/>
    <w:rsid w:val="00217889"/>
    <w:rsid w:val="00240457"/>
    <w:rsid w:val="002515AB"/>
    <w:rsid w:val="0027484E"/>
    <w:rsid w:val="00276916"/>
    <w:rsid w:val="00280126"/>
    <w:rsid w:val="002810A9"/>
    <w:rsid w:val="00283A12"/>
    <w:rsid w:val="0028582B"/>
    <w:rsid w:val="002A3B7B"/>
    <w:rsid w:val="002B019B"/>
    <w:rsid w:val="002B3884"/>
    <w:rsid w:val="002B56C6"/>
    <w:rsid w:val="002B56E5"/>
    <w:rsid w:val="002C02B8"/>
    <w:rsid w:val="002C1298"/>
    <w:rsid w:val="002C5BB8"/>
    <w:rsid w:val="002D2FB3"/>
    <w:rsid w:val="002E090E"/>
    <w:rsid w:val="002E713C"/>
    <w:rsid w:val="002E7819"/>
    <w:rsid w:val="002F3C72"/>
    <w:rsid w:val="00306A10"/>
    <w:rsid w:val="003119A7"/>
    <w:rsid w:val="003143D7"/>
    <w:rsid w:val="003156AC"/>
    <w:rsid w:val="00317FC8"/>
    <w:rsid w:val="00325454"/>
    <w:rsid w:val="00327B52"/>
    <w:rsid w:val="00331837"/>
    <w:rsid w:val="00332923"/>
    <w:rsid w:val="00333EF4"/>
    <w:rsid w:val="00355DE5"/>
    <w:rsid w:val="00356A23"/>
    <w:rsid w:val="00356CEC"/>
    <w:rsid w:val="00357D76"/>
    <w:rsid w:val="00361DBE"/>
    <w:rsid w:val="00371447"/>
    <w:rsid w:val="003729E1"/>
    <w:rsid w:val="003735A4"/>
    <w:rsid w:val="003764A8"/>
    <w:rsid w:val="00380957"/>
    <w:rsid w:val="0039092E"/>
    <w:rsid w:val="003A1919"/>
    <w:rsid w:val="003A500C"/>
    <w:rsid w:val="003A51CE"/>
    <w:rsid w:val="003E1D5D"/>
    <w:rsid w:val="003E2600"/>
    <w:rsid w:val="003E5DE4"/>
    <w:rsid w:val="003F15D9"/>
    <w:rsid w:val="003F4A96"/>
    <w:rsid w:val="0040353C"/>
    <w:rsid w:val="00403C4A"/>
    <w:rsid w:val="00407FA4"/>
    <w:rsid w:val="00411721"/>
    <w:rsid w:val="0042331B"/>
    <w:rsid w:val="00434E52"/>
    <w:rsid w:val="00446291"/>
    <w:rsid w:val="00452E90"/>
    <w:rsid w:val="0045543A"/>
    <w:rsid w:val="00460C1B"/>
    <w:rsid w:val="00461780"/>
    <w:rsid w:val="00463388"/>
    <w:rsid w:val="0047217C"/>
    <w:rsid w:val="0047400A"/>
    <w:rsid w:val="00485E2E"/>
    <w:rsid w:val="004958AD"/>
    <w:rsid w:val="0049637D"/>
    <w:rsid w:val="0049721B"/>
    <w:rsid w:val="004A69F5"/>
    <w:rsid w:val="004B13A9"/>
    <w:rsid w:val="004C08BE"/>
    <w:rsid w:val="004D2611"/>
    <w:rsid w:val="004D38B4"/>
    <w:rsid w:val="004D7292"/>
    <w:rsid w:val="004F4200"/>
    <w:rsid w:val="00504C45"/>
    <w:rsid w:val="00513B71"/>
    <w:rsid w:val="005358CA"/>
    <w:rsid w:val="005368BB"/>
    <w:rsid w:val="0054792E"/>
    <w:rsid w:val="00557495"/>
    <w:rsid w:val="00566C72"/>
    <w:rsid w:val="00576642"/>
    <w:rsid w:val="00586578"/>
    <w:rsid w:val="0059347C"/>
    <w:rsid w:val="00595A01"/>
    <w:rsid w:val="0059615B"/>
    <w:rsid w:val="005B03EE"/>
    <w:rsid w:val="005B17B3"/>
    <w:rsid w:val="005B2A03"/>
    <w:rsid w:val="005B4658"/>
    <w:rsid w:val="005B79A1"/>
    <w:rsid w:val="005C0A20"/>
    <w:rsid w:val="005C4D96"/>
    <w:rsid w:val="005C7C4A"/>
    <w:rsid w:val="005C7FA3"/>
    <w:rsid w:val="005D47CA"/>
    <w:rsid w:val="005D5E30"/>
    <w:rsid w:val="005D7A7E"/>
    <w:rsid w:val="005E360B"/>
    <w:rsid w:val="005E6EE6"/>
    <w:rsid w:val="00602B3E"/>
    <w:rsid w:val="00604BE0"/>
    <w:rsid w:val="00607BEE"/>
    <w:rsid w:val="006148D2"/>
    <w:rsid w:val="00626717"/>
    <w:rsid w:val="0063734C"/>
    <w:rsid w:val="00644636"/>
    <w:rsid w:val="0064539C"/>
    <w:rsid w:val="00646025"/>
    <w:rsid w:val="0065088B"/>
    <w:rsid w:val="00657AC5"/>
    <w:rsid w:val="006658DE"/>
    <w:rsid w:val="00673942"/>
    <w:rsid w:val="006838A1"/>
    <w:rsid w:val="006959EC"/>
    <w:rsid w:val="006B6BC9"/>
    <w:rsid w:val="006C2933"/>
    <w:rsid w:val="006C5D4B"/>
    <w:rsid w:val="006C7D51"/>
    <w:rsid w:val="006D5679"/>
    <w:rsid w:val="006E5A36"/>
    <w:rsid w:val="006E7163"/>
    <w:rsid w:val="006F3284"/>
    <w:rsid w:val="006F3AE0"/>
    <w:rsid w:val="00701955"/>
    <w:rsid w:val="00705BBC"/>
    <w:rsid w:val="007124E0"/>
    <w:rsid w:val="00715713"/>
    <w:rsid w:val="007255ED"/>
    <w:rsid w:val="00726F83"/>
    <w:rsid w:val="007279A6"/>
    <w:rsid w:val="00730E04"/>
    <w:rsid w:val="0073111A"/>
    <w:rsid w:val="00732071"/>
    <w:rsid w:val="00733132"/>
    <w:rsid w:val="0074118A"/>
    <w:rsid w:val="00754454"/>
    <w:rsid w:val="00785758"/>
    <w:rsid w:val="00793348"/>
    <w:rsid w:val="007A79E0"/>
    <w:rsid w:val="007A7DE0"/>
    <w:rsid w:val="007C0546"/>
    <w:rsid w:val="007C3EB0"/>
    <w:rsid w:val="007C719A"/>
    <w:rsid w:val="007F0839"/>
    <w:rsid w:val="007F69F5"/>
    <w:rsid w:val="008017E7"/>
    <w:rsid w:val="00805761"/>
    <w:rsid w:val="00806166"/>
    <w:rsid w:val="00812112"/>
    <w:rsid w:val="0082065F"/>
    <w:rsid w:val="00825929"/>
    <w:rsid w:val="0082655B"/>
    <w:rsid w:val="00844F48"/>
    <w:rsid w:val="0085011C"/>
    <w:rsid w:val="0086333B"/>
    <w:rsid w:val="00866C7D"/>
    <w:rsid w:val="00871164"/>
    <w:rsid w:val="0087288B"/>
    <w:rsid w:val="00875295"/>
    <w:rsid w:val="00876139"/>
    <w:rsid w:val="00890F5B"/>
    <w:rsid w:val="008920D4"/>
    <w:rsid w:val="00896190"/>
    <w:rsid w:val="0089665F"/>
    <w:rsid w:val="008A1E58"/>
    <w:rsid w:val="008A3BBE"/>
    <w:rsid w:val="008B227E"/>
    <w:rsid w:val="008B6649"/>
    <w:rsid w:val="008C411A"/>
    <w:rsid w:val="008C52EE"/>
    <w:rsid w:val="008D38F9"/>
    <w:rsid w:val="008D55CB"/>
    <w:rsid w:val="008E0A84"/>
    <w:rsid w:val="0090617D"/>
    <w:rsid w:val="00914262"/>
    <w:rsid w:val="00915256"/>
    <w:rsid w:val="00921931"/>
    <w:rsid w:val="009223A4"/>
    <w:rsid w:val="00923D6F"/>
    <w:rsid w:val="00924170"/>
    <w:rsid w:val="00926319"/>
    <w:rsid w:val="00931E12"/>
    <w:rsid w:val="0094583C"/>
    <w:rsid w:val="00953B60"/>
    <w:rsid w:val="00956D90"/>
    <w:rsid w:val="00961658"/>
    <w:rsid w:val="00965691"/>
    <w:rsid w:val="00987A0C"/>
    <w:rsid w:val="009917C4"/>
    <w:rsid w:val="00995F4B"/>
    <w:rsid w:val="00996ABF"/>
    <w:rsid w:val="009A31F4"/>
    <w:rsid w:val="009A3C86"/>
    <w:rsid w:val="009A4D10"/>
    <w:rsid w:val="009C5D37"/>
    <w:rsid w:val="009D2D65"/>
    <w:rsid w:val="009D3831"/>
    <w:rsid w:val="009E25D4"/>
    <w:rsid w:val="009F4E74"/>
    <w:rsid w:val="009F5D34"/>
    <w:rsid w:val="009F6C61"/>
    <w:rsid w:val="00A02C93"/>
    <w:rsid w:val="00A02EDC"/>
    <w:rsid w:val="00A03FE3"/>
    <w:rsid w:val="00A130A9"/>
    <w:rsid w:val="00A206A2"/>
    <w:rsid w:val="00A35947"/>
    <w:rsid w:val="00A41D6F"/>
    <w:rsid w:val="00A43700"/>
    <w:rsid w:val="00A456B6"/>
    <w:rsid w:val="00A51F22"/>
    <w:rsid w:val="00A60137"/>
    <w:rsid w:val="00A6753B"/>
    <w:rsid w:val="00A709BD"/>
    <w:rsid w:val="00A73C79"/>
    <w:rsid w:val="00A73CAF"/>
    <w:rsid w:val="00A80DE6"/>
    <w:rsid w:val="00A83C96"/>
    <w:rsid w:val="00A86DE7"/>
    <w:rsid w:val="00A9339C"/>
    <w:rsid w:val="00AA0BAD"/>
    <w:rsid w:val="00AB0C50"/>
    <w:rsid w:val="00AB5F1A"/>
    <w:rsid w:val="00AC178B"/>
    <w:rsid w:val="00AE02B8"/>
    <w:rsid w:val="00AE04F6"/>
    <w:rsid w:val="00AE5BCA"/>
    <w:rsid w:val="00AF1600"/>
    <w:rsid w:val="00AF2207"/>
    <w:rsid w:val="00AF54FF"/>
    <w:rsid w:val="00AF775A"/>
    <w:rsid w:val="00B2169E"/>
    <w:rsid w:val="00B353E0"/>
    <w:rsid w:val="00B36EBA"/>
    <w:rsid w:val="00B400CF"/>
    <w:rsid w:val="00B42A2E"/>
    <w:rsid w:val="00B44296"/>
    <w:rsid w:val="00B50363"/>
    <w:rsid w:val="00B55A83"/>
    <w:rsid w:val="00B704E4"/>
    <w:rsid w:val="00B746A3"/>
    <w:rsid w:val="00B77D6B"/>
    <w:rsid w:val="00B816E2"/>
    <w:rsid w:val="00B818A0"/>
    <w:rsid w:val="00B90BE4"/>
    <w:rsid w:val="00BA16CF"/>
    <w:rsid w:val="00BB2015"/>
    <w:rsid w:val="00BB3FAC"/>
    <w:rsid w:val="00BC0623"/>
    <w:rsid w:val="00BC1978"/>
    <w:rsid w:val="00BC259B"/>
    <w:rsid w:val="00BC3A16"/>
    <w:rsid w:val="00BD06C7"/>
    <w:rsid w:val="00BD130D"/>
    <w:rsid w:val="00BD1973"/>
    <w:rsid w:val="00BD6EBB"/>
    <w:rsid w:val="00BE4519"/>
    <w:rsid w:val="00C046E1"/>
    <w:rsid w:val="00C1218A"/>
    <w:rsid w:val="00C13807"/>
    <w:rsid w:val="00C1629F"/>
    <w:rsid w:val="00C33BE4"/>
    <w:rsid w:val="00C41E69"/>
    <w:rsid w:val="00C44346"/>
    <w:rsid w:val="00C44F27"/>
    <w:rsid w:val="00C45D6A"/>
    <w:rsid w:val="00C502BA"/>
    <w:rsid w:val="00C51274"/>
    <w:rsid w:val="00C65621"/>
    <w:rsid w:val="00C76FEE"/>
    <w:rsid w:val="00C912E0"/>
    <w:rsid w:val="00C9450A"/>
    <w:rsid w:val="00C97218"/>
    <w:rsid w:val="00CA1564"/>
    <w:rsid w:val="00CB13AE"/>
    <w:rsid w:val="00CB3228"/>
    <w:rsid w:val="00CB4B93"/>
    <w:rsid w:val="00CB5B12"/>
    <w:rsid w:val="00CB5CC4"/>
    <w:rsid w:val="00CC31DF"/>
    <w:rsid w:val="00CD32A5"/>
    <w:rsid w:val="00CE031E"/>
    <w:rsid w:val="00CE1B0B"/>
    <w:rsid w:val="00CE48E6"/>
    <w:rsid w:val="00CF29A6"/>
    <w:rsid w:val="00CF2C8A"/>
    <w:rsid w:val="00CF4335"/>
    <w:rsid w:val="00D15F6B"/>
    <w:rsid w:val="00D161E4"/>
    <w:rsid w:val="00D17BC9"/>
    <w:rsid w:val="00D44A30"/>
    <w:rsid w:val="00D5154C"/>
    <w:rsid w:val="00D715D9"/>
    <w:rsid w:val="00D74594"/>
    <w:rsid w:val="00D757B8"/>
    <w:rsid w:val="00D76F41"/>
    <w:rsid w:val="00D8289D"/>
    <w:rsid w:val="00D846AD"/>
    <w:rsid w:val="00DA3366"/>
    <w:rsid w:val="00DA6339"/>
    <w:rsid w:val="00DB424B"/>
    <w:rsid w:val="00DC4DC7"/>
    <w:rsid w:val="00DD0D4A"/>
    <w:rsid w:val="00DD0FFF"/>
    <w:rsid w:val="00DE069B"/>
    <w:rsid w:val="00DE1D1B"/>
    <w:rsid w:val="00DE6AE8"/>
    <w:rsid w:val="00E00493"/>
    <w:rsid w:val="00E024A6"/>
    <w:rsid w:val="00E3424B"/>
    <w:rsid w:val="00E56173"/>
    <w:rsid w:val="00E6005D"/>
    <w:rsid w:val="00E64107"/>
    <w:rsid w:val="00E839E8"/>
    <w:rsid w:val="00E942EA"/>
    <w:rsid w:val="00E971CD"/>
    <w:rsid w:val="00EC0F96"/>
    <w:rsid w:val="00ED52E0"/>
    <w:rsid w:val="00ED5EF7"/>
    <w:rsid w:val="00EE11BF"/>
    <w:rsid w:val="00EE2AFB"/>
    <w:rsid w:val="00EE568F"/>
    <w:rsid w:val="00EE5748"/>
    <w:rsid w:val="00EF0DFA"/>
    <w:rsid w:val="00EF1EE6"/>
    <w:rsid w:val="00EF5A6C"/>
    <w:rsid w:val="00F1487B"/>
    <w:rsid w:val="00F20C29"/>
    <w:rsid w:val="00F245A8"/>
    <w:rsid w:val="00F31404"/>
    <w:rsid w:val="00F32D89"/>
    <w:rsid w:val="00F402CD"/>
    <w:rsid w:val="00F428DD"/>
    <w:rsid w:val="00F42B70"/>
    <w:rsid w:val="00F45878"/>
    <w:rsid w:val="00F51545"/>
    <w:rsid w:val="00F516AE"/>
    <w:rsid w:val="00F54070"/>
    <w:rsid w:val="00F55E05"/>
    <w:rsid w:val="00F82F17"/>
    <w:rsid w:val="00F846A8"/>
    <w:rsid w:val="00F90974"/>
    <w:rsid w:val="00F94664"/>
    <w:rsid w:val="00FA5106"/>
    <w:rsid w:val="00FB43B1"/>
    <w:rsid w:val="00FD47D6"/>
    <w:rsid w:val="00FD5357"/>
    <w:rsid w:val="00FD5C00"/>
    <w:rsid w:val="00FE5F7F"/>
    <w:rsid w:val="00FF793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D3F3"/>
  <w14:defaultImageDpi w14:val="0"/>
  <w15:docId w15:val="{A2019F8A-69FA-4FD4-A3F3-B73DB1DB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Titre1">
    <w:name w:val="heading 1"/>
    <w:basedOn w:val="Normal"/>
    <w:next w:val="Normal"/>
    <w:link w:val="Titre1Car"/>
    <w:uiPriority w:val="9"/>
    <w:qFormat/>
    <w:rsid w:val="002B019B"/>
    <w:pPr>
      <w:keepNext/>
      <w:spacing w:before="240" w:after="60"/>
      <w:outlineLvl w:val="0"/>
    </w:pPr>
    <w:rPr>
      <w:rFonts w:ascii="Calibri Light" w:eastAsia="Yu Gothic Light" w:hAnsi="Calibri Light"/>
      <w:b/>
      <w:bCs/>
      <w:kern w:val="32"/>
      <w:sz w:val="32"/>
      <w:szCs w:val="32"/>
    </w:rPr>
  </w:style>
  <w:style w:type="paragraph" w:styleId="Titre2">
    <w:name w:val="heading 2"/>
    <w:basedOn w:val="Normal"/>
    <w:next w:val="Normal"/>
    <w:link w:val="Titre2Car"/>
    <w:uiPriority w:val="9"/>
    <w:unhideWhenUsed/>
    <w:qFormat/>
    <w:rsid w:val="002B019B"/>
    <w:pPr>
      <w:keepNext/>
      <w:spacing w:before="240" w:after="60"/>
      <w:outlineLvl w:val="1"/>
    </w:pPr>
    <w:rPr>
      <w:rFonts w:ascii="Calibri Light" w:eastAsia="Yu Gothic Light" w:hAnsi="Calibri Light"/>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C3A16"/>
    <w:pPr>
      <w:tabs>
        <w:tab w:val="center" w:pos="4536"/>
        <w:tab w:val="right" w:pos="9072"/>
      </w:tabs>
    </w:pPr>
  </w:style>
  <w:style w:type="character" w:customStyle="1" w:styleId="En-tteCar">
    <w:name w:val="En-tête Car"/>
    <w:link w:val="En-tte"/>
    <w:uiPriority w:val="99"/>
    <w:locked/>
    <w:rsid w:val="00BC3A16"/>
    <w:rPr>
      <w:rFonts w:cs="Times New Roman"/>
    </w:rPr>
  </w:style>
  <w:style w:type="paragraph" w:styleId="Pieddepage">
    <w:name w:val="footer"/>
    <w:basedOn w:val="Normal"/>
    <w:link w:val="PieddepageCar"/>
    <w:uiPriority w:val="99"/>
    <w:unhideWhenUsed/>
    <w:rsid w:val="00BC3A16"/>
    <w:pPr>
      <w:tabs>
        <w:tab w:val="center" w:pos="4536"/>
        <w:tab w:val="right" w:pos="9072"/>
      </w:tabs>
    </w:pPr>
  </w:style>
  <w:style w:type="character" w:customStyle="1" w:styleId="PieddepageCar">
    <w:name w:val="Pied de page Car"/>
    <w:link w:val="Pieddepage"/>
    <w:uiPriority w:val="99"/>
    <w:locked/>
    <w:rsid w:val="00BC3A16"/>
    <w:rPr>
      <w:rFonts w:cs="Times New Roman"/>
    </w:rPr>
  </w:style>
  <w:style w:type="paragraph" w:customStyle="1" w:styleId="RedTxt">
    <w:name w:val="RedTxt"/>
    <w:basedOn w:val="Normal"/>
    <w:uiPriority w:val="99"/>
    <w:rsid w:val="00785758"/>
    <w:pPr>
      <w:keepLines/>
      <w:widowControl w:val="0"/>
      <w:autoSpaceDE w:val="0"/>
      <w:autoSpaceDN w:val="0"/>
      <w:adjustRightInd w:val="0"/>
      <w:spacing w:after="0" w:line="240" w:lineRule="auto"/>
    </w:pPr>
    <w:rPr>
      <w:rFonts w:ascii="Arial" w:hAnsi="Arial" w:cs="Arial"/>
      <w:sz w:val="18"/>
      <w:szCs w:val="18"/>
    </w:rPr>
  </w:style>
  <w:style w:type="character" w:styleId="Lienhypertexte">
    <w:name w:val="Hyperlink"/>
    <w:uiPriority w:val="99"/>
    <w:unhideWhenUsed/>
    <w:rsid w:val="008B6649"/>
    <w:rPr>
      <w:rFonts w:cs="Times New Roman"/>
      <w:color w:val="0563C1"/>
      <w:u w:val="single"/>
    </w:rPr>
  </w:style>
  <w:style w:type="character" w:styleId="Mentionnonrsolue">
    <w:name w:val="Unresolved Mention"/>
    <w:uiPriority w:val="99"/>
    <w:semiHidden/>
    <w:unhideWhenUsed/>
    <w:rsid w:val="008B6649"/>
    <w:rPr>
      <w:rFonts w:cs="Times New Roman"/>
      <w:color w:val="605E5C"/>
      <w:shd w:val="clear" w:color="auto" w:fill="E1DFDD"/>
    </w:rPr>
  </w:style>
  <w:style w:type="paragraph" w:customStyle="1" w:styleId="paragraph">
    <w:name w:val="paragraph"/>
    <w:basedOn w:val="Normal"/>
    <w:rsid w:val="0082655B"/>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olicepardfaut"/>
    <w:rsid w:val="0082655B"/>
  </w:style>
  <w:style w:type="character" w:customStyle="1" w:styleId="eop">
    <w:name w:val="eop"/>
    <w:basedOn w:val="Policepardfaut"/>
    <w:rsid w:val="0082655B"/>
  </w:style>
  <w:style w:type="character" w:styleId="Marquedecommentaire">
    <w:name w:val="annotation reference"/>
    <w:uiPriority w:val="99"/>
    <w:semiHidden/>
    <w:unhideWhenUsed/>
    <w:rsid w:val="00D76F41"/>
    <w:rPr>
      <w:sz w:val="16"/>
      <w:szCs w:val="16"/>
    </w:rPr>
  </w:style>
  <w:style w:type="paragraph" w:styleId="Commentaire">
    <w:name w:val="annotation text"/>
    <w:basedOn w:val="Normal"/>
    <w:link w:val="CommentaireCar"/>
    <w:uiPriority w:val="99"/>
    <w:unhideWhenUsed/>
    <w:rsid w:val="00D76F41"/>
    <w:rPr>
      <w:sz w:val="20"/>
      <w:szCs w:val="20"/>
    </w:rPr>
  </w:style>
  <w:style w:type="character" w:customStyle="1" w:styleId="CommentaireCar">
    <w:name w:val="Commentaire Car"/>
    <w:basedOn w:val="Policepardfaut"/>
    <w:link w:val="Commentaire"/>
    <w:uiPriority w:val="99"/>
    <w:rsid w:val="00D76F41"/>
  </w:style>
  <w:style w:type="paragraph" w:styleId="Objetducommentaire">
    <w:name w:val="annotation subject"/>
    <w:basedOn w:val="Commentaire"/>
    <w:next w:val="Commentaire"/>
    <w:link w:val="ObjetducommentaireCar"/>
    <w:uiPriority w:val="99"/>
    <w:semiHidden/>
    <w:unhideWhenUsed/>
    <w:rsid w:val="00D76F41"/>
    <w:rPr>
      <w:b/>
      <w:bCs/>
    </w:rPr>
  </w:style>
  <w:style w:type="character" w:customStyle="1" w:styleId="ObjetducommentaireCar">
    <w:name w:val="Objet du commentaire Car"/>
    <w:link w:val="Objetducommentaire"/>
    <w:uiPriority w:val="99"/>
    <w:semiHidden/>
    <w:rsid w:val="00D76F41"/>
    <w:rPr>
      <w:b/>
      <w:bCs/>
    </w:rPr>
  </w:style>
  <w:style w:type="character" w:styleId="Mention">
    <w:name w:val="Mention"/>
    <w:uiPriority w:val="99"/>
    <w:unhideWhenUsed/>
    <w:rsid w:val="00D76F41"/>
    <w:rPr>
      <w:color w:val="2B579A"/>
      <w:shd w:val="clear" w:color="auto" w:fill="E1DFDD"/>
    </w:rPr>
  </w:style>
  <w:style w:type="character" w:customStyle="1" w:styleId="Titre1Car">
    <w:name w:val="Titre 1 Car"/>
    <w:link w:val="Titre1"/>
    <w:uiPriority w:val="9"/>
    <w:rsid w:val="002B019B"/>
    <w:rPr>
      <w:rFonts w:ascii="Calibri Light" w:eastAsia="Yu Gothic Light" w:hAnsi="Calibri Light" w:cs="Times New Roman"/>
      <w:b/>
      <w:bCs/>
      <w:kern w:val="32"/>
      <w:sz w:val="32"/>
      <w:szCs w:val="32"/>
    </w:rPr>
  </w:style>
  <w:style w:type="paragraph" w:styleId="En-ttedetabledesmatires">
    <w:name w:val="TOC Heading"/>
    <w:basedOn w:val="Titre1"/>
    <w:next w:val="Normal"/>
    <w:uiPriority w:val="39"/>
    <w:unhideWhenUsed/>
    <w:qFormat/>
    <w:rsid w:val="002B019B"/>
    <w:pPr>
      <w:keepLines/>
      <w:spacing w:after="0"/>
      <w:outlineLvl w:val="9"/>
    </w:pPr>
    <w:rPr>
      <w:b w:val="0"/>
      <w:bCs w:val="0"/>
      <w:color w:val="2F5496"/>
      <w:kern w:val="0"/>
    </w:rPr>
  </w:style>
  <w:style w:type="character" w:customStyle="1" w:styleId="Titre2Car">
    <w:name w:val="Titre 2 Car"/>
    <w:link w:val="Titre2"/>
    <w:uiPriority w:val="9"/>
    <w:rsid w:val="002B019B"/>
    <w:rPr>
      <w:rFonts w:ascii="Calibri Light" w:eastAsia="Yu Gothic Light" w:hAnsi="Calibri Light" w:cs="Times New Roman"/>
      <w:b/>
      <w:bCs/>
      <w:i/>
      <w:iCs/>
      <w:sz w:val="28"/>
      <w:szCs w:val="28"/>
    </w:rPr>
  </w:style>
  <w:style w:type="paragraph" w:styleId="TM1">
    <w:name w:val="toc 1"/>
    <w:basedOn w:val="Normal"/>
    <w:next w:val="Normal"/>
    <w:autoRedefine/>
    <w:uiPriority w:val="39"/>
    <w:unhideWhenUsed/>
    <w:rsid w:val="00CB5B12"/>
  </w:style>
  <w:style w:type="paragraph" w:styleId="TM2">
    <w:name w:val="toc 2"/>
    <w:basedOn w:val="Normal"/>
    <w:next w:val="Normal"/>
    <w:autoRedefine/>
    <w:uiPriority w:val="39"/>
    <w:unhideWhenUsed/>
    <w:rsid w:val="00CB5B12"/>
    <w:pPr>
      <w:ind w:left="220"/>
    </w:pPr>
  </w:style>
  <w:style w:type="paragraph" w:customStyle="1" w:styleId="ng-scope">
    <w:name w:val="ng-scope"/>
    <w:basedOn w:val="Normal"/>
    <w:rsid w:val="00DA336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6574503">
      <w:bodyDiv w:val="1"/>
      <w:marLeft w:val="0"/>
      <w:marRight w:val="0"/>
      <w:marTop w:val="0"/>
      <w:marBottom w:val="0"/>
      <w:divBdr>
        <w:top w:val="none" w:sz="0" w:space="0" w:color="auto"/>
        <w:left w:val="none" w:sz="0" w:space="0" w:color="auto"/>
        <w:bottom w:val="none" w:sz="0" w:space="0" w:color="auto"/>
        <w:right w:val="none" w:sz="0" w:space="0" w:color="auto"/>
      </w:divBdr>
    </w:div>
    <w:div w:id="691995293">
      <w:bodyDiv w:val="1"/>
      <w:marLeft w:val="0"/>
      <w:marRight w:val="0"/>
      <w:marTop w:val="0"/>
      <w:marBottom w:val="0"/>
      <w:divBdr>
        <w:top w:val="none" w:sz="0" w:space="0" w:color="auto"/>
        <w:left w:val="none" w:sz="0" w:space="0" w:color="auto"/>
        <w:bottom w:val="none" w:sz="0" w:space="0" w:color="auto"/>
        <w:right w:val="none" w:sz="0" w:space="0" w:color="auto"/>
      </w:divBdr>
    </w:div>
    <w:div w:id="977347167">
      <w:bodyDiv w:val="1"/>
      <w:marLeft w:val="0"/>
      <w:marRight w:val="0"/>
      <w:marTop w:val="0"/>
      <w:marBottom w:val="0"/>
      <w:divBdr>
        <w:top w:val="none" w:sz="0" w:space="0" w:color="auto"/>
        <w:left w:val="none" w:sz="0" w:space="0" w:color="auto"/>
        <w:bottom w:val="none" w:sz="0" w:space="0" w:color="auto"/>
        <w:right w:val="none" w:sz="0" w:space="0" w:color="auto"/>
      </w:divBdr>
    </w:div>
    <w:div w:id="1089306206">
      <w:bodyDiv w:val="1"/>
      <w:marLeft w:val="0"/>
      <w:marRight w:val="0"/>
      <w:marTop w:val="0"/>
      <w:marBottom w:val="0"/>
      <w:divBdr>
        <w:top w:val="none" w:sz="0" w:space="0" w:color="auto"/>
        <w:left w:val="none" w:sz="0" w:space="0" w:color="auto"/>
        <w:bottom w:val="none" w:sz="0" w:space="0" w:color="auto"/>
        <w:right w:val="none" w:sz="0" w:space="0" w:color="auto"/>
      </w:divBdr>
    </w:div>
    <w:div w:id="1170683036">
      <w:bodyDiv w:val="1"/>
      <w:marLeft w:val="0"/>
      <w:marRight w:val="0"/>
      <w:marTop w:val="0"/>
      <w:marBottom w:val="0"/>
      <w:divBdr>
        <w:top w:val="none" w:sz="0" w:space="0" w:color="auto"/>
        <w:left w:val="none" w:sz="0" w:space="0" w:color="auto"/>
        <w:bottom w:val="none" w:sz="0" w:space="0" w:color="auto"/>
        <w:right w:val="none" w:sz="0" w:space="0" w:color="auto"/>
      </w:divBdr>
    </w:div>
    <w:div w:id="1288314898">
      <w:bodyDiv w:val="1"/>
      <w:marLeft w:val="0"/>
      <w:marRight w:val="0"/>
      <w:marTop w:val="0"/>
      <w:marBottom w:val="0"/>
      <w:divBdr>
        <w:top w:val="none" w:sz="0" w:space="0" w:color="auto"/>
        <w:left w:val="none" w:sz="0" w:space="0" w:color="auto"/>
        <w:bottom w:val="none" w:sz="0" w:space="0" w:color="auto"/>
        <w:right w:val="none" w:sz="0" w:space="0" w:color="auto"/>
      </w:divBdr>
    </w:div>
    <w:div w:id="1592474011">
      <w:bodyDiv w:val="1"/>
      <w:marLeft w:val="0"/>
      <w:marRight w:val="0"/>
      <w:marTop w:val="0"/>
      <w:marBottom w:val="0"/>
      <w:divBdr>
        <w:top w:val="none" w:sz="0" w:space="0" w:color="auto"/>
        <w:left w:val="none" w:sz="0" w:space="0" w:color="auto"/>
        <w:bottom w:val="none" w:sz="0" w:space="0" w:color="auto"/>
        <w:right w:val="none" w:sz="0" w:space="0" w:color="auto"/>
      </w:divBdr>
    </w:div>
    <w:div w:id="2063408425">
      <w:bodyDiv w:val="1"/>
      <w:marLeft w:val="0"/>
      <w:marRight w:val="0"/>
      <w:marTop w:val="0"/>
      <w:marBottom w:val="0"/>
      <w:divBdr>
        <w:top w:val="none" w:sz="0" w:space="0" w:color="auto"/>
        <w:left w:val="none" w:sz="0" w:space="0" w:color="auto"/>
        <w:bottom w:val="none" w:sz="0" w:space="0" w:color="auto"/>
        <w:right w:val="none" w:sz="0" w:space="0" w:color="auto"/>
      </w:divBdr>
    </w:div>
    <w:div w:id="212961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hyperlink" Target="mailto:greffe.ta-nice@juradm.fr" TargetMode="External"/><Relationship Id="rId21" Type="http://schemas.openxmlformats.org/officeDocument/2006/relationships/image" Target="media/image11.png"/><Relationship Id="rId34" Type="http://schemas.openxmlformats.org/officeDocument/2006/relationships/hyperlink" Target="https://www.legifrance.gouv.fr/jorf/id/JORFTEXT000043310778" TargetMode="External"/><Relationship Id="rId42" Type="http://schemas.openxmlformats.org/officeDocument/2006/relationships/image" Target="media/image17.png"/><Relationship Id="rId47" Type="http://schemas.openxmlformats.org/officeDocument/2006/relationships/hyperlink" Target="https://www.legifrance.gouv.fr/jorf/id/JORFTEXT000043310778"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hyperlink" Target="https://www.legifrance.gouv.fr/jorf/id/JORFTEXT000043310778" TargetMode="External"/><Relationship Id="rId11" Type="http://schemas.openxmlformats.org/officeDocument/2006/relationships/image" Target="media/image1.png"/><Relationship Id="rId24" Type="http://schemas.openxmlformats.org/officeDocument/2006/relationships/hyperlink" Target="https://www.legifrance.gouv.fr/jorf/id/JORFTEXT000043310778" TargetMode="External"/><Relationship Id="rId32" Type="http://schemas.openxmlformats.org/officeDocument/2006/relationships/hyperlink" Target="https://www.impots.gouv.fr/portail/" TargetMode="External"/><Relationship Id="rId37" Type="http://schemas.openxmlformats.org/officeDocument/2006/relationships/hyperlink" Target="mailto:greffe.ta-nice@juradm.fr" TargetMode="External"/><Relationship Id="rId40" Type="http://schemas.openxmlformats.org/officeDocument/2006/relationships/hyperlink" Target="http://nice.tribunal-administratif.fr/" TargetMode="External"/><Relationship Id="rId45" Type="http://schemas.openxmlformats.org/officeDocument/2006/relationships/hyperlink" Target="https://www.economie.gouv.fr/daj/formulaires-declaration-du-candidat"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communaute.chorus-pro.gouv.fr/" TargetMode="External"/><Relationship Id="rId44" Type="http://schemas.openxmlformats.org/officeDocument/2006/relationships/hyperlink" Target="https://www.legifrance.gouv.fr/codes/id/LEGISCTA000038325322/"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6.png"/><Relationship Id="rId30" Type="http://schemas.openxmlformats.org/officeDocument/2006/relationships/hyperlink" Target="https://chorus-pro.gouv.fr" TargetMode="External"/><Relationship Id="rId35" Type="http://schemas.openxmlformats.org/officeDocument/2006/relationships/hyperlink" Target="https://www.economie.gouv.fr/mediateur-des-entreprises/marches-publics-entreprises" TargetMode="External"/><Relationship Id="rId43" Type="http://schemas.openxmlformats.org/officeDocument/2006/relationships/hyperlink" Target="https://www.legifrance.gouv.fr/codes/id/LEGITEXT000037701019/" TargetMode="External"/><Relationship Id="rId48" Type="http://schemas.openxmlformats.org/officeDocument/2006/relationships/hyperlink" Target="https://www.cnil.fr/fr/transferer-des-donnees-hors-de-lue" TargetMode="External"/><Relationship Id="rId8" Type="http://schemas.openxmlformats.org/officeDocument/2006/relationships/webSettings" Target="webSetting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hyperlink" Target="https://www.economie.gouv.fr/daj/formulaires-declaration-du-candidat" TargetMode="External"/><Relationship Id="rId38" Type="http://schemas.openxmlformats.org/officeDocument/2006/relationships/hyperlink" Target="http://nice.tribunal-administratif.fr/" TargetMode="External"/><Relationship Id="rId46" Type="http://schemas.openxmlformats.org/officeDocument/2006/relationships/hyperlink" Target="https://www.economie.gouv.fr/mediateur-des-entreprises/marches-publics-entreprises" TargetMode="External"/><Relationship Id="rId20" Type="http://schemas.openxmlformats.org/officeDocument/2006/relationships/image" Target="media/image10.png"/><Relationship Id="rId41" Type="http://schemas.openxmlformats.org/officeDocument/2006/relationships/hyperlink" Target="https://www.legifrance.gouv.fr/jorf/id/JORFTEXT000043310778"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marches-securises.fr/" TargetMode="External"/><Relationship Id="rId36" Type="http://schemas.openxmlformats.org/officeDocument/2006/relationships/hyperlink" Target="https://dreets.gouv.fr/" TargetMode="External"/><Relationship Id="rId49" Type="http://schemas.openxmlformats.org/officeDocument/2006/relationships/hyperlink" Target="https://www.cnil.fr/fr/les-clauses-contractuelles-types-de-la-commision-europeenn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0f300225a301a0d04f922375d58376f3">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e6c098865aa813229a94831e16b5e022"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7915A-ECA8-4F08-B1F5-074448292ECB}">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customXml/itemProps2.xml><?xml version="1.0" encoding="utf-8"?>
<ds:datastoreItem xmlns:ds="http://schemas.openxmlformats.org/officeDocument/2006/customXml" ds:itemID="{25EE2345-4BD0-400B-A3BB-7304BE597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A8F67-E87D-432A-A28B-9FB4A6A83BD9}">
  <ds:schemaRefs>
    <ds:schemaRef ds:uri="http://schemas.microsoft.com/sharepoint/v3/contenttype/forms"/>
  </ds:schemaRefs>
</ds:datastoreItem>
</file>

<file path=customXml/itemProps4.xml><?xml version="1.0" encoding="utf-8"?>
<ds:datastoreItem xmlns:ds="http://schemas.openxmlformats.org/officeDocument/2006/customXml" ds:itemID="{C9EA342B-3B3F-4430-8055-3D3C997B0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14436</Words>
  <Characters>79400</Characters>
  <Application>Microsoft Office Word</Application>
  <DocSecurity>0</DocSecurity>
  <Lines>661</Lines>
  <Paragraphs>187</Paragraphs>
  <ScaleCrop>false</ScaleCrop>
  <Company/>
  <LinksUpToDate>false</LinksUpToDate>
  <CharactersWithSpaces>93649</CharactersWithSpaces>
  <SharedDoc>false</SharedDoc>
  <HLinks>
    <vt:vector size="276" baseType="variant">
      <vt:variant>
        <vt:i4>7536737</vt:i4>
      </vt:variant>
      <vt:variant>
        <vt:i4>213</vt:i4>
      </vt:variant>
      <vt:variant>
        <vt:i4>0</vt:i4>
      </vt:variant>
      <vt:variant>
        <vt:i4>5</vt:i4>
      </vt:variant>
      <vt:variant>
        <vt:lpwstr>https://www.cnil.fr/fr/les-clauses-contractuelles-types-de-la-commision-europeenne</vt:lpwstr>
      </vt:variant>
      <vt:variant>
        <vt:lpwstr/>
      </vt:variant>
      <vt:variant>
        <vt:i4>1769488</vt:i4>
      </vt:variant>
      <vt:variant>
        <vt:i4>210</vt:i4>
      </vt:variant>
      <vt:variant>
        <vt:i4>0</vt:i4>
      </vt:variant>
      <vt:variant>
        <vt:i4>5</vt:i4>
      </vt:variant>
      <vt:variant>
        <vt:lpwstr>https://www.cnil.fr/fr/transferer-des-donnees-hors-de-lue</vt:lpwstr>
      </vt:variant>
      <vt:variant>
        <vt:lpwstr/>
      </vt:variant>
      <vt:variant>
        <vt:i4>3407923</vt:i4>
      </vt:variant>
      <vt:variant>
        <vt:i4>204</vt:i4>
      </vt:variant>
      <vt:variant>
        <vt:i4>0</vt:i4>
      </vt:variant>
      <vt:variant>
        <vt:i4>5</vt:i4>
      </vt:variant>
      <vt:variant>
        <vt:lpwstr>https://www.legifrance.gouv.fr/jorf/id/JORFTEXT000043310778</vt:lpwstr>
      </vt:variant>
      <vt:variant>
        <vt:lpwstr/>
      </vt:variant>
      <vt:variant>
        <vt:i4>6750312</vt:i4>
      </vt:variant>
      <vt:variant>
        <vt:i4>201</vt:i4>
      </vt:variant>
      <vt:variant>
        <vt:i4>0</vt:i4>
      </vt:variant>
      <vt:variant>
        <vt:i4>5</vt:i4>
      </vt:variant>
      <vt:variant>
        <vt:lpwstr>https://www.economie.gouv.fr/mediateur-des-entreprises/marches-publics-entreprises</vt:lpwstr>
      </vt:variant>
      <vt:variant>
        <vt:lpwstr/>
      </vt:variant>
      <vt:variant>
        <vt:i4>5242894</vt:i4>
      </vt:variant>
      <vt:variant>
        <vt:i4>198</vt:i4>
      </vt:variant>
      <vt:variant>
        <vt:i4>0</vt:i4>
      </vt:variant>
      <vt:variant>
        <vt:i4>5</vt:i4>
      </vt:variant>
      <vt:variant>
        <vt:lpwstr>https://www.economie.gouv.fr/daj/formulaires-declaration-du-candidat</vt:lpwstr>
      </vt:variant>
      <vt:variant>
        <vt:lpwstr/>
      </vt:variant>
      <vt:variant>
        <vt:i4>4456475</vt:i4>
      </vt:variant>
      <vt:variant>
        <vt:i4>195</vt:i4>
      </vt:variant>
      <vt:variant>
        <vt:i4>0</vt:i4>
      </vt:variant>
      <vt:variant>
        <vt:i4>5</vt:i4>
      </vt:variant>
      <vt:variant>
        <vt:lpwstr>https://www.legifrance.gouv.fr/codes/id/LEGISCTA000038325322/</vt:lpwstr>
      </vt:variant>
      <vt:variant>
        <vt:lpwstr/>
      </vt:variant>
      <vt:variant>
        <vt:i4>5373971</vt:i4>
      </vt:variant>
      <vt:variant>
        <vt:i4>192</vt:i4>
      </vt:variant>
      <vt:variant>
        <vt:i4>0</vt:i4>
      </vt:variant>
      <vt:variant>
        <vt:i4>5</vt:i4>
      </vt:variant>
      <vt:variant>
        <vt:lpwstr>https://www.legifrance.gouv.fr/codes/id/LEGITEXT000037701019/</vt:lpwstr>
      </vt:variant>
      <vt:variant>
        <vt:lpwstr/>
      </vt:variant>
      <vt:variant>
        <vt:i4>3407923</vt:i4>
      </vt:variant>
      <vt:variant>
        <vt:i4>189</vt:i4>
      </vt:variant>
      <vt:variant>
        <vt:i4>0</vt:i4>
      </vt:variant>
      <vt:variant>
        <vt:i4>5</vt:i4>
      </vt:variant>
      <vt:variant>
        <vt:lpwstr>https://www.legifrance.gouv.fr/jorf/id/JORFTEXT000043310778</vt:lpwstr>
      </vt:variant>
      <vt:variant>
        <vt:lpwstr/>
      </vt:variant>
      <vt:variant>
        <vt:i4>2228325</vt:i4>
      </vt:variant>
      <vt:variant>
        <vt:i4>186</vt:i4>
      </vt:variant>
      <vt:variant>
        <vt:i4>0</vt:i4>
      </vt:variant>
      <vt:variant>
        <vt:i4>5</vt:i4>
      </vt:variant>
      <vt:variant>
        <vt:lpwstr>http://nice.tribunal-administratif.fr/</vt:lpwstr>
      </vt:variant>
      <vt:variant>
        <vt:lpwstr/>
      </vt:variant>
      <vt:variant>
        <vt:i4>1769532</vt:i4>
      </vt:variant>
      <vt:variant>
        <vt:i4>183</vt:i4>
      </vt:variant>
      <vt:variant>
        <vt:i4>0</vt:i4>
      </vt:variant>
      <vt:variant>
        <vt:i4>5</vt:i4>
      </vt:variant>
      <vt:variant>
        <vt:lpwstr>mailto:greffe.ta-nice@juradm.fr</vt:lpwstr>
      </vt:variant>
      <vt:variant>
        <vt:lpwstr/>
      </vt:variant>
      <vt:variant>
        <vt:i4>2228325</vt:i4>
      </vt:variant>
      <vt:variant>
        <vt:i4>180</vt:i4>
      </vt:variant>
      <vt:variant>
        <vt:i4>0</vt:i4>
      </vt:variant>
      <vt:variant>
        <vt:i4>5</vt:i4>
      </vt:variant>
      <vt:variant>
        <vt:lpwstr>http://nice.tribunal-administratif.fr/</vt:lpwstr>
      </vt:variant>
      <vt:variant>
        <vt:lpwstr/>
      </vt:variant>
      <vt:variant>
        <vt:i4>1769532</vt:i4>
      </vt:variant>
      <vt:variant>
        <vt:i4>177</vt:i4>
      </vt:variant>
      <vt:variant>
        <vt:i4>0</vt:i4>
      </vt:variant>
      <vt:variant>
        <vt:i4>5</vt:i4>
      </vt:variant>
      <vt:variant>
        <vt:lpwstr>mailto:greffe.ta-nice@juradm.fr</vt:lpwstr>
      </vt:variant>
      <vt:variant>
        <vt:lpwstr/>
      </vt:variant>
      <vt:variant>
        <vt:i4>3866724</vt:i4>
      </vt:variant>
      <vt:variant>
        <vt:i4>174</vt:i4>
      </vt:variant>
      <vt:variant>
        <vt:i4>0</vt:i4>
      </vt:variant>
      <vt:variant>
        <vt:i4>5</vt:i4>
      </vt:variant>
      <vt:variant>
        <vt:lpwstr>https://dreets.gouv.fr/</vt:lpwstr>
      </vt:variant>
      <vt:variant>
        <vt:lpwstr/>
      </vt:variant>
      <vt:variant>
        <vt:i4>6750312</vt:i4>
      </vt:variant>
      <vt:variant>
        <vt:i4>171</vt:i4>
      </vt:variant>
      <vt:variant>
        <vt:i4>0</vt:i4>
      </vt:variant>
      <vt:variant>
        <vt:i4>5</vt:i4>
      </vt:variant>
      <vt:variant>
        <vt:lpwstr>https://www.economie.gouv.fr/mediateur-des-entreprises/marches-publics-entreprises</vt:lpwstr>
      </vt:variant>
      <vt:variant>
        <vt:lpwstr/>
      </vt:variant>
      <vt:variant>
        <vt:i4>3407923</vt:i4>
      </vt:variant>
      <vt:variant>
        <vt:i4>168</vt:i4>
      </vt:variant>
      <vt:variant>
        <vt:i4>0</vt:i4>
      </vt:variant>
      <vt:variant>
        <vt:i4>5</vt:i4>
      </vt:variant>
      <vt:variant>
        <vt:lpwstr>https://www.legifrance.gouv.fr/jorf/id/JORFTEXT000043310778</vt:lpwstr>
      </vt:variant>
      <vt:variant>
        <vt:lpwstr/>
      </vt:variant>
      <vt:variant>
        <vt:i4>5242894</vt:i4>
      </vt:variant>
      <vt:variant>
        <vt:i4>165</vt:i4>
      </vt:variant>
      <vt:variant>
        <vt:i4>0</vt:i4>
      </vt:variant>
      <vt:variant>
        <vt:i4>5</vt:i4>
      </vt:variant>
      <vt:variant>
        <vt:lpwstr>https://www.economie.gouv.fr/daj/formulaires-declaration-du-candidat</vt:lpwstr>
      </vt:variant>
      <vt:variant>
        <vt:lpwstr/>
      </vt:variant>
      <vt:variant>
        <vt:i4>7864353</vt:i4>
      </vt:variant>
      <vt:variant>
        <vt:i4>162</vt:i4>
      </vt:variant>
      <vt:variant>
        <vt:i4>0</vt:i4>
      </vt:variant>
      <vt:variant>
        <vt:i4>5</vt:i4>
      </vt:variant>
      <vt:variant>
        <vt:lpwstr>https://www.impots.gouv.fr/portail/</vt:lpwstr>
      </vt:variant>
      <vt:variant>
        <vt:lpwstr/>
      </vt:variant>
      <vt:variant>
        <vt:i4>3473464</vt:i4>
      </vt:variant>
      <vt:variant>
        <vt:i4>159</vt:i4>
      </vt:variant>
      <vt:variant>
        <vt:i4>0</vt:i4>
      </vt:variant>
      <vt:variant>
        <vt:i4>5</vt:i4>
      </vt:variant>
      <vt:variant>
        <vt:lpwstr>https://communaute.chorus-pro.gouv.fr/</vt:lpwstr>
      </vt:variant>
      <vt:variant>
        <vt:lpwstr/>
      </vt:variant>
      <vt:variant>
        <vt:i4>2687031</vt:i4>
      </vt:variant>
      <vt:variant>
        <vt:i4>156</vt:i4>
      </vt:variant>
      <vt:variant>
        <vt:i4>0</vt:i4>
      </vt:variant>
      <vt:variant>
        <vt:i4>5</vt:i4>
      </vt:variant>
      <vt:variant>
        <vt:lpwstr>https://chorus-pro.gouv.fr/</vt:lpwstr>
      </vt:variant>
      <vt:variant>
        <vt:lpwstr/>
      </vt:variant>
      <vt:variant>
        <vt:i4>3407923</vt:i4>
      </vt:variant>
      <vt:variant>
        <vt:i4>153</vt:i4>
      </vt:variant>
      <vt:variant>
        <vt:i4>0</vt:i4>
      </vt:variant>
      <vt:variant>
        <vt:i4>5</vt:i4>
      </vt:variant>
      <vt:variant>
        <vt:lpwstr>https://www.legifrance.gouv.fr/jorf/id/JORFTEXT000043310778</vt:lpwstr>
      </vt:variant>
      <vt:variant>
        <vt:lpwstr/>
      </vt:variant>
      <vt:variant>
        <vt:i4>4325440</vt:i4>
      </vt:variant>
      <vt:variant>
        <vt:i4>150</vt:i4>
      </vt:variant>
      <vt:variant>
        <vt:i4>0</vt:i4>
      </vt:variant>
      <vt:variant>
        <vt:i4>5</vt:i4>
      </vt:variant>
      <vt:variant>
        <vt:lpwstr>https://www.marches-securises.fr/</vt:lpwstr>
      </vt:variant>
      <vt:variant>
        <vt:lpwstr/>
      </vt:variant>
      <vt:variant>
        <vt:i4>3407923</vt:i4>
      </vt:variant>
      <vt:variant>
        <vt:i4>147</vt:i4>
      </vt:variant>
      <vt:variant>
        <vt:i4>0</vt:i4>
      </vt:variant>
      <vt:variant>
        <vt:i4>5</vt:i4>
      </vt:variant>
      <vt:variant>
        <vt:lpwstr>https://www.legifrance.gouv.fr/jorf/id/JORFTEXT000043310778</vt:lpwstr>
      </vt:variant>
      <vt:variant>
        <vt:lpwstr/>
      </vt:variant>
      <vt:variant>
        <vt:i4>1769531</vt:i4>
      </vt:variant>
      <vt:variant>
        <vt:i4>140</vt:i4>
      </vt:variant>
      <vt:variant>
        <vt:i4>0</vt:i4>
      </vt:variant>
      <vt:variant>
        <vt:i4>5</vt:i4>
      </vt:variant>
      <vt:variant>
        <vt:lpwstr/>
      </vt:variant>
      <vt:variant>
        <vt:lpwstr>_Toc182899156</vt:lpwstr>
      </vt:variant>
      <vt:variant>
        <vt:i4>1769531</vt:i4>
      </vt:variant>
      <vt:variant>
        <vt:i4>134</vt:i4>
      </vt:variant>
      <vt:variant>
        <vt:i4>0</vt:i4>
      </vt:variant>
      <vt:variant>
        <vt:i4>5</vt:i4>
      </vt:variant>
      <vt:variant>
        <vt:lpwstr/>
      </vt:variant>
      <vt:variant>
        <vt:lpwstr>_Toc182899155</vt:lpwstr>
      </vt:variant>
      <vt:variant>
        <vt:i4>1769531</vt:i4>
      </vt:variant>
      <vt:variant>
        <vt:i4>128</vt:i4>
      </vt:variant>
      <vt:variant>
        <vt:i4>0</vt:i4>
      </vt:variant>
      <vt:variant>
        <vt:i4>5</vt:i4>
      </vt:variant>
      <vt:variant>
        <vt:lpwstr/>
      </vt:variant>
      <vt:variant>
        <vt:lpwstr>_Toc182899154</vt:lpwstr>
      </vt:variant>
      <vt:variant>
        <vt:i4>1769531</vt:i4>
      </vt:variant>
      <vt:variant>
        <vt:i4>122</vt:i4>
      </vt:variant>
      <vt:variant>
        <vt:i4>0</vt:i4>
      </vt:variant>
      <vt:variant>
        <vt:i4>5</vt:i4>
      </vt:variant>
      <vt:variant>
        <vt:lpwstr/>
      </vt:variant>
      <vt:variant>
        <vt:lpwstr>_Toc182899153</vt:lpwstr>
      </vt:variant>
      <vt:variant>
        <vt:i4>1769531</vt:i4>
      </vt:variant>
      <vt:variant>
        <vt:i4>116</vt:i4>
      </vt:variant>
      <vt:variant>
        <vt:i4>0</vt:i4>
      </vt:variant>
      <vt:variant>
        <vt:i4>5</vt:i4>
      </vt:variant>
      <vt:variant>
        <vt:lpwstr/>
      </vt:variant>
      <vt:variant>
        <vt:lpwstr>_Toc182899152</vt:lpwstr>
      </vt:variant>
      <vt:variant>
        <vt:i4>1769531</vt:i4>
      </vt:variant>
      <vt:variant>
        <vt:i4>110</vt:i4>
      </vt:variant>
      <vt:variant>
        <vt:i4>0</vt:i4>
      </vt:variant>
      <vt:variant>
        <vt:i4>5</vt:i4>
      </vt:variant>
      <vt:variant>
        <vt:lpwstr/>
      </vt:variant>
      <vt:variant>
        <vt:lpwstr>_Toc182899151</vt:lpwstr>
      </vt:variant>
      <vt:variant>
        <vt:i4>1769531</vt:i4>
      </vt:variant>
      <vt:variant>
        <vt:i4>104</vt:i4>
      </vt:variant>
      <vt:variant>
        <vt:i4>0</vt:i4>
      </vt:variant>
      <vt:variant>
        <vt:i4>5</vt:i4>
      </vt:variant>
      <vt:variant>
        <vt:lpwstr/>
      </vt:variant>
      <vt:variant>
        <vt:lpwstr>_Toc182899150</vt:lpwstr>
      </vt:variant>
      <vt:variant>
        <vt:i4>1703995</vt:i4>
      </vt:variant>
      <vt:variant>
        <vt:i4>98</vt:i4>
      </vt:variant>
      <vt:variant>
        <vt:i4>0</vt:i4>
      </vt:variant>
      <vt:variant>
        <vt:i4>5</vt:i4>
      </vt:variant>
      <vt:variant>
        <vt:lpwstr/>
      </vt:variant>
      <vt:variant>
        <vt:lpwstr>_Toc182899149</vt:lpwstr>
      </vt:variant>
      <vt:variant>
        <vt:i4>1703995</vt:i4>
      </vt:variant>
      <vt:variant>
        <vt:i4>92</vt:i4>
      </vt:variant>
      <vt:variant>
        <vt:i4>0</vt:i4>
      </vt:variant>
      <vt:variant>
        <vt:i4>5</vt:i4>
      </vt:variant>
      <vt:variant>
        <vt:lpwstr/>
      </vt:variant>
      <vt:variant>
        <vt:lpwstr>_Toc182899148</vt:lpwstr>
      </vt:variant>
      <vt:variant>
        <vt:i4>1703995</vt:i4>
      </vt:variant>
      <vt:variant>
        <vt:i4>86</vt:i4>
      </vt:variant>
      <vt:variant>
        <vt:i4>0</vt:i4>
      </vt:variant>
      <vt:variant>
        <vt:i4>5</vt:i4>
      </vt:variant>
      <vt:variant>
        <vt:lpwstr/>
      </vt:variant>
      <vt:variant>
        <vt:lpwstr>_Toc182899147</vt:lpwstr>
      </vt:variant>
      <vt:variant>
        <vt:i4>1703995</vt:i4>
      </vt:variant>
      <vt:variant>
        <vt:i4>80</vt:i4>
      </vt:variant>
      <vt:variant>
        <vt:i4>0</vt:i4>
      </vt:variant>
      <vt:variant>
        <vt:i4>5</vt:i4>
      </vt:variant>
      <vt:variant>
        <vt:lpwstr/>
      </vt:variant>
      <vt:variant>
        <vt:lpwstr>_Toc182899146</vt:lpwstr>
      </vt:variant>
      <vt:variant>
        <vt:i4>1703995</vt:i4>
      </vt:variant>
      <vt:variant>
        <vt:i4>74</vt:i4>
      </vt:variant>
      <vt:variant>
        <vt:i4>0</vt:i4>
      </vt:variant>
      <vt:variant>
        <vt:i4>5</vt:i4>
      </vt:variant>
      <vt:variant>
        <vt:lpwstr/>
      </vt:variant>
      <vt:variant>
        <vt:lpwstr>_Toc182899145</vt:lpwstr>
      </vt:variant>
      <vt:variant>
        <vt:i4>1703995</vt:i4>
      </vt:variant>
      <vt:variant>
        <vt:i4>68</vt:i4>
      </vt:variant>
      <vt:variant>
        <vt:i4>0</vt:i4>
      </vt:variant>
      <vt:variant>
        <vt:i4>5</vt:i4>
      </vt:variant>
      <vt:variant>
        <vt:lpwstr/>
      </vt:variant>
      <vt:variant>
        <vt:lpwstr>_Toc182899144</vt:lpwstr>
      </vt:variant>
      <vt:variant>
        <vt:i4>1703995</vt:i4>
      </vt:variant>
      <vt:variant>
        <vt:i4>62</vt:i4>
      </vt:variant>
      <vt:variant>
        <vt:i4>0</vt:i4>
      </vt:variant>
      <vt:variant>
        <vt:i4>5</vt:i4>
      </vt:variant>
      <vt:variant>
        <vt:lpwstr/>
      </vt:variant>
      <vt:variant>
        <vt:lpwstr>_Toc182899143</vt:lpwstr>
      </vt:variant>
      <vt:variant>
        <vt:i4>1703995</vt:i4>
      </vt:variant>
      <vt:variant>
        <vt:i4>56</vt:i4>
      </vt:variant>
      <vt:variant>
        <vt:i4>0</vt:i4>
      </vt:variant>
      <vt:variant>
        <vt:i4>5</vt:i4>
      </vt:variant>
      <vt:variant>
        <vt:lpwstr/>
      </vt:variant>
      <vt:variant>
        <vt:lpwstr>_Toc182899142</vt:lpwstr>
      </vt:variant>
      <vt:variant>
        <vt:i4>1703995</vt:i4>
      </vt:variant>
      <vt:variant>
        <vt:i4>50</vt:i4>
      </vt:variant>
      <vt:variant>
        <vt:i4>0</vt:i4>
      </vt:variant>
      <vt:variant>
        <vt:i4>5</vt:i4>
      </vt:variant>
      <vt:variant>
        <vt:lpwstr/>
      </vt:variant>
      <vt:variant>
        <vt:lpwstr>_Toc182899141</vt:lpwstr>
      </vt:variant>
      <vt:variant>
        <vt:i4>1703995</vt:i4>
      </vt:variant>
      <vt:variant>
        <vt:i4>44</vt:i4>
      </vt:variant>
      <vt:variant>
        <vt:i4>0</vt:i4>
      </vt:variant>
      <vt:variant>
        <vt:i4>5</vt:i4>
      </vt:variant>
      <vt:variant>
        <vt:lpwstr/>
      </vt:variant>
      <vt:variant>
        <vt:lpwstr>_Toc182899140</vt:lpwstr>
      </vt:variant>
      <vt:variant>
        <vt:i4>1900603</vt:i4>
      </vt:variant>
      <vt:variant>
        <vt:i4>38</vt:i4>
      </vt:variant>
      <vt:variant>
        <vt:i4>0</vt:i4>
      </vt:variant>
      <vt:variant>
        <vt:i4>5</vt:i4>
      </vt:variant>
      <vt:variant>
        <vt:lpwstr/>
      </vt:variant>
      <vt:variant>
        <vt:lpwstr>_Toc182899139</vt:lpwstr>
      </vt:variant>
      <vt:variant>
        <vt:i4>1900603</vt:i4>
      </vt:variant>
      <vt:variant>
        <vt:i4>32</vt:i4>
      </vt:variant>
      <vt:variant>
        <vt:i4>0</vt:i4>
      </vt:variant>
      <vt:variant>
        <vt:i4>5</vt:i4>
      </vt:variant>
      <vt:variant>
        <vt:lpwstr/>
      </vt:variant>
      <vt:variant>
        <vt:lpwstr>_Toc182899138</vt:lpwstr>
      </vt:variant>
      <vt:variant>
        <vt:i4>1900603</vt:i4>
      </vt:variant>
      <vt:variant>
        <vt:i4>26</vt:i4>
      </vt:variant>
      <vt:variant>
        <vt:i4>0</vt:i4>
      </vt:variant>
      <vt:variant>
        <vt:i4>5</vt:i4>
      </vt:variant>
      <vt:variant>
        <vt:lpwstr/>
      </vt:variant>
      <vt:variant>
        <vt:lpwstr>_Toc182899137</vt:lpwstr>
      </vt:variant>
      <vt:variant>
        <vt:i4>1900603</vt:i4>
      </vt:variant>
      <vt:variant>
        <vt:i4>20</vt:i4>
      </vt:variant>
      <vt:variant>
        <vt:i4>0</vt:i4>
      </vt:variant>
      <vt:variant>
        <vt:i4>5</vt:i4>
      </vt:variant>
      <vt:variant>
        <vt:lpwstr/>
      </vt:variant>
      <vt:variant>
        <vt:lpwstr>_Toc182899136</vt:lpwstr>
      </vt:variant>
      <vt:variant>
        <vt:i4>1900603</vt:i4>
      </vt:variant>
      <vt:variant>
        <vt:i4>14</vt:i4>
      </vt:variant>
      <vt:variant>
        <vt:i4>0</vt:i4>
      </vt:variant>
      <vt:variant>
        <vt:i4>5</vt:i4>
      </vt:variant>
      <vt:variant>
        <vt:lpwstr/>
      </vt:variant>
      <vt:variant>
        <vt:lpwstr>_Toc182899135</vt:lpwstr>
      </vt:variant>
      <vt:variant>
        <vt:i4>1900603</vt:i4>
      </vt:variant>
      <vt:variant>
        <vt:i4>8</vt:i4>
      </vt:variant>
      <vt:variant>
        <vt:i4>0</vt:i4>
      </vt:variant>
      <vt:variant>
        <vt:i4>5</vt:i4>
      </vt:variant>
      <vt:variant>
        <vt:lpwstr/>
      </vt:variant>
      <vt:variant>
        <vt:lpwstr>_Toc182899134</vt:lpwstr>
      </vt:variant>
      <vt:variant>
        <vt:i4>1900603</vt:i4>
      </vt:variant>
      <vt:variant>
        <vt:i4>2</vt:i4>
      </vt:variant>
      <vt:variant>
        <vt:i4>0</vt:i4>
      </vt:variant>
      <vt:variant>
        <vt:i4>5</vt:i4>
      </vt:variant>
      <vt:variant>
        <vt:lpwstr/>
      </vt:variant>
      <vt:variant>
        <vt:lpwstr>_Toc182899133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NAJAINAJAD Mathieu</dc:creator>
  <cp:keywords/>
  <dc:description>Generated by Oracle BI Publisher 10.1.3.4.2</dc:description>
  <cp:lastModifiedBy>Eric GAUTIER</cp:lastModifiedBy>
  <cp:revision>356</cp:revision>
  <dcterms:created xsi:type="dcterms:W3CDTF">2023-09-15T20:26:00Z</dcterms:created>
  <dcterms:modified xsi:type="dcterms:W3CDTF">2025-06-23T12:51:00Z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