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F7F524" w14:textId="77777777" w:rsidR="00BF44DA" w:rsidRPr="00027ECE" w:rsidRDefault="00182C41" w:rsidP="003B14C8">
      <w:pPr>
        <w:ind w:left="3540"/>
        <w:jc w:val="both"/>
        <w:rPr>
          <w:b/>
          <w:color w:val="1F497D" w:themeColor="text2"/>
          <w:sz w:val="32"/>
        </w:rPr>
      </w:pPr>
      <w:r w:rsidRPr="00027ECE">
        <w:rPr>
          <w:b/>
          <w:noProof/>
          <w:color w:val="1F497D" w:themeColor="text2"/>
          <w:sz w:val="32"/>
          <w:lang w:eastAsia="fr-FR"/>
        </w:rPr>
        <w:drawing>
          <wp:inline distT="0" distB="0" distL="0" distR="0" wp14:anchorId="7C0B838A" wp14:editId="60C22E8E">
            <wp:extent cx="1253158" cy="1502797"/>
            <wp:effectExtent l="190500" t="152400" r="175592" b="135503"/>
            <wp:docPr id="1" name="Image 1" descr="LOGO AVEC SIGNATURE"/>
            <wp:cNvGraphicFramePr/>
            <a:graphic xmlns:a="http://schemas.openxmlformats.org/drawingml/2006/main">
              <a:graphicData uri="http://schemas.openxmlformats.org/drawingml/2006/picture">
                <pic:pic xmlns:pic="http://schemas.openxmlformats.org/drawingml/2006/picture">
                  <pic:nvPicPr>
                    <pic:cNvPr id="2052" name="Picture 4" descr="LOGO AVEC SIGNATURE"/>
                    <pic:cNvPicPr>
                      <a:picLocks noChangeAspect="1" noChangeArrowheads="1"/>
                    </pic:cNvPicPr>
                  </pic:nvPicPr>
                  <pic:blipFill>
                    <a:blip r:embed="rId11" cstate="print"/>
                    <a:srcRect/>
                    <a:stretch>
                      <a:fillRect/>
                    </a:stretch>
                  </pic:blipFill>
                  <pic:spPr bwMode="auto">
                    <a:xfrm>
                      <a:off x="0" y="0"/>
                      <a:ext cx="1256836" cy="1507208"/>
                    </a:xfrm>
                    <a:prstGeom prst="rect">
                      <a:avLst/>
                    </a:prstGeom>
                    <a:ln>
                      <a:noFill/>
                    </a:ln>
                    <a:effectLst>
                      <a:outerShdw blurRad="190500" algn="tl" rotWithShape="0">
                        <a:srgbClr val="000000">
                          <a:alpha val="70000"/>
                        </a:srgbClr>
                      </a:outerShdw>
                    </a:effectLst>
                  </pic:spPr>
                </pic:pic>
              </a:graphicData>
            </a:graphic>
          </wp:inline>
        </w:drawing>
      </w:r>
    </w:p>
    <w:p w14:paraId="3B844B9B" w14:textId="77777777" w:rsidR="00BF44DA" w:rsidRPr="00027ECE" w:rsidRDefault="00BF44DA" w:rsidP="00096309">
      <w:pPr>
        <w:rPr>
          <w:b/>
          <w:color w:val="1F497D" w:themeColor="text2"/>
          <w:sz w:val="32"/>
        </w:rPr>
      </w:pPr>
    </w:p>
    <w:p w14:paraId="5D5557DE" w14:textId="3FF8D385" w:rsidR="00B15AF3" w:rsidRPr="00027ECE" w:rsidRDefault="00D96C1E" w:rsidP="003B14C8">
      <w:pPr>
        <w:jc w:val="both"/>
        <w:rPr>
          <w:b/>
          <w:color w:val="1F497D" w:themeColor="text2"/>
          <w:sz w:val="40"/>
        </w:rPr>
      </w:pPr>
      <w:r>
        <w:rPr>
          <w:b/>
          <w:noProof/>
          <w:color w:val="1F497D" w:themeColor="text2"/>
          <w:sz w:val="32"/>
          <w:lang w:eastAsia="fr-FR"/>
        </w:rPr>
        <mc:AlternateContent>
          <mc:Choice Requires="wps">
            <w:drawing>
              <wp:anchor distT="0" distB="0" distL="114300" distR="114300" simplePos="0" relativeHeight="251657728" behindDoc="1" locked="0" layoutInCell="1" allowOverlap="1" wp14:anchorId="1480ED4F" wp14:editId="24B146E0">
                <wp:simplePos x="0" y="0"/>
                <wp:positionH relativeFrom="column">
                  <wp:posOffset>-268605</wp:posOffset>
                </wp:positionH>
                <wp:positionV relativeFrom="paragraph">
                  <wp:posOffset>272415</wp:posOffset>
                </wp:positionV>
                <wp:extent cx="6351270" cy="2295525"/>
                <wp:effectExtent l="57150" t="57150" r="49530" b="6667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1270" cy="2295525"/>
                        </a:xfrm>
                        <a:prstGeom prst="rect">
                          <a:avLst/>
                        </a:prstGeom>
                        <a:solidFill>
                          <a:schemeClr val="accent1">
                            <a:lumMod val="75000"/>
                            <a:lumOff val="0"/>
                          </a:schemeClr>
                        </a:solidFill>
                        <a:ln w="127000" cmpd="dbl">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rect id="Rectangle 2" style="position:absolute;margin-left:-21.15pt;margin-top:21.45pt;width:500.1pt;height:18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365f91 [2404]" strokecolor="#f79646 [3209]" strokeweight="10pt" w14:anchorId="6D43DB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">
                <v:stroke linestyle="thinThin"/>
                <v:shadow color="#868686"/>
                <v:path arrowok="t"/>
              </v:rect>
            </w:pict>
          </mc:Fallback>
        </mc:AlternateContent>
      </w:r>
    </w:p>
    <w:p w14:paraId="2E18C255" w14:textId="77777777" w:rsidR="00D714E5" w:rsidRDefault="00D714E5" w:rsidP="003B14C8">
      <w:pPr>
        <w:spacing w:line="240" w:lineRule="auto"/>
        <w:jc w:val="center"/>
        <w:rPr>
          <w:b/>
          <w:color w:val="FFFFFF" w:themeColor="background1"/>
          <w:sz w:val="40"/>
        </w:rPr>
      </w:pPr>
    </w:p>
    <w:p w14:paraId="06E3F2D3" w14:textId="77777777" w:rsidR="00AA5B61" w:rsidRPr="009B0573" w:rsidRDefault="00AA5B61" w:rsidP="6D79DF36">
      <w:pPr>
        <w:spacing w:line="240" w:lineRule="auto"/>
        <w:jc w:val="center"/>
        <w:rPr>
          <w:b/>
          <w:bCs/>
          <w:color w:val="FFFFFF" w:themeColor="background1"/>
          <w:sz w:val="40"/>
          <w:szCs w:val="40"/>
        </w:rPr>
      </w:pPr>
      <w:r w:rsidRPr="6D79DF36">
        <w:rPr>
          <w:b/>
          <w:bCs/>
          <w:color w:val="FFFFFF" w:themeColor="background1"/>
          <w:sz w:val="40"/>
          <w:szCs w:val="40"/>
        </w:rPr>
        <w:t xml:space="preserve">Cahier des </w:t>
      </w:r>
      <w:r w:rsidR="008553C9" w:rsidRPr="6D79DF36">
        <w:rPr>
          <w:b/>
          <w:bCs/>
          <w:color w:val="FFFFFF" w:themeColor="background1"/>
          <w:sz w:val="40"/>
          <w:szCs w:val="40"/>
        </w:rPr>
        <w:t xml:space="preserve">Prescriptions </w:t>
      </w:r>
      <w:r w:rsidR="001C4366" w:rsidRPr="6D79DF36">
        <w:rPr>
          <w:b/>
          <w:bCs/>
          <w:color w:val="FFFFFF" w:themeColor="background1"/>
          <w:sz w:val="40"/>
          <w:szCs w:val="40"/>
        </w:rPr>
        <w:t>T</w:t>
      </w:r>
      <w:r w:rsidR="00657F58" w:rsidRPr="6D79DF36">
        <w:rPr>
          <w:b/>
          <w:bCs/>
          <w:color w:val="FFFFFF" w:themeColor="background1"/>
          <w:sz w:val="40"/>
          <w:szCs w:val="40"/>
        </w:rPr>
        <w:t>echniques</w:t>
      </w:r>
    </w:p>
    <w:p w14:paraId="67817AE6" w14:textId="0D77A0A3" w:rsidR="73635E42" w:rsidRDefault="73635E42" w:rsidP="6D79DF36">
      <w:pPr>
        <w:spacing w:line="240" w:lineRule="auto"/>
        <w:jc w:val="center"/>
        <w:rPr>
          <w:b/>
          <w:bCs/>
          <w:color w:val="FFFFFF" w:themeColor="background1"/>
          <w:sz w:val="40"/>
          <w:szCs w:val="40"/>
        </w:rPr>
      </w:pPr>
      <w:r w:rsidRPr="6D79DF36">
        <w:rPr>
          <w:b/>
          <w:bCs/>
          <w:color w:val="FFFFFF" w:themeColor="background1"/>
          <w:sz w:val="40"/>
          <w:szCs w:val="40"/>
        </w:rPr>
        <w:t xml:space="preserve">L’Aménagement et l’Exploitation commerciale d’un point de vente, situé </w:t>
      </w:r>
      <w:r w:rsidR="00931F14">
        <w:rPr>
          <w:b/>
          <w:bCs/>
          <w:color w:val="FFFFFF" w:themeColor="background1"/>
          <w:sz w:val="40"/>
          <w:szCs w:val="40"/>
        </w:rPr>
        <w:t>dans le hall public de</w:t>
      </w:r>
      <w:r w:rsidR="00520F90">
        <w:rPr>
          <w:b/>
          <w:bCs/>
          <w:color w:val="FFFFFF" w:themeColor="background1"/>
          <w:sz w:val="40"/>
          <w:szCs w:val="40"/>
        </w:rPr>
        <w:t xml:space="preserve"> l’aérogare passagers de</w:t>
      </w:r>
      <w:r w:rsidRPr="6D79DF36">
        <w:rPr>
          <w:b/>
          <w:bCs/>
          <w:color w:val="FFFFFF" w:themeColor="background1"/>
          <w:sz w:val="40"/>
          <w:szCs w:val="40"/>
        </w:rPr>
        <w:t xml:space="preserve"> l’Aéroport de la Réunion Roland Garros  </w:t>
      </w:r>
    </w:p>
    <w:p w14:paraId="50C67AF8" w14:textId="77777777" w:rsidR="00B15AF3" w:rsidRPr="00027ECE" w:rsidRDefault="00B15AF3" w:rsidP="003B14C8">
      <w:pPr>
        <w:spacing w:line="240" w:lineRule="auto"/>
        <w:jc w:val="both"/>
        <w:rPr>
          <w:b/>
          <w:color w:val="1F497D" w:themeColor="text2"/>
          <w:sz w:val="32"/>
        </w:rPr>
      </w:pPr>
    </w:p>
    <w:p w14:paraId="69684E70" w14:textId="77777777" w:rsidR="00AA5B61" w:rsidRPr="00027ECE" w:rsidRDefault="00AA5B61" w:rsidP="003B14C8">
      <w:pPr>
        <w:jc w:val="both"/>
        <w:rPr>
          <w:b/>
          <w:color w:val="1F497D" w:themeColor="text2"/>
          <w:sz w:val="32"/>
        </w:rPr>
      </w:pPr>
    </w:p>
    <w:p w14:paraId="6196106D" w14:textId="77777777" w:rsidR="00AA5B61" w:rsidRPr="00027ECE" w:rsidRDefault="00AA5B61" w:rsidP="003B14C8">
      <w:pPr>
        <w:jc w:val="both"/>
        <w:rPr>
          <w:b/>
          <w:color w:val="1F497D" w:themeColor="text2"/>
          <w:sz w:val="32"/>
        </w:rPr>
      </w:pPr>
    </w:p>
    <w:p w14:paraId="55011B75" w14:textId="77777777" w:rsidR="00AA5B61" w:rsidRPr="00027ECE" w:rsidRDefault="00AA5B61" w:rsidP="003B14C8">
      <w:pPr>
        <w:jc w:val="both"/>
        <w:rPr>
          <w:b/>
          <w:color w:val="1F497D" w:themeColor="text2"/>
          <w:sz w:val="32"/>
        </w:rPr>
      </w:pPr>
    </w:p>
    <w:p w14:paraId="26874CFE" w14:textId="77777777" w:rsidR="00AA5B61" w:rsidRPr="00027ECE" w:rsidRDefault="00186E14" w:rsidP="003B14C8">
      <w:pPr>
        <w:tabs>
          <w:tab w:val="left" w:pos="7434"/>
        </w:tabs>
        <w:jc w:val="both"/>
        <w:rPr>
          <w:b/>
          <w:color w:val="1F497D" w:themeColor="text2"/>
          <w:sz w:val="32"/>
        </w:rPr>
      </w:pPr>
      <w:r w:rsidRPr="00027ECE">
        <w:rPr>
          <w:b/>
          <w:color w:val="1F497D" w:themeColor="text2"/>
          <w:sz w:val="32"/>
        </w:rPr>
        <w:tab/>
      </w:r>
    </w:p>
    <w:p w14:paraId="2FA17EEC" w14:textId="57B16C31" w:rsidR="00AA5B61" w:rsidRPr="00027ECE" w:rsidRDefault="0070162A" w:rsidP="00096309">
      <w:pPr>
        <w:jc w:val="center"/>
        <w:rPr>
          <w:b/>
          <w:color w:val="1F497D" w:themeColor="text2"/>
          <w:sz w:val="32"/>
        </w:rPr>
      </w:pPr>
      <w:r>
        <w:rPr>
          <w:b/>
          <w:color w:val="1F497D" w:themeColor="text2"/>
          <w:sz w:val="32"/>
        </w:rPr>
        <w:t xml:space="preserve"> </w:t>
      </w:r>
    </w:p>
    <w:p w14:paraId="618EE49F" w14:textId="77777777" w:rsidR="00823B1C" w:rsidRPr="00027ECE" w:rsidRDefault="00823B1C">
      <w:pPr>
        <w:rPr>
          <w:b/>
          <w:color w:val="1F497D" w:themeColor="text2"/>
          <w:sz w:val="32"/>
        </w:rPr>
      </w:pPr>
      <w:r w:rsidRPr="00027ECE">
        <w:rPr>
          <w:b/>
          <w:color w:val="1F497D" w:themeColor="text2"/>
          <w:sz w:val="32"/>
        </w:rPr>
        <w:br w:type="page"/>
      </w:r>
    </w:p>
    <w:p w14:paraId="41E58D24" w14:textId="77777777" w:rsidR="00892E4A" w:rsidRPr="00E870D1" w:rsidRDefault="00AA5B61" w:rsidP="00700806">
      <w:pPr>
        <w:rPr>
          <w:b/>
          <w:color w:val="1F497D" w:themeColor="text2"/>
        </w:rPr>
      </w:pPr>
      <w:r w:rsidRPr="00E870D1">
        <w:rPr>
          <w:b/>
          <w:color w:val="1F497D" w:themeColor="text2"/>
        </w:rPr>
        <w:lastRenderedPageBreak/>
        <w:t>Objectif et Champ d’application du présent document</w:t>
      </w:r>
    </w:p>
    <w:p w14:paraId="1E646EB4" w14:textId="77777777" w:rsidR="00AA5B61" w:rsidRPr="00F72504" w:rsidRDefault="006B604E" w:rsidP="003B14C8">
      <w:pPr>
        <w:spacing w:line="240" w:lineRule="auto"/>
        <w:jc w:val="both"/>
        <w:rPr>
          <w:i/>
          <w:color w:val="1F497D" w:themeColor="text2"/>
          <w:sz w:val="20"/>
        </w:rPr>
      </w:pPr>
      <w:r w:rsidRPr="00F72504">
        <w:rPr>
          <w:i/>
          <w:color w:val="1F497D" w:themeColor="text2"/>
          <w:sz w:val="20"/>
        </w:rPr>
        <w:t>Le Cahier des Prescriptions Technique (CPT) objet du présent document a pour objectif principal de décrire et expliciter les contraintes que les candidats devront intégrer dans le cadre de leur aménagement et travaux</w:t>
      </w:r>
      <w:r w:rsidR="00BA6536">
        <w:rPr>
          <w:i/>
          <w:color w:val="1F497D" w:themeColor="text2"/>
          <w:sz w:val="20"/>
        </w:rPr>
        <w:t xml:space="preserve">. </w:t>
      </w:r>
      <w:r w:rsidRPr="00F72504">
        <w:rPr>
          <w:i/>
          <w:color w:val="1F497D" w:themeColor="text2"/>
          <w:sz w:val="20"/>
        </w:rPr>
        <w:t>Le CPT doit permettre aux Candidats d’établir leurs propositions sans restriction et définir leur mode d’exécution.</w:t>
      </w:r>
    </w:p>
    <w:p w14:paraId="0DF7B3F4" w14:textId="77777777" w:rsidR="00892E4A" w:rsidRPr="00F72504" w:rsidRDefault="006B604E" w:rsidP="003B14C8">
      <w:pPr>
        <w:spacing w:line="240" w:lineRule="auto"/>
        <w:jc w:val="both"/>
        <w:rPr>
          <w:i/>
          <w:color w:val="1F497D" w:themeColor="text2"/>
          <w:sz w:val="20"/>
        </w:rPr>
      </w:pPr>
      <w:r w:rsidRPr="00F72504">
        <w:rPr>
          <w:i/>
          <w:color w:val="1F497D" w:themeColor="text2"/>
          <w:sz w:val="20"/>
        </w:rPr>
        <w:t>Ce cahier des charges s’applique pour tous travaux à réaliser dans le cadre des travaux d’aménagement, par des intervenants ou entreprises extérieures quelle que soit la nature de leurs prestations.</w:t>
      </w:r>
    </w:p>
    <w:p w14:paraId="72BF52D5" w14:textId="77777777" w:rsidR="00EE0B9B" w:rsidRPr="00F72504" w:rsidRDefault="006B604E" w:rsidP="003B14C8">
      <w:pPr>
        <w:jc w:val="both"/>
        <w:rPr>
          <w:b/>
          <w:i/>
          <w:color w:val="1F497D" w:themeColor="text2"/>
          <w:sz w:val="20"/>
        </w:rPr>
      </w:pPr>
      <w:r w:rsidRPr="00F72504">
        <w:rPr>
          <w:b/>
          <w:i/>
          <w:color w:val="1F497D" w:themeColor="text2"/>
          <w:sz w:val="20"/>
        </w:rPr>
        <w:t xml:space="preserve">Les informations communiquées dans ce document sont issues de paramètres connus des services de la SA ARRG, il est possible que d’autres contraintes surviennent selon le choix d’aménagement du Titulaire, ou des modifications de la zone, postérieures à l’élaboration du présent document. </w:t>
      </w:r>
    </w:p>
    <w:p w14:paraId="30D9A240" w14:textId="77777777" w:rsidR="00B11BD5" w:rsidRPr="00F72504" w:rsidRDefault="006B604E" w:rsidP="003B14C8">
      <w:pPr>
        <w:jc w:val="both"/>
        <w:rPr>
          <w:b/>
          <w:i/>
          <w:color w:val="1F497D" w:themeColor="text2"/>
          <w:sz w:val="20"/>
        </w:rPr>
      </w:pPr>
      <w:r w:rsidRPr="00F72504">
        <w:rPr>
          <w:b/>
          <w:i/>
          <w:color w:val="1F497D" w:themeColor="text2"/>
          <w:sz w:val="20"/>
        </w:rPr>
        <w:t>Ces informations ne sont donc ni limitatives, ni exhaustives.</w:t>
      </w:r>
    </w:p>
    <w:p w14:paraId="2832483E" w14:textId="77777777" w:rsidR="00B932E4" w:rsidRPr="00F72504" w:rsidRDefault="006B604E" w:rsidP="003B14C8">
      <w:pPr>
        <w:jc w:val="both"/>
        <w:rPr>
          <w:b/>
          <w:i/>
          <w:color w:val="1F497D" w:themeColor="text2"/>
          <w:sz w:val="20"/>
        </w:rPr>
      </w:pPr>
      <w:r w:rsidRPr="00F72504">
        <w:rPr>
          <w:b/>
          <w:i/>
          <w:color w:val="1F497D" w:themeColor="text2"/>
          <w:sz w:val="20"/>
        </w:rPr>
        <w:t xml:space="preserve">Pour le titulaire désigné, ces dispositions ont valeur contractuelle et lui sont intégralement opposable. </w:t>
      </w:r>
    </w:p>
    <w:p w14:paraId="2C0A47F1" w14:textId="6745D891" w:rsidR="00846064" w:rsidRDefault="00BB06D6" w:rsidP="00F72504">
      <w:pPr>
        <w:spacing w:before="360"/>
        <w:rPr>
          <w:b/>
          <w:color w:val="1F497D" w:themeColor="text2"/>
        </w:rPr>
      </w:pPr>
      <w:r w:rsidRPr="00E870D1">
        <w:rPr>
          <w:b/>
          <w:color w:val="1F497D" w:themeColor="text2"/>
        </w:rPr>
        <w:t>1.</w:t>
      </w:r>
      <w:r w:rsidR="0070162A">
        <w:rPr>
          <w:b/>
          <w:color w:val="1F497D" w:themeColor="text2"/>
        </w:rPr>
        <w:t xml:space="preserve"> </w:t>
      </w:r>
      <w:r w:rsidRPr="00E870D1">
        <w:rPr>
          <w:b/>
          <w:color w:val="1F497D" w:themeColor="text2"/>
        </w:rPr>
        <w:t>Prescriptions Générales</w:t>
      </w:r>
    </w:p>
    <w:p w14:paraId="2176C517" w14:textId="77777777" w:rsidR="00BB5E94" w:rsidRPr="00027ECE" w:rsidRDefault="00165662" w:rsidP="003B14C8">
      <w:pPr>
        <w:jc w:val="both"/>
        <w:rPr>
          <w:color w:val="1F497D" w:themeColor="text2"/>
          <w:sz w:val="20"/>
        </w:rPr>
      </w:pPr>
      <w:r w:rsidRPr="00027ECE">
        <w:rPr>
          <w:color w:val="1F497D" w:themeColor="text2"/>
          <w:sz w:val="20"/>
        </w:rPr>
        <w:t xml:space="preserve">Le </w:t>
      </w:r>
      <w:r w:rsidR="00B052D1">
        <w:rPr>
          <w:color w:val="1F497D" w:themeColor="text2"/>
          <w:sz w:val="20"/>
        </w:rPr>
        <w:t>Titulaire</w:t>
      </w:r>
      <w:r w:rsidRPr="00027ECE">
        <w:rPr>
          <w:color w:val="1F497D" w:themeColor="text2"/>
          <w:sz w:val="20"/>
        </w:rPr>
        <w:t xml:space="preserve"> a toute latitude pour optimiser </w:t>
      </w:r>
      <w:r w:rsidR="00D57A3D" w:rsidRPr="00027ECE">
        <w:rPr>
          <w:color w:val="1F497D" w:themeColor="text2"/>
          <w:sz w:val="20"/>
        </w:rPr>
        <w:t>l</w:t>
      </w:r>
      <w:r w:rsidRPr="00027ECE">
        <w:rPr>
          <w:color w:val="1F497D" w:themeColor="text2"/>
          <w:sz w:val="20"/>
        </w:rPr>
        <w:t>es travaux d’aménagement</w:t>
      </w:r>
      <w:r w:rsidR="004A38B6" w:rsidRPr="00027ECE">
        <w:rPr>
          <w:color w:val="1F497D" w:themeColor="text2"/>
          <w:sz w:val="20"/>
        </w:rPr>
        <w:t xml:space="preserve"> dont il a la charge, sous réserve que ses propositions ne modifient pas l’esthétique, la fonctionnalité </w:t>
      </w:r>
      <w:r w:rsidR="002343B7" w:rsidRPr="00027ECE">
        <w:rPr>
          <w:color w:val="1F497D" w:themeColor="text2"/>
          <w:sz w:val="20"/>
        </w:rPr>
        <w:t>proposé</w:t>
      </w:r>
      <w:r w:rsidR="004A38B6" w:rsidRPr="00027ECE">
        <w:rPr>
          <w:color w:val="1F497D" w:themeColor="text2"/>
          <w:sz w:val="20"/>
        </w:rPr>
        <w:t>s par les services du Gestionnaire</w:t>
      </w:r>
      <w:r w:rsidR="002343B7" w:rsidRPr="00027ECE">
        <w:rPr>
          <w:color w:val="1F497D" w:themeColor="text2"/>
          <w:sz w:val="20"/>
        </w:rPr>
        <w:t>, et la réglementation en vigueur</w:t>
      </w:r>
      <w:r w:rsidR="00206094">
        <w:rPr>
          <w:color w:val="1F497D" w:themeColor="text2"/>
          <w:sz w:val="20"/>
        </w:rPr>
        <w:t>.</w:t>
      </w:r>
    </w:p>
    <w:p w14:paraId="483CE858" w14:textId="551F7E79" w:rsidR="008B4D8B" w:rsidRDefault="008B4D8B" w:rsidP="00F72504">
      <w:pPr>
        <w:spacing w:after="120"/>
        <w:jc w:val="both"/>
        <w:rPr>
          <w:color w:val="1F497D" w:themeColor="text2"/>
          <w:sz w:val="20"/>
        </w:rPr>
      </w:pPr>
      <w:r>
        <w:rPr>
          <w:color w:val="1F497D" w:themeColor="text2"/>
          <w:sz w:val="20"/>
        </w:rPr>
        <w:t xml:space="preserve">Le titulaire fait son affaire des travaux et équipements à réaliser et poser pour permettre l’exercice de son activité économique. </w:t>
      </w:r>
    </w:p>
    <w:p w14:paraId="4819E574" w14:textId="56F0D1AA" w:rsidR="00846064" w:rsidRDefault="00B357DC" w:rsidP="00F72504">
      <w:pPr>
        <w:spacing w:after="120"/>
        <w:jc w:val="both"/>
        <w:rPr>
          <w:color w:val="1F497D" w:themeColor="text2"/>
          <w:sz w:val="20"/>
        </w:rPr>
      </w:pPr>
      <w:r w:rsidRPr="00027ECE">
        <w:rPr>
          <w:color w:val="1F497D" w:themeColor="text2"/>
          <w:sz w:val="20"/>
        </w:rPr>
        <w:t xml:space="preserve">Les travaux à réaliser par le </w:t>
      </w:r>
      <w:r w:rsidR="009A3A8D" w:rsidRPr="00027ECE">
        <w:rPr>
          <w:color w:val="1F497D" w:themeColor="text2"/>
          <w:sz w:val="20"/>
        </w:rPr>
        <w:t xml:space="preserve">futur </w:t>
      </w:r>
      <w:r w:rsidR="00B052D1">
        <w:rPr>
          <w:color w:val="1F497D" w:themeColor="text2"/>
          <w:sz w:val="20"/>
        </w:rPr>
        <w:t>Titulaire</w:t>
      </w:r>
      <w:r w:rsidRPr="00027ECE">
        <w:rPr>
          <w:color w:val="1F497D" w:themeColor="text2"/>
          <w:sz w:val="20"/>
        </w:rPr>
        <w:t xml:space="preserve"> comprennent : </w:t>
      </w:r>
    </w:p>
    <w:p w14:paraId="6B3C4992" w14:textId="1724A2C0" w:rsidR="0062103D" w:rsidRDefault="001C103A" w:rsidP="003B14C8">
      <w:pPr>
        <w:pStyle w:val="Paragraphedeliste"/>
        <w:numPr>
          <w:ilvl w:val="0"/>
          <w:numId w:val="1"/>
        </w:numPr>
        <w:jc w:val="both"/>
        <w:rPr>
          <w:color w:val="1F497D" w:themeColor="text2"/>
          <w:sz w:val="20"/>
        </w:rPr>
      </w:pPr>
      <w:r>
        <w:rPr>
          <w:color w:val="1F497D" w:themeColor="text2"/>
          <w:sz w:val="20"/>
        </w:rPr>
        <w:t>L’ensemble des travaux sur lesquels il s’est engagé dans un objectif de valorisation du domaine public et découlant de son</w:t>
      </w:r>
      <w:r w:rsidR="00761B2F">
        <w:rPr>
          <w:color w:val="1F497D" w:themeColor="text2"/>
          <w:sz w:val="20"/>
        </w:rPr>
        <w:t xml:space="preserve"> dossier de projet</w:t>
      </w:r>
    </w:p>
    <w:p w14:paraId="6D44E969" w14:textId="67C0F694" w:rsidR="001C103A" w:rsidRPr="001004A5" w:rsidRDefault="001C103A" w:rsidP="001004A5">
      <w:pPr>
        <w:jc w:val="both"/>
        <w:rPr>
          <w:color w:val="1F497D" w:themeColor="text2"/>
          <w:sz w:val="20"/>
        </w:rPr>
      </w:pPr>
      <w:r>
        <w:rPr>
          <w:color w:val="1F497D" w:themeColor="text2"/>
          <w:sz w:val="20"/>
        </w:rPr>
        <w:t xml:space="preserve">Le </w:t>
      </w:r>
      <w:r w:rsidR="00DC763B">
        <w:rPr>
          <w:color w:val="1F497D" w:themeColor="text2"/>
          <w:sz w:val="20"/>
        </w:rPr>
        <w:t xml:space="preserve">Titulaire </w:t>
      </w:r>
      <w:r w:rsidR="00761B2F">
        <w:rPr>
          <w:color w:val="1F497D" w:themeColor="text2"/>
          <w:sz w:val="20"/>
        </w:rPr>
        <w:t>a aussi la charge</w:t>
      </w:r>
      <w:r w:rsidR="00DC763B">
        <w:rPr>
          <w:color w:val="1F497D" w:themeColor="text2"/>
          <w:sz w:val="20"/>
        </w:rPr>
        <w:t xml:space="preserve"> de gérer : </w:t>
      </w:r>
    </w:p>
    <w:p w14:paraId="02DF4CD8" w14:textId="1BF617DF" w:rsidR="007852D1" w:rsidRPr="00027ECE" w:rsidRDefault="004668F1" w:rsidP="003B14C8">
      <w:pPr>
        <w:pStyle w:val="Paragraphedeliste"/>
        <w:numPr>
          <w:ilvl w:val="0"/>
          <w:numId w:val="1"/>
        </w:numPr>
        <w:jc w:val="both"/>
        <w:rPr>
          <w:color w:val="1F497D" w:themeColor="text2"/>
          <w:sz w:val="20"/>
        </w:rPr>
      </w:pPr>
      <w:r w:rsidRPr="00027ECE">
        <w:rPr>
          <w:color w:val="1F497D" w:themeColor="text2"/>
          <w:sz w:val="20"/>
        </w:rPr>
        <w:t xml:space="preserve">Les installations provisoires </w:t>
      </w:r>
      <w:r w:rsidR="003D3294" w:rsidRPr="00027ECE">
        <w:rPr>
          <w:color w:val="1F497D" w:themeColor="text2"/>
          <w:sz w:val="20"/>
        </w:rPr>
        <w:t xml:space="preserve">nécessaires au </w:t>
      </w:r>
      <w:r w:rsidRPr="00027ECE">
        <w:rPr>
          <w:color w:val="1F497D" w:themeColor="text2"/>
          <w:sz w:val="20"/>
        </w:rPr>
        <w:t>chantier</w:t>
      </w:r>
      <w:r w:rsidR="003D3294" w:rsidRPr="00027ECE">
        <w:rPr>
          <w:color w:val="1F497D" w:themeColor="text2"/>
          <w:sz w:val="20"/>
        </w:rPr>
        <w:t>, l’amenée et le repli</w:t>
      </w:r>
      <w:r w:rsidR="00DB3117" w:rsidRPr="00027ECE">
        <w:rPr>
          <w:color w:val="1F497D" w:themeColor="text2"/>
          <w:sz w:val="20"/>
        </w:rPr>
        <w:t xml:space="preserve"> du matériel nécessaire, la protection du matériel </w:t>
      </w:r>
      <w:r w:rsidR="004619DF" w:rsidRPr="00027ECE">
        <w:rPr>
          <w:color w:val="1F497D" w:themeColor="text2"/>
          <w:sz w:val="20"/>
        </w:rPr>
        <w:t>nécessaire, la</w:t>
      </w:r>
      <w:r w:rsidR="0070162A">
        <w:rPr>
          <w:color w:val="1F497D" w:themeColor="text2"/>
          <w:sz w:val="20"/>
        </w:rPr>
        <w:t xml:space="preserve"> </w:t>
      </w:r>
      <w:r w:rsidR="00DB3117" w:rsidRPr="00027ECE">
        <w:rPr>
          <w:color w:val="1F497D" w:themeColor="text2"/>
          <w:sz w:val="20"/>
        </w:rPr>
        <w:t>protection</w:t>
      </w:r>
      <w:r w:rsidR="0070162A">
        <w:rPr>
          <w:color w:val="1F497D" w:themeColor="text2"/>
          <w:sz w:val="20"/>
        </w:rPr>
        <w:t xml:space="preserve"> </w:t>
      </w:r>
      <w:r w:rsidR="00DB3117" w:rsidRPr="00027ECE">
        <w:rPr>
          <w:color w:val="1F497D" w:themeColor="text2"/>
          <w:sz w:val="20"/>
        </w:rPr>
        <w:t>lors</w:t>
      </w:r>
      <w:r w:rsidR="0070162A">
        <w:rPr>
          <w:color w:val="1F497D" w:themeColor="text2"/>
          <w:sz w:val="20"/>
        </w:rPr>
        <w:t xml:space="preserve"> </w:t>
      </w:r>
      <w:r w:rsidR="00DB3117" w:rsidRPr="00027ECE">
        <w:rPr>
          <w:color w:val="1F497D" w:themeColor="text2"/>
          <w:sz w:val="20"/>
        </w:rPr>
        <w:t>des</w:t>
      </w:r>
      <w:r w:rsidR="0070162A">
        <w:rPr>
          <w:color w:val="1F497D" w:themeColor="text2"/>
          <w:sz w:val="20"/>
        </w:rPr>
        <w:t xml:space="preserve"> </w:t>
      </w:r>
      <w:r w:rsidR="00DB3117" w:rsidRPr="00027ECE">
        <w:rPr>
          <w:color w:val="1F497D" w:themeColor="text2"/>
          <w:sz w:val="20"/>
        </w:rPr>
        <w:t>interventions</w:t>
      </w:r>
      <w:r w:rsidR="0070162A">
        <w:rPr>
          <w:color w:val="1F497D" w:themeColor="text2"/>
          <w:sz w:val="20"/>
        </w:rPr>
        <w:t xml:space="preserve"> </w:t>
      </w:r>
      <w:r w:rsidR="00DB3117" w:rsidRPr="00027ECE">
        <w:rPr>
          <w:color w:val="1F497D" w:themeColor="text2"/>
          <w:sz w:val="20"/>
        </w:rPr>
        <w:t>de</w:t>
      </w:r>
      <w:r w:rsidR="0070162A">
        <w:rPr>
          <w:color w:val="1F497D" w:themeColor="text2"/>
          <w:sz w:val="20"/>
        </w:rPr>
        <w:t xml:space="preserve"> </w:t>
      </w:r>
      <w:r w:rsidR="00DB3117" w:rsidRPr="00027ECE">
        <w:rPr>
          <w:color w:val="1F497D" w:themeColor="text2"/>
          <w:sz w:val="20"/>
        </w:rPr>
        <w:t>leurs</w:t>
      </w:r>
      <w:r w:rsidR="00037F54" w:rsidRPr="00027ECE">
        <w:rPr>
          <w:color w:val="1F497D" w:themeColor="text2"/>
          <w:sz w:val="20"/>
        </w:rPr>
        <w:t xml:space="preserve"> </w:t>
      </w:r>
      <w:r w:rsidR="00DB3117" w:rsidRPr="00027ECE">
        <w:rPr>
          <w:color w:val="1F497D" w:themeColor="text2"/>
          <w:sz w:val="20"/>
        </w:rPr>
        <w:t>ouvrages</w:t>
      </w:r>
      <w:r w:rsidR="0070162A">
        <w:rPr>
          <w:color w:val="1F497D" w:themeColor="text2"/>
          <w:sz w:val="20"/>
        </w:rPr>
        <w:t xml:space="preserve"> </w:t>
      </w:r>
      <w:r w:rsidR="00DB3117" w:rsidRPr="00027ECE">
        <w:rPr>
          <w:color w:val="1F497D" w:themeColor="text2"/>
          <w:sz w:val="20"/>
        </w:rPr>
        <w:t>propres,</w:t>
      </w:r>
      <w:r w:rsidR="0070162A">
        <w:rPr>
          <w:color w:val="1F497D" w:themeColor="text2"/>
          <w:sz w:val="20"/>
        </w:rPr>
        <w:t xml:space="preserve"> </w:t>
      </w:r>
      <w:r w:rsidR="00DB3117" w:rsidRPr="00027ECE">
        <w:rPr>
          <w:color w:val="1F497D" w:themeColor="text2"/>
          <w:sz w:val="20"/>
        </w:rPr>
        <w:t>des</w:t>
      </w:r>
      <w:r w:rsidR="0070162A">
        <w:rPr>
          <w:color w:val="1F497D" w:themeColor="text2"/>
          <w:sz w:val="20"/>
        </w:rPr>
        <w:t xml:space="preserve"> </w:t>
      </w:r>
      <w:r w:rsidR="00DB3117" w:rsidRPr="00027ECE">
        <w:rPr>
          <w:color w:val="1F497D" w:themeColor="text2"/>
          <w:sz w:val="20"/>
        </w:rPr>
        <w:t>ouvrages</w:t>
      </w:r>
      <w:r w:rsidR="0070162A">
        <w:rPr>
          <w:color w:val="1F497D" w:themeColor="text2"/>
          <w:sz w:val="20"/>
        </w:rPr>
        <w:t xml:space="preserve"> </w:t>
      </w:r>
      <w:r w:rsidR="00DB3117" w:rsidRPr="00027ECE">
        <w:rPr>
          <w:color w:val="1F497D" w:themeColor="text2"/>
          <w:sz w:val="20"/>
        </w:rPr>
        <w:t>réalisés</w:t>
      </w:r>
      <w:r w:rsidR="0070162A">
        <w:rPr>
          <w:color w:val="1F497D" w:themeColor="text2"/>
          <w:sz w:val="20"/>
        </w:rPr>
        <w:t xml:space="preserve"> </w:t>
      </w:r>
      <w:r w:rsidR="00DB3117" w:rsidRPr="00027ECE">
        <w:rPr>
          <w:color w:val="1F497D" w:themeColor="text2"/>
          <w:sz w:val="20"/>
        </w:rPr>
        <w:t>par</w:t>
      </w:r>
      <w:r w:rsidR="0070162A">
        <w:rPr>
          <w:color w:val="1F497D" w:themeColor="text2"/>
          <w:sz w:val="20"/>
        </w:rPr>
        <w:t xml:space="preserve"> </w:t>
      </w:r>
      <w:r w:rsidR="00DB3117" w:rsidRPr="00027ECE">
        <w:rPr>
          <w:color w:val="1F497D" w:themeColor="text2"/>
          <w:sz w:val="20"/>
        </w:rPr>
        <w:t>les</w:t>
      </w:r>
      <w:r w:rsidR="0070162A">
        <w:rPr>
          <w:color w:val="1F497D" w:themeColor="text2"/>
          <w:sz w:val="20"/>
        </w:rPr>
        <w:t xml:space="preserve"> </w:t>
      </w:r>
      <w:r w:rsidR="00DB3117" w:rsidRPr="00027ECE">
        <w:rPr>
          <w:color w:val="1F497D" w:themeColor="text2"/>
          <w:sz w:val="20"/>
        </w:rPr>
        <w:t>autres</w:t>
      </w:r>
      <w:r w:rsidR="0070162A">
        <w:rPr>
          <w:color w:val="1F497D" w:themeColor="text2"/>
          <w:sz w:val="20"/>
        </w:rPr>
        <w:t xml:space="preserve"> </w:t>
      </w:r>
      <w:r w:rsidR="00DB3117" w:rsidRPr="00027ECE">
        <w:rPr>
          <w:color w:val="1F497D" w:themeColor="text2"/>
          <w:sz w:val="20"/>
        </w:rPr>
        <w:t>lots</w:t>
      </w:r>
      <w:r w:rsidR="0070162A">
        <w:rPr>
          <w:color w:val="1F497D" w:themeColor="text2"/>
          <w:sz w:val="20"/>
        </w:rPr>
        <w:t xml:space="preserve"> </w:t>
      </w:r>
      <w:r w:rsidR="00DB3117" w:rsidRPr="00027ECE">
        <w:rPr>
          <w:color w:val="1F497D" w:themeColor="text2"/>
          <w:sz w:val="20"/>
        </w:rPr>
        <w:t>et</w:t>
      </w:r>
      <w:r w:rsidR="0070162A">
        <w:rPr>
          <w:color w:val="1F497D" w:themeColor="text2"/>
          <w:sz w:val="20"/>
        </w:rPr>
        <w:t xml:space="preserve"> </w:t>
      </w:r>
      <w:r w:rsidR="00DB3117" w:rsidRPr="00027ECE">
        <w:rPr>
          <w:color w:val="1F497D" w:themeColor="text2"/>
          <w:sz w:val="20"/>
        </w:rPr>
        <w:t>des</w:t>
      </w:r>
      <w:r w:rsidR="00037F54" w:rsidRPr="00027ECE">
        <w:rPr>
          <w:color w:val="1F497D" w:themeColor="text2"/>
          <w:sz w:val="20"/>
        </w:rPr>
        <w:t xml:space="preserve"> </w:t>
      </w:r>
      <w:r w:rsidR="007852D1" w:rsidRPr="00027ECE">
        <w:rPr>
          <w:color w:val="1F497D" w:themeColor="text2"/>
          <w:sz w:val="20"/>
        </w:rPr>
        <w:t>ouvrages existants,</w:t>
      </w:r>
    </w:p>
    <w:p w14:paraId="4B93B609" w14:textId="7436952A" w:rsidR="00037F54" w:rsidRPr="001166A4" w:rsidRDefault="007852D1" w:rsidP="003B14C8">
      <w:pPr>
        <w:pStyle w:val="Paragraphedeliste"/>
        <w:numPr>
          <w:ilvl w:val="0"/>
          <w:numId w:val="1"/>
        </w:numPr>
        <w:jc w:val="both"/>
        <w:rPr>
          <w:color w:val="1F497D" w:themeColor="text2"/>
          <w:sz w:val="20"/>
        </w:rPr>
      </w:pPr>
      <w:r w:rsidRPr="001166A4">
        <w:rPr>
          <w:color w:val="1F497D" w:themeColor="text2"/>
          <w:sz w:val="20"/>
        </w:rPr>
        <w:t>L</w:t>
      </w:r>
      <w:r w:rsidR="00DB3117" w:rsidRPr="001166A4">
        <w:rPr>
          <w:color w:val="1F497D" w:themeColor="text2"/>
          <w:sz w:val="20"/>
        </w:rPr>
        <w:t>e nettoyage du chantier en cours et après l'exécution</w:t>
      </w:r>
      <w:r w:rsidR="00037F54" w:rsidRPr="001166A4">
        <w:rPr>
          <w:color w:val="1F497D" w:themeColor="text2"/>
          <w:sz w:val="20"/>
        </w:rPr>
        <w:t xml:space="preserve"> </w:t>
      </w:r>
      <w:r w:rsidR="00206094" w:rsidRPr="001166A4">
        <w:rPr>
          <w:color w:val="1F497D" w:themeColor="text2"/>
          <w:sz w:val="20"/>
        </w:rPr>
        <w:t>des travaux</w:t>
      </w:r>
      <w:r w:rsidR="00DB3117" w:rsidRPr="001166A4">
        <w:rPr>
          <w:color w:val="1F497D" w:themeColor="text2"/>
          <w:sz w:val="20"/>
        </w:rPr>
        <w:t>,</w:t>
      </w:r>
      <w:r w:rsidR="0070162A">
        <w:rPr>
          <w:color w:val="1F497D" w:themeColor="text2"/>
          <w:sz w:val="20"/>
        </w:rPr>
        <w:t xml:space="preserve"> </w:t>
      </w:r>
      <w:r w:rsidR="00DB3117" w:rsidRPr="001166A4">
        <w:rPr>
          <w:color w:val="1F497D" w:themeColor="text2"/>
          <w:sz w:val="20"/>
        </w:rPr>
        <w:t>l'évacuation</w:t>
      </w:r>
      <w:r w:rsidR="0070162A">
        <w:rPr>
          <w:color w:val="1F497D" w:themeColor="text2"/>
          <w:sz w:val="20"/>
        </w:rPr>
        <w:t xml:space="preserve"> </w:t>
      </w:r>
      <w:r w:rsidR="00DB3117" w:rsidRPr="001166A4">
        <w:rPr>
          <w:color w:val="1F497D" w:themeColor="text2"/>
          <w:sz w:val="20"/>
        </w:rPr>
        <w:t>de</w:t>
      </w:r>
      <w:r w:rsidR="0070162A">
        <w:rPr>
          <w:color w:val="1F497D" w:themeColor="text2"/>
          <w:sz w:val="20"/>
        </w:rPr>
        <w:t xml:space="preserve"> </w:t>
      </w:r>
      <w:r w:rsidR="00DB3117" w:rsidRPr="001166A4">
        <w:rPr>
          <w:color w:val="1F497D" w:themeColor="text2"/>
          <w:sz w:val="20"/>
        </w:rPr>
        <w:t>tous</w:t>
      </w:r>
      <w:r w:rsidR="0070162A">
        <w:rPr>
          <w:color w:val="1F497D" w:themeColor="text2"/>
          <w:sz w:val="20"/>
        </w:rPr>
        <w:t xml:space="preserve"> </w:t>
      </w:r>
      <w:r w:rsidR="00DB3117" w:rsidRPr="001166A4">
        <w:rPr>
          <w:color w:val="1F497D" w:themeColor="text2"/>
          <w:sz w:val="20"/>
        </w:rPr>
        <w:t>détritus</w:t>
      </w:r>
      <w:r w:rsidR="0070162A">
        <w:rPr>
          <w:color w:val="1F497D" w:themeColor="text2"/>
          <w:sz w:val="20"/>
        </w:rPr>
        <w:t xml:space="preserve"> </w:t>
      </w:r>
      <w:r w:rsidR="002E570A" w:rsidRPr="001166A4">
        <w:rPr>
          <w:color w:val="1F497D" w:themeColor="text2"/>
          <w:sz w:val="20"/>
        </w:rPr>
        <w:t xml:space="preserve">de chantier </w:t>
      </w:r>
      <w:r w:rsidR="00DB3117" w:rsidRPr="001166A4">
        <w:rPr>
          <w:color w:val="1F497D" w:themeColor="text2"/>
          <w:sz w:val="20"/>
        </w:rPr>
        <w:t>aux</w:t>
      </w:r>
      <w:r w:rsidR="0070162A">
        <w:rPr>
          <w:color w:val="1F497D" w:themeColor="text2"/>
          <w:sz w:val="20"/>
        </w:rPr>
        <w:t xml:space="preserve"> </w:t>
      </w:r>
      <w:r w:rsidR="00DB3117" w:rsidRPr="001166A4">
        <w:rPr>
          <w:color w:val="1F497D" w:themeColor="text2"/>
          <w:sz w:val="20"/>
        </w:rPr>
        <w:t>décharges</w:t>
      </w:r>
      <w:r w:rsidRPr="001166A4">
        <w:rPr>
          <w:color w:val="1F497D" w:themeColor="text2"/>
          <w:sz w:val="20"/>
        </w:rPr>
        <w:t xml:space="preserve"> </w:t>
      </w:r>
      <w:r w:rsidR="00CC411F">
        <w:rPr>
          <w:color w:val="1F497D" w:themeColor="text2"/>
          <w:sz w:val="20"/>
        </w:rPr>
        <w:t xml:space="preserve">publiques. </w:t>
      </w:r>
      <w:r w:rsidR="00CC411F" w:rsidRPr="00CC411F">
        <w:rPr>
          <w:color w:val="1F497D" w:themeColor="text2"/>
          <w:sz w:val="20"/>
        </w:rPr>
        <w:t>La SA ARRG a mis en place une démarche d’éco-responsabilité et plus particulièrement de gestion de déchets. L’évacuation de tout déchet issu des travaux devra respecter les règles de tri du site.</w:t>
      </w:r>
    </w:p>
    <w:p w14:paraId="3B768D14" w14:textId="69136325" w:rsidR="001166A4" w:rsidRPr="0070162A" w:rsidRDefault="0062103D" w:rsidP="0070162A">
      <w:pPr>
        <w:pStyle w:val="Paragraphedeliste"/>
        <w:numPr>
          <w:ilvl w:val="0"/>
          <w:numId w:val="1"/>
        </w:numPr>
        <w:jc w:val="both"/>
        <w:rPr>
          <w:color w:val="1F497D" w:themeColor="text2"/>
          <w:sz w:val="20"/>
        </w:rPr>
      </w:pPr>
      <w:r w:rsidRPr="00B26A44">
        <w:rPr>
          <w:color w:val="1F497D" w:themeColor="text2"/>
          <w:sz w:val="20"/>
        </w:rPr>
        <w:t xml:space="preserve">Les cloisons de chantier si nécessaire : à minima de type CTBX ou </w:t>
      </w:r>
      <w:r w:rsidR="00744661" w:rsidRPr="00B26A44">
        <w:rPr>
          <w:color w:val="1F497D" w:themeColor="text2"/>
          <w:sz w:val="20"/>
        </w:rPr>
        <w:t>plâtre</w:t>
      </w:r>
      <w:r w:rsidRPr="00B26A44">
        <w:rPr>
          <w:color w:val="1F497D" w:themeColor="text2"/>
          <w:sz w:val="20"/>
        </w:rPr>
        <w:t xml:space="preserve">, peinte de couleur blanche, </w:t>
      </w:r>
      <w:r w:rsidR="00B26A44" w:rsidRPr="00B26A44">
        <w:rPr>
          <w:color w:val="1F497D" w:themeColor="text2"/>
          <w:sz w:val="20"/>
        </w:rPr>
        <w:t>sur</w:t>
      </w:r>
      <w:r w:rsidR="0070162A">
        <w:rPr>
          <w:color w:val="1F497D" w:themeColor="text2"/>
          <w:sz w:val="20"/>
        </w:rPr>
        <w:t xml:space="preserve"> </w:t>
      </w:r>
      <w:r w:rsidR="00346573" w:rsidRPr="0070162A">
        <w:rPr>
          <w:color w:val="1F497D" w:themeColor="text2"/>
          <w:sz w:val="20"/>
        </w:rPr>
        <w:t>toute</w:t>
      </w:r>
      <w:r w:rsidR="00B26A44" w:rsidRPr="0070162A">
        <w:rPr>
          <w:color w:val="1F497D" w:themeColor="text2"/>
          <w:sz w:val="20"/>
        </w:rPr>
        <w:t xml:space="preserve"> la</w:t>
      </w:r>
      <w:r w:rsidR="00346573" w:rsidRPr="0070162A">
        <w:rPr>
          <w:color w:val="1F497D" w:themeColor="text2"/>
          <w:sz w:val="20"/>
        </w:rPr>
        <w:t xml:space="preserve"> hauteur </w:t>
      </w:r>
      <w:r w:rsidRPr="0070162A">
        <w:rPr>
          <w:color w:val="1F497D" w:themeColor="text2"/>
          <w:sz w:val="20"/>
        </w:rPr>
        <w:t>et sécurisées</w:t>
      </w:r>
      <w:r w:rsidR="00B734E9" w:rsidRPr="0070162A">
        <w:rPr>
          <w:color w:val="1F497D" w:themeColor="text2"/>
          <w:sz w:val="20"/>
        </w:rPr>
        <w:t>,</w:t>
      </w:r>
    </w:p>
    <w:p w14:paraId="4E0EFF86" w14:textId="4308E152" w:rsidR="00A40BAB" w:rsidRPr="00CC411F" w:rsidRDefault="00A40BAB" w:rsidP="001B0322">
      <w:pPr>
        <w:pStyle w:val="Paragraphedeliste"/>
        <w:numPr>
          <w:ilvl w:val="0"/>
          <w:numId w:val="6"/>
        </w:numPr>
        <w:ind w:left="709" w:hanging="283"/>
        <w:jc w:val="both"/>
        <w:rPr>
          <w:color w:val="1F497D" w:themeColor="text2"/>
          <w:sz w:val="20"/>
        </w:rPr>
      </w:pPr>
      <w:r w:rsidRPr="00CC411F">
        <w:rPr>
          <w:color w:val="1F497D" w:themeColor="text2"/>
          <w:sz w:val="20"/>
        </w:rPr>
        <w:t xml:space="preserve">L’adaptation de ses créneaux de travaux à l’activité de la plateforme : </w:t>
      </w:r>
      <w:r w:rsidR="001B0322" w:rsidRPr="00CC411F">
        <w:rPr>
          <w:color w:val="1F497D" w:themeColor="text2"/>
          <w:sz w:val="20"/>
        </w:rPr>
        <w:t xml:space="preserve">les </w:t>
      </w:r>
      <w:r w:rsidRPr="00CC411F">
        <w:rPr>
          <w:color w:val="1F497D" w:themeColor="text2"/>
          <w:sz w:val="20"/>
        </w:rPr>
        <w:t xml:space="preserve">travaux </w:t>
      </w:r>
      <w:r w:rsidR="001B0322" w:rsidRPr="00CC411F">
        <w:rPr>
          <w:color w:val="1F497D" w:themeColor="text2"/>
          <w:sz w:val="20"/>
        </w:rPr>
        <w:t>impactant devront être réalisés en dehors des horaires d’ouverture de l’aérogare (de</w:t>
      </w:r>
      <w:r w:rsidRPr="00CC411F">
        <w:rPr>
          <w:color w:val="1F497D" w:themeColor="text2"/>
          <w:sz w:val="20"/>
        </w:rPr>
        <w:t xml:space="preserve"> nuit</w:t>
      </w:r>
      <w:r w:rsidR="001B0322" w:rsidRPr="00CC411F">
        <w:rPr>
          <w:color w:val="1F497D" w:themeColor="text2"/>
          <w:sz w:val="20"/>
        </w:rPr>
        <w:t>)</w:t>
      </w:r>
      <w:r w:rsidR="00CC411F">
        <w:rPr>
          <w:color w:val="1F497D" w:themeColor="text2"/>
          <w:sz w:val="20"/>
        </w:rPr>
        <w:t>,</w:t>
      </w:r>
    </w:p>
    <w:p w14:paraId="306D878E" w14:textId="7066C6BD" w:rsidR="004668F1" w:rsidRPr="00027ECE" w:rsidRDefault="001E4DC5" w:rsidP="003B14C8">
      <w:pPr>
        <w:pStyle w:val="Paragraphedeliste"/>
        <w:numPr>
          <w:ilvl w:val="0"/>
          <w:numId w:val="1"/>
        </w:numPr>
        <w:jc w:val="both"/>
        <w:rPr>
          <w:color w:val="1F497D" w:themeColor="text2"/>
          <w:sz w:val="20"/>
        </w:rPr>
      </w:pPr>
      <w:r w:rsidRPr="00027ECE">
        <w:rPr>
          <w:color w:val="1F497D" w:themeColor="text2"/>
          <w:sz w:val="20"/>
        </w:rPr>
        <w:t>L</w:t>
      </w:r>
      <w:r w:rsidR="00DB3117" w:rsidRPr="00027ECE">
        <w:rPr>
          <w:color w:val="1F497D" w:themeColor="text2"/>
          <w:sz w:val="20"/>
        </w:rPr>
        <w:t>a réparation</w:t>
      </w:r>
      <w:r w:rsidR="0070162A">
        <w:rPr>
          <w:color w:val="1F497D" w:themeColor="text2"/>
          <w:sz w:val="20"/>
        </w:rPr>
        <w:t xml:space="preserve"> </w:t>
      </w:r>
      <w:r w:rsidR="00DB3117" w:rsidRPr="00027ECE">
        <w:rPr>
          <w:color w:val="1F497D" w:themeColor="text2"/>
          <w:sz w:val="20"/>
        </w:rPr>
        <w:t>des</w:t>
      </w:r>
      <w:r w:rsidR="00037F54" w:rsidRPr="00027ECE">
        <w:rPr>
          <w:color w:val="1F497D" w:themeColor="text2"/>
          <w:sz w:val="20"/>
        </w:rPr>
        <w:t xml:space="preserve"> </w:t>
      </w:r>
      <w:r w:rsidR="00DB3117" w:rsidRPr="00027ECE">
        <w:rPr>
          <w:color w:val="1F497D" w:themeColor="text2"/>
          <w:sz w:val="20"/>
        </w:rPr>
        <w:t>dommages causés a</w:t>
      </w:r>
      <w:r w:rsidRPr="00027ECE">
        <w:rPr>
          <w:color w:val="1F497D" w:themeColor="text2"/>
          <w:sz w:val="20"/>
        </w:rPr>
        <w:t>ux tiers,</w:t>
      </w:r>
    </w:p>
    <w:p w14:paraId="74F61E30" w14:textId="27F3AC8E" w:rsidR="00B85CBF" w:rsidRPr="00027ECE" w:rsidRDefault="006102D7" w:rsidP="003B14C8">
      <w:pPr>
        <w:pStyle w:val="Paragraphedeliste"/>
        <w:numPr>
          <w:ilvl w:val="0"/>
          <w:numId w:val="1"/>
        </w:numPr>
        <w:jc w:val="both"/>
        <w:rPr>
          <w:color w:val="1F497D" w:themeColor="text2"/>
          <w:sz w:val="20"/>
        </w:rPr>
      </w:pPr>
      <w:r w:rsidRPr="00027ECE">
        <w:rPr>
          <w:color w:val="1F497D" w:themeColor="text2"/>
          <w:sz w:val="20"/>
        </w:rPr>
        <w:t>Les engins de levage et de transport, ainsi que tous les échafaudages nécessaires aux travaux d’aménagement</w:t>
      </w:r>
      <w:r w:rsidR="00B85CBF" w:rsidRPr="00027ECE">
        <w:rPr>
          <w:color w:val="1F497D" w:themeColor="text2"/>
          <w:sz w:val="20"/>
        </w:rPr>
        <w:t> ;</w:t>
      </w:r>
    </w:p>
    <w:p w14:paraId="20F0FBD8" w14:textId="77777777" w:rsidR="00B85CBF" w:rsidRPr="00027ECE" w:rsidRDefault="00B85CBF" w:rsidP="003B14C8">
      <w:pPr>
        <w:jc w:val="both"/>
        <w:rPr>
          <w:color w:val="1F497D" w:themeColor="text2"/>
          <w:sz w:val="20"/>
        </w:rPr>
      </w:pPr>
      <w:r w:rsidRPr="00027ECE">
        <w:rPr>
          <w:color w:val="1F497D" w:themeColor="text2"/>
          <w:sz w:val="20"/>
        </w:rPr>
        <w:t>Les matériaux utilisés devront être conformes aux Normes Françaises et aux Règlements de construction en vigueur</w:t>
      </w:r>
      <w:r w:rsidR="00346573" w:rsidRPr="00027ECE">
        <w:rPr>
          <w:color w:val="1F497D" w:themeColor="text2"/>
          <w:sz w:val="20"/>
        </w:rPr>
        <w:t>s</w:t>
      </w:r>
      <w:r w:rsidRPr="00027ECE">
        <w:rPr>
          <w:color w:val="1F497D" w:themeColor="text2"/>
          <w:sz w:val="20"/>
        </w:rPr>
        <w:t>.</w:t>
      </w:r>
    </w:p>
    <w:p w14:paraId="57FA503B" w14:textId="38C9CF1A" w:rsidR="00A40BAB" w:rsidRPr="00027ECE" w:rsidRDefault="000D3C3B" w:rsidP="00A40BAB">
      <w:pPr>
        <w:jc w:val="both"/>
        <w:rPr>
          <w:color w:val="1F497D" w:themeColor="text2"/>
          <w:sz w:val="20"/>
        </w:rPr>
      </w:pPr>
      <w:r>
        <w:rPr>
          <w:color w:val="1F497D" w:themeColor="text2"/>
          <w:sz w:val="20"/>
        </w:rPr>
        <w:t>Dans l’intérêt de la valorisation</w:t>
      </w:r>
      <w:r w:rsidR="00761B2F">
        <w:rPr>
          <w:color w:val="1F497D" w:themeColor="text2"/>
          <w:sz w:val="20"/>
        </w:rPr>
        <w:t xml:space="preserve"> et de conservation</w:t>
      </w:r>
      <w:r>
        <w:rPr>
          <w:color w:val="1F497D" w:themeColor="text2"/>
          <w:sz w:val="20"/>
        </w:rPr>
        <w:t xml:space="preserve"> du domaine</w:t>
      </w:r>
      <w:r w:rsidR="00F15750">
        <w:rPr>
          <w:color w:val="1F497D" w:themeColor="text2"/>
          <w:sz w:val="20"/>
        </w:rPr>
        <w:t xml:space="preserve"> public aéroportuaire il est demandé au titulaire de fournir</w:t>
      </w:r>
      <w:r>
        <w:rPr>
          <w:color w:val="1F497D" w:themeColor="text2"/>
          <w:sz w:val="20"/>
        </w:rPr>
        <w:t xml:space="preserve"> </w:t>
      </w:r>
      <w:r w:rsidR="00F15750">
        <w:rPr>
          <w:color w:val="1F497D" w:themeColor="text2"/>
          <w:sz w:val="20"/>
        </w:rPr>
        <w:t>d</w:t>
      </w:r>
      <w:r w:rsidR="0006570C" w:rsidRPr="001E5BD4">
        <w:rPr>
          <w:color w:val="1F497D" w:themeColor="text2"/>
          <w:sz w:val="20"/>
        </w:rPr>
        <w:t>es échantillons ou modèles de produits, matériaux, devront être présenté</w:t>
      </w:r>
      <w:r w:rsidR="00205E1B">
        <w:rPr>
          <w:color w:val="1F497D" w:themeColor="text2"/>
          <w:sz w:val="20"/>
        </w:rPr>
        <w:t>s</w:t>
      </w:r>
      <w:r w:rsidR="0006570C" w:rsidRPr="001E5BD4">
        <w:rPr>
          <w:color w:val="1F497D" w:themeColor="text2"/>
          <w:sz w:val="20"/>
        </w:rPr>
        <w:t xml:space="preserve"> aux services compétents </w:t>
      </w:r>
      <w:r w:rsidR="0006570C" w:rsidRPr="001E5BD4">
        <w:rPr>
          <w:color w:val="1F497D" w:themeColor="text2"/>
          <w:sz w:val="20"/>
        </w:rPr>
        <w:lastRenderedPageBreak/>
        <w:t>du Gestionnaire</w:t>
      </w:r>
      <w:r w:rsidR="009A3A8D" w:rsidRPr="001E5BD4">
        <w:rPr>
          <w:color w:val="1F497D" w:themeColor="text2"/>
          <w:sz w:val="20"/>
        </w:rPr>
        <w:t>, ainsi que les fiches techniques détaillées.</w:t>
      </w:r>
      <w:r w:rsidR="00A40BAB" w:rsidRPr="001E5BD4">
        <w:rPr>
          <w:color w:val="1F497D" w:themeColor="text2"/>
          <w:sz w:val="20"/>
        </w:rPr>
        <w:t xml:space="preserve"> En particulier pour </w:t>
      </w:r>
      <w:r w:rsidR="001B0322" w:rsidRPr="001E5BD4">
        <w:rPr>
          <w:color w:val="1F497D" w:themeColor="text2"/>
          <w:sz w:val="20"/>
        </w:rPr>
        <w:t xml:space="preserve">les </w:t>
      </w:r>
      <w:r w:rsidR="002417EF" w:rsidRPr="001E5BD4">
        <w:rPr>
          <w:color w:val="1F497D" w:themeColor="text2"/>
          <w:sz w:val="20"/>
        </w:rPr>
        <w:t>éléments</w:t>
      </w:r>
      <w:r w:rsidR="001B0322" w:rsidRPr="001E5BD4">
        <w:rPr>
          <w:color w:val="1F497D" w:themeColor="text2"/>
          <w:sz w:val="20"/>
        </w:rPr>
        <w:t xml:space="preserve"> ayant traits à l’</w:t>
      </w:r>
      <w:r w:rsidR="00A40BAB" w:rsidRPr="001E5BD4">
        <w:rPr>
          <w:color w:val="1F497D" w:themeColor="text2"/>
          <w:sz w:val="20"/>
        </w:rPr>
        <w:t xml:space="preserve">éclairage, les éléments de façades imposés, le matériel de climatisation, </w:t>
      </w:r>
      <w:r w:rsidR="001B0322" w:rsidRPr="001E5BD4">
        <w:rPr>
          <w:color w:val="1F497D" w:themeColor="text2"/>
          <w:sz w:val="20"/>
        </w:rPr>
        <w:t xml:space="preserve">les revêtements de </w:t>
      </w:r>
      <w:r w:rsidR="00A40BAB" w:rsidRPr="001E5BD4">
        <w:rPr>
          <w:color w:val="1F497D" w:themeColor="text2"/>
          <w:sz w:val="20"/>
        </w:rPr>
        <w:t xml:space="preserve">sol, </w:t>
      </w:r>
      <w:r w:rsidR="001B0322" w:rsidRPr="001E5BD4">
        <w:rPr>
          <w:color w:val="1F497D" w:themeColor="text2"/>
          <w:sz w:val="20"/>
        </w:rPr>
        <w:t>etc.</w:t>
      </w:r>
      <w:r w:rsidR="00A40BAB" w:rsidRPr="001E5BD4">
        <w:rPr>
          <w:color w:val="1F497D" w:themeColor="text2"/>
          <w:sz w:val="20"/>
        </w:rPr>
        <w:t>…</w:t>
      </w:r>
      <w:r w:rsidR="00BA6536">
        <w:rPr>
          <w:color w:val="1F497D" w:themeColor="text2"/>
          <w:sz w:val="20"/>
        </w:rPr>
        <w:t xml:space="preserve"> </w:t>
      </w:r>
    </w:p>
    <w:p w14:paraId="38E4BB34" w14:textId="77777777" w:rsidR="00846064" w:rsidRDefault="00846064" w:rsidP="00F72504">
      <w:pPr>
        <w:spacing w:after="0"/>
        <w:jc w:val="both"/>
        <w:rPr>
          <w:color w:val="1F497D" w:themeColor="text2"/>
          <w:sz w:val="20"/>
        </w:rPr>
      </w:pPr>
    </w:p>
    <w:p w14:paraId="39EE9694" w14:textId="3826AFDD" w:rsidR="005841DF" w:rsidRPr="00E870D1" w:rsidRDefault="005841DF" w:rsidP="00EF6034">
      <w:pPr>
        <w:rPr>
          <w:b/>
          <w:color w:val="1F497D" w:themeColor="text2"/>
        </w:rPr>
      </w:pPr>
      <w:r w:rsidRPr="00E870D1">
        <w:rPr>
          <w:b/>
          <w:color w:val="1F497D" w:themeColor="text2"/>
        </w:rPr>
        <w:t>2.</w:t>
      </w:r>
      <w:r w:rsidR="0070162A">
        <w:rPr>
          <w:b/>
          <w:color w:val="1F497D" w:themeColor="text2"/>
        </w:rPr>
        <w:t xml:space="preserve"> </w:t>
      </w:r>
      <w:r w:rsidRPr="00E870D1">
        <w:rPr>
          <w:b/>
          <w:color w:val="1F497D" w:themeColor="text2"/>
        </w:rPr>
        <w:t>Prescriptions Aménagements</w:t>
      </w:r>
    </w:p>
    <w:p w14:paraId="5FB51DF5" w14:textId="77777777" w:rsidR="00FF56F2" w:rsidRPr="00027ECE" w:rsidRDefault="00FF56F2" w:rsidP="00FF56F2">
      <w:pPr>
        <w:jc w:val="both"/>
        <w:rPr>
          <w:color w:val="1F497D" w:themeColor="text2"/>
          <w:sz w:val="20"/>
        </w:rPr>
      </w:pPr>
      <w:r w:rsidRPr="00027ECE">
        <w:rPr>
          <w:color w:val="1F497D" w:themeColor="text2"/>
          <w:sz w:val="20"/>
        </w:rPr>
        <w:t xml:space="preserve">Le </w:t>
      </w:r>
      <w:r w:rsidR="00B052D1">
        <w:rPr>
          <w:color w:val="1F497D" w:themeColor="text2"/>
          <w:sz w:val="20"/>
        </w:rPr>
        <w:t>Titulaire</w:t>
      </w:r>
      <w:r w:rsidRPr="00027ECE">
        <w:rPr>
          <w:color w:val="1F497D" w:themeColor="text2"/>
          <w:sz w:val="20"/>
        </w:rPr>
        <w:t xml:space="preserve"> est informé que des relevés de surface sur site doivent être obligatoirement programmés, il ne pourra se prévaloir d’informations communiquées préalablement dans le cadre de la consultation ou ultérieurement pour finaliser son projet d’aménagement. </w:t>
      </w:r>
    </w:p>
    <w:p w14:paraId="424B1F63" w14:textId="77777777" w:rsidR="00E65907" w:rsidRPr="001E5BD4" w:rsidRDefault="00FF56F2" w:rsidP="003B14C8">
      <w:pPr>
        <w:jc w:val="both"/>
        <w:rPr>
          <w:color w:val="1F497D" w:themeColor="text2"/>
          <w:sz w:val="20"/>
        </w:rPr>
      </w:pPr>
      <w:r w:rsidRPr="00027ECE">
        <w:rPr>
          <w:color w:val="1F497D" w:themeColor="text2"/>
          <w:sz w:val="20"/>
        </w:rPr>
        <w:t>D</w:t>
      </w:r>
      <w:r w:rsidR="00A73F0F" w:rsidRPr="00027ECE">
        <w:rPr>
          <w:color w:val="1F497D" w:themeColor="text2"/>
          <w:sz w:val="20"/>
        </w:rPr>
        <w:t>ans la cadre de son pr</w:t>
      </w:r>
      <w:r w:rsidR="00B052D1">
        <w:rPr>
          <w:color w:val="1F497D" w:themeColor="text2"/>
          <w:sz w:val="20"/>
        </w:rPr>
        <w:t xml:space="preserve">ojet d’aménagement le </w:t>
      </w:r>
      <w:r w:rsidR="00B052D1" w:rsidRPr="00084B35">
        <w:rPr>
          <w:color w:val="1F497D" w:themeColor="text2"/>
          <w:sz w:val="20"/>
        </w:rPr>
        <w:t>Titulaire</w:t>
      </w:r>
      <w:r w:rsidR="00A73F0F" w:rsidRPr="00084B35">
        <w:rPr>
          <w:color w:val="1F497D" w:themeColor="text2"/>
          <w:sz w:val="20"/>
        </w:rPr>
        <w:t xml:space="preserve"> </w:t>
      </w:r>
      <w:r w:rsidR="00084B35" w:rsidRPr="00084B35">
        <w:rPr>
          <w:color w:val="1F497D" w:themeColor="text2"/>
          <w:sz w:val="20"/>
        </w:rPr>
        <w:t xml:space="preserve">devra </w:t>
      </w:r>
      <w:r w:rsidR="00E65907" w:rsidRPr="00084B35">
        <w:rPr>
          <w:color w:val="1F497D" w:themeColor="text2"/>
          <w:sz w:val="20"/>
        </w:rPr>
        <w:t>intégrer les éléments d</w:t>
      </w:r>
      <w:r w:rsidR="00084B35" w:rsidRPr="00084B35">
        <w:rPr>
          <w:color w:val="1F497D" w:themeColor="text2"/>
          <w:sz w:val="20"/>
        </w:rPr>
        <w:t xml:space="preserve">u Cahier des charges du Preneurs </w:t>
      </w:r>
      <w:r w:rsidR="00E65907" w:rsidRPr="00084B35">
        <w:rPr>
          <w:color w:val="1F497D" w:themeColor="text2"/>
          <w:sz w:val="20"/>
        </w:rPr>
        <w:t>remis en annexe.</w:t>
      </w:r>
    </w:p>
    <w:p w14:paraId="2EECABD3" w14:textId="09E5A51C" w:rsidR="00D57AE9" w:rsidRPr="00027ECE" w:rsidRDefault="00A40BAB" w:rsidP="003B14C8">
      <w:pPr>
        <w:jc w:val="both"/>
        <w:rPr>
          <w:color w:val="1F497D" w:themeColor="text2"/>
          <w:sz w:val="20"/>
        </w:rPr>
      </w:pPr>
      <w:r w:rsidRPr="001E5BD4">
        <w:rPr>
          <w:color w:val="1F497D" w:themeColor="text2"/>
          <w:sz w:val="20"/>
        </w:rPr>
        <w:t>Les organes de coupure d’urgence et de débrayage du rideau seront apposés sur les poteaux design une face.</w:t>
      </w:r>
    </w:p>
    <w:p w14:paraId="48889159" w14:textId="77777777" w:rsidR="00C149A2" w:rsidRPr="00027ECE" w:rsidRDefault="009377C2" w:rsidP="003B14C8">
      <w:pPr>
        <w:jc w:val="both"/>
        <w:rPr>
          <w:color w:val="1F497D" w:themeColor="text2"/>
          <w:sz w:val="20"/>
        </w:rPr>
      </w:pPr>
      <w:r w:rsidRPr="00027ECE">
        <w:rPr>
          <w:color w:val="1F497D" w:themeColor="text2"/>
          <w:sz w:val="20"/>
        </w:rPr>
        <w:t xml:space="preserve">Le dossier d’aménagement complet sera communiqué préalablement, puis présenté au </w:t>
      </w:r>
      <w:r w:rsidR="00565FC4" w:rsidRPr="00027ECE">
        <w:rPr>
          <w:color w:val="1F497D" w:themeColor="text2"/>
          <w:sz w:val="20"/>
        </w:rPr>
        <w:t xml:space="preserve">service du </w:t>
      </w:r>
      <w:r w:rsidRPr="00027ECE">
        <w:rPr>
          <w:color w:val="1F497D" w:themeColor="text2"/>
          <w:sz w:val="20"/>
        </w:rPr>
        <w:t xml:space="preserve">Gestionnaire pour avis et </w:t>
      </w:r>
      <w:r w:rsidR="00565FC4" w:rsidRPr="00027ECE">
        <w:rPr>
          <w:color w:val="1F497D" w:themeColor="text2"/>
          <w:sz w:val="20"/>
        </w:rPr>
        <w:t>observations avant établissement du dossier de demande d’autorisation de travaux.</w:t>
      </w:r>
    </w:p>
    <w:p w14:paraId="4B5F99C5" w14:textId="77777777" w:rsidR="00CB3482" w:rsidRDefault="00BD7C76" w:rsidP="0073149B">
      <w:pPr>
        <w:jc w:val="both"/>
        <w:rPr>
          <w:b/>
          <w:color w:val="1F497D" w:themeColor="text2"/>
          <w:sz w:val="20"/>
        </w:rPr>
      </w:pPr>
      <w:r w:rsidRPr="00027ECE">
        <w:rPr>
          <w:b/>
          <w:color w:val="1F497D" w:themeColor="text2"/>
          <w:sz w:val="20"/>
        </w:rPr>
        <w:t xml:space="preserve">Il est expressément entendu que cette description n’a pas de caractère limitatif ni exhaustif, et que le </w:t>
      </w:r>
      <w:r w:rsidR="00B052D1">
        <w:rPr>
          <w:b/>
          <w:color w:val="1F497D" w:themeColor="text2"/>
          <w:sz w:val="20"/>
        </w:rPr>
        <w:t>Titulaire</w:t>
      </w:r>
      <w:r w:rsidRPr="00027ECE">
        <w:rPr>
          <w:b/>
          <w:color w:val="1F497D" w:themeColor="text2"/>
          <w:sz w:val="20"/>
        </w:rPr>
        <w:t xml:space="preserve"> exécute sans exception, ni réserve, tous les travaux liés à son projet d’aménagement</w:t>
      </w:r>
      <w:r w:rsidR="00CB3482" w:rsidRPr="00027ECE">
        <w:rPr>
          <w:b/>
          <w:color w:val="1F497D" w:themeColor="text2"/>
          <w:sz w:val="20"/>
        </w:rPr>
        <w:t>.</w:t>
      </w:r>
    </w:p>
    <w:p w14:paraId="2D9AF070" w14:textId="01137FBC" w:rsidR="0015744E" w:rsidRPr="00E870D1" w:rsidRDefault="00B26A44" w:rsidP="00EF6034">
      <w:pPr>
        <w:rPr>
          <w:b/>
          <w:color w:val="1F497D" w:themeColor="text2"/>
        </w:rPr>
      </w:pPr>
      <w:r>
        <w:rPr>
          <w:b/>
          <w:color w:val="1F497D" w:themeColor="text2"/>
        </w:rPr>
        <w:t>3</w:t>
      </w:r>
      <w:r w:rsidR="00CB3482" w:rsidRPr="00E870D1">
        <w:rPr>
          <w:b/>
          <w:color w:val="1F497D" w:themeColor="text2"/>
        </w:rPr>
        <w:t>.</w:t>
      </w:r>
      <w:r w:rsidR="0070162A">
        <w:rPr>
          <w:b/>
          <w:color w:val="1F497D" w:themeColor="text2"/>
        </w:rPr>
        <w:t xml:space="preserve"> </w:t>
      </w:r>
      <w:r w:rsidR="00CB3482" w:rsidRPr="00E870D1">
        <w:rPr>
          <w:b/>
          <w:color w:val="1F497D" w:themeColor="text2"/>
        </w:rPr>
        <w:t xml:space="preserve">Coordination </w:t>
      </w:r>
      <w:r w:rsidR="0092643D" w:rsidRPr="00E870D1">
        <w:rPr>
          <w:b/>
          <w:color w:val="1F497D" w:themeColor="text2"/>
        </w:rPr>
        <w:t xml:space="preserve">du </w:t>
      </w:r>
      <w:r w:rsidR="00CB3482" w:rsidRPr="00E870D1">
        <w:rPr>
          <w:b/>
          <w:color w:val="1F497D" w:themeColor="text2"/>
        </w:rPr>
        <w:t>Chantier</w:t>
      </w:r>
    </w:p>
    <w:p w14:paraId="2C06B24F" w14:textId="77777777" w:rsidR="00DA53D2" w:rsidRPr="00027ECE" w:rsidRDefault="00D006F3" w:rsidP="003B14C8">
      <w:pPr>
        <w:jc w:val="both"/>
        <w:rPr>
          <w:color w:val="1F497D" w:themeColor="text2"/>
          <w:sz w:val="20"/>
        </w:rPr>
      </w:pPr>
      <w:r w:rsidRPr="00027ECE">
        <w:rPr>
          <w:color w:val="1F497D" w:themeColor="text2"/>
          <w:sz w:val="20"/>
        </w:rPr>
        <w:t xml:space="preserve">Le </w:t>
      </w:r>
      <w:r w:rsidR="00B052D1">
        <w:rPr>
          <w:color w:val="1F497D" w:themeColor="text2"/>
          <w:sz w:val="20"/>
        </w:rPr>
        <w:t>Titulaire</w:t>
      </w:r>
      <w:r w:rsidRPr="00027ECE">
        <w:rPr>
          <w:color w:val="1F497D" w:themeColor="text2"/>
          <w:sz w:val="20"/>
        </w:rPr>
        <w:t xml:space="preserve">, ou son représentant dûment habilité, </w:t>
      </w:r>
      <w:r w:rsidR="00CC1396" w:rsidRPr="00027ECE">
        <w:rPr>
          <w:color w:val="1F497D" w:themeColor="text2"/>
          <w:sz w:val="20"/>
        </w:rPr>
        <w:t>devra</w:t>
      </w:r>
      <w:r w:rsidR="00845BBF" w:rsidRPr="00027ECE">
        <w:rPr>
          <w:color w:val="1F497D" w:themeColor="text2"/>
          <w:sz w:val="20"/>
        </w:rPr>
        <w:t xml:space="preserve"> </w:t>
      </w:r>
      <w:r w:rsidR="00845BBF" w:rsidRPr="00027ECE">
        <w:rPr>
          <w:color w:val="1F497D" w:themeColor="text2"/>
          <w:sz w:val="20"/>
          <w:u w:val="single"/>
        </w:rPr>
        <w:t>obligatoirement</w:t>
      </w:r>
      <w:r w:rsidR="00CC1396" w:rsidRPr="00027ECE">
        <w:rPr>
          <w:color w:val="1F497D" w:themeColor="text2"/>
          <w:sz w:val="20"/>
          <w:u w:val="single"/>
        </w:rPr>
        <w:t xml:space="preserve"> assister aux réunions de </w:t>
      </w:r>
      <w:r w:rsidR="00BD361D" w:rsidRPr="00027ECE">
        <w:rPr>
          <w:color w:val="1F497D" w:themeColor="text2"/>
          <w:sz w:val="20"/>
          <w:u w:val="single"/>
        </w:rPr>
        <w:t>c</w:t>
      </w:r>
      <w:r w:rsidR="00CC1396" w:rsidRPr="00027ECE">
        <w:rPr>
          <w:color w:val="1F497D" w:themeColor="text2"/>
          <w:sz w:val="20"/>
          <w:u w:val="single"/>
        </w:rPr>
        <w:t>hantier</w:t>
      </w:r>
      <w:r w:rsidR="0017120F" w:rsidRPr="00027ECE">
        <w:rPr>
          <w:color w:val="1F497D" w:themeColor="text2"/>
          <w:sz w:val="20"/>
          <w:u w:val="single"/>
        </w:rPr>
        <w:t xml:space="preserve"> programmées</w:t>
      </w:r>
      <w:r w:rsidRPr="00027ECE">
        <w:rPr>
          <w:color w:val="1F497D" w:themeColor="text2"/>
          <w:sz w:val="20"/>
        </w:rPr>
        <w:t>,</w:t>
      </w:r>
      <w:r w:rsidR="00830C21" w:rsidRPr="00027ECE">
        <w:rPr>
          <w:color w:val="1F497D" w:themeColor="text2"/>
          <w:sz w:val="20"/>
        </w:rPr>
        <w:t xml:space="preserve"> et </w:t>
      </w:r>
      <w:r w:rsidR="00846E97" w:rsidRPr="00027ECE">
        <w:rPr>
          <w:color w:val="1F497D" w:themeColor="text2"/>
          <w:sz w:val="20"/>
        </w:rPr>
        <w:t xml:space="preserve">devra </w:t>
      </w:r>
      <w:r w:rsidR="00830C21" w:rsidRPr="00027ECE">
        <w:rPr>
          <w:color w:val="1F497D" w:themeColor="text2"/>
          <w:sz w:val="20"/>
        </w:rPr>
        <w:t>assurer un suivi de l’avancement de ses travaux</w:t>
      </w:r>
      <w:r w:rsidR="00B2479A" w:rsidRPr="00027ECE">
        <w:rPr>
          <w:color w:val="1F497D" w:themeColor="text2"/>
          <w:sz w:val="20"/>
        </w:rPr>
        <w:t xml:space="preserve">, et produire </w:t>
      </w:r>
      <w:r w:rsidR="00BE7F5A" w:rsidRPr="00027ECE">
        <w:rPr>
          <w:color w:val="1F497D" w:themeColor="text2"/>
          <w:sz w:val="20"/>
        </w:rPr>
        <w:t xml:space="preserve">un </w:t>
      </w:r>
      <w:r w:rsidR="00B2479A" w:rsidRPr="00027ECE">
        <w:rPr>
          <w:color w:val="1F497D" w:themeColor="text2"/>
          <w:sz w:val="20"/>
        </w:rPr>
        <w:t xml:space="preserve">compte-rendu de </w:t>
      </w:r>
      <w:r w:rsidR="00BE7F5A" w:rsidRPr="00027ECE">
        <w:rPr>
          <w:color w:val="1F497D" w:themeColor="text2"/>
          <w:sz w:val="20"/>
        </w:rPr>
        <w:t xml:space="preserve">chaque réunion de </w:t>
      </w:r>
      <w:r w:rsidR="00B2479A" w:rsidRPr="00027ECE">
        <w:rPr>
          <w:color w:val="1F497D" w:themeColor="text2"/>
          <w:sz w:val="20"/>
        </w:rPr>
        <w:t>chantier</w:t>
      </w:r>
      <w:r w:rsidR="00E271E0" w:rsidRPr="00027ECE">
        <w:rPr>
          <w:color w:val="1F497D" w:themeColor="text2"/>
          <w:sz w:val="20"/>
        </w:rPr>
        <w:t xml:space="preserve">. </w:t>
      </w:r>
    </w:p>
    <w:p w14:paraId="17F34E54" w14:textId="77777777" w:rsidR="001322DF" w:rsidRPr="00027ECE" w:rsidRDefault="001322DF" w:rsidP="003B14C8">
      <w:pPr>
        <w:jc w:val="both"/>
        <w:rPr>
          <w:color w:val="1F497D" w:themeColor="text2"/>
          <w:sz w:val="20"/>
        </w:rPr>
      </w:pPr>
      <w:r w:rsidRPr="00027ECE">
        <w:rPr>
          <w:color w:val="1F497D" w:themeColor="text2"/>
          <w:sz w:val="20"/>
        </w:rPr>
        <w:t xml:space="preserve">Le représentant du </w:t>
      </w:r>
      <w:r w:rsidR="00B052D1">
        <w:rPr>
          <w:color w:val="1F497D" w:themeColor="text2"/>
          <w:sz w:val="20"/>
        </w:rPr>
        <w:t>Titulaire</w:t>
      </w:r>
      <w:r w:rsidRPr="00027ECE">
        <w:rPr>
          <w:color w:val="1F497D" w:themeColor="text2"/>
          <w:sz w:val="20"/>
        </w:rPr>
        <w:t xml:space="preserve"> devra être habilité au suivi des chantiers d’aménagement</w:t>
      </w:r>
      <w:r w:rsidR="00B600D8" w:rsidRPr="00027ECE">
        <w:rPr>
          <w:color w:val="1F497D" w:themeColor="text2"/>
          <w:sz w:val="20"/>
        </w:rPr>
        <w:t xml:space="preserve">, et devra disposer de toutes les prérogatives de décisions de sorte qu’il </w:t>
      </w:r>
      <w:r w:rsidR="00512AAA" w:rsidRPr="00027ECE">
        <w:rPr>
          <w:color w:val="1F497D" w:themeColor="text2"/>
          <w:sz w:val="20"/>
        </w:rPr>
        <w:t>n’y ait aucun retard sur le calendrier des travaux</w:t>
      </w:r>
      <w:r w:rsidR="00B472A5" w:rsidRPr="00027ECE">
        <w:rPr>
          <w:color w:val="1F497D" w:themeColor="text2"/>
          <w:sz w:val="20"/>
        </w:rPr>
        <w:t>.</w:t>
      </w:r>
    </w:p>
    <w:p w14:paraId="6C10A6E2" w14:textId="77777777" w:rsidR="00E271E0" w:rsidRPr="00027ECE" w:rsidRDefault="00E271E0" w:rsidP="003B14C8">
      <w:pPr>
        <w:jc w:val="both"/>
        <w:rPr>
          <w:color w:val="1F497D" w:themeColor="text2"/>
          <w:sz w:val="20"/>
        </w:rPr>
      </w:pPr>
      <w:r w:rsidRPr="00027ECE">
        <w:rPr>
          <w:color w:val="1F497D" w:themeColor="text2"/>
          <w:sz w:val="20"/>
        </w:rPr>
        <w:t>En cas d’absence,</w:t>
      </w:r>
      <w:r w:rsidR="00845BBF" w:rsidRPr="00027ECE">
        <w:rPr>
          <w:color w:val="1F497D" w:themeColor="text2"/>
          <w:sz w:val="20"/>
        </w:rPr>
        <w:t xml:space="preserve"> les Services du Gestionnaire ne pourront</w:t>
      </w:r>
      <w:r w:rsidR="00701C55" w:rsidRPr="00027ECE">
        <w:rPr>
          <w:color w:val="1F497D" w:themeColor="text2"/>
          <w:sz w:val="20"/>
        </w:rPr>
        <w:t xml:space="preserve"> être </w:t>
      </w:r>
      <w:r w:rsidR="00A9516B" w:rsidRPr="00027ECE">
        <w:rPr>
          <w:color w:val="1F497D" w:themeColor="text2"/>
          <w:sz w:val="20"/>
        </w:rPr>
        <w:t xml:space="preserve">tenus </w:t>
      </w:r>
      <w:r w:rsidR="00701C55" w:rsidRPr="00027ECE">
        <w:rPr>
          <w:color w:val="1F497D" w:themeColor="text2"/>
          <w:sz w:val="20"/>
        </w:rPr>
        <w:t>responsab</w:t>
      </w:r>
      <w:r w:rsidR="00A9516B" w:rsidRPr="00027ECE">
        <w:rPr>
          <w:color w:val="1F497D" w:themeColor="text2"/>
          <w:sz w:val="20"/>
        </w:rPr>
        <w:t>le du non-respect du calendrier</w:t>
      </w:r>
      <w:r w:rsidR="006045E9" w:rsidRPr="00027ECE">
        <w:rPr>
          <w:color w:val="1F497D" w:themeColor="text2"/>
          <w:sz w:val="20"/>
        </w:rPr>
        <w:t xml:space="preserve">, notamment du fait de la non-transmission des </w:t>
      </w:r>
      <w:r w:rsidR="00581598" w:rsidRPr="00027ECE">
        <w:rPr>
          <w:color w:val="1F497D" w:themeColor="text2"/>
          <w:sz w:val="20"/>
        </w:rPr>
        <w:t>informations relevant de l’organisation du</w:t>
      </w:r>
      <w:r w:rsidR="00D80C9A" w:rsidRPr="00027ECE">
        <w:rPr>
          <w:color w:val="1F497D" w:themeColor="text2"/>
          <w:sz w:val="20"/>
        </w:rPr>
        <w:t xml:space="preserve"> chantier.</w:t>
      </w:r>
    </w:p>
    <w:p w14:paraId="6AD0BF64" w14:textId="5EBA3A48" w:rsidR="00A40BAB" w:rsidRPr="00027ECE" w:rsidRDefault="008B4D8B" w:rsidP="003B14C8">
      <w:pPr>
        <w:jc w:val="both"/>
        <w:rPr>
          <w:color w:val="1F497D" w:themeColor="text2"/>
          <w:sz w:val="20"/>
        </w:rPr>
      </w:pPr>
      <w:r>
        <w:rPr>
          <w:color w:val="1F497D" w:themeColor="text2"/>
          <w:sz w:val="20"/>
        </w:rPr>
        <w:t xml:space="preserve">Dans l’intérêt de la conservation du domaine, </w:t>
      </w:r>
      <w:r w:rsidR="00DC763B">
        <w:rPr>
          <w:color w:val="1F497D" w:themeColor="text2"/>
          <w:sz w:val="20"/>
        </w:rPr>
        <w:t>l</w:t>
      </w:r>
      <w:r w:rsidR="00A40BAB" w:rsidRPr="002417EF">
        <w:rPr>
          <w:color w:val="1F497D" w:themeColor="text2"/>
          <w:sz w:val="20"/>
        </w:rPr>
        <w:t xml:space="preserve">es services du gestionnaire se réservent le droit de réclamer tous documents relatifs aux travaux. Il sera demandé au </w:t>
      </w:r>
      <w:r w:rsidR="00B052D1">
        <w:rPr>
          <w:color w:val="1F497D" w:themeColor="text2"/>
          <w:sz w:val="20"/>
        </w:rPr>
        <w:t>Titulaire</w:t>
      </w:r>
      <w:r w:rsidR="00A40BAB" w:rsidRPr="002417EF">
        <w:rPr>
          <w:color w:val="1F497D" w:themeColor="text2"/>
          <w:sz w:val="20"/>
        </w:rPr>
        <w:t xml:space="preserve"> d’assurer un </w:t>
      </w:r>
      <w:proofErr w:type="spellStart"/>
      <w:r w:rsidR="006B604E" w:rsidRPr="00F72504">
        <w:rPr>
          <w:i/>
          <w:color w:val="1F497D" w:themeColor="text2"/>
          <w:sz w:val="20"/>
        </w:rPr>
        <w:t>reporting</w:t>
      </w:r>
      <w:proofErr w:type="spellEnd"/>
      <w:r w:rsidR="00A40BAB" w:rsidRPr="002417EF">
        <w:rPr>
          <w:color w:val="1F497D" w:themeColor="text2"/>
          <w:sz w:val="20"/>
        </w:rPr>
        <w:t xml:space="preserve"> au gestionnaire sur le déroulement de ses travaux, notamment sur les interfaces avec la plateforme.</w:t>
      </w:r>
    </w:p>
    <w:p w14:paraId="654B5DF4" w14:textId="77777777" w:rsidR="001322DF" w:rsidRPr="00E870D1" w:rsidRDefault="00B26A44" w:rsidP="00EF6034">
      <w:pPr>
        <w:rPr>
          <w:b/>
          <w:color w:val="1F497D" w:themeColor="text2"/>
        </w:rPr>
      </w:pPr>
      <w:r>
        <w:rPr>
          <w:b/>
          <w:color w:val="1F497D" w:themeColor="text2"/>
        </w:rPr>
        <w:t>3</w:t>
      </w:r>
      <w:r w:rsidR="002D64A2" w:rsidRPr="00E870D1">
        <w:rPr>
          <w:b/>
          <w:color w:val="1F497D" w:themeColor="text2"/>
        </w:rPr>
        <w:t>.1</w:t>
      </w:r>
      <w:r w:rsidR="003C1E5B" w:rsidRPr="00E870D1">
        <w:rPr>
          <w:b/>
          <w:color w:val="1F497D" w:themeColor="text2"/>
        </w:rPr>
        <w:t>.</w:t>
      </w:r>
      <w:r w:rsidR="002D64A2" w:rsidRPr="00E870D1">
        <w:rPr>
          <w:b/>
          <w:color w:val="1F497D" w:themeColor="text2"/>
        </w:rPr>
        <w:t xml:space="preserve"> Discipline du personnel </w:t>
      </w:r>
    </w:p>
    <w:p w14:paraId="176058F2" w14:textId="77777777" w:rsidR="002D64A2" w:rsidRPr="00027ECE" w:rsidRDefault="004016B1" w:rsidP="003B14C8">
      <w:pPr>
        <w:jc w:val="both"/>
        <w:rPr>
          <w:color w:val="1F497D" w:themeColor="text2"/>
          <w:sz w:val="20"/>
        </w:rPr>
      </w:pPr>
      <w:r w:rsidRPr="00027ECE">
        <w:rPr>
          <w:color w:val="1F497D" w:themeColor="text2"/>
          <w:sz w:val="20"/>
        </w:rPr>
        <w:t>Les personnels des entreprises porteront, de façon visible sur leur tenue de travail, la rais</w:t>
      </w:r>
      <w:r w:rsidR="00C17712">
        <w:rPr>
          <w:color w:val="1F497D" w:themeColor="text2"/>
          <w:sz w:val="20"/>
        </w:rPr>
        <w:t xml:space="preserve">on sociale de leur entreprise. </w:t>
      </w:r>
      <w:r w:rsidRPr="00027ECE">
        <w:rPr>
          <w:color w:val="1F497D" w:themeColor="text2"/>
          <w:sz w:val="20"/>
        </w:rPr>
        <w:t>Toute personne dont le comportement portera préjudice à l'image de marque de l'aéroport sera exclue du chantier.</w:t>
      </w:r>
    </w:p>
    <w:p w14:paraId="664106B1" w14:textId="77777777" w:rsidR="00BF4262" w:rsidRPr="00027ECE" w:rsidRDefault="00BF4262" w:rsidP="003B14C8">
      <w:pPr>
        <w:jc w:val="both"/>
        <w:rPr>
          <w:color w:val="1F497D" w:themeColor="text2"/>
          <w:sz w:val="20"/>
        </w:rPr>
      </w:pPr>
      <w:r w:rsidRPr="00027ECE">
        <w:rPr>
          <w:color w:val="1F497D" w:themeColor="text2"/>
          <w:sz w:val="20"/>
        </w:rPr>
        <w:t>De même, hors de la zone de chantier, le personnel se devra de respecter les usagers du site par un comportement courtois et une tenue correcte en leur présence. L'entrepreneur est responsable des dégâts et dommages de toute nature pouvant être causés au Maître d'Ouvrage ou à des tiers, du fait de son personnel.</w:t>
      </w:r>
    </w:p>
    <w:p w14:paraId="67AA98C7" w14:textId="77777777" w:rsidR="0039764A" w:rsidRPr="00027ECE" w:rsidRDefault="0039764A" w:rsidP="003B14C8">
      <w:pPr>
        <w:jc w:val="both"/>
        <w:rPr>
          <w:color w:val="1F497D" w:themeColor="text2"/>
          <w:sz w:val="20"/>
        </w:rPr>
      </w:pPr>
      <w:r w:rsidRPr="00027ECE">
        <w:rPr>
          <w:color w:val="1F497D" w:themeColor="text2"/>
          <w:sz w:val="20"/>
        </w:rPr>
        <w:t xml:space="preserve">Chaque personne est susceptible d'être contrôlée dans le cadre de son activité sur la plateforme aéroportuaire par un représentant de la SA ARRG. </w:t>
      </w:r>
    </w:p>
    <w:p w14:paraId="16B3FA63" w14:textId="77777777" w:rsidR="002D64A2" w:rsidRPr="00027ECE" w:rsidRDefault="0039764A" w:rsidP="003B14C8">
      <w:pPr>
        <w:jc w:val="both"/>
        <w:rPr>
          <w:color w:val="1F497D" w:themeColor="text2"/>
          <w:sz w:val="20"/>
        </w:rPr>
      </w:pPr>
      <w:r w:rsidRPr="00027ECE">
        <w:rPr>
          <w:color w:val="1F497D" w:themeColor="text2"/>
          <w:sz w:val="20"/>
        </w:rPr>
        <w:t xml:space="preserve">Il est formellement interdit de fumer </w:t>
      </w:r>
      <w:r w:rsidR="00C352D6">
        <w:rPr>
          <w:color w:val="1F497D" w:themeColor="text2"/>
          <w:sz w:val="20"/>
        </w:rPr>
        <w:t xml:space="preserve">ou de vapoter </w:t>
      </w:r>
      <w:r w:rsidRPr="00027ECE">
        <w:rPr>
          <w:color w:val="1F497D" w:themeColor="text2"/>
          <w:sz w:val="20"/>
        </w:rPr>
        <w:t>dans toute la zone située côté piste. Dans l’aérogare, il est interdit de fumer hors des emplacements réservés à cet effet et indiqués par une signalisation appropriée.</w:t>
      </w:r>
    </w:p>
    <w:p w14:paraId="1199779E" w14:textId="77777777" w:rsidR="00846064" w:rsidRDefault="00B26A44" w:rsidP="00F72504">
      <w:pPr>
        <w:spacing w:before="120"/>
        <w:rPr>
          <w:b/>
          <w:color w:val="1F497D" w:themeColor="text2"/>
        </w:rPr>
      </w:pPr>
      <w:r w:rsidRPr="00995028">
        <w:rPr>
          <w:b/>
          <w:color w:val="1F497D" w:themeColor="text2"/>
        </w:rPr>
        <w:lastRenderedPageBreak/>
        <w:t>3</w:t>
      </w:r>
      <w:r w:rsidR="00883181" w:rsidRPr="00995028">
        <w:rPr>
          <w:b/>
          <w:color w:val="1F497D" w:themeColor="text2"/>
        </w:rPr>
        <w:t>.2</w:t>
      </w:r>
      <w:r w:rsidR="00D80830" w:rsidRPr="00995028">
        <w:rPr>
          <w:b/>
          <w:color w:val="1F497D" w:themeColor="text2"/>
        </w:rPr>
        <w:t>. Organisation</w:t>
      </w:r>
      <w:r w:rsidR="00883181" w:rsidRPr="00995028">
        <w:rPr>
          <w:b/>
          <w:color w:val="1F497D" w:themeColor="text2"/>
        </w:rPr>
        <w:t xml:space="preserve"> du Chantier</w:t>
      </w:r>
      <w:r w:rsidR="00437BC4" w:rsidRPr="00995028">
        <w:rPr>
          <w:b/>
          <w:color w:val="1F497D" w:themeColor="text2"/>
        </w:rPr>
        <w:t xml:space="preserve"> </w:t>
      </w:r>
    </w:p>
    <w:p w14:paraId="478E9F19" w14:textId="77777777" w:rsidR="007E03FE" w:rsidRPr="00027ECE" w:rsidRDefault="00437BC4" w:rsidP="003B14C8">
      <w:pPr>
        <w:jc w:val="both"/>
        <w:rPr>
          <w:color w:val="1F497D" w:themeColor="text2"/>
          <w:sz w:val="20"/>
        </w:rPr>
      </w:pPr>
      <w:r>
        <w:rPr>
          <w:color w:val="1F497D" w:themeColor="text2"/>
          <w:sz w:val="20"/>
        </w:rPr>
        <w:t xml:space="preserve">L’emprise du </w:t>
      </w:r>
      <w:r w:rsidR="007E03FE" w:rsidRPr="00027ECE">
        <w:rPr>
          <w:color w:val="1F497D" w:themeColor="text2"/>
          <w:sz w:val="20"/>
        </w:rPr>
        <w:t>chantier ser</w:t>
      </w:r>
      <w:r>
        <w:rPr>
          <w:color w:val="1F497D" w:themeColor="text2"/>
          <w:sz w:val="20"/>
        </w:rPr>
        <w:t xml:space="preserve">a délimitée </w:t>
      </w:r>
      <w:r w:rsidR="006664E7" w:rsidRPr="00027ECE">
        <w:rPr>
          <w:color w:val="1F497D" w:themeColor="text2"/>
          <w:sz w:val="20"/>
        </w:rPr>
        <w:t xml:space="preserve">par </w:t>
      </w:r>
      <w:r w:rsidR="007E03FE" w:rsidRPr="00027ECE">
        <w:rPr>
          <w:color w:val="1F497D" w:themeColor="text2"/>
          <w:sz w:val="20"/>
        </w:rPr>
        <w:t>les représentants compétents du Gestionnaire de l’aéroport,</w:t>
      </w:r>
      <w:r w:rsidR="006516E0" w:rsidRPr="00027ECE">
        <w:rPr>
          <w:color w:val="1F497D" w:themeColor="text2"/>
          <w:sz w:val="20"/>
        </w:rPr>
        <w:t xml:space="preserve"> pour assurer la maîtrise des mesures de sûreté et </w:t>
      </w:r>
      <w:r w:rsidR="007E03FE" w:rsidRPr="00027ECE">
        <w:rPr>
          <w:color w:val="1F497D" w:themeColor="text2"/>
          <w:sz w:val="20"/>
        </w:rPr>
        <w:t>sécurité</w:t>
      </w:r>
      <w:r w:rsidR="006516E0" w:rsidRPr="00027ECE">
        <w:rPr>
          <w:color w:val="1F497D" w:themeColor="text2"/>
          <w:sz w:val="20"/>
        </w:rPr>
        <w:t xml:space="preserve">, ainsi que </w:t>
      </w:r>
      <w:r w:rsidR="007E03FE" w:rsidRPr="00027ECE">
        <w:rPr>
          <w:color w:val="1F497D" w:themeColor="text2"/>
          <w:sz w:val="20"/>
        </w:rPr>
        <w:t xml:space="preserve">de l’impact des travaux sur l’exploitation, et l’environnement du site aéroportuaire. </w:t>
      </w:r>
    </w:p>
    <w:p w14:paraId="457A4C7C" w14:textId="77777777" w:rsidR="007E03FE" w:rsidRPr="00027ECE" w:rsidRDefault="007E03FE" w:rsidP="003B14C8">
      <w:pPr>
        <w:jc w:val="both"/>
        <w:rPr>
          <w:color w:val="1F497D" w:themeColor="text2"/>
          <w:sz w:val="20"/>
        </w:rPr>
      </w:pPr>
      <w:r w:rsidRPr="00027ECE">
        <w:rPr>
          <w:color w:val="1F497D" w:themeColor="text2"/>
          <w:sz w:val="20"/>
        </w:rPr>
        <w:t xml:space="preserve">L’installation de protections spécifiques ou clôtures de chantier sera effectuée par le </w:t>
      </w:r>
      <w:r w:rsidR="00B052D1">
        <w:rPr>
          <w:color w:val="1F497D" w:themeColor="text2"/>
          <w:sz w:val="20"/>
        </w:rPr>
        <w:t>Titulaire</w:t>
      </w:r>
      <w:r w:rsidR="00744661" w:rsidRPr="00027ECE">
        <w:rPr>
          <w:color w:val="1F497D" w:themeColor="text2"/>
          <w:sz w:val="20"/>
        </w:rPr>
        <w:t xml:space="preserve">, </w:t>
      </w:r>
      <w:r w:rsidR="00882357" w:rsidRPr="00027ECE">
        <w:rPr>
          <w:color w:val="1F497D" w:themeColor="text2"/>
          <w:sz w:val="20"/>
        </w:rPr>
        <w:t xml:space="preserve">par le biais d’une cloison </w:t>
      </w:r>
      <w:r w:rsidR="00744661" w:rsidRPr="00027ECE">
        <w:rPr>
          <w:color w:val="1F497D" w:themeColor="text2"/>
          <w:sz w:val="20"/>
        </w:rPr>
        <w:t>toute hauteur, pleine, rigide et peintes en blanc sur la façade visible du public</w:t>
      </w:r>
      <w:r w:rsidRPr="00027ECE">
        <w:rPr>
          <w:color w:val="1F497D" w:themeColor="text2"/>
          <w:sz w:val="20"/>
        </w:rPr>
        <w:t>.</w:t>
      </w:r>
      <w:r w:rsidR="006664E7" w:rsidRPr="00027ECE">
        <w:rPr>
          <w:color w:val="1F497D" w:themeColor="text2"/>
          <w:sz w:val="20"/>
        </w:rPr>
        <w:t xml:space="preserve"> </w:t>
      </w:r>
      <w:r w:rsidRPr="00027ECE">
        <w:rPr>
          <w:color w:val="1F497D" w:themeColor="text2"/>
          <w:sz w:val="20"/>
        </w:rPr>
        <w:t xml:space="preserve">Aucun débordement des zones de chantiers ne sera toléré sans accord préalable des représentants compétents du Gestionnaire. </w:t>
      </w:r>
    </w:p>
    <w:p w14:paraId="7FD5190B" w14:textId="77777777" w:rsidR="00BC6CD2" w:rsidRPr="00027ECE" w:rsidRDefault="007E03FE" w:rsidP="003B14C8">
      <w:pPr>
        <w:jc w:val="both"/>
        <w:rPr>
          <w:color w:val="1F497D" w:themeColor="text2"/>
          <w:sz w:val="20"/>
        </w:rPr>
      </w:pPr>
      <w:r w:rsidRPr="00027ECE">
        <w:rPr>
          <w:color w:val="1F497D" w:themeColor="text2"/>
          <w:sz w:val="20"/>
        </w:rPr>
        <w:t xml:space="preserve">La zone de chantier sera exclusivement réservée à l'activité propre au chantier, </w:t>
      </w:r>
      <w:r w:rsidR="00882357" w:rsidRPr="00027ECE">
        <w:rPr>
          <w:color w:val="1F497D" w:themeColor="text2"/>
          <w:sz w:val="20"/>
        </w:rPr>
        <w:t xml:space="preserve">aux </w:t>
      </w:r>
      <w:r w:rsidRPr="00027ECE">
        <w:rPr>
          <w:color w:val="1F497D" w:themeColor="text2"/>
          <w:sz w:val="20"/>
        </w:rPr>
        <w:t xml:space="preserve">matériels et matériaux indispensables à son exécution journalière, ainsi : </w:t>
      </w:r>
    </w:p>
    <w:p w14:paraId="2D2EBFB2" w14:textId="77777777" w:rsidR="00330705" w:rsidRPr="00027ECE" w:rsidRDefault="00BC6CD2" w:rsidP="003B14C8">
      <w:pPr>
        <w:pStyle w:val="Paragraphedeliste"/>
        <w:numPr>
          <w:ilvl w:val="0"/>
          <w:numId w:val="1"/>
        </w:numPr>
        <w:jc w:val="both"/>
        <w:rPr>
          <w:color w:val="1F497D" w:themeColor="text2"/>
          <w:sz w:val="20"/>
        </w:rPr>
      </w:pPr>
      <w:r w:rsidRPr="00027ECE">
        <w:rPr>
          <w:i/>
          <w:color w:val="1F497D" w:themeColor="text2"/>
          <w:sz w:val="20"/>
        </w:rPr>
        <w:t xml:space="preserve">L’accès au linéaire de l’aérogare </w:t>
      </w:r>
      <w:r w:rsidR="00346901" w:rsidRPr="00027ECE">
        <w:rPr>
          <w:i/>
          <w:color w:val="1F497D" w:themeColor="text2"/>
          <w:sz w:val="20"/>
        </w:rPr>
        <w:t xml:space="preserve">passagers </w:t>
      </w:r>
      <w:r w:rsidR="00346901" w:rsidRPr="00027ECE">
        <w:rPr>
          <w:color w:val="1F497D" w:themeColor="text2"/>
          <w:sz w:val="20"/>
        </w:rPr>
        <w:t>sera réservé uniquement aux phases de dépose des matériaux</w:t>
      </w:r>
      <w:r w:rsidR="003A1508" w:rsidRPr="00027ECE">
        <w:rPr>
          <w:color w:val="1F497D" w:themeColor="text2"/>
          <w:sz w:val="20"/>
        </w:rPr>
        <w:t xml:space="preserve"> et équipements volumineux, sur demande préalable</w:t>
      </w:r>
      <w:r w:rsidR="00BA6536">
        <w:rPr>
          <w:color w:val="1F497D" w:themeColor="text2"/>
          <w:sz w:val="20"/>
        </w:rPr>
        <w:t xml:space="preserve">, a minima J-5 ouvré, </w:t>
      </w:r>
      <w:r w:rsidR="003A1508" w:rsidRPr="00027ECE">
        <w:rPr>
          <w:color w:val="1F497D" w:themeColor="text2"/>
          <w:sz w:val="20"/>
        </w:rPr>
        <w:t xml:space="preserve">au </w:t>
      </w:r>
      <w:r w:rsidR="00330705" w:rsidRPr="00027ECE">
        <w:rPr>
          <w:color w:val="1F497D" w:themeColor="text2"/>
          <w:sz w:val="20"/>
        </w:rPr>
        <w:t>Service Parc</w:t>
      </w:r>
      <w:r w:rsidR="00882357" w:rsidRPr="00027ECE">
        <w:rPr>
          <w:color w:val="1F497D" w:themeColor="text2"/>
          <w:sz w:val="20"/>
        </w:rPr>
        <w:t>s</w:t>
      </w:r>
      <w:r w:rsidR="00330705" w:rsidRPr="00027ECE">
        <w:rPr>
          <w:color w:val="1F497D" w:themeColor="text2"/>
          <w:sz w:val="20"/>
        </w:rPr>
        <w:t xml:space="preserve"> et Accès </w:t>
      </w:r>
      <w:r w:rsidR="0069165F">
        <w:rPr>
          <w:color w:val="1F497D" w:themeColor="text2"/>
          <w:sz w:val="20"/>
        </w:rPr>
        <w:t>ARRG</w:t>
      </w:r>
      <w:r w:rsidR="00330705" w:rsidRPr="00027ECE">
        <w:rPr>
          <w:color w:val="1F497D" w:themeColor="text2"/>
          <w:sz w:val="20"/>
        </w:rPr>
        <w:t>.</w:t>
      </w:r>
      <w:r w:rsidR="00744661" w:rsidRPr="00027ECE">
        <w:rPr>
          <w:color w:val="1F497D" w:themeColor="text2"/>
          <w:sz w:val="20"/>
        </w:rPr>
        <w:t xml:space="preserve"> Le </w:t>
      </w:r>
      <w:r w:rsidR="00B052D1">
        <w:rPr>
          <w:color w:val="1F497D" w:themeColor="text2"/>
          <w:sz w:val="20"/>
        </w:rPr>
        <w:t>Titulaire</w:t>
      </w:r>
      <w:r w:rsidR="00744661" w:rsidRPr="00027ECE">
        <w:rPr>
          <w:color w:val="1F497D" w:themeColor="text2"/>
          <w:sz w:val="20"/>
        </w:rPr>
        <w:t xml:space="preserve"> est responsable du bon déroulement de</w:t>
      </w:r>
      <w:r w:rsidR="0069165F">
        <w:rPr>
          <w:color w:val="1F497D" w:themeColor="text2"/>
          <w:sz w:val="20"/>
        </w:rPr>
        <w:t xml:space="preserve"> se</w:t>
      </w:r>
      <w:r w:rsidR="00744661" w:rsidRPr="00027ECE">
        <w:rPr>
          <w:color w:val="1F497D" w:themeColor="text2"/>
          <w:sz w:val="20"/>
        </w:rPr>
        <w:t xml:space="preserve">s </w:t>
      </w:r>
      <w:r w:rsidR="00636ABC" w:rsidRPr="00027ECE">
        <w:rPr>
          <w:color w:val="1F497D" w:themeColor="text2"/>
          <w:sz w:val="20"/>
        </w:rPr>
        <w:t>approvisionnements</w:t>
      </w:r>
      <w:r w:rsidR="00744661" w:rsidRPr="00027ECE">
        <w:rPr>
          <w:color w:val="1F497D" w:themeColor="text2"/>
          <w:sz w:val="20"/>
        </w:rPr>
        <w:t xml:space="preserve">, il est strictement interdit de </w:t>
      </w:r>
      <w:r w:rsidR="0069165F">
        <w:rPr>
          <w:color w:val="1F497D" w:themeColor="text2"/>
          <w:sz w:val="20"/>
        </w:rPr>
        <w:t>dépoter d</w:t>
      </w:r>
      <w:r w:rsidR="00D378B0" w:rsidRPr="00027ECE">
        <w:rPr>
          <w:color w:val="1F497D" w:themeColor="text2"/>
          <w:sz w:val="20"/>
        </w:rPr>
        <w:t>es colis</w:t>
      </w:r>
      <w:r w:rsidR="00D8391E">
        <w:rPr>
          <w:color w:val="1F497D" w:themeColor="text2"/>
          <w:sz w:val="20"/>
        </w:rPr>
        <w:t xml:space="preserve"> sur le linéaire. Le </w:t>
      </w:r>
      <w:r w:rsidR="00B052D1">
        <w:rPr>
          <w:color w:val="1F497D" w:themeColor="text2"/>
          <w:sz w:val="20"/>
        </w:rPr>
        <w:t>Titulaire</w:t>
      </w:r>
      <w:r w:rsidR="00D8391E">
        <w:rPr>
          <w:color w:val="1F497D" w:themeColor="text2"/>
          <w:sz w:val="20"/>
        </w:rPr>
        <w:t xml:space="preserve"> </w:t>
      </w:r>
      <w:r w:rsidR="00744661" w:rsidRPr="00027ECE">
        <w:rPr>
          <w:color w:val="1F497D" w:themeColor="text2"/>
          <w:sz w:val="20"/>
        </w:rPr>
        <w:t xml:space="preserve">veillera à la propreté des lieux </w:t>
      </w:r>
      <w:r w:rsidR="00636ABC" w:rsidRPr="00027ECE">
        <w:rPr>
          <w:color w:val="1F497D" w:themeColor="text2"/>
          <w:sz w:val="20"/>
        </w:rPr>
        <w:t xml:space="preserve">après les </w:t>
      </w:r>
      <w:r w:rsidR="00744661" w:rsidRPr="00027ECE">
        <w:rPr>
          <w:color w:val="1F497D" w:themeColor="text2"/>
          <w:sz w:val="20"/>
        </w:rPr>
        <w:t>passage</w:t>
      </w:r>
      <w:r w:rsidR="00D378B0" w:rsidRPr="00027ECE">
        <w:rPr>
          <w:color w:val="1F497D" w:themeColor="text2"/>
          <w:sz w:val="20"/>
        </w:rPr>
        <w:t>s (enlèvement des sous-palettes immédiatement après l’opération)</w:t>
      </w:r>
      <w:r w:rsidR="0069165F">
        <w:rPr>
          <w:color w:val="1F497D" w:themeColor="text2"/>
          <w:sz w:val="20"/>
        </w:rPr>
        <w:t>.</w:t>
      </w:r>
    </w:p>
    <w:p w14:paraId="757CDD83" w14:textId="77777777" w:rsidR="00DB3890" w:rsidRPr="00027ECE" w:rsidRDefault="00346901" w:rsidP="003B14C8">
      <w:pPr>
        <w:pStyle w:val="Paragraphedeliste"/>
        <w:numPr>
          <w:ilvl w:val="0"/>
          <w:numId w:val="3"/>
        </w:numPr>
        <w:jc w:val="both"/>
        <w:rPr>
          <w:color w:val="1F497D" w:themeColor="text2"/>
          <w:sz w:val="20"/>
        </w:rPr>
      </w:pPr>
      <w:r w:rsidRPr="00027ECE">
        <w:rPr>
          <w:i/>
          <w:color w:val="1F497D" w:themeColor="text2"/>
          <w:sz w:val="20"/>
        </w:rPr>
        <w:t xml:space="preserve">Le </w:t>
      </w:r>
      <w:r w:rsidR="00313036" w:rsidRPr="00027ECE">
        <w:rPr>
          <w:i/>
          <w:color w:val="1F497D" w:themeColor="text2"/>
          <w:sz w:val="20"/>
        </w:rPr>
        <w:t>stationnement de longue duré</w:t>
      </w:r>
      <w:r w:rsidR="00C352D6">
        <w:rPr>
          <w:i/>
          <w:color w:val="1F497D" w:themeColor="text2"/>
          <w:sz w:val="20"/>
        </w:rPr>
        <w:t>e</w:t>
      </w:r>
      <w:r w:rsidRPr="00027ECE">
        <w:rPr>
          <w:i/>
          <w:color w:val="1F497D" w:themeColor="text2"/>
          <w:sz w:val="20"/>
        </w:rPr>
        <w:t xml:space="preserve"> des véhicules</w:t>
      </w:r>
      <w:r w:rsidRPr="00027ECE">
        <w:rPr>
          <w:color w:val="1F497D" w:themeColor="text2"/>
          <w:sz w:val="20"/>
        </w:rPr>
        <w:t xml:space="preserve"> de chantier </w:t>
      </w:r>
      <w:r w:rsidR="007277EE" w:rsidRPr="00027ECE">
        <w:rPr>
          <w:color w:val="1F497D" w:themeColor="text2"/>
          <w:sz w:val="20"/>
        </w:rPr>
        <w:t>ou du personnel sera</w:t>
      </w:r>
      <w:r w:rsidR="003A028C" w:rsidRPr="00027ECE">
        <w:rPr>
          <w:color w:val="1F497D" w:themeColor="text2"/>
          <w:sz w:val="20"/>
        </w:rPr>
        <w:t xml:space="preserve"> effectué en c</w:t>
      </w:r>
      <w:r w:rsidR="004D2EBA" w:rsidRPr="00027ECE">
        <w:rPr>
          <w:color w:val="1F497D" w:themeColor="text2"/>
          <w:sz w:val="20"/>
        </w:rPr>
        <w:t>oordination avec le Service Par</w:t>
      </w:r>
      <w:r w:rsidR="003A028C" w:rsidRPr="00027ECE">
        <w:rPr>
          <w:color w:val="1F497D" w:themeColor="text2"/>
          <w:sz w:val="20"/>
        </w:rPr>
        <w:t>c</w:t>
      </w:r>
      <w:r w:rsidR="004D2EBA" w:rsidRPr="00027ECE">
        <w:rPr>
          <w:color w:val="1F497D" w:themeColor="text2"/>
          <w:sz w:val="20"/>
        </w:rPr>
        <w:t xml:space="preserve"> </w:t>
      </w:r>
      <w:r w:rsidR="003A028C" w:rsidRPr="00027ECE">
        <w:rPr>
          <w:color w:val="1F497D" w:themeColor="text2"/>
          <w:sz w:val="20"/>
        </w:rPr>
        <w:t xml:space="preserve">et Accès </w:t>
      </w:r>
      <w:r w:rsidR="0069165F">
        <w:rPr>
          <w:color w:val="1F497D" w:themeColor="text2"/>
          <w:sz w:val="20"/>
        </w:rPr>
        <w:t>ARRG</w:t>
      </w:r>
      <w:r w:rsidR="0099773E" w:rsidRPr="00027ECE">
        <w:rPr>
          <w:color w:val="1F497D" w:themeColor="text2"/>
          <w:sz w:val="20"/>
        </w:rPr>
        <w:t>, et sera</w:t>
      </w:r>
      <w:r w:rsidR="00DB3890" w:rsidRPr="00027ECE">
        <w:rPr>
          <w:color w:val="1F497D" w:themeColor="text2"/>
          <w:sz w:val="20"/>
        </w:rPr>
        <w:t xml:space="preserve"> soumis à </w:t>
      </w:r>
      <w:r w:rsidR="00D152D4" w:rsidRPr="00027ECE">
        <w:rPr>
          <w:color w:val="1F497D" w:themeColor="text2"/>
          <w:sz w:val="20"/>
        </w:rPr>
        <w:t xml:space="preserve">la </w:t>
      </w:r>
      <w:r w:rsidR="00DB3890" w:rsidRPr="00027ECE">
        <w:rPr>
          <w:color w:val="1F497D" w:themeColor="text2"/>
          <w:sz w:val="20"/>
        </w:rPr>
        <w:t>tarification</w:t>
      </w:r>
      <w:r w:rsidR="00D152D4" w:rsidRPr="00027ECE">
        <w:rPr>
          <w:color w:val="1F497D" w:themeColor="text2"/>
          <w:sz w:val="20"/>
        </w:rPr>
        <w:t xml:space="preserve"> en vigueur.</w:t>
      </w:r>
    </w:p>
    <w:p w14:paraId="524AE03A" w14:textId="77777777" w:rsidR="007E03FE" w:rsidRPr="00027ECE" w:rsidRDefault="007E03FE" w:rsidP="003B14C8">
      <w:pPr>
        <w:pStyle w:val="Paragraphedeliste"/>
        <w:numPr>
          <w:ilvl w:val="0"/>
          <w:numId w:val="1"/>
        </w:numPr>
        <w:jc w:val="both"/>
        <w:rPr>
          <w:color w:val="1F497D" w:themeColor="text2"/>
          <w:sz w:val="20"/>
        </w:rPr>
      </w:pPr>
      <w:r w:rsidRPr="00027ECE">
        <w:rPr>
          <w:color w:val="1F497D" w:themeColor="text2"/>
          <w:sz w:val="20"/>
        </w:rPr>
        <w:t xml:space="preserve">Les locaux de chantier visibles du public seront d'une qualité esthétique irréprochable et homogène dans le chantier considéré. </w:t>
      </w:r>
    </w:p>
    <w:p w14:paraId="1D88F1CE" w14:textId="77777777" w:rsidR="00CF627C" w:rsidRDefault="00CF627C" w:rsidP="003B14C8">
      <w:pPr>
        <w:pStyle w:val="Paragraphedeliste"/>
        <w:numPr>
          <w:ilvl w:val="0"/>
          <w:numId w:val="1"/>
        </w:numPr>
        <w:jc w:val="both"/>
        <w:rPr>
          <w:color w:val="1F497D" w:themeColor="text2"/>
          <w:sz w:val="20"/>
        </w:rPr>
      </w:pPr>
      <w:r w:rsidRPr="00027ECE">
        <w:rPr>
          <w:color w:val="1F497D" w:themeColor="text2"/>
          <w:sz w:val="20"/>
        </w:rPr>
        <w:t>L’habillage des cloisons de chantier sera soumis à l’autorisation du Gestionnaire.</w:t>
      </w:r>
    </w:p>
    <w:p w14:paraId="29B1326C" w14:textId="77777777" w:rsidR="005F2352" w:rsidRPr="00027ECE" w:rsidRDefault="00C352D6" w:rsidP="003B14C8">
      <w:pPr>
        <w:pStyle w:val="Paragraphedeliste"/>
        <w:numPr>
          <w:ilvl w:val="0"/>
          <w:numId w:val="1"/>
        </w:numPr>
        <w:jc w:val="both"/>
        <w:rPr>
          <w:color w:val="1F497D" w:themeColor="text2"/>
          <w:sz w:val="20"/>
        </w:rPr>
      </w:pPr>
      <w:r>
        <w:rPr>
          <w:color w:val="1F497D" w:themeColor="text2"/>
          <w:sz w:val="20"/>
        </w:rPr>
        <w:t>Aucun matériel ne sera laissé sans surveillance.</w:t>
      </w:r>
    </w:p>
    <w:p w14:paraId="0DE810C2" w14:textId="0A9C1BAC" w:rsidR="0015744E" w:rsidRPr="00E870D1" w:rsidRDefault="00B26A44" w:rsidP="00EF6034">
      <w:pPr>
        <w:rPr>
          <w:b/>
          <w:color w:val="1F497D" w:themeColor="text2"/>
        </w:rPr>
      </w:pPr>
      <w:r>
        <w:rPr>
          <w:b/>
          <w:color w:val="1F497D" w:themeColor="text2"/>
        </w:rPr>
        <w:t>4</w:t>
      </w:r>
      <w:r w:rsidR="0015744E" w:rsidRPr="00E870D1">
        <w:rPr>
          <w:b/>
          <w:color w:val="1F497D" w:themeColor="text2"/>
        </w:rPr>
        <w:t>.</w:t>
      </w:r>
      <w:r w:rsidR="0070162A">
        <w:rPr>
          <w:b/>
          <w:color w:val="1F497D" w:themeColor="text2"/>
        </w:rPr>
        <w:t xml:space="preserve"> </w:t>
      </w:r>
      <w:r w:rsidR="0015744E" w:rsidRPr="00E870D1">
        <w:rPr>
          <w:b/>
          <w:color w:val="1F497D" w:themeColor="text2"/>
        </w:rPr>
        <w:t>Réglementations</w:t>
      </w:r>
    </w:p>
    <w:p w14:paraId="1AD7ACCF" w14:textId="77777777" w:rsidR="006435CA" w:rsidRPr="00E870D1" w:rsidRDefault="00B26A44" w:rsidP="000E7893">
      <w:pPr>
        <w:rPr>
          <w:b/>
          <w:color w:val="1F497D" w:themeColor="text2"/>
        </w:rPr>
      </w:pPr>
      <w:r>
        <w:rPr>
          <w:b/>
          <w:color w:val="1F497D" w:themeColor="text2"/>
        </w:rPr>
        <w:t>4</w:t>
      </w:r>
      <w:r w:rsidR="006435CA" w:rsidRPr="00E870D1">
        <w:rPr>
          <w:b/>
          <w:color w:val="1F497D" w:themeColor="text2"/>
        </w:rPr>
        <w:t>.</w:t>
      </w:r>
      <w:r w:rsidR="00BD1B20">
        <w:rPr>
          <w:b/>
          <w:color w:val="1F497D" w:themeColor="text2"/>
        </w:rPr>
        <w:t>1</w:t>
      </w:r>
      <w:r w:rsidR="003C1E5B" w:rsidRPr="00E870D1">
        <w:rPr>
          <w:b/>
          <w:color w:val="1F497D" w:themeColor="text2"/>
        </w:rPr>
        <w:t>.</w:t>
      </w:r>
      <w:r w:rsidR="006435CA" w:rsidRPr="00E870D1">
        <w:rPr>
          <w:b/>
          <w:color w:val="1F497D" w:themeColor="text2"/>
        </w:rPr>
        <w:t xml:space="preserve"> Sécurité</w:t>
      </w:r>
    </w:p>
    <w:p w14:paraId="5F0D3BDE" w14:textId="77777777" w:rsidR="00E54135" w:rsidRDefault="006B604E" w:rsidP="00F72504">
      <w:pPr>
        <w:jc w:val="both"/>
        <w:rPr>
          <w:color w:val="1F497D" w:themeColor="text2"/>
          <w:sz w:val="20"/>
        </w:rPr>
      </w:pPr>
      <w:r w:rsidRPr="00F72504">
        <w:rPr>
          <w:color w:val="1F497D" w:themeColor="text2"/>
          <w:sz w:val="20"/>
        </w:rPr>
        <w:t>Le projet d’aménagement d</w:t>
      </w:r>
      <w:r w:rsidR="00283AEA">
        <w:rPr>
          <w:color w:val="1F497D" w:themeColor="text2"/>
          <w:sz w:val="20"/>
        </w:rPr>
        <w:t>u</w:t>
      </w:r>
      <w:r w:rsidRPr="00F72504">
        <w:rPr>
          <w:color w:val="1F497D" w:themeColor="text2"/>
          <w:sz w:val="20"/>
        </w:rPr>
        <w:t xml:space="preserve"> point de vente devra être soumis préalablement au Service de Sécurité du Gestionnaire afin d’obtenir </w:t>
      </w:r>
      <w:r w:rsidR="00A108F1">
        <w:rPr>
          <w:color w:val="1F497D" w:themeColor="text2"/>
          <w:sz w:val="20"/>
        </w:rPr>
        <w:t xml:space="preserve">une </w:t>
      </w:r>
      <w:r w:rsidR="00E04BFA">
        <w:rPr>
          <w:color w:val="1F497D" w:themeColor="text2"/>
          <w:sz w:val="20"/>
        </w:rPr>
        <w:t>validation avant toute démarrage des travaux.</w:t>
      </w:r>
      <w:r w:rsidRPr="00F72504">
        <w:rPr>
          <w:color w:val="1F497D" w:themeColor="text2"/>
          <w:sz w:val="20"/>
        </w:rPr>
        <w:t xml:space="preserve"> </w:t>
      </w:r>
    </w:p>
    <w:p w14:paraId="19BE961B" w14:textId="77777777" w:rsidR="00C943FB" w:rsidRPr="00027ECE" w:rsidRDefault="002076D2" w:rsidP="003B14C8">
      <w:pPr>
        <w:jc w:val="both"/>
        <w:rPr>
          <w:color w:val="1F497D" w:themeColor="text2"/>
          <w:sz w:val="20"/>
        </w:rPr>
      </w:pPr>
      <w:r w:rsidRPr="00A108F1">
        <w:rPr>
          <w:color w:val="1F497D" w:themeColor="text2"/>
          <w:sz w:val="20"/>
        </w:rPr>
        <w:t xml:space="preserve">Avant la phase de démarrage des travaux, les entreprises sous-traitantes du </w:t>
      </w:r>
      <w:r w:rsidR="00B052D1" w:rsidRPr="00A108F1">
        <w:rPr>
          <w:color w:val="1F497D" w:themeColor="text2"/>
          <w:sz w:val="20"/>
        </w:rPr>
        <w:t>Titulaire</w:t>
      </w:r>
      <w:r w:rsidRPr="00A108F1">
        <w:rPr>
          <w:color w:val="1F497D" w:themeColor="text2"/>
          <w:sz w:val="20"/>
        </w:rPr>
        <w:t xml:space="preserve"> devront</w:t>
      </w:r>
      <w:r w:rsidR="00190287" w:rsidRPr="00A108F1">
        <w:rPr>
          <w:color w:val="1F497D" w:themeColor="text2"/>
          <w:sz w:val="20"/>
        </w:rPr>
        <w:t xml:space="preserve"> obligatoirement se coordonner avec le Service Sécurité</w:t>
      </w:r>
      <w:r w:rsidR="00A108F1" w:rsidRPr="00A108F1">
        <w:rPr>
          <w:color w:val="1F497D" w:themeColor="text2"/>
          <w:sz w:val="20"/>
        </w:rPr>
        <w:t>.</w:t>
      </w:r>
    </w:p>
    <w:p w14:paraId="3F915736" w14:textId="77777777" w:rsidR="00846064" w:rsidRDefault="006B604E" w:rsidP="00F72504">
      <w:pPr>
        <w:jc w:val="both"/>
        <w:rPr>
          <w:color w:val="1F497D" w:themeColor="text2"/>
        </w:rPr>
      </w:pPr>
      <w:r w:rsidRPr="00F72504">
        <w:rPr>
          <w:color w:val="1F497D" w:themeColor="text2"/>
          <w:sz w:val="20"/>
        </w:rPr>
        <w:t xml:space="preserve">Le Service Sécurité laisse la responsabilité au Titulaire de l’AOT la gestion de la prévention avec </w:t>
      </w:r>
      <w:r w:rsidR="00205E1B">
        <w:rPr>
          <w:color w:val="1F497D" w:themeColor="text2"/>
          <w:sz w:val="20"/>
        </w:rPr>
        <w:t>ses</w:t>
      </w:r>
      <w:r w:rsidRPr="00F72504">
        <w:rPr>
          <w:color w:val="1F497D" w:themeColor="text2"/>
          <w:sz w:val="20"/>
        </w:rPr>
        <w:t xml:space="preserve"> sous- traitants (Entreprises Extérieures).</w:t>
      </w:r>
    </w:p>
    <w:p w14:paraId="45CB7E72" w14:textId="77777777" w:rsidR="00A40BAB" w:rsidRPr="00995028" w:rsidRDefault="00A40BAB" w:rsidP="00A40BAB">
      <w:pPr>
        <w:pStyle w:val="Commentaire"/>
        <w:rPr>
          <w:color w:val="1F497D" w:themeColor="text2"/>
        </w:rPr>
      </w:pPr>
      <w:r w:rsidRPr="00995028">
        <w:rPr>
          <w:color w:val="1F497D" w:themeColor="text2"/>
        </w:rPr>
        <w:t xml:space="preserve">Cependant le Service Sécurité maintiendra une veille sur l’application de la règlementation en vigueur : </w:t>
      </w:r>
    </w:p>
    <w:p w14:paraId="2ABEAE5C" w14:textId="77777777" w:rsidR="00A40BAB" w:rsidRPr="00995028" w:rsidRDefault="00A40BAB" w:rsidP="00A40BAB">
      <w:pPr>
        <w:pStyle w:val="Commentaire"/>
        <w:numPr>
          <w:ilvl w:val="0"/>
          <w:numId w:val="7"/>
        </w:numPr>
        <w:rPr>
          <w:color w:val="1F497D" w:themeColor="text2"/>
        </w:rPr>
      </w:pPr>
      <w:r w:rsidRPr="00995028">
        <w:rPr>
          <w:color w:val="1F497D" w:themeColor="text2"/>
        </w:rPr>
        <w:t xml:space="preserve"> Code du travail R</w:t>
      </w:r>
      <w:r w:rsidR="008B0E3F">
        <w:rPr>
          <w:color w:val="1F497D" w:themeColor="text2"/>
        </w:rPr>
        <w:t xml:space="preserve">. </w:t>
      </w:r>
      <w:r w:rsidRPr="00995028">
        <w:rPr>
          <w:color w:val="1F497D" w:themeColor="text2"/>
        </w:rPr>
        <w:t>4512-6 à 12</w:t>
      </w:r>
    </w:p>
    <w:p w14:paraId="7033DC2E" w14:textId="77777777" w:rsidR="00A40BAB" w:rsidRPr="00995028" w:rsidRDefault="00A40BAB" w:rsidP="00A40BAB">
      <w:pPr>
        <w:pStyle w:val="Commentaire"/>
        <w:numPr>
          <w:ilvl w:val="0"/>
          <w:numId w:val="7"/>
        </w:numPr>
        <w:rPr>
          <w:color w:val="1F497D" w:themeColor="text2"/>
        </w:rPr>
      </w:pPr>
      <w:r w:rsidRPr="00995028">
        <w:rPr>
          <w:color w:val="1F497D" w:themeColor="text2"/>
        </w:rPr>
        <w:t xml:space="preserve"> Décret n° 92-158 du 20 février 1992</w:t>
      </w:r>
    </w:p>
    <w:p w14:paraId="1092CBF9" w14:textId="77777777" w:rsidR="00A40BAB" w:rsidRPr="00995028" w:rsidRDefault="00A40BAB" w:rsidP="00A40BAB">
      <w:pPr>
        <w:jc w:val="both"/>
        <w:rPr>
          <w:color w:val="1F497D" w:themeColor="text2"/>
          <w:sz w:val="20"/>
          <w:szCs w:val="20"/>
        </w:rPr>
      </w:pPr>
      <w:r w:rsidRPr="00995028">
        <w:rPr>
          <w:color w:val="1F497D" w:themeColor="text2"/>
          <w:sz w:val="20"/>
          <w:szCs w:val="20"/>
        </w:rPr>
        <w:t>Le Service de Sécurité de la SA ARRG se réserve</w:t>
      </w:r>
      <w:r w:rsidR="00205E1B">
        <w:rPr>
          <w:color w:val="1F497D" w:themeColor="text2"/>
          <w:sz w:val="20"/>
          <w:szCs w:val="20"/>
        </w:rPr>
        <w:t xml:space="preserve"> </w:t>
      </w:r>
      <w:r w:rsidRPr="00995028">
        <w:rPr>
          <w:color w:val="1F497D" w:themeColor="text2"/>
          <w:sz w:val="20"/>
          <w:szCs w:val="20"/>
        </w:rPr>
        <w:t>la possibilité d’arrêter les travaux en cas de manquement à la sécurité.</w:t>
      </w:r>
    </w:p>
    <w:p w14:paraId="6AA7BB4A" w14:textId="77777777" w:rsidR="004F1268" w:rsidRPr="008B0E3F" w:rsidRDefault="004F1268" w:rsidP="003B14C8">
      <w:pPr>
        <w:jc w:val="both"/>
        <w:rPr>
          <w:color w:val="1F497D" w:themeColor="text2"/>
          <w:sz w:val="20"/>
          <w:szCs w:val="20"/>
        </w:rPr>
      </w:pPr>
      <w:r w:rsidRPr="00B932E4">
        <w:rPr>
          <w:color w:val="1F497D" w:themeColor="text2"/>
          <w:sz w:val="20"/>
          <w:szCs w:val="20"/>
        </w:rPr>
        <w:t xml:space="preserve">Le personnel </w:t>
      </w:r>
      <w:r w:rsidR="005462FF" w:rsidRPr="00B932E4">
        <w:rPr>
          <w:color w:val="1F497D" w:themeColor="text2"/>
          <w:sz w:val="20"/>
          <w:szCs w:val="20"/>
        </w:rPr>
        <w:t xml:space="preserve">de chantier </w:t>
      </w:r>
      <w:r w:rsidRPr="00B932E4">
        <w:rPr>
          <w:color w:val="1F497D" w:themeColor="text2"/>
          <w:sz w:val="20"/>
          <w:szCs w:val="20"/>
        </w:rPr>
        <w:t>doit porter les EPI (</w:t>
      </w:r>
      <w:r w:rsidR="006B604E" w:rsidRPr="00F72504">
        <w:rPr>
          <w:color w:val="1F497D" w:themeColor="text2"/>
          <w:sz w:val="20"/>
          <w:szCs w:val="20"/>
        </w:rPr>
        <w:t>Equipement de Protection Individuel</w:t>
      </w:r>
      <w:r w:rsidRPr="00B932E4">
        <w:rPr>
          <w:color w:val="1F497D" w:themeColor="text2"/>
          <w:sz w:val="20"/>
          <w:szCs w:val="20"/>
        </w:rPr>
        <w:t>), sous peine d’arrêt immédiat du chantier.</w:t>
      </w:r>
    </w:p>
    <w:p w14:paraId="3FC8E9B0" w14:textId="77777777" w:rsidR="00846064" w:rsidRDefault="00F4232F" w:rsidP="00F72504">
      <w:pPr>
        <w:jc w:val="both"/>
        <w:rPr>
          <w:color w:val="1F497D" w:themeColor="text2"/>
        </w:rPr>
      </w:pPr>
      <w:r w:rsidRPr="00205E1B">
        <w:rPr>
          <w:color w:val="1F497D" w:themeColor="text2"/>
          <w:sz w:val="20"/>
          <w:szCs w:val="20"/>
        </w:rPr>
        <w:t>L</w:t>
      </w:r>
      <w:r w:rsidR="00744661" w:rsidRPr="00205E1B">
        <w:rPr>
          <w:color w:val="1F497D" w:themeColor="text2"/>
          <w:sz w:val="20"/>
          <w:szCs w:val="20"/>
        </w:rPr>
        <w:t>es contraintes de site conditionnées par l</w:t>
      </w:r>
      <w:r w:rsidR="005A6B4E" w:rsidRPr="00205E1B">
        <w:rPr>
          <w:color w:val="1F497D" w:themeColor="text2"/>
          <w:sz w:val="20"/>
          <w:szCs w:val="20"/>
        </w:rPr>
        <w:t xml:space="preserve">a règlementation en matière de </w:t>
      </w:r>
      <w:r w:rsidR="00462B2D" w:rsidRPr="00205E1B">
        <w:rPr>
          <w:color w:val="1F497D" w:themeColor="text2"/>
          <w:sz w:val="20"/>
          <w:szCs w:val="20"/>
        </w:rPr>
        <w:t xml:space="preserve">Sécurité </w:t>
      </w:r>
      <w:r w:rsidR="004401A5" w:rsidRPr="00205E1B">
        <w:rPr>
          <w:color w:val="1F497D" w:themeColor="text2"/>
          <w:sz w:val="20"/>
          <w:szCs w:val="20"/>
        </w:rPr>
        <w:t xml:space="preserve">des personnes et des biens </w:t>
      </w:r>
      <w:r w:rsidR="00744661" w:rsidRPr="00205E1B">
        <w:rPr>
          <w:color w:val="1F497D" w:themeColor="text2"/>
          <w:sz w:val="20"/>
          <w:szCs w:val="20"/>
        </w:rPr>
        <w:t>devro</w:t>
      </w:r>
      <w:r w:rsidR="00636ABC" w:rsidRPr="00205E1B">
        <w:rPr>
          <w:color w:val="1F497D" w:themeColor="text2"/>
          <w:sz w:val="20"/>
          <w:szCs w:val="20"/>
        </w:rPr>
        <w:t>nt être prises en compte par le</w:t>
      </w:r>
      <w:r w:rsidR="00462B2D" w:rsidRPr="00205E1B">
        <w:rPr>
          <w:color w:val="1F497D" w:themeColor="text2"/>
          <w:sz w:val="20"/>
          <w:szCs w:val="20"/>
        </w:rPr>
        <w:t xml:space="preserve"> </w:t>
      </w:r>
      <w:r w:rsidR="00B052D1" w:rsidRPr="00205E1B">
        <w:rPr>
          <w:color w:val="1F497D" w:themeColor="text2"/>
          <w:sz w:val="20"/>
          <w:szCs w:val="20"/>
        </w:rPr>
        <w:t>Titulaire</w:t>
      </w:r>
      <w:r w:rsidR="00636ABC" w:rsidRPr="00205E1B">
        <w:rPr>
          <w:color w:val="1F497D" w:themeColor="text2"/>
          <w:sz w:val="20"/>
          <w:szCs w:val="20"/>
        </w:rPr>
        <w:t xml:space="preserve"> </w:t>
      </w:r>
      <w:r w:rsidR="00744661" w:rsidRPr="00205E1B">
        <w:rPr>
          <w:color w:val="1F497D" w:themeColor="text2"/>
          <w:sz w:val="20"/>
          <w:szCs w:val="20"/>
        </w:rPr>
        <w:t>lors de l</w:t>
      </w:r>
      <w:r w:rsidR="00462B2D" w:rsidRPr="00205E1B">
        <w:rPr>
          <w:color w:val="1F497D" w:themeColor="text2"/>
          <w:sz w:val="20"/>
          <w:szCs w:val="20"/>
        </w:rPr>
        <w:t xml:space="preserve">’élaboration </w:t>
      </w:r>
      <w:r w:rsidR="005F717B" w:rsidRPr="00205E1B">
        <w:rPr>
          <w:color w:val="1F497D" w:themeColor="text2"/>
          <w:sz w:val="20"/>
          <w:szCs w:val="20"/>
        </w:rPr>
        <w:t xml:space="preserve">de son projet </w:t>
      </w:r>
      <w:r w:rsidR="00744661" w:rsidRPr="00205E1B">
        <w:rPr>
          <w:color w:val="1F497D" w:themeColor="text2"/>
          <w:sz w:val="20"/>
          <w:szCs w:val="20"/>
        </w:rPr>
        <w:t>d’aménagement</w:t>
      </w:r>
      <w:r w:rsidR="00A40BAB" w:rsidRPr="00205E1B">
        <w:rPr>
          <w:color w:val="1F497D" w:themeColor="text2"/>
          <w:sz w:val="20"/>
          <w:szCs w:val="20"/>
        </w:rPr>
        <w:t>, ainsi que la réglementation relative à l’accessibilité des personnes en situation de handicap.</w:t>
      </w:r>
    </w:p>
    <w:p w14:paraId="19B9DCAE" w14:textId="77777777" w:rsidR="00744661" w:rsidRPr="00F72504" w:rsidRDefault="00744661" w:rsidP="003B14C8">
      <w:pPr>
        <w:jc w:val="both"/>
        <w:rPr>
          <w:color w:val="1F497D" w:themeColor="text2"/>
          <w:sz w:val="20"/>
          <w:szCs w:val="20"/>
        </w:rPr>
      </w:pPr>
      <w:r w:rsidRPr="00B932E4">
        <w:rPr>
          <w:color w:val="1F497D" w:themeColor="text2"/>
          <w:sz w:val="20"/>
          <w:szCs w:val="20"/>
        </w:rPr>
        <w:lastRenderedPageBreak/>
        <w:t>Ces contraintes sont à définir au cas par cas lors de la phase étude du projet pour chaque zone d’installation en coordination avec les Service</w:t>
      </w:r>
      <w:r w:rsidR="005A6B4E" w:rsidRPr="008B0E3F">
        <w:rPr>
          <w:color w:val="1F497D" w:themeColor="text2"/>
          <w:sz w:val="20"/>
          <w:szCs w:val="20"/>
        </w:rPr>
        <w:t>s</w:t>
      </w:r>
      <w:r w:rsidRPr="008B0E3F">
        <w:rPr>
          <w:color w:val="1F497D" w:themeColor="text2"/>
          <w:sz w:val="20"/>
          <w:szCs w:val="20"/>
        </w:rPr>
        <w:t xml:space="preserve"> de la S</w:t>
      </w:r>
      <w:r w:rsidR="0010258F" w:rsidRPr="008B0E3F">
        <w:rPr>
          <w:color w:val="1F497D" w:themeColor="text2"/>
          <w:sz w:val="20"/>
          <w:szCs w:val="20"/>
        </w:rPr>
        <w:t xml:space="preserve">A </w:t>
      </w:r>
      <w:r w:rsidRPr="008B0E3F">
        <w:rPr>
          <w:color w:val="1F497D" w:themeColor="text2"/>
          <w:sz w:val="20"/>
          <w:szCs w:val="20"/>
        </w:rPr>
        <w:t xml:space="preserve">ARRG. Le </w:t>
      </w:r>
      <w:r w:rsidR="00B052D1" w:rsidRPr="008B0E3F">
        <w:rPr>
          <w:color w:val="1F497D" w:themeColor="text2"/>
          <w:sz w:val="20"/>
          <w:szCs w:val="20"/>
        </w:rPr>
        <w:t>Titulaire</w:t>
      </w:r>
      <w:r w:rsidRPr="008B0E3F">
        <w:rPr>
          <w:color w:val="1F497D" w:themeColor="text2"/>
          <w:sz w:val="20"/>
          <w:szCs w:val="20"/>
        </w:rPr>
        <w:t xml:space="preserve"> qui fera </w:t>
      </w:r>
      <w:r w:rsidR="0010258F" w:rsidRPr="008B0E3F">
        <w:rPr>
          <w:color w:val="1F497D" w:themeColor="text2"/>
          <w:sz w:val="20"/>
          <w:szCs w:val="20"/>
        </w:rPr>
        <w:t xml:space="preserve">une </w:t>
      </w:r>
      <w:r w:rsidRPr="008B0E3F">
        <w:rPr>
          <w:color w:val="1F497D" w:themeColor="text2"/>
          <w:sz w:val="20"/>
          <w:szCs w:val="20"/>
        </w:rPr>
        <w:t xml:space="preserve">impasse </w:t>
      </w:r>
      <w:r w:rsidR="0010258F" w:rsidRPr="008B0E3F">
        <w:rPr>
          <w:color w:val="1F497D" w:themeColor="text2"/>
          <w:sz w:val="20"/>
          <w:szCs w:val="20"/>
        </w:rPr>
        <w:t xml:space="preserve">sur </w:t>
      </w:r>
      <w:r w:rsidRPr="008B0E3F">
        <w:rPr>
          <w:color w:val="1F497D" w:themeColor="text2"/>
          <w:sz w:val="20"/>
          <w:szCs w:val="20"/>
        </w:rPr>
        <w:t xml:space="preserve">cette étape </w:t>
      </w:r>
      <w:r w:rsidR="0010258F" w:rsidRPr="008B0E3F">
        <w:rPr>
          <w:color w:val="1F497D" w:themeColor="text2"/>
          <w:sz w:val="20"/>
          <w:szCs w:val="20"/>
        </w:rPr>
        <w:t>en n’intégrant</w:t>
      </w:r>
      <w:r w:rsidRPr="008B0E3F">
        <w:rPr>
          <w:color w:val="1F497D" w:themeColor="text2"/>
          <w:sz w:val="20"/>
          <w:szCs w:val="20"/>
        </w:rPr>
        <w:t xml:space="preserve"> pas ces contraintes</w:t>
      </w:r>
      <w:r w:rsidR="006B604E" w:rsidRPr="006B604E">
        <w:rPr>
          <w:color w:val="1F497D" w:themeColor="text2"/>
          <w:sz w:val="20"/>
          <w:szCs w:val="20"/>
        </w:rPr>
        <w:t>, sera tenu d’effectuer les modifications nécessaires à son aménagement sans mise en demeure préalable.</w:t>
      </w:r>
    </w:p>
    <w:p w14:paraId="0A53CD97" w14:textId="77777777" w:rsidR="00A40BAB" w:rsidRPr="000474F6" w:rsidRDefault="006B604E" w:rsidP="003B14C8">
      <w:pPr>
        <w:jc w:val="both"/>
        <w:rPr>
          <w:b/>
          <w:color w:val="1F497D" w:themeColor="text2"/>
          <w:sz w:val="20"/>
          <w:szCs w:val="20"/>
        </w:rPr>
      </w:pPr>
      <w:r w:rsidRPr="000474F6">
        <w:rPr>
          <w:b/>
          <w:color w:val="1F497D" w:themeColor="text2"/>
          <w:sz w:val="20"/>
          <w:szCs w:val="20"/>
          <w:u w:val="single"/>
        </w:rPr>
        <w:t xml:space="preserve">Le Titulaire de l’AOT ne pourra commencer ses travaux qu’après l’avis favorable </w:t>
      </w:r>
      <w:r w:rsidR="006128B7" w:rsidRPr="000474F6">
        <w:rPr>
          <w:b/>
          <w:color w:val="1F497D" w:themeColor="text2"/>
          <w:sz w:val="20"/>
          <w:szCs w:val="20"/>
          <w:u w:val="single"/>
        </w:rPr>
        <w:t>de</w:t>
      </w:r>
      <w:r w:rsidR="00E75438" w:rsidRPr="000474F6">
        <w:rPr>
          <w:b/>
          <w:color w:val="1F497D" w:themeColor="text2"/>
          <w:sz w:val="20"/>
          <w:szCs w:val="20"/>
          <w:u w:val="single"/>
        </w:rPr>
        <w:t xml:space="preserve"> l’ensemble des</w:t>
      </w:r>
      <w:r w:rsidR="006128B7" w:rsidRPr="000474F6">
        <w:rPr>
          <w:b/>
          <w:color w:val="1F497D" w:themeColor="text2"/>
          <w:sz w:val="20"/>
          <w:szCs w:val="20"/>
          <w:u w:val="single"/>
        </w:rPr>
        <w:t xml:space="preserve"> Services du Gestionnaire</w:t>
      </w:r>
      <w:r w:rsidR="00E86A78" w:rsidRPr="000474F6">
        <w:rPr>
          <w:b/>
          <w:color w:val="1F497D" w:themeColor="text2"/>
          <w:sz w:val="20"/>
          <w:szCs w:val="20"/>
        </w:rPr>
        <w:t>.</w:t>
      </w:r>
    </w:p>
    <w:p w14:paraId="4C02CD2E" w14:textId="77777777" w:rsidR="00FD4601" w:rsidRPr="00E870D1" w:rsidRDefault="00B26A44" w:rsidP="000E7893">
      <w:pPr>
        <w:rPr>
          <w:b/>
          <w:color w:val="1F497D" w:themeColor="text2"/>
        </w:rPr>
      </w:pPr>
      <w:r>
        <w:rPr>
          <w:b/>
          <w:color w:val="1F497D" w:themeColor="text2"/>
        </w:rPr>
        <w:t>4</w:t>
      </w:r>
      <w:r w:rsidR="00FD4601" w:rsidRPr="00E870D1">
        <w:rPr>
          <w:b/>
          <w:color w:val="1F497D" w:themeColor="text2"/>
        </w:rPr>
        <w:t>.3</w:t>
      </w:r>
      <w:r w:rsidR="00EB45E9" w:rsidRPr="00E870D1">
        <w:rPr>
          <w:b/>
          <w:color w:val="1F497D" w:themeColor="text2"/>
        </w:rPr>
        <w:t>.</w:t>
      </w:r>
      <w:r w:rsidR="00FD4601" w:rsidRPr="00E870D1">
        <w:rPr>
          <w:b/>
          <w:color w:val="1F497D" w:themeColor="text2"/>
        </w:rPr>
        <w:t xml:space="preserve"> Exploitation</w:t>
      </w:r>
    </w:p>
    <w:p w14:paraId="228647D0" w14:textId="77777777" w:rsidR="00636ABC" w:rsidRPr="00027ECE" w:rsidRDefault="00AE083C" w:rsidP="003B14C8">
      <w:pPr>
        <w:jc w:val="both"/>
        <w:rPr>
          <w:color w:val="1F497D" w:themeColor="text2"/>
          <w:sz w:val="20"/>
        </w:rPr>
      </w:pPr>
      <w:r w:rsidRPr="00027ECE">
        <w:rPr>
          <w:color w:val="1F497D" w:themeColor="text2"/>
          <w:sz w:val="20"/>
        </w:rPr>
        <w:t>Le site de l’aérogare passagers</w:t>
      </w:r>
      <w:r w:rsidR="00FC655C" w:rsidRPr="00027ECE">
        <w:rPr>
          <w:color w:val="1F497D" w:themeColor="text2"/>
          <w:sz w:val="20"/>
        </w:rPr>
        <w:t xml:space="preserve"> ne </w:t>
      </w:r>
      <w:r w:rsidR="0038684B" w:rsidRPr="00027ECE">
        <w:rPr>
          <w:color w:val="1F497D" w:themeColor="text2"/>
          <w:sz w:val="20"/>
        </w:rPr>
        <w:t xml:space="preserve">doit pas être </w:t>
      </w:r>
      <w:r w:rsidR="006E78B4" w:rsidRPr="00027ECE">
        <w:rPr>
          <w:color w:val="1F497D" w:themeColor="text2"/>
          <w:sz w:val="20"/>
        </w:rPr>
        <w:t>perturbé</w:t>
      </w:r>
      <w:r w:rsidR="0038684B" w:rsidRPr="00027ECE">
        <w:rPr>
          <w:color w:val="1F497D" w:themeColor="text2"/>
          <w:sz w:val="20"/>
        </w:rPr>
        <w:t xml:space="preserve"> par le déroulement des travaux d’aménagement</w:t>
      </w:r>
      <w:r w:rsidR="001E6D79" w:rsidRPr="00027ECE">
        <w:rPr>
          <w:color w:val="1F497D" w:themeColor="text2"/>
          <w:sz w:val="20"/>
        </w:rPr>
        <w:t>, ce qui implique pour les entreprises d’œuvrer</w:t>
      </w:r>
      <w:r w:rsidR="00F5621B" w:rsidRPr="00027ECE">
        <w:rPr>
          <w:color w:val="1F497D" w:themeColor="text2"/>
          <w:sz w:val="20"/>
        </w:rPr>
        <w:t xml:space="preserve"> sur la plateforme avec un certain nombre de contraintes à prendre en compte dans le cadre de leurs prestations</w:t>
      </w:r>
      <w:r w:rsidR="00FE0F84" w:rsidRPr="00027ECE">
        <w:rPr>
          <w:color w:val="1F497D" w:themeColor="text2"/>
          <w:sz w:val="20"/>
        </w:rPr>
        <w:t>, no</w:t>
      </w:r>
      <w:r w:rsidR="00313CC7" w:rsidRPr="00027ECE">
        <w:rPr>
          <w:color w:val="1F497D" w:themeColor="text2"/>
          <w:sz w:val="20"/>
        </w:rPr>
        <w:t xml:space="preserve">tamment la nécessité de </w:t>
      </w:r>
      <w:r w:rsidR="00FF2F98">
        <w:rPr>
          <w:color w:val="1F497D" w:themeColor="text2"/>
          <w:sz w:val="20"/>
        </w:rPr>
        <w:t>réaliser certains</w:t>
      </w:r>
      <w:r w:rsidR="00F949C5" w:rsidRPr="00027ECE">
        <w:rPr>
          <w:color w:val="1F497D" w:themeColor="text2"/>
          <w:sz w:val="20"/>
        </w:rPr>
        <w:t xml:space="preserve"> </w:t>
      </w:r>
      <w:r w:rsidR="006E78B4" w:rsidRPr="00027ECE">
        <w:rPr>
          <w:color w:val="1F497D" w:themeColor="text2"/>
          <w:sz w:val="20"/>
        </w:rPr>
        <w:t xml:space="preserve">travaux en </w:t>
      </w:r>
      <w:r w:rsidR="00527A45" w:rsidRPr="00027ECE">
        <w:rPr>
          <w:color w:val="1F497D" w:themeColor="text2"/>
          <w:sz w:val="20"/>
        </w:rPr>
        <w:t xml:space="preserve">fonction des horaires de trafic, </w:t>
      </w:r>
      <w:r w:rsidR="007A7E8E" w:rsidRPr="00027ECE">
        <w:rPr>
          <w:color w:val="1F497D" w:themeColor="text2"/>
          <w:sz w:val="20"/>
        </w:rPr>
        <w:t xml:space="preserve">qui </w:t>
      </w:r>
      <w:r w:rsidR="006E78B4" w:rsidRPr="00027ECE">
        <w:rPr>
          <w:color w:val="1F497D" w:themeColor="text2"/>
          <w:sz w:val="20"/>
        </w:rPr>
        <w:t>pourront conduire à la mise en œuvre de</w:t>
      </w:r>
      <w:r w:rsidR="004E0349" w:rsidRPr="00027ECE">
        <w:rPr>
          <w:color w:val="1F497D" w:themeColor="text2"/>
          <w:sz w:val="20"/>
        </w:rPr>
        <w:t xml:space="preserve"> prestation</w:t>
      </w:r>
      <w:r w:rsidR="004401A5" w:rsidRPr="00027ECE">
        <w:rPr>
          <w:color w:val="1F497D" w:themeColor="text2"/>
          <w:sz w:val="20"/>
        </w:rPr>
        <w:t>s</w:t>
      </w:r>
      <w:r w:rsidR="004E0349" w:rsidRPr="00027ECE">
        <w:rPr>
          <w:color w:val="1F497D" w:themeColor="text2"/>
          <w:sz w:val="20"/>
        </w:rPr>
        <w:t xml:space="preserve"> en horaires de nuit</w:t>
      </w:r>
      <w:r w:rsidR="00015E93" w:rsidRPr="00027ECE">
        <w:rPr>
          <w:color w:val="1F497D" w:themeColor="text2"/>
          <w:sz w:val="20"/>
        </w:rPr>
        <w:t>.</w:t>
      </w:r>
      <w:r w:rsidR="00F949C5" w:rsidRPr="00027ECE">
        <w:rPr>
          <w:color w:val="1F497D" w:themeColor="text2"/>
          <w:sz w:val="20"/>
        </w:rPr>
        <w:t xml:space="preserve"> </w:t>
      </w:r>
      <w:r w:rsidR="00015E93" w:rsidRPr="00027ECE">
        <w:rPr>
          <w:color w:val="1F497D" w:themeColor="text2"/>
          <w:sz w:val="20"/>
        </w:rPr>
        <w:t xml:space="preserve">Les entreprises </w:t>
      </w:r>
      <w:r w:rsidR="0052242F" w:rsidRPr="00027ECE">
        <w:rPr>
          <w:color w:val="1F497D" w:themeColor="text2"/>
          <w:sz w:val="20"/>
        </w:rPr>
        <w:t>mandatées</w:t>
      </w:r>
      <w:r w:rsidR="00015E93" w:rsidRPr="00027ECE">
        <w:rPr>
          <w:color w:val="1F497D" w:themeColor="text2"/>
          <w:sz w:val="20"/>
        </w:rPr>
        <w:t xml:space="preserve"> par le </w:t>
      </w:r>
      <w:r w:rsidR="00B052D1">
        <w:rPr>
          <w:color w:val="1F497D" w:themeColor="text2"/>
          <w:sz w:val="20"/>
        </w:rPr>
        <w:t>Titulaire</w:t>
      </w:r>
      <w:r w:rsidR="00015E93" w:rsidRPr="00027ECE">
        <w:rPr>
          <w:color w:val="1F497D" w:themeColor="text2"/>
          <w:sz w:val="20"/>
        </w:rPr>
        <w:t xml:space="preserve"> devront avoir la capacité et les moyens de faire face à </w:t>
      </w:r>
      <w:r w:rsidR="00C82A1F" w:rsidRPr="00027ECE">
        <w:rPr>
          <w:color w:val="1F497D" w:themeColor="text2"/>
          <w:sz w:val="20"/>
        </w:rPr>
        <w:t>cette éventualité</w:t>
      </w:r>
      <w:r w:rsidR="00015E93" w:rsidRPr="00027ECE">
        <w:rPr>
          <w:color w:val="1F497D" w:themeColor="text2"/>
          <w:sz w:val="20"/>
        </w:rPr>
        <w:t xml:space="preserve"> en cas de nécessité</w:t>
      </w:r>
      <w:r w:rsidR="00EA0094" w:rsidRPr="00027ECE">
        <w:rPr>
          <w:color w:val="1F497D" w:themeColor="text2"/>
          <w:sz w:val="20"/>
        </w:rPr>
        <w:t xml:space="preserve">, </w:t>
      </w:r>
      <w:r w:rsidR="00911EEF" w:rsidRPr="00027ECE">
        <w:rPr>
          <w:color w:val="1F497D" w:themeColor="text2"/>
          <w:sz w:val="20"/>
        </w:rPr>
        <w:t>et de faire travailler leurs équipe</w:t>
      </w:r>
      <w:r w:rsidR="00FF2F98">
        <w:rPr>
          <w:color w:val="1F497D" w:themeColor="text2"/>
          <w:sz w:val="20"/>
        </w:rPr>
        <w:t>s</w:t>
      </w:r>
      <w:r w:rsidR="00911EEF" w:rsidRPr="00027ECE">
        <w:rPr>
          <w:color w:val="1F497D" w:themeColor="text2"/>
          <w:sz w:val="20"/>
        </w:rPr>
        <w:t xml:space="preserve"> de nuit </w:t>
      </w:r>
      <w:r w:rsidR="004401A5" w:rsidRPr="00027ECE">
        <w:rPr>
          <w:color w:val="1F497D" w:themeColor="text2"/>
          <w:sz w:val="20"/>
        </w:rPr>
        <w:t>après</w:t>
      </w:r>
      <w:r w:rsidR="00911EEF" w:rsidRPr="00027ECE">
        <w:rPr>
          <w:color w:val="1F497D" w:themeColor="text2"/>
          <w:sz w:val="20"/>
        </w:rPr>
        <w:t xml:space="preserve"> de la fermeture de l’aérogare</w:t>
      </w:r>
      <w:r w:rsidR="00015E93" w:rsidRPr="00027ECE">
        <w:rPr>
          <w:color w:val="1F497D" w:themeColor="text2"/>
          <w:sz w:val="20"/>
        </w:rPr>
        <w:t xml:space="preserve">. </w:t>
      </w:r>
    </w:p>
    <w:p w14:paraId="147DB1D5" w14:textId="77777777" w:rsidR="00D15421" w:rsidRPr="00027ECE" w:rsidRDefault="00F949C5" w:rsidP="003B14C8">
      <w:pPr>
        <w:jc w:val="both"/>
        <w:rPr>
          <w:color w:val="1F497D" w:themeColor="text2"/>
          <w:sz w:val="20"/>
        </w:rPr>
      </w:pPr>
      <w:r w:rsidRPr="00027ECE">
        <w:rPr>
          <w:color w:val="1F497D" w:themeColor="text2"/>
          <w:sz w:val="20"/>
        </w:rPr>
        <w:t xml:space="preserve">Les frais </w:t>
      </w:r>
      <w:r w:rsidR="001945DF" w:rsidRPr="00027ECE">
        <w:rPr>
          <w:color w:val="1F497D" w:themeColor="text2"/>
          <w:sz w:val="20"/>
        </w:rPr>
        <w:t>s</w:t>
      </w:r>
      <w:r w:rsidR="004401A5" w:rsidRPr="00027ECE">
        <w:rPr>
          <w:color w:val="1F497D" w:themeColor="text2"/>
          <w:sz w:val="20"/>
        </w:rPr>
        <w:t>er</w:t>
      </w:r>
      <w:r w:rsidR="001945DF" w:rsidRPr="00027ECE">
        <w:rPr>
          <w:color w:val="1F497D" w:themeColor="text2"/>
          <w:sz w:val="20"/>
        </w:rPr>
        <w:t xml:space="preserve">ont supportés intégralement par le </w:t>
      </w:r>
      <w:r w:rsidR="00B052D1">
        <w:rPr>
          <w:color w:val="1F497D" w:themeColor="text2"/>
          <w:sz w:val="20"/>
        </w:rPr>
        <w:t>Titulaire</w:t>
      </w:r>
      <w:r w:rsidR="00C84EE8" w:rsidRPr="00027ECE">
        <w:rPr>
          <w:color w:val="1F497D" w:themeColor="text2"/>
          <w:sz w:val="20"/>
        </w:rPr>
        <w:t>.</w:t>
      </w:r>
    </w:p>
    <w:p w14:paraId="351C05DB" w14:textId="77777777" w:rsidR="001945DF" w:rsidRPr="00027ECE" w:rsidRDefault="006E78B4" w:rsidP="003B14C8">
      <w:pPr>
        <w:jc w:val="both"/>
        <w:rPr>
          <w:color w:val="1F497D" w:themeColor="text2"/>
          <w:sz w:val="20"/>
        </w:rPr>
      </w:pPr>
      <w:r w:rsidRPr="00027ECE">
        <w:rPr>
          <w:color w:val="1F497D" w:themeColor="text2"/>
          <w:sz w:val="20"/>
        </w:rPr>
        <w:t xml:space="preserve">Les entreprises </w:t>
      </w:r>
      <w:r w:rsidR="00015E93" w:rsidRPr="00027ECE">
        <w:rPr>
          <w:color w:val="1F497D" w:themeColor="text2"/>
          <w:sz w:val="20"/>
        </w:rPr>
        <w:t>intervenantes</w:t>
      </w:r>
      <w:r w:rsidRPr="00027ECE">
        <w:rPr>
          <w:color w:val="1F497D" w:themeColor="text2"/>
          <w:sz w:val="20"/>
        </w:rPr>
        <w:t xml:space="preserve"> devront mettre en œuvre les mesures nécessaires et adaptées pour ne pas nuire au bon fonctionnement du site aéroportuaire. </w:t>
      </w:r>
    </w:p>
    <w:p w14:paraId="0F19755C" w14:textId="77777777" w:rsidR="007E1D5D" w:rsidRPr="00E870D1" w:rsidRDefault="003B2B37" w:rsidP="000E7893">
      <w:pPr>
        <w:rPr>
          <w:b/>
          <w:color w:val="1F497D" w:themeColor="text2"/>
        </w:rPr>
      </w:pPr>
      <w:r>
        <w:rPr>
          <w:b/>
          <w:color w:val="1F497D" w:themeColor="text2"/>
        </w:rPr>
        <w:t>5</w:t>
      </w:r>
      <w:r w:rsidR="007E1D5D" w:rsidRPr="00E870D1">
        <w:rPr>
          <w:b/>
          <w:color w:val="1F497D" w:themeColor="text2"/>
        </w:rPr>
        <w:t xml:space="preserve">. Obligations du </w:t>
      </w:r>
      <w:r w:rsidR="00B052D1">
        <w:rPr>
          <w:b/>
          <w:color w:val="1F497D" w:themeColor="text2"/>
        </w:rPr>
        <w:t>Titulaire</w:t>
      </w:r>
    </w:p>
    <w:p w14:paraId="5EB7F2E2" w14:textId="77777777" w:rsidR="004F1268" w:rsidRPr="00E870D1" w:rsidRDefault="003B2B37" w:rsidP="000E7893">
      <w:pPr>
        <w:rPr>
          <w:b/>
          <w:color w:val="1F497D" w:themeColor="text2"/>
        </w:rPr>
      </w:pPr>
      <w:r>
        <w:rPr>
          <w:b/>
          <w:color w:val="1F497D" w:themeColor="text2"/>
        </w:rPr>
        <w:t>5</w:t>
      </w:r>
      <w:r w:rsidR="004F1268" w:rsidRPr="00E870D1">
        <w:rPr>
          <w:b/>
          <w:color w:val="1F497D" w:themeColor="text2"/>
        </w:rPr>
        <w:t>.</w:t>
      </w:r>
      <w:r w:rsidR="00D8625D" w:rsidRPr="00E870D1">
        <w:rPr>
          <w:b/>
          <w:color w:val="1F497D" w:themeColor="text2"/>
        </w:rPr>
        <w:t>1</w:t>
      </w:r>
      <w:r w:rsidR="00EB45E9" w:rsidRPr="00E870D1">
        <w:rPr>
          <w:b/>
          <w:color w:val="1F497D" w:themeColor="text2"/>
        </w:rPr>
        <w:t>.</w:t>
      </w:r>
      <w:r w:rsidR="004F1268" w:rsidRPr="00E870D1">
        <w:rPr>
          <w:b/>
          <w:color w:val="1F497D" w:themeColor="text2"/>
        </w:rPr>
        <w:t xml:space="preserve"> </w:t>
      </w:r>
      <w:r w:rsidR="00C731AB" w:rsidRPr="00E870D1">
        <w:rPr>
          <w:b/>
          <w:color w:val="1F497D" w:themeColor="text2"/>
        </w:rPr>
        <w:t>Qualité des ouvrages</w:t>
      </w:r>
    </w:p>
    <w:p w14:paraId="51EDA53D" w14:textId="3D15215E" w:rsidR="0073149B" w:rsidRDefault="008B4D8B" w:rsidP="003B14C8">
      <w:pPr>
        <w:jc w:val="both"/>
        <w:rPr>
          <w:color w:val="1F497D" w:themeColor="text2"/>
          <w:sz w:val="20"/>
        </w:rPr>
      </w:pPr>
      <w:r>
        <w:rPr>
          <w:color w:val="1F497D" w:themeColor="text2"/>
          <w:sz w:val="20"/>
        </w:rPr>
        <w:t xml:space="preserve">Dans l’intérêt du domaine, </w:t>
      </w:r>
      <w:r w:rsidR="00C731AB" w:rsidRPr="00027ECE">
        <w:rPr>
          <w:color w:val="1F497D" w:themeColor="text2"/>
          <w:sz w:val="20"/>
        </w:rPr>
        <w:t xml:space="preserve">Les </w:t>
      </w:r>
      <w:r w:rsidR="00993A88" w:rsidRPr="00027ECE">
        <w:rPr>
          <w:color w:val="1F497D" w:themeColor="text2"/>
          <w:sz w:val="20"/>
        </w:rPr>
        <w:t>ouvrages seront exécutés en toute perfection, tant au point de vue technique qu’au poi</w:t>
      </w:r>
      <w:r w:rsidR="0037487A" w:rsidRPr="00027ECE">
        <w:rPr>
          <w:color w:val="1F497D" w:themeColor="text2"/>
          <w:sz w:val="20"/>
        </w:rPr>
        <w:t>nt de vue esthétique. Le G</w:t>
      </w:r>
      <w:r w:rsidR="00993A88" w:rsidRPr="00027ECE">
        <w:rPr>
          <w:color w:val="1F497D" w:themeColor="text2"/>
          <w:sz w:val="20"/>
        </w:rPr>
        <w:t xml:space="preserve">estionnaire se réserve le droit de faire recommencer les ouvrages défectueux ou d’y faire apporter des améliorations nécessaires aux frais du </w:t>
      </w:r>
      <w:r w:rsidR="00B052D1">
        <w:rPr>
          <w:color w:val="1F497D" w:themeColor="text2"/>
          <w:sz w:val="20"/>
        </w:rPr>
        <w:t>Titulaire</w:t>
      </w:r>
      <w:r w:rsidR="00993A88" w:rsidRPr="00027ECE">
        <w:rPr>
          <w:color w:val="1F497D" w:themeColor="text2"/>
          <w:sz w:val="20"/>
        </w:rPr>
        <w:t>.</w:t>
      </w:r>
      <w:r w:rsidR="005455E4" w:rsidRPr="00027ECE">
        <w:rPr>
          <w:color w:val="1F497D" w:themeColor="text2"/>
          <w:sz w:val="20"/>
        </w:rPr>
        <w:t xml:space="preserve"> Tous les ouvrages et aménagement répondront aux normes françaises de construction en vigueur</w:t>
      </w:r>
      <w:r w:rsidR="00947014" w:rsidRPr="00027ECE">
        <w:rPr>
          <w:color w:val="1F497D" w:themeColor="text2"/>
          <w:sz w:val="20"/>
        </w:rPr>
        <w:t>s.</w:t>
      </w:r>
    </w:p>
    <w:p w14:paraId="24E8E689" w14:textId="77777777" w:rsidR="001462D7" w:rsidRDefault="003B2B37" w:rsidP="000E7893">
      <w:pPr>
        <w:rPr>
          <w:b/>
          <w:color w:val="1F497D" w:themeColor="text2"/>
        </w:rPr>
      </w:pPr>
      <w:r>
        <w:rPr>
          <w:b/>
          <w:color w:val="1F497D" w:themeColor="text2"/>
        </w:rPr>
        <w:t>5</w:t>
      </w:r>
      <w:r w:rsidR="001462D7" w:rsidRPr="00E870D1">
        <w:rPr>
          <w:b/>
          <w:color w:val="1F497D" w:themeColor="text2"/>
        </w:rPr>
        <w:t>.</w:t>
      </w:r>
      <w:r w:rsidR="00DF0A2C" w:rsidRPr="00E870D1">
        <w:rPr>
          <w:b/>
          <w:color w:val="1F497D" w:themeColor="text2"/>
        </w:rPr>
        <w:t>2</w:t>
      </w:r>
      <w:r w:rsidR="00EB45E9" w:rsidRPr="00E870D1">
        <w:rPr>
          <w:b/>
          <w:color w:val="1F497D" w:themeColor="text2"/>
        </w:rPr>
        <w:t xml:space="preserve">. </w:t>
      </w:r>
      <w:r w:rsidR="001462D7" w:rsidRPr="00E870D1">
        <w:rPr>
          <w:b/>
          <w:color w:val="1F497D" w:themeColor="text2"/>
        </w:rPr>
        <w:t>Raccordement aux réseaux</w:t>
      </w:r>
    </w:p>
    <w:p w14:paraId="15E0D34A" w14:textId="57AF3AB0" w:rsidR="002417EF" w:rsidRDefault="002417EF" w:rsidP="002417EF">
      <w:pPr>
        <w:jc w:val="both"/>
        <w:rPr>
          <w:color w:val="1F497D" w:themeColor="text2"/>
          <w:sz w:val="20"/>
        </w:rPr>
      </w:pPr>
      <w:r w:rsidRPr="00995028">
        <w:rPr>
          <w:color w:val="1F497D" w:themeColor="text2"/>
          <w:sz w:val="20"/>
        </w:rPr>
        <w:t xml:space="preserve">L’accès à l’ensemble des réseaux fluides (électriques, </w:t>
      </w:r>
      <w:r w:rsidR="00313859" w:rsidRPr="00995028">
        <w:rPr>
          <w:color w:val="1F497D" w:themeColor="text2"/>
          <w:sz w:val="20"/>
        </w:rPr>
        <w:t>informatiques, ventilation</w:t>
      </w:r>
      <w:r w:rsidRPr="00995028">
        <w:rPr>
          <w:color w:val="1F497D" w:themeColor="text2"/>
          <w:sz w:val="20"/>
        </w:rPr>
        <w:t>, etc..) devra être coordonné avec les services compétents du Gestionnaire. Aucun raccordement ne sera autorisé sans l’accord</w:t>
      </w:r>
      <w:r w:rsidRPr="00027ECE">
        <w:rPr>
          <w:color w:val="1F497D" w:themeColor="text2"/>
          <w:sz w:val="20"/>
        </w:rPr>
        <w:t xml:space="preserve"> leur accord préalable. </w:t>
      </w:r>
    </w:p>
    <w:p w14:paraId="6D16763A" w14:textId="77777777" w:rsidR="002417EF" w:rsidRPr="00995028" w:rsidRDefault="002417EF" w:rsidP="00995028">
      <w:pPr>
        <w:pStyle w:val="Paragraphedeliste"/>
        <w:numPr>
          <w:ilvl w:val="0"/>
          <w:numId w:val="10"/>
        </w:numPr>
        <w:spacing w:after="60"/>
        <w:jc w:val="both"/>
        <w:rPr>
          <w:b/>
          <w:color w:val="1F497D" w:themeColor="text2"/>
          <w:sz w:val="20"/>
        </w:rPr>
      </w:pPr>
      <w:r w:rsidRPr="00995028">
        <w:rPr>
          <w:b/>
          <w:color w:val="1F497D" w:themeColor="text2"/>
          <w:sz w:val="20"/>
          <w:u w:val="single"/>
        </w:rPr>
        <w:t>Electricité</w:t>
      </w:r>
      <w:r w:rsidRPr="00995028">
        <w:rPr>
          <w:b/>
          <w:color w:val="1F497D" w:themeColor="text2"/>
          <w:sz w:val="20"/>
        </w:rPr>
        <w:t> :</w:t>
      </w:r>
    </w:p>
    <w:p w14:paraId="11C27FB1" w14:textId="77777777" w:rsidR="002417EF" w:rsidRPr="00995028" w:rsidRDefault="002417EF" w:rsidP="002417EF">
      <w:pPr>
        <w:spacing w:after="0"/>
        <w:jc w:val="both"/>
        <w:rPr>
          <w:color w:val="1F497D" w:themeColor="text2"/>
          <w:sz w:val="20"/>
        </w:rPr>
      </w:pPr>
      <w:r w:rsidRPr="00995028">
        <w:rPr>
          <w:color w:val="1F497D" w:themeColor="text2"/>
          <w:sz w:val="20"/>
        </w:rPr>
        <w:t xml:space="preserve">Afin d’intégrer la démarche énergétique et environnementale du Gestionnaire, le </w:t>
      </w:r>
      <w:r w:rsidR="00B052D1">
        <w:rPr>
          <w:color w:val="1F497D" w:themeColor="text2"/>
          <w:sz w:val="20"/>
        </w:rPr>
        <w:t>Titulaire</w:t>
      </w:r>
      <w:r w:rsidRPr="00995028">
        <w:rPr>
          <w:color w:val="1F497D" w:themeColor="text2"/>
          <w:sz w:val="20"/>
        </w:rPr>
        <w:t xml:space="preserve"> devra prévoir à minima : </w:t>
      </w:r>
    </w:p>
    <w:p w14:paraId="6DA95D13" w14:textId="77777777" w:rsidR="002417EF" w:rsidRPr="00995028" w:rsidRDefault="002417EF" w:rsidP="002417EF">
      <w:pPr>
        <w:pStyle w:val="Paragraphedeliste"/>
        <w:numPr>
          <w:ilvl w:val="0"/>
          <w:numId w:val="9"/>
        </w:numPr>
        <w:spacing w:after="60"/>
        <w:jc w:val="both"/>
        <w:rPr>
          <w:color w:val="1F497D" w:themeColor="text2"/>
          <w:sz w:val="20"/>
        </w:rPr>
      </w:pPr>
      <w:r w:rsidRPr="00995028">
        <w:rPr>
          <w:color w:val="1F497D" w:themeColor="text2"/>
          <w:sz w:val="20"/>
        </w:rPr>
        <w:t xml:space="preserve">Installation d’un </w:t>
      </w:r>
      <w:r w:rsidRPr="00995028">
        <w:rPr>
          <w:b/>
          <w:color w:val="1F497D" w:themeColor="text2"/>
          <w:sz w:val="20"/>
        </w:rPr>
        <w:t xml:space="preserve">compteur électrique communicant certifié MID </w:t>
      </w:r>
      <w:r w:rsidRPr="00995028">
        <w:rPr>
          <w:color w:val="1F497D" w:themeColor="text2"/>
          <w:sz w:val="20"/>
        </w:rPr>
        <w:t xml:space="preserve">dans le Tableau électrique Divisionnaire dédié à la zone (à la charge du </w:t>
      </w:r>
      <w:r w:rsidR="00B052D1">
        <w:rPr>
          <w:color w:val="1F497D" w:themeColor="text2"/>
          <w:sz w:val="20"/>
        </w:rPr>
        <w:t>Titulaire</w:t>
      </w:r>
      <w:r w:rsidRPr="00995028">
        <w:rPr>
          <w:color w:val="1F497D" w:themeColor="text2"/>
          <w:sz w:val="20"/>
        </w:rPr>
        <w:t>) raccordé depuis l’attente mise à disposition par le Gestionnaire</w:t>
      </w:r>
      <w:r w:rsidRPr="00995028">
        <w:rPr>
          <w:b/>
          <w:color w:val="1F497D" w:themeColor="text2"/>
          <w:sz w:val="20"/>
        </w:rPr>
        <w:t>,</w:t>
      </w:r>
    </w:p>
    <w:p w14:paraId="15648F73" w14:textId="77777777" w:rsidR="002417EF" w:rsidRPr="00F72504" w:rsidRDefault="002417EF" w:rsidP="002417EF">
      <w:pPr>
        <w:pStyle w:val="Paragraphedeliste"/>
        <w:numPr>
          <w:ilvl w:val="0"/>
          <w:numId w:val="9"/>
        </w:numPr>
        <w:spacing w:after="120"/>
        <w:jc w:val="both"/>
        <w:rPr>
          <w:color w:val="1F497D" w:themeColor="text2"/>
          <w:sz w:val="20"/>
        </w:rPr>
      </w:pPr>
      <w:r w:rsidRPr="00F72504">
        <w:rPr>
          <w:color w:val="1F497D" w:themeColor="text2"/>
          <w:sz w:val="20"/>
        </w:rPr>
        <w:t>Installation d’</w:t>
      </w:r>
      <w:r w:rsidRPr="00F72504">
        <w:rPr>
          <w:b/>
          <w:color w:val="1F497D" w:themeColor="text2"/>
          <w:sz w:val="20"/>
        </w:rPr>
        <w:t xml:space="preserve">éclairage type LED </w:t>
      </w:r>
      <w:r w:rsidR="004625C5" w:rsidRPr="00F72504">
        <w:rPr>
          <w:b/>
          <w:color w:val="1F497D" w:themeColor="text2"/>
          <w:sz w:val="20"/>
        </w:rPr>
        <w:t xml:space="preserve">à variation </w:t>
      </w:r>
      <w:r w:rsidRPr="00F72504">
        <w:rPr>
          <w:color w:val="1F497D" w:themeColor="text2"/>
          <w:sz w:val="20"/>
        </w:rPr>
        <w:t>(tout autre type de source est proscrit),</w:t>
      </w:r>
    </w:p>
    <w:p w14:paraId="4DDFF7D5" w14:textId="77777777" w:rsidR="002417EF" w:rsidRPr="00F72504" w:rsidRDefault="002417EF" w:rsidP="002417EF">
      <w:pPr>
        <w:pStyle w:val="Paragraphedeliste"/>
        <w:numPr>
          <w:ilvl w:val="0"/>
          <w:numId w:val="9"/>
        </w:numPr>
        <w:spacing w:after="120"/>
        <w:jc w:val="both"/>
        <w:rPr>
          <w:color w:val="1F497D" w:themeColor="text2"/>
          <w:sz w:val="20"/>
        </w:rPr>
      </w:pPr>
      <w:r w:rsidRPr="00F72504">
        <w:rPr>
          <w:color w:val="1F497D" w:themeColor="text2"/>
          <w:sz w:val="20"/>
        </w:rPr>
        <w:t>Mise en œuvre d’une commande générale d’éclairage</w:t>
      </w:r>
      <w:r w:rsidR="004625C5" w:rsidRPr="00F72504">
        <w:rPr>
          <w:color w:val="1F497D" w:themeColor="text2"/>
          <w:sz w:val="20"/>
        </w:rPr>
        <w:t xml:space="preserve"> (cette commande devra être pilotable par la GTC du gestionnaire afin d’arrêter ou réduire l’éclairage en période d’inactivité du magasin)</w:t>
      </w:r>
      <w:r w:rsidRPr="00F72504">
        <w:rPr>
          <w:color w:val="1F497D" w:themeColor="text2"/>
          <w:sz w:val="20"/>
        </w:rPr>
        <w:t>.</w:t>
      </w:r>
    </w:p>
    <w:p w14:paraId="2433840B" w14:textId="681D717A" w:rsidR="002417EF" w:rsidRPr="00F72504" w:rsidRDefault="002417EF" w:rsidP="002417EF">
      <w:pPr>
        <w:spacing w:after="0"/>
        <w:jc w:val="both"/>
        <w:rPr>
          <w:color w:val="1F497D" w:themeColor="text2"/>
          <w:sz w:val="20"/>
        </w:rPr>
      </w:pPr>
      <w:r w:rsidRPr="00F72504">
        <w:rPr>
          <w:color w:val="1F497D" w:themeColor="text2"/>
          <w:sz w:val="20"/>
        </w:rPr>
        <w:t>Le schéma électrique et le matériel seront soumis à la validation des services du Gestionnaire.</w:t>
      </w:r>
      <w:r w:rsidR="0070162A">
        <w:rPr>
          <w:color w:val="1F497D" w:themeColor="text2"/>
          <w:sz w:val="20"/>
        </w:rPr>
        <w:t xml:space="preserve"> </w:t>
      </w:r>
    </w:p>
    <w:p w14:paraId="675D4F6B" w14:textId="77777777" w:rsidR="002417EF" w:rsidRPr="00F72504" w:rsidRDefault="002417EF" w:rsidP="002417EF">
      <w:pPr>
        <w:spacing w:after="240"/>
        <w:jc w:val="both"/>
        <w:rPr>
          <w:color w:val="1F497D" w:themeColor="text2"/>
          <w:sz w:val="20"/>
        </w:rPr>
      </w:pPr>
      <w:r w:rsidRPr="00F72504">
        <w:rPr>
          <w:color w:val="1F497D" w:themeColor="text2"/>
          <w:sz w:val="20"/>
        </w:rPr>
        <w:t xml:space="preserve">Il sera exigé une validation de l’installation par un organisme de contrôle technique, à la charge du </w:t>
      </w:r>
      <w:r w:rsidR="00B052D1" w:rsidRPr="00F72504">
        <w:rPr>
          <w:color w:val="1F497D" w:themeColor="text2"/>
          <w:sz w:val="20"/>
        </w:rPr>
        <w:t>Titulaire</w:t>
      </w:r>
      <w:r w:rsidRPr="00F72504">
        <w:rPr>
          <w:color w:val="1F497D" w:themeColor="text2"/>
          <w:sz w:val="20"/>
        </w:rPr>
        <w:t xml:space="preserve">. </w:t>
      </w:r>
    </w:p>
    <w:p w14:paraId="01BCA945" w14:textId="77777777" w:rsidR="0073149B" w:rsidRPr="00027ECE" w:rsidRDefault="00154330" w:rsidP="002417EF">
      <w:pPr>
        <w:jc w:val="both"/>
        <w:rPr>
          <w:color w:val="1F497D" w:themeColor="text2"/>
          <w:sz w:val="20"/>
        </w:rPr>
      </w:pPr>
      <w:r>
        <w:rPr>
          <w:color w:val="1F497D" w:themeColor="text2"/>
          <w:sz w:val="20"/>
        </w:rPr>
        <w:t xml:space="preserve"> </w:t>
      </w:r>
    </w:p>
    <w:p w14:paraId="3DB67709" w14:textId="77777777" w:rsidR="002417EF" w:rsidRPr="00B87363" w:rsidRDefault="002417EF" w:rsidP="00B87363">
      <w:pPr>
        <w:pStyle w:val="Paragraphedeliste"/>
        <w:numPr>
          <w:ilvl w:val="0"/>
          <w:numId w:val="10"/>
        </w:numPr>
        <w:spacing w:after="60"/>
        <w:jc w:val="both"/>
        <w:rPr>
          <w:b/>
          <w:color w:val="1F497D" w:themeColor="text2"/>
          <w:sz w:val="20"/>
          <w:u w:val="single"/>
        </w:rPr>
      </w:pPr>
      <w:r w:rsidRPr="00B87363">
        <w:rPr>
          <w:b/>
          <w:color w:val="1F497D" w:themeColor="text2"/>
          <w:sz w:val="20"/>
          <w:u w:val="single"/>
        </w:rPr>
        <w:lastRenderedPageBreak/>
        <w:t>Informatique :</w:t>
      </w:r>
    </w:p>
    <w:p w14:paraId="1C016C3D" w14:textId="6A12C633" w:rsidR="002417EF" w:rsidRPr="00027ECE" w:rsidRDefault="002417EF" w:rsidP="002417EF">
      <w:pPr>
        <w:jc w:val="both"/>
        <w:rPr>
          <w:color w:val="1F497D" w:themeColor="text2"/>
          <w:sz w:val="20"/>
        </w:rPr>
      </w:pPr>
      <w:r w:rsidRPr="00027ECE">
        <w:rPr>
          <w:color w:val="1F497D" w:themeColor="text2"/>
          <w:sz w:val="20"/>
        </w:rPr>
        <w:t>Le Gestionnaire mettra les liaisons informatiques</w:t>
      </w:r>
      <w:r>
        <w:rPr>
          <w:color w:val="1F497D" w:themeColor="text2"/>
          <w:sz w:val="20"/>
        </w:rPr>
        <w:t>, couvrant les besoins lié</w:t>
      </w:r>
      <w:r w:rsidRPr="00027ECE">
        <w:rPr>
          <w:color w:val="1F497D" w:themeColor="text2"/>
          <w:sz w:val="20"/>
        </w:rPr>
        <w:t>s au télépaiement, et lignes téléphoniques dans le cadre des prestations informatique</w:t>
      </w:r>
      <w:r w:rsidR="00313859">
        <w:rPr>
          <w:color w:val="1F497D" w:themeColor="text2"/>
          <w:sz w:val="20"/>
        </w:rPr>
        <w:t>s,</w:t>
      </w:r>
      <w:r w:rsidR="00B87363">
        <w:rPr>
          <w:color w:val="1F497D" w:themeColor="text2"/>
          <w:sz w:val="20"/>
        </w:rPr>
        <w:t xml:space="preserve"> aux tarifs en vigueurs.</w:t>
      </w:r>
    </w:p>
    <w:p w14:paraId="7DA23414" w14:textId="77777777" w:rsidR="002417EF" w:rsidRDefault="002417EF" w:rsidP="002417EF">
      <w:pPr>
        <w:jc w:val="both"/>
        <w:rPr>
          <w:color w:val="1F497D" w:themeColor="text2"/>
          <w:sz w:val="20"/>
        </w:rPr>
      </w:pPr>
      <w:r w:rsidRPr="00027ECE">
        <w:rPr>
          <w:color w:val="1F497D" w:themeColor="text2"/>
          <w:sz w:val="20"/>
        </w:rPr>
        <w:t xml:space="preserve">Si les besoins du </w:t>
      </w:r>
      <w:r w:rsidR="00B052D1">
        <w:rPr>
          <w:color w:val="1F497D" w:themeColor="text2"/>
          <w:sz w:val="20"/>
        </w:rPr>
        <w:t>Titulaire</w:t>
      </w:r>
      <w:r w:rsidRPr="00027ECE">
        <w:rPr>
          <w:color w:val="1F497D" w:themeColor="text2"/>
          <w:sz w:val="20"/>
        </w:rPr>
        <w:t xml:space="preserve"> sont supérieurs, il devra le notifier de manière précise au plus tard un mois après la notification. En cas d’absence d’information, des frais d’installations supplémentaires définit par l</w:t>
      </w:r>
      <w:r w:rsidR="00CB2A08">
        <w:rPr>
          <w:color w:val="1F497D" w:themeColor="text2"/>
          <w:sz w:val="20"/>
        </w:rPr>
        <w:t xml:space="preserve">a SA </w:t>
      </w:r>
      <w:r w:rsidRPr="00027ECE">
        <w:rPr>
          <w:color w:val="1F497D" w:themeColor="text2"/>
          <w:sz w:val="20"/>
        </w:rPr>
        <w:t>ARRG pourront lui être facturés.</w:t>
      </w:r>
    </w:p>
    <w:p w14:paraId="52B4CDE3" w14:textId="77777777" w:rsidR="002417EF" w:rsidRPr="00027ECE" w:rsidRDefault="002417EF" w:rsidP="002417EF">
      <w:pPr>
        <w:jc w:val="both"/>
        <w:rPr>
          <w:color w:val="1F497D" w:themeColor="text2"/>
          <w:sz w:val="20"/>
        </w:rPr>
      </w:pPr>
      <w:r w:rsidRPr="00027ECE">
        <w:rPr>
          <w:color w:val="1F497D" w:themeColor="text2"/>
          <w:sz w:val="20"/>
        </w:rPr>
        <w:t xml:space="preserve">Les consommations téléphoniques sont facturées sur la base des unités téléphoniques consommées. </w:t>
      </w:r>
    </w:p>
    <w:p w14:paraId="511E7D74" w14:textId="210A5ACA" w:rsidR="002417EF" w:rsidRPr="00027ECE" w:rsidRDefault="002417EF" w:rsidP="002417EF">
      <w:pPr>
        <w:jc w:val="both"/>
        <w:rPr>
          <w:color w:val="1F497D" w:themeColor="text2"/>
          <w:sz w:val="20"/>
        </w:rPr>
      </w:pPr>
    </w:p>
    <w:p w14:paraId="66E71156" w14:textId="6118511F" w:rsidR="00BA5AD2" w:rsidRPr="001041EE" w:rsidRDefault="00B26A44" w:rsidP="000E7893">
      <w:pPr>
        <w:rPr>
          <w:b/>
          <w:color w:val="1F497D" w:themeColor="text2"/>
        </w:rPr>
      </w:pPr>
      <w:r w:rsidRPr="00B87363">
        <w:rPr>
          <w:b/>
          <w:color w:val="1F497D" w:themeColor="text2"/>
        </w:rPr>
        <w:t>6</w:t>
      </w:r>
      <w:r w:rsidR="00BA5AD2" w:rsidRPr="00B87363">
        <w:rPr>
          <w:b/>
          <w:color w:val="1F497D" w:themeColor="text2"/>
        </w:rPr>
        <w:t>.</w:t>
      </w:r>
      <w:r w:rsidR="00DF0A2C" w:rsidRPr="00B87363">
        <w:rPr>
          <w:b/>
          <w:color w:val="1F497D" w:themeColor="text2"/>
        </w:rPr>
        <w:t>3</w:t>
      </w:r>
      <w:r w:rsidR="00BA5AD2" w:rsidRPr="00B87363">
        <w:rPr>
          <w:b/>
          <w:color w:val="1F497D" w:themeColor="text2"/>
        </w:rPr>
        <w:t>.</w:t>
      </w:r>
      <w:r w:rsidR="0070162A">
        <w:rPr>
          <w:b/>
          <w:color w:val="1F497D" w:themeColor="text2"/>
        </w:rPr>
        <w:t xml:space="preserve"> </w:t>
      </w:r>
      <w:r w:rsidR="00BA5AD2" w:rsidRPr="00B87363">
        <w:rPr>
          <w:b/>
          <w:color w:val="1F497D" w:themeColor="text2"/>
        </w:rPr>
        <w:t xml:space="preserve">Clôtures </w:t>
      </w:r>
      <w:r w:rsidR="00A40BAB" w:rsidRPr="00B87363">
        <w:rPr>
          <w:b/>
          <w:color w:val="1F497D" w:themeColor="text2"/>
        </w:rPr>
        <w:t>et cloisons</w:t>
      </w:r>
    </w:p>
    <w:p w14:paraId="49911132" w14:textId="60C5099E" w:rsidR="00ED3E29" w:rsidRPr="00027ECE" w:rsidRDefault="00BA5AD2" w:rsidP="003B14C8">
      <w:pPr>
        <w:jc w:val="both"/>
        <w:rPr>
          <w:color w:val="1F497D" w:themeColor="text2"/>
          <w:sz w:val="20"/>
        </w:rPr>
      </w:pPr>
      <w:r w:rsidRPr="00027ECE">
        <w:rPr>
          <w:color w:val="1F497D" w:themeColor="text2"/>
          <w:sz w:val="20"/>
        </w:rPr>
        <w:t xml:space="preserve">Les zones de chantier, </w:t>
      </w:r>
      <w:r w:rsidR="0070162A" w:rsidRPr="00027ECE">
        <w:rPr>
          <w:color w:val="1F497D" w:themeColor="text2"/>
          <w:sz w:val="20"/>
        </w:rPr>
        <w:t>qu’elles</w:t>
      </w:r>
      <w:r w:rsidRPr="00027ECE">
        <w:rPr>
          <w:color w:val="1F497D" w:themeColor="text2"/>
          <w:sz w:val="20"/>
        </w:rPr>
        <w:t xml:space="preserve"> soient internes ou externes</w:t>
      </w:r>
      <w:r w:rsidR="008B0E3F">
        <w:rPr>
          <w:color w:val="1F497D" w:themeColor="text2"/>
          <w:sz w:val="20"/>
        </w:rPr>
        <w:t>,</w:t>
      </w:r>
      <w:r w:rsidRPr="00027ECE">
        <w:rPr>
          <w:color w:val="1F497D" w:themeColor="text2"/>
          <w:sz w:val="20"/>
        </w:rPr>
        <w:t xml:space="preserve"> seront obligatoirement fermées suivant les prescriptions qui seront communiquées par les services du Gestionnaire.</w:t>
      </w:r>
      <w:r w:rsidR="00ED3E29" w:rsidRPr="00027ECE">
        <w:rPr>
          <w:color w:val="1F497D" w:themeColor="text2"/>
          <w:sz w:val="20"/>
        </w:rPr>
        <w:t xml:space="preserve"> </w:t>
      </w:r>
    </w:p>
    <w:p w14:paraId="5D4D75CB" w14:textId="1C1807E7" w:rsidR="00ED3E29" w:rsidRPr="00027ECE" w:rsidRDefault="00BA5AD2" w:rsidP="003B14C8">
      <w:pPr>
        <w:jc w:val="both"/>
        <w:rPr>
          <w:color w:val="1F497D" w:themeColor="text2"/>
          <w:sz w:val="20"/>
        </w:rPr>
      </w:pPr>
      <w:r w:rsidRPr="00027ECE">
        <w:rPr>
          <w:color w:val="1F497D" w:themeColor="text2"/>
          <w:sz w:val="20"/>
        </w:rPr>
        <w:t xml:space="preserve">Les clôtures </w:t>
      </w:r>
      <w:r w:rsidR="00A40BAB">
        <w:rPr>
          <w:color w:val="1F497D" w:themeColor="text2"/>
          <w:sz w:val="20"/>
        </w:rPr>
        <w:t xml:space="preserve">et cloisons </w:t>
      </w:r>
      <w:r w:rsidRPr="00027ECE">
        <w:rPr>
          <w:color w:val="1F497D" w:themeColor="text2"/>
          <w:sz w:val="20"/>
        </w:rPr>
        <w:t xml:space="preserve">seront </w:t>
      </w:r>
      <w:proofErr w:type="spellStart"/>
      <w:r w:rsidRPr="00027ECE">
        <w:rPr>
          <w:color w:val="1F497D" w:themeColor="text2"/>
          <w:sz w:val="20"/>
        </w:rPr>
        <w:t>autostables</w:t>
      </w:r>
      <w:proofErr w:type="spellEnd"/>
      <w:r w:rsidRPr="00027ECE">
        <w:rPr>
          <w:color w:val="1F497D" w:themeColor="text2"/>
          <w:sz w:val="20"/>
        </w:rPr>
        <w:t xml:space="preserve"> sans percement de dalles.</w:t>
      </w:r>
      <w:r w:rsidR="007628B1" w:rsidRPr="00027ECE">
        <w:rPr>
          <w:color w:val="1F497D" w:themeColor="text2"/>
          <w:sz w:val="20"/>
        </w:rPr>
        <w:t xml:space="preserve"> </w:t>
      </w:r>
      <w:r w:rsidRPr="00027ECE">
        <w:rPr>
          <w:color w:val="1F497D" w:themeColor="text2"/>
          <w:sz w:val="20"/>
        </w:rPr>
        <w:t xml:space="preserve">Les zones de clôtures devront être totalement closes pour éviter tout accident et toute possibilité d'accès </w:t>
      </w:r>
      <w:r w:rsidR="007628B1" w:rsidRPr="00027ECE">
        <w:rPr>
          <w:color w:val="1F497D" w:themeColor="text2"/>
          <w:sz w:val="20"/>
        </w:rPr>
        <w:t>lors de l’</w:t>
      </w:r>
      <w:r w:rsidRPr="00027ECE">
        <w:rPr>
          <w:color w:val="1F497D" w:themeColor="text2"/>
          <w:sz w:val="20"/>
        </w:rPr>
        <w:t>arrêt d</w:t>
      </w:r>
      <w:r w:rsidR="007628B1" w:rsidRPr="00027ECE">
        <w:rPr>
          <w:color w:val="1F497D" w:themeColor="text2"/>
          <w:sz w:val="20"/>
        </w:rPr>
        <w:t>u</w:t>
      </w:r>
      <w:r w:rsidRPr="00027ECE">
        <w:rPr>
          <w:color w:val="1F497D" w:themeColor="text2"/>
          <w:sz w:val="20"/>
        </w:rPr>
        <w:t xml:space="preserve"> chantier.</w:t>
      </w:r>
      <w:r w:rsidR="0070162A">
        <w:rPr>
          <w:color w:val="1F497D" w:themeColor="text2"/>
          <w:sz w:val="20"/>
        </w:rPr>
        <w:t xml:space="preserve"> </w:t>
      </w:r>
    </w:p>
    <w:p w14:paraId="7FACC349" w14:textId="77777777" w:rsidR="00CB6D79" w:rsidRPr="00027ECE" w:rsidRDefault="00BA5AD2" w:rsidP="003B14C8">
      <w:pPr>
        <w:jc w:val="both"/>
        <w:rPr>
          <w:color w:val="1F497D" w:themeColor="text2"/>
          <w:sz w:val="20"/>
        </w:rPr>
      </w:pPr>
      <w:r w:rsidRPr="00027ECE">
        <w:rPr>
          <w:color w:val="1F497D" w:themeColor="text2"/>
          <w:sz w:val="20"/>
        </w:rPr>
        <w:t>L’accès par les pompiers en cas d’urgence est à prévoir.</w:t>
      </w:r>
    </w:p>
    <w:p w14:paraId="21CCBFDB" w14:textId="3654FF27" w:rsidR="002C1C08" w:rsidRPr="00E870D1" w:rsidRDefault="00B26A44" w:rsidP="000E7893">
      <w:pPr>
        <w:rPr>
          <w:b/>
          <w:color w:val="1F497D" w:themeColor="text2"/>
        </w:rPr>
      </w:pPr>
      <w:r>
        <w:rPr>
          <w:b/>
          <w:color w:val="1F497D" w:themeColor="text2"/>
        </w:rPr>
        <w:t>6</w:t>
      </w:r>
      <w:r w:rsidR="002C1C08" w:rsidRPr="00E870D1">
        <w:rPr>
          <w:b/>
          <w:color w:val="1F497D" w:themeColor="text2"/>
        </w:rPr>
        <w:t>.</w:t>
      </w:r>
      <w:r w:rsidR="006E0A25" w:rsidRPr="00E870D1">
        <w:rPr>
          <w:b/>
          <w:color w:val="1F497D" w:themeColor="text2"/>
        </w:rPr>
        <w:t>4.</w:t>
      </w:r>
      <w:r w:rsidR="0070162A">
        <w:rPr>
          <w:b/>
          <w:color w:val="1F497D" w:themeColor="text2"/>
        </w:rPr>
        <w:t xml:space="preserve"> </w:t>
      </w:r>
      <w:r w:rsidR="002C1C08" w:rsidRPr="00E870D1">
        <w:rPr>
          <w:b/>
          <w:color w:val="1F497D" w:themeColor="text2"/>
        </w:rPr>
        <w:t xml:space="preserve">Publicité </w:t>
      </w:r>
    </w:p>
    <w:p w14:paraId="46E9039C" w14:textId="77777777" w:rsidR="002C1C08" w:rsidRPr="00027ECE" w:rsidRDefault="002C1C08" w:rsidP="003B14C8">
      <w:pPr>
        <w:jc w:val="both"/>
        <w:rPr>
          <w:color w:val="1F497D" w:themeColor="text2"/>
          <w:sz w:val="20"/>
        </w:rPr>
      </w:pPr>
      <w:r w:rsidRPr="00027ECE">
        <w:rPr>
          <w:color w:val="1F497D" w:themeColor="text2"/>
          <w:sz w:val="20"/>
        </w:rPr>
        <w:t>Toute publicité, ayant une relation avec les travaux du chantier, ne peut être faite qu'avec l'accord préalable des services compétents du Gestionnaire.</w:t>
      </w:r>
    </w:p>
    <w:p w14:paraId="743C4359" w14:textId="77777777" w:rsidR="00CB6D79" w:rsidRPr="00027ECE" w:rsidRDefault="002C1C08" w:rsidP="003B14C8">
      <w:pPr>
        <w:jc w:val="both"/>
        <w:rPr>
          <w:color w:val="1F497D" w:themeColor="text2"/>
          <w:sz w:val="20"/>
        </w:rPr>
      </w:pPr>
      <w:r w:rsidRPr="00027ECE">
        <w:rPr>
          <w:color w:val="1F497D" w:themeColor="text2"/>
          <w:sz w:val="20"/>
        </w:rPr>
        <w:t xml:space="preserve">Il est strictement interdit à l'entreprise du chantier ou à ses éventuels sous-traitants de réaliser des opérations à caractère publicitaire sur le site (pose de panneaux, signalisation, affichage sauvage, </w:t>
      </w:r>
      <w:r w:rsidR="00DF7CE6" w:rsidRPr="00027ECE">
        <w:rPr>
          <w:color w:val="1F497D" w:themeColor="text2"/>
          <w:sz w:val="20"/>
        </w:rPr>
        <w:t>etc.</w:t>
      </w:r>
      <w:r w:rsidRPr="00027ECE">
        <w:rPr>
          <w:color w:val="1F497D" w:themeColor="text2"/>
          <w:sz w:val="20"/>
        </w:rPr>
        <w:t xml:space="preserve">). </w:t>
      </w:r>
      <w:r w:rsidR="00DB4AF9" w:rsidRPr="00027ECE">
        <w:rPr>
          <w:color w:val="1F497D" w:themeColor="text2"/>
          <w:sz w:val="20"/>
        </w:rPr>
        <w:t>La</w:t>
      </w:r>
      <w:r w:rsidR="00796C48" w:rsidRPr="00027ECE">
        <w:rPr>
          <w:color w:val="1F497D" w:themeColor="text2"/>
          <w:sz w:val="20"/>
        </w:rPr>
        <w:t xml:space="preserve"> non-</w:t>
      </w:r>
      <w:r w:rsidRPr="00027ECE">
        <w:rPr>
          <w:color w:val="1F497D" w:themeColor="text2"/>
          <w:sz w:val="20"/>
        </w:rPr>
        <w:t>observation de cette réglementation entraînera automatiquement et sans préavis le retrait des supports publicitaires non autorisés et l’application éventuelle d’une sanction qui sera adaptée à</w:t>
      </w:r>
      <w:r w:rsidR="00BE339C" w:rsidRPr="00027ECE">
        <w:rPr>
          <w:color w:val="1F497D" w:themeColor="text2"/>
          <w:sz w:val="20"/>
        </w:rPr>
        <w:t xml:space="preserve"> l’importance du manquement à cette </w:t>
      </w:r>
      <w:r w:rsidRPr="00027ECE">
        <w:rPr>
          <w:color w:val="1F497D" w:themeColor="text2"/>
          <w:sz w:val="20"/>
        </w:rPr>
        <w:t>obligation.</w:t>
      </w:r>
    </w:p>
    <w:p w14:paraId="46F098B4" w14:textId="5D43AD70" w:rsidR="004E21A6" w:rsidRPr="00E870D1" w:rsidRDefault="00B26A44" w:rsidP="000E7893">
      <w:pPr>
        <w:rPr>
          <w:b/>
          <w:color w:val="1F497D" w:themeColor="text2"/>
        </w:rPr>
      </w:pPr>
      <w:r>
        <w:rPr>
          <w:b/>
          <w:color w:val="1F497D" w:themeColor="text2"/>
        </w:rPr>
        <w:t>6</w:t>
      </w:r>
      <w:r w:rsidR="004E21A6" w:rsidRPr="00E870D1">
        <w:rPr>
          <w:b/>
          <w:color w:val="1F497D" w:themeColor="text2"/>
        </w:rPr>
        <w:t>.</w:t>
      </w:r>
      <w:r w:rsidR="006E0A25" w:rsidRPr="00E870D1">
        <w:rPr>
          <w:b/>
          <w:color w:val="1F497D" w:themeColor="text2"/>
        </w:rPr>
        <w:t>6.</w:t>
      </w:r>
      <w:r w:rsidR="0070162A">
        <w:rPr>
          <w:b/>
          <w:color w:val="1F497D" w:themeColor="text2"/>
        </w:rPr>
        <w:t xml:space="preserve"> </w:t>
      </w:r>
      <w:r w:rsidR="004E21A6" w:rsidRPr="00E870D1">
        <w:rPr>
          <w:b/>
          <w:color w:val="1F497D" w:themeColor="text2"/>
        </w:rPr>
        <w:t xml:space="preserve">Contraintes particulières </w:t>
      </w:r>
    </w:p>
    <w:p w14:paraId="171F1679" w14:textId="77777777" w:rsidR="004E21A6" w:rsidRPr="00027ECE" w:rsidRDefault="004E21A6" w:rsidP="003B14C8">
      <w:pPr>
        <w:jc w:val="both"/>
        <w:rPr>
          <w:color w:val="1F497D" w:themeColor="text2"/>
          <w:sz w:val="20"/>
        </w:rPr>
      </w:pPr>
      <w:r w:rsidRPr="00027ECE">
        <w:rPr>
          <w:color w:val="1F497D" w:themeColor="text2"/>
          <w:sz w:val="20"/>
        </w:rPr>
        <w:t xml:space="preserve">Ces contraintes sont décrites dans les </w:t>
      </w:r>
      <w:r w:rsidR="001048F3" w:rsidRPr="00027ECE">
        <w:rPr>
          <w:color w:val="1F497D" w:themeColor="text2"/>
          <w:sz w:val="20"/>
        </w:rPr>
        <w:t xml:space="preserve">documents ci-joints </w:t>
      </w:r>
      <w:r w:rsidR="0085556C" w:rsidRPr="00027ECE">
        <w:rPr>
          <w:color w:val="1F497D" w:themeColor="text2"/>
          <w:sz w:val="20"/>
        </w:rPr>
        <w:t>(Projet Convention et RC)</w:t>
      </w:r>
      <w:r w:rsidRPr="00027ECE">
        <w:rPr>
          <w:color w:val="1F497D" w:themeColor="text2"/>
          <w:sz w:val="20"/>
        </w:rPr>
        <w:t xml:space="preserve">, celles-ci sont issues des différentes réglementations associées et applicables sur l’aéroport en matière de : </w:t>
      </w:r>
    </w:p>
    <w:p w14:paraId="1EADD4B5" w14:textId="77777777" w:rsidR="00846064" w:rsidRPr="00F72504" w:rsidRDefault="006B604E" w:rsidP="00F72504">
      <w:pPr>
        <w:pStyle w:val="Paragraphedeliste"/>
        <w:numPr>
          <w:ilvl w:val="0"/>
          <w:numId w:val="11"/>
        </w:numPr>
        <w:spacing w:after="120"/>
        <w:ind w:left="714" w:hanging="357"/>
        <w:contextualSpacing w:val="0"/>
        <w:jc w:val="both"/>
        <w:rPr>
          <w:color w:val="1F497D" w:themeColor="text2"/>
          <w:sz w:val="20"/>
        </w:rPr>
      </w:pPr>
      <w:r w:rsidRPr="00F72504">
        <w:rPr>
          <w:color w:val="1F497D" w:themeColor="text2"/>
          <w:sz w:val="20"/>
        </w:rPr>
        <w:t>Sécurité des lieux recevant du public et notamment les aérogares classés ERP 1</w:t>
      </w:r>
      <w:r w:rsidRPr="00F72504">
        <w:rPr>
          <w:color w:val="1F497D" w:themeColor="text2"/>
          <w:sz w:val="20"/>
          <w:vertAlign w:val="superscript"/>
        </w:rPr>
        <w:t>ère</w:t>
      </w:r>
      <w:r w:rsidRPr="00F72504">
        <w:rPr>
          <w:color w:val="1F497D" w:themeColor="text2"/>
          <w:sz w:val="20"/>
        </w:rPr>
        <w:t xml:space="preserve"> Catégorie. </w:t>
      </w:r>
    </w:p>
    <w:p w14:paraId="0DC5F8CD" w14:textId="77777777" w:rsidR="00846064" w:rsidRPr="00F72504" w:rsidRDefault="006B604E" w:rsidP="00F72504">
      <w:pPr>
        <w:pStyle w:val="Paragraphedeliste"/>
        <w:numPr>
          <w:ilvl w:val="0"/>
          <w:numId w:val="11"/>
        </w:numPr>
        <w:spacing w:after="120"/>
        <w:ind w:left="714" w:hanging="357"/>
        <w:contextualSpacing w:val="0"/>
        <w:jc w:val="both"/>
        <w:rPr>
          <w:color w:val="1F497D" w:themeColor="text2"/>
          <w:sz w:val="20"/>
        </w:rPr>
      </w:pPr>
      <w:r w:rsidRPr="00F72504">
        <w:rPr>
          <w:color w:val="1F497D" w:themeColor="text2"/>
          <w:sz w:val="20"/>
        </w:rPr>
        <w:t xml:space="preserve">Les différents Codes applicables à toute réalisation de travaux de Maintenance, de modification ou d’extension de capacités (codes du Travail, de la construction et de l’Habitation, de la route, de l’urbanisme, de l’Aviation civile, de l’environnement…) </w:t>
      </w:r>
    </w:p>
    <w:p w14:paraId="7EE68A2A" w14:textId="77777777" w:rsidR="00846064" w:rsidRPr="00F72504" w:rsidRDefault="006B604E" w:rsidP="00F72504">
      <w:pPr>
        <w:pStyle w:val="Paragraphedeliste"/>
        <w:numPr>
          <w:ilvl w:val="0"/>
          <w:numId w:val="11"/>
        </w:numPr>
        <w:spacing w:after="120"/>
        <w:ind w:left="714" w:hanging="357"/>
        <w:contextualSpacing w:val="0"/>
        <w:jc w:val="both"/>
        <w:rPr>
          <w:color w:val="1F497D" w:themeColor="text2"/>
          <w:sz w:val="20"/>
        </w:rPr>
      </w:pPr>
      <w:r w:rsidRPr="00F72504">
        <w:rPr>
          <w:color w:val="1F497D" w:themeColor="text2"/>
          <w:sz w:val="20"/>
        </w:rPr>
        <w:t>Sûreté des aéronefs dans le cadre des arrêtés interministériels de 2003.</w:t>
      </w:r>
    </w:p>
    <w:p w14:paraId="6D4F6836" w14:textId="77777777" w:rsidR="00846064" w:rsidRPr="00F72504" w:rsidRDefault="006B604E" w:rsidP="00F72504">
      <w:pPr>
        <w:pStyle w:val="Paragraphedeliste"/>
        <w:numPr>
          <w:ilvl w:val="0"/>
          <w:numId w:val="11"/>
        </w:numPr>
        <w:spacing w:after="120"/>
        <w:ind w:left="714" w:hanging="357"/>
        <w:contextualSpacing w:val="0"/>
        <w:jc w:val="both"/>
        <w:rPr>
          <w:color w:val="1F497D" w:themeColor="text2"/>
          <w:sz w:val="20"/>
        </w:rPr>
      </w:pPr>
      <w:r w:rsidRPr="00F72504">
        <w:rPr>
          <w:color w:val="1F497D" w:themeColor="text2"/>
          <w:sz w:val="20"/>
        </w:rPr>
        <w:t>Toute réglementation applicable aux travaux du chantier et du site sur lequel ils vont se dérouler à la date de la réalisation de ceux-ci.</w:t>
      </w:r>
    </w:p>
    <w:p w14:paraId="1A5DE2AB" w14:textId="2025AC33" w:rsidR="00DB6369" w:rsidRPr="00E870D1" w:rsidRDefault="00447441" w:rsidP="000E7893">
      <w:pPr>
        <w:rPr>
          <w:b/>
          <w:color w:val="1F497D" w:themeColor="text2"/>
        </w:rPr>
      </w:pPr>
      <w:r w:rsidRPr="00E870D1">
        <w:rPr>
          <w:b/>
          <w:color w:val="1F497D" w:themeColor="text2"/>
        </w:rPr>
        <w:t xml:space="preserve"> </w:t>
      </w:r>
      <w:r w:rsidR="00B26A44">
        <w:rPr>
          <w:b/>
          <w:color w:val="1F497D" w:themeColor="text2"/>
        </w:rPr>
        <w:t>7</w:t>
      </w:r>
      <w:r w:rsidR="006E0A25" w:rsidRPr="00E870D1">
        <w:rPr>
          <w:b/>
          <w:color w:val="1F497D" w:themeColor="text2"/>
        </w:rPr>
        <w:t>.</w:t>
      </w:r>
      <w:r w:rsidR="0070162A">
        <w:rPr>
          <w:b/>
          <w:color w:val="1F497D" w:themeColor="text2"/>
        </w:rPr>
        <w:t xml:space="preserve"> </w:t>
      </w:r>
      <w:r w:rsidR="00DB6369" w:rsidRPr="00E870D1">
        <w:rPr>
          <w:b/>
          <w:color w:val="1F497D" w:themeColor="text2"/>
        </w:rPr>
        <w:t>DOE</w:t>
      </w:r>
      <w:r w:rsidR="007A26E1" w:rsidRPr="00E870D1">
        <w:rPr>
          <w:b/>
          <w:color w:val="1F497D" w:themeColor="text2"/>
        </w:rPr>
        <w:t xml:space="preserve"> (Dossier des Ouvrages Exécutés)</w:t>
      </w:r>
    </w:p>
    <w:p w14:paraId="1ECD8820" w14:textId="3341BE81" w:rsidR="00CB6D79" w:rsidRPr="00027ECE" w:rsidRDefault="00CB6D79" w:rsidP="003B14C8">
      <w:pPr>
        <w:jc w:val="both"/>
        <w:rPr>
          <w:color w:val="1F497D" w:themeColor="text2"/>
          <w:sz w:val="20"/>
        </w:rPr>
      </w:pPr>
      <w:r w:rsidRPr="00027ECE">
        <w:rPr>
          <w:color w:val="1F497D" w:themeColor="text2"/>
          <w:sz w:val="20"/>
        </w:rPr>
        <w:t xml:space="preserve">Le </w:t>
      </w:r>
      <w:r w:rsidR="00B052D1">
        <w:rPr>
          <w:color w:val="1F497D" w:themeColor="text2"/>
          <w:sz w:val="20"/>
        </w:rPr>
        <w:t>Titulaire</w:t>
      </w:r>
      <w:r w:rsidRPr="00027ECE">
        <w:rPr>
          <w:color w:val="1F497D" w:themeColor="text2"/>
          <w:sz w:val="20"/>
        </w:rPr>
        <w:t xml:space="preserve"> établit à la fin de ses Travaux, un DOE</w:t>
      </w:r>
      <w:r w:rsidR="0070162A">
        <w:rPr>
          <w:color w:val="1F497D" w:themeColor="text2"/>
          <w:sz w:val="20"/>
        </w:rPr>
        <w:t xml:space="preserve"> </w:t>
      </w:r>
      <w:r w:rsidRPr="00027ECE">
        <w:rPr>
          <w:color w:val="1F497D" w:themeColor="text2"/>
          <w:sz w:val="20"/>
        </w:rPr>
        <w:t>organisé</w:t>
      </w:r>
      <w:r w:rsidR="0070162A">
        <w:rPr>
          <w:color w:val="1F497D" w:themeColor="text2"/>
          <w:sz w:val="20"/>
        </w:rPr>
        <w:t xml:space="preserve"> </w:t>
      </w:r>
      <w:r w:rsidRPr="00027ECE">
        <w:rPr>
          <w:color w:val="1F497D" w:themeColor="text2"/>
          <w:sz w:val="20"/>
        </w:rPr>
        <w:t>de</w:t>
      </w:r>
      <w:r w:rsidR="0070162A">
        <w:rPr>
          <w:color w:val="1F497D" w:themeColor="text2"/>
          <w:sz w:val="20"/>
        </w:rPr>
        <w:t xml:space="preserve"> </w:t>
      </w:r>
      <w:r w:rsidRPr="00027ECE">
        <w:rPr>
          <w:color w:val="1F497D" w:themeColor="text2"/>
          <w:sz w:val="20"/>
        </w:rPr>
        <w:t>manière intuitive, collationnant</w:t>
      </w:r>
      <w:r w:rsidR="0070162A">
        <w:rPr>
          <w:color w:val="1F497D" w:themeColor="text2"/>
          <w:sz w:val="20"/>
        </w:rPr>
        <w:t xml:space="preserve"> </w:t>
      </w:r>
      <w:r w:rsidRPr="00027ECE">
        <w:rPr>
          <w:color w:val="1F497D" w:themeColor="text2"/>
          <w:sz w:val="20"/>
        </w:rPr>
        <w:t>l’ensemble des documents d’exécution rendus conformes à l’exécution en intégrant</w:t>
      </w:r>
      <w:r w:rsidR="0070162A">
        <w:rPr>
          <w:color w:val="1F497D" w:themeColor="text2"/>
          <w:sz w:val="20"/>
        </w:rPr>
        <w:t xml:space="preserve"> </w:t>
      </w:r>
      <w:r w:rsidRPr="00027ECE">
        <w:rPr>
          <w:color w:val="1F497D" w:themeColor="text2"/>
          <w:sz w:val="20"/>
        </w:rPr>
        <w:t>toutes</w:t>
      </w:r>
      <w:r w:rsidR="0070162A">
        <w:rPr>
          <w:color w:val="1F497D" w:themeColor="text2"/>
          <w:sz w:val="20"/>
        </w:rPr>
        <w:t xml:space="preserve"> </w:t>
      </w:r>
      <w:r w:rsidRPr="00027ECE">
        <w:rPr>
          <w:color w:val="1F497D" w:themeColor="text2"/>
          <w:sz w:val="20"/>
        </w:rPr>
        <w:t>les</w:t>
      </w:r>
      <w:r w:rsidR="0070162A">
        <w:rPr>
          <w:color w:val="1F497D" w:themeColor="text2"/>
          <w:sz w:val="20"/>
        </w:rPr>
        <w:t xml:space="preserve"> </w:t>
      </w:r>
      <w:r w:rsidRPr="00027ECE">
        <w:rPr>
          <w:color w:val="1F497D" w:themeColor="text2"/>
          <w:sz w:val="20"/>
        </w:rPr>
        <w:t>adaptations</w:t>
      </w:r>
      <w:r w:rsidR="0070162A">
        <w:rPr>
          <w:color w:val="1F497D" w:themeColor="text2"/>
          <w:sz w:val="20"/>
        </w:rPr>
        <w:t xml:space="preserve"> </w:t>
      </w:r>
      <w:r w:rsidRPr="00027ECE">
        <w:rPr>
          <w:color w:val="1F497D" w:themeColor="text2"/>
          <w:sz w:val="20"/>
        </w:rPr>
        <w:t xml:space="preserve">éventuelles </w:t>
      </w:r>
      <w:r w:rsidRPr="00027ECE">
        <w:rPr>
          <w:color w:val="1F497D" w:themeColor="text2"/>
          <w:sz w:val="20"/>
        </w:rPr>
        <w:lastRenderedPageBreak/>
        <w:t>survenues en cours de chantier.</w:t>
      </w:r>
      <w:r w:rsidR="00DC763B">
        <w:rPr>
          <w:color w:val="1F497D" w:themeColor="text2"/>
          <w:sz w:val="20"/>
        </w:rPr>
        <w:t xml:space="preserve"> Les DOE sont nécessaires à la SAARG dans une logique de gestion et de conservation du domaine public. </w:t>
      </w:r>
    </w:p>
    <w:p w14:paraId="4DEBEA79" w14:textId="77777777" w:rsidR="00CB6D79" w:rsidRPr="00027ECE" w:rsidRDefault="00CB6D79" w:rsidP="003B14C8">
      <w:pPr>
        <w:jc w:val="both"/>
        <w:rPr>
          <w:color w:val="1F497D" w:themeColor="text2"/>
          <w:sz w:val="20"/>
        </w:rPr>
      </w:pPr>
      <w:r w:rsidRPr="00027ECE">
        <w:rPr>
          <w:color w:val="1F497D" w:themeColor="text2"/>
          <w:sz w:val="20"/>
        </w:rPr>
        <w:t>Ils comprennent au minimum :</w:t>
      </w:r>
    </w:p>
    <w:p w14:paraId="6E8EFC4C" w14:textId="77777777" w:rsidR="00CB6D79" w:rsidRPr="00027ECE" w:rsidRDefault="00934EA7" w:rsidP="003B14C8">
      <w:pPr>
        <w:pStyle w:val="Paragraphedeliste"/>
        <w:numPr>
          <w:ilvl w:val="0"/>
          <w:numId w:val="1"/>
        </w:numPr>
        <w:jc w:val="both"/>
        <w:rPr>
          <w:color w:val="1F497D" w:themeColor="text2"/>
          <w:sz w:val="20"/>
        </w:rPr>
      </w:pPr>
      <w:r>
        <w:rPr>
          <w:color w:val="1F497D" w:themeColor="text2"/>
          <w:sz w:val="20"/>
        </w:rPr>
        <w:t>L</w:t>
      </w:r>
      <w:r w:rsidRPr="00027ECE">
        <w:rPr>
          <w:color w:val="1F497D" w:themeColor="text2"/>
          <w:sz w:val="20"/>
        </w:rPr>
        <w:t xml:space="preserve">es </w:t>
      </w:r>
      <w:r w:rsidR="00CB6D79" w:rsidRPr="00027ECE">
        <w:rPr>
          <w:color w:val="1F497D" w:themeColor="text2"/>
          <w:sz w:val="20"/>
        </w:rPr>
        <w:t>pièces du dossier contrat mises à jour conformément à l'exécution,</w:t>
      </w:r>
    </w:p>
    <w:p w14:paraId="7E71CF5D" w14:textId="3299F30E" w:rsidR="00CB6D79" w:rsidRPr="00027ECE" w:rsidRDefault="00934EA7" w:rsidP="003B14C8">
      <w:pPr>
        <w:pStyle w:val="Paragraphedeliste"/>
        <w:numPr>
          <w:ilvl w:val="0"/>
          <w:numId w:val="1"/>
        </w:numPr>
        <w:jc w:val="both"/>
        <w:rPr>
          <w:color w:val="1F497D" w:themeColor="text2"/>
          <w:sz w:val="20"/>
        </w:rPr>
      </w:pPr>
      <w:r>
        <w:rPr>
          <w:color w:val="1F497D" w:themeColor="text2"/>
          <w:sz w:val="20"/>
        </w:rPr>
        <w:t>L</w:t>
      </w:r>
      <w:r w:rsidRPr="00027ECE">
        <w:rPr>
          <w:color w:val="1F497D" w:themeColor="text2"/>
          <w:sz w:val="20"/>
        </w:rPr>
        <w:t>es</w:t>
      </w:r>
      <w:r w:rsidR="0070162A">
        <w:rPr>
          <w:color w:val="1F497D" w:themeColor="text2"/>
          <w:sz w:val="20"/>
        </w:rPr>
        <w:t xml:space="preserve"> </w:t>
      </w:r>
      <w:r w:rsidR="00CB6D79" w:rsidRPr="00027ECE">
        <w:rPr>
          <w:color w:val="1F497D" w:themeColor="text2"/>
          <w:sz w:val="20"/>
        </w:rPr>
        <w:t>plans</w:t>
      </w:r>
      <w:r w:rsidR="0070162A">
        <w:rPr>
          <w:color w:val="1F497D" w:themeColor="text2"/>
          <w:sz w:val="20"/>
        </w:rPr>
        <w:t xml:space="preserve"> </w:t>
      </w:r>
      <w:r w:rsidR="00CB6D79" w:rsidRPr="00027ECE">
        <w:rPr>
          <w:color w:val="1F497D" w:themeColor="text2"/>
          <w:sz w:val="20"/>
        </w:rPr>
        <w:t>de</w:t>
      </w:r>
      <w:r w:rsidR="0070162A">
        <w:rPr>
          <w:color w:val="1F497D" w:themeColor="text2"/>
          <w:sz w:val="20"/>
        </w:rPr>
        <w:t xml:space="preserve"> </w:t>
      </w:r>
      <w:r w:rsidR="00CB6D79" w:rsidRPr="00027ECE">
        <w:rPr>
          <w:color w:val="1F497D" w:themeColor="text2"/>
          <w:sz w:val="20"/>
        </w:rPr>
        <w:t>récolement des</w:t>
      </w:r>
      <w:r w:rsidR="0070162A">
        <w:rPr>
          <w:color w:val="1F497D" w:themeColor="text2"/>
          <w:sz w:val="20"/>
        </w:rPr>
        <w:t xml:space="preserve"> </w:t>
      </w:r>
      <w:r w:rsidR="00CB6D79" w:rsidRPr="00027ECE">
        <w:rPr>
          <w:color w:val="1F497D" w:themeColor="text2"/>
          <w:sz w:val="20"/>
        </w:rPr>
        <w:t>ouvrages</w:t>
      </w:r>
      <w:r w:rsidR="0070162A">
        <w:rPr>
          <w:color w:val="1F497D" w:themeColor="text2"/>
          <w:sz w:val="20"/>
        </w:rPr>
        <w:t xml:space="preserve"> </w:t>
      </w:r>
      <w:r w:rsidR="00CB6D79" w:rsidRPr="00027ECE">
        <w:rPr>
          <w:color w:val="1F497D" w:themeColor="text2"/>
          <w:sz w:val="20"/>
        </w:rPr>
        <w:t>exécutés, les</w:t>
      </w:r>
      <w:r w:rsidR="0070162A">
        <w:rPr>
          <w:color w:val="1F497D" w:themeColor="text2"/>
          <w:sz w:val="20"/>
        </w:rPr>
        <w:t xml:space="preserve"> </w:t>
      </w:r>
      <w:r w:rsidR="00CB6D79" w:rsidRPr="00027ECE">
        <w:rPr>
          <w:color w:val="1F497D" w:themeColor="text2"/>
          <w:sz w:val="20"/>
        </w:rPr>
        <w:t>notes</w:t>
      </w:r>
      <w:r w:rsidR="0070162A">
        <w:rPr>
          <w:color w:val="1F497D" w:themeColor="text2"/>
          <w:sz w:val="20"/>
        </w:rPr>
        <w:t xml:space="preserve"> </w:t>
      </w:r>
      <w:r w:rsidR="00CB6D79" w:rsidRPr="00027ECE">
        <w:rPr>
          <w:color w:val="1F497D" w:themeColor="text2"/>
          <w:sz w:val="20"/>
        </w:rPr>
        <w:t>de</w:t>
      </w:r>
      <w:r w:rsidR="0070162A">
        <w:rPr>
          <w:color w:val="1F497D" w:themeColor="text2"/>
          <w:sz w:val="20"/>
        </w:rPr>
        <w:t xml:space="preserve"> </w:t>
      </w:r>
      <w:r w:rsidR="00CB6D79" w:rsidRPr="00027ECE">
        <w:rPr>
          <w:color w:val="1F497D" w:themeColor="text2"/>
          <w:sz w:val="20"/>
        </w:rPr>
        <w:t>calculs, les</w:t>
      </w:r>
      <w:r w:rsidR="0070162A">
        <w:rPr>
          <w:color w:val="1F497D" w:themeColor="text2"/>
          <w:sz w:val="20"/>
        </w:rPr>
        <w:t xml:space="preserve"> </w:t>
      </w:r>
      <w:r w:rsidR="00CB6D79" w:rsidRPr="00027ECE">
        <w:rPr>
          <w:color w:val="1F497D" w:themeColor="text2"/>
          <w:sz w:val="20"/>
        </w:rPr>
        <w:t>plans des réseaux</w:t>
      </w:r>
      <w:r w:rsidR="003E4FFB" w:rsidRPr="00027ECE">
        <w:rPr>
          <w:color w:val="1F497D" w:themeColor="text2"/>
          <w:sz w:val="20"/>
        </w:rPr>
        <w:t>,</w:t>
      </w:r>
    </w:p>
    <w:p w14:paraId="6F2D2861" w14:textId="77777777" w:rsidR="00CB6D79" w:rsidRPr="00027ECE" w:rsidRDefault="00934EA7" w:rsidP="003B14C8">
      <w:pPr>
        <w:pStyle w:val="Paragraphedeliste"/>
        <w:numPr>
          <w:ilvl w:val="0"/>
          <w:numId w:val="1"/>
        </w:numPr>
        <w:jc w:val="both"/>
        <w:rPr>
          <w:color w:val="1F497D" w:themeColor="text2"/>
          <w:sz w:val="20"/>
        </w:rPr>
      </w:pPr>
      <w:r>
        <w:rPr>
          <w:color w:val="1F497D" w:themeColor="text2"/>
          <w:sz w:val="20"/>
        </w:rPr>
        <w:t>L</w:t>
      </w:r>
      <w:r w:rsidRPr="00027ECE">
        <w:rPr>
          <w:color w:val="1F497D" w:themeColor="text2"/>
          <w:sz w:val="20"/>
        </w:rPr>
        <w:t xml:space="preserve">es </w:t>
      </w:r>
      <w:r w:rsidR="00CB6D79" w:rsidRPr="00027ECE">
        <w:rPr>
          <w:color w:val="1F497D" w:themeColor="text2"/>
          <w:sz w:val="20"/>
        </w:rPr>
        <w:t>plans d'ensemble et de détails de l'installation et du matériel installé,</w:t>
      </w:r>
      <w:r w:rsidR="00EA280B" w:rsidRPr="00027ECE">
        <w:rPr>
          <w:color w:val="1F497D" w:themeColor="text2"/>
          <w:sz w:val="20"/>
        </w:rPr>
        <w:t xml:space="preserve"> </w:t>
      </w:r>
      <w:r w:rsidR="00CB6D79" w:rsidRPr="00027ECE">
        <w:rPr>
          <w:color w:val="1F497D" w:themeColor="text2"/>
          <w:sz w:val="20"/>
        </w:rPr>
        <w:t>conformes à l'exécution,</w:t>
      </w:r>
    </w:p>
    <w:p w14:paraId="32730C59" w14:textId="77777777" w:rsidR="00CB6D79" w:rsidRPr="00027ECE" w:rsidRDefault="00CB6D79" w:rsidP="003B14C8">
      <w:pPr>
        <w:pStyle w:val="Paragraphedeliste"/>
        <w:numPr>
          <w:ilvl w:val="0"/>
          <w:numId w:val="1"/>
        </w:numPr>
        <w:jc w:val="both"/>
        <w:rPr>
          <w:color w:val="1F497D" w:themeColor="text2"/>
          <w:sz w:val="20"/>
        </w:rPr>
      </w:pPr>
      <w:r w:rsidRPr="00027ECE">
        <w:rPr>
          <w:color w:val="1F497D" w:themeColor="text2"/>
          <w:sz w:val="20"/>
        </w:rPr>
        <w:t>Les fiches techniques des matériaux et matériels mis en œuvre,</w:t>
      </w:r>
    </w:p>
    <w:p w14:paraId="02AD7699" w14:textId="77777777" w:rsidR="00CB6D79" w:rsidRPr="00027ECE" w:rsidRDefault="00CB6D79" w:rsidP="003B14C8">
      <w:pPr>
        <w:pStyle w:val="Paragraphedeliste"/>
        <w:numPr>
          <w:ilvl w:val="0"/>
          <w:numId w:val="1"/>
        </w:numPr>
        <w:jc w:val="both"/>
        <w:rPr>
          <w:color w:val="1F497D" w:themeColor="text2"/>
          <w:sz w:val="20"/>
        </w:rPr>
      </w:pPr>
      <w:r w:rsidRPr="00027ECE">
        <w:rPr>
          <w:color w:val="1F497D" w:themeColor="text2"/>
          <w:sz w:val="20"/>
        </w:rPr>
        <w:t>Les PV de classement au feu des matériaux,</w:t>
      </w:r>
    </w:p>
    <w:p w14:paraId="53AB6AE7" w14:textId="77777777" w:rsidR="00CB6D79" w:rsidRPr="00027ECE" w:rsidRDefault="00CB6D79" w:rsidP="003B14C8">
      <w:pPr>
        <w:pStyle w:val="Paragraphedeliste"/>
        <w:numPr>
          <w:ilvl w:val="0"/>
          <w:numId w:val="1"/>
        </w:numPr>
        <w:jc w:val="both"/>
        <w:rPr>
          <w:color w:val="1F497D" w:themeColor="text2"/>
          <w:sz w:val="20"/>
        </w:rPr>
      </w:pPr>
      <w:r w:rsidRPr="00027ECE">
        <w:rPr>
          <w:color w:val="1F497D" w:themeColor="text2"/>
          <w:sz w:val="20"/>
        </w:rPr>
        <w:t>Les consignes en cas d’accident ou d’incident,</w:t>
      </w:r>
    </w:p>
    <w:p w14:paraId="7230F6E9" w14:textId="77777777" w:rsidR="00CB6D79" w:rsidRDefault="00934EA7" w:rsidP="003B14C8">
      <w:pPr>
        <w:pStyle w:val="Paragraphedeliste"/>
        <w:numPr>
          <w:ilvl w:val="0"/>
          <w:numId w:val="1"/>
        </w:numPr>
        <w:jc w:val="both"/>
        <w:rPr>
          <w:color w:val="1F497D" w:themeColor="text2"/>
          <w:sz w:val="20"/>
        </w:rPr>
      </w:pPr>
      <w:r>
        <w:rPr>
          <w:color w:val="1F497D" w:themeColor="text2"/>
          <w:sz w:val="20"/>
        </w:rPr>
        <w:t>L</w:t>
      </w:r>
      <w:r w:rsidRPr="00027ECE">
        <w:rPr>
          <w:color w:val="1F497D" w:themeColor="text2"/>
          <w:sz w:val="20"/>
        </w:rPr>
        <w:t xml:space="preserve">e </w:t>
      </w:r>
      <w:r w:rsidR="00CB6D79" w:rsidRPr="00027ECE">
        <w:rPr>
          <w:color w:val="1F497D" w:themeColor="text2"/>
          <w:sz w:val="20"/>
        </w:rPr>
        <w:t>VISA du bureau de contrôle lorsque nécessaire,</w:t>
      </w:r>
    </w:p>
    <w:p w14:paraId="5B7D3510" w14:textId="77777777" w:rsidR="002417EF" w:rsidRPr="00B87363" w:rsidRDefault="00934EA7" w:rsidP="002417EF">
      <w:pPr>
        <w:pStyle w:val="Paragraphedeliste"/>
        <w:numPr>
          <w:ilvl w:val="0"/>
          <w:numId w:val="1"/>
        </w:numPr>
        <w:jc w:val="both"/>
        <w:rPr>
          <w:color w:val="1F497D" w:themeColor="text2"/>
          <w:sz w:val="20"/>
        </w:rPr>
      </w:pPr>
      <w:r>
        <w:rPr>
          <w:color w:val="1F497D" w:themeColor="text2"/>
          <w:sz w:val="20"/>
        </w:rPr>
        <w:t>L</w:t>
      </w:r>
      <w:r w:rsidRPr="00B87363">
        <w:rPr>
          <w:color w:val="1F497D" w:themeColor="text2"/>
          <w:sz w:val="20"/>
        </w:rPr>
        <w:t xml:space="preserve">es </w:t>
      </w:r>
      <w:r w:rsidR="002417EF" w:rsidRPr="00B87363">
        <w:rPr>
          <w:color w:val="1F497D" w:themeColor="text2"/>
          <w:sz w:val="20"/>
        </w:rPr>
        <w:t>PV des essais des installations de ventilation/climatisation.</w:t>
      </w:r>
    </w:p>
    <w:p w14:paraId="6D69A0B8" w14:textId="2AADA65E" w:rsidR="00CB6D79" w:rsidRPr="00027ECE" w:rsidRDefault="00AB3D29" w:rsidP="003B14C8">
      <w:pPr>
        <w:jc w:val="both"/>
        <w:rPr>
          <w:color w:val="1F497D" w:themeColor="text2"/>
          <w:sz w:val="20"/>
        </w:rPr>
      </w:pPr>
      <w:r w:rsidRPr="00027ECE">
        <w:rPr>
          <w:color w:val="1F497D" w:themeColor="text2"/>
          <w:sz w:val="20"/>
        </w:rPr>
        <w:t>Des attentions</w:t>
      </w:r>
      <w:r w:rsidR="0070162A">
        <w:rPr>
          <w:color w:val="1F497D" w:themeColor="text2"/>
          <w:sz w:val="20"/>
        </w:rPr>
        <w:t xml:space="preserve"> </w:t>
      </w:r>
      <w:r w:rsidR="00CB6D79" w:rsidRPr="00027ECE">
        <w:rPr>
          <w:color w:val="1F497D" w:themeColor="text2"/>
          <w:sz w:val="20"/>
        </w:rPr>
        <w:t>particulières</w:t>
      </w:r>
      <w:r w:rsidR="0070162A">
        <w:rPr>
          <w:color w:val="1F497D" w:themeColor="text2"/>
          <w:sz w:val="20"/>
        </w:rPr>
        <w:t xml:space="preserve"> </w:t>
      </w:r>
      <w:r w:rsidR="00CB6D79" w:rsidRPr="00027ECE">
        <w:rPr>
          <w:color w:val="1F497D" w:themeColor="text2"/>
          <w:sz w:val="20"/>
        </w:rPr>
        <w:t>sont</w:t>
      </w:r>
      <w:r w:rsidR="0070162A">
        <w:rPr>
          <w:color w:val="1F497D" w:themeColor="text2"/>
          <w:sz w:val="20"/>
        </w:rPr>
        <w:t xml:space="preserve"> </w:t>
      </w:r>
      <w:r w:rsidR="00CB6D79" w:rsidRPr="00027ECE">
        <w:rPr>
          <w:color w:val="1F497D" w:themeColor="text2"/>
          <w:sz w:val="20"/>
        </w:rPr>
        <w:t>à</w:t>
      </w:r>
      <w:r w:rsidR="0070162A">
        <w:rPr>
          <w:color w:val="1F497D" w:themeColor="text2"/>
          <w:sz w:val="20"/>
        </w:rPr>
        <w:t xml:space="preserve"> </w:t>
      </w:r>
      <w:r w:rsidR="00CB6D79" w:rsidRPr="00027ECE">
        <w:rPr>
          <w:color w:val="1F497D" w:themeColor="text2"/>
          <w:sz w:val="20"/>
        </w:rPr>
        <w:t>prendre</w:t>
      </w:r>
      <w:r w:rsidR="0070162A">
        <w:rPr>
          <w:color w:val="1F497D" w:themeColor="text2"/>
          <w:sz w:val="20"/>
        </w:rPr>
        <w:t xml:space="preserve"> </w:t>
      </w:r>
      <w:r w:rsidR="00CB6D79" w:rsidRPr="00027ECE">
        <w:rPr>
          <w:color w:val="1F497D" w:themeColor="text2"/>
          <w:sz w:val="20"/>
        </w:rPr>
        <w:t>pour</w:t>
      </w:r>
      <w:r w:rsidR="0070162A">
        <w:rPr>
          <w:color w:val="1F497D" w:themeColor="text2"/>
          <w:sz w:val="20"/>
        </w:rPr>
        <w:t xml:space="preserve"> </w:t>
      </w:r>
      <w:r w:rsidR="00CB6D79" w:rsidRPr="00027ECE">
        <w:rPr>
          <w:color w:val="1F497D" w:themeColor="text2"/>
          <w:sz w:val="20"/>
        </w:rPr>
        <w:t>les</w:t>
      </w:r>
      <w:r w:rsidR="0070162A">
        <w:rPr>
          <w:color w:val="1F497D" w:themeColor="text2"/>
          <w:sz w:val="20"/>
        </w:rPr>
        <w:t xml:space="preserve"> </w:t>
      </w:r>
      <w:r w:rsidR="00CB6D79" w:rsidRPr="00027ECE">
        <w:rPr>
          <w:color w:val="1F497D" w:themeColor="text2"/>
          <w:sz w:val="20"/>
        </w:rPr>
        <w:t>domaines</w:t>
      </w:r>
      <w:r w:rsidR="0070162A">
        <w:rPr>
          <w:color w:val="1F497D" w:themeColor="text2"/>
          <w:sz w:val="20"/>
        </w:rPr>
        <w:t xml:space="preserve"> </w:t>
      </w:r>
      <w:r w:rsidR="00CB6D79" w:rsidRPr="00027ECE">
        <w:rPr>
          <w:color w:val="1F497D" w:themeColor="text2"/>
          <w:sz w:val="20"/>
        </w:rPr>
        <w:t>suivants</w:t>
      </w:r>
      <w:r w:rsidR="0070162A">
        <w:rPr>
          <w:color w:val="1F497D" w:themeColor="text2"/>
          <w:sz w:val="20"/>
        </w:rPr>
        <w:t xml:space="preserve"> </w:t>
      </w:r>
      <w:r w:rsidR="00CB6D79" w:rsidRPr="00027ECE">
        <w:rPr>
          <w:color w:val="1F497D" w:themeColor="text2"/>
          <w:sz w:val="20"/>
        </w:rPr>
        <w:t>pour</w:t>
      </w:r>
      <w:r w:rsidR="0070162A">
        <w:rPr>
          <w:color w:val="1F497D" w:themeColor="text2"/>
          <w:sz w:val="20"/>
        </w:rPr>
        <w:t xml:space="preserve"> </w:t>
      </w:r>
      <w:r w:rsidR="00CB6D79" w:rsidRPr="00027ECE">
        <w:rPr>
          <w:color w:val="1F497D" w:themeColor="text2"/>
          <w:sz w:val="20"/>
        </w:rPr>
        <w:t>le</w:t>
      </w:r>
      <w:r w:rsidR="0070162A">
        <w:rPr>
          <w:color w:val="1F497D" w:themeColor="text2"/>
          <w:sz w:val="20"/>
        </w:rPr>
        <w:t xml:space="preserve"> </w:t>
      </w:r>
      <w:r w:rsidR="00CB6D79" w:rsidRPr="00027ECE">
        <w:rPr>
          <w:color w:val="1F497D" w:themeColor="text2"/>
          <w:sz w:val="20"/>
        </w:rPr>
        <w:t>repérage des</w:t>
      </w:r>
      <w:r w:rsidR="005455E4" w:rsidRPr="00027ECE">
        <w:rPr>
          <w:color w:val="1F497D" w:themeColor="text2"/>
          <w:sz w:val="20"/>
        </w:rPr>
        <w:t xml:space="preserve"> équipements et câbles associés : réseaux et fluides.</w:t>
      </w:r>
    </w:p>
    <w:p w14:paraId="0847A0FE" w14:textId="121DE01D" w:rsidR="002417EF" w:rsidRPr="00027ECE" w:rsidRDefault="00CB6D79" w:rsidP="002417EF">
      <w:pPr>
        <w:jc w:val="both"/>
        <w:rPr>
          <w:color w:val="1F497D" w:themeColor="text2"/>
          <w:sz w:val="20"/>
        </w:rPr>
      </w:pPr>
      <w:r w:rsidRPr="00027ECE">
        <w:rPr>
          <w:color w:val="1F497D" w:themeColor="text2"/>
          <w:sz w:val="20"/>
        </w:rPr>
        <w:t>Ces documents s</w:t>
      </w:r>
      <w:r w:rsidR="0065459B" w:rsidRPr="00027ECE">
        <w:rPr>
          <w:color w:val="1F497D" w:themeColor="text2"/>
          <w:sz w:val="20"/>
        </w:rPr>
        <w:t>er</w:t>
      </w:r>
      <w:r w:rsidRPr="00027ECE">
        <w:rPr>
          <w:color w:val="1F497D" w:themeColor="text2"/>
          <w:sz w:val="20"/>
        </w:rPr>
        <w:t xml:space="preserve">ont en français, fournis en version papier et </w:t>
      </w:r>
      <w:r w:rsidR="00AB3D29" w:rsidRPr="00027ECE">
        <w:rPr>
          <w:color w:val="1F497D" w:themeColor="text2"/>
          <w:sz w:val="20"/>
        </w:rPr>
        <w:t>informatique (</w:t>
      </w:r>
      <w:r w:rsidRPr="00027ECE">
        <w:rPr>
          <w:b/>
          <w:color w:val="1F497D" w:themeColor="text2"/>
          <w:sz w:val="20"/>
        </w:rPr>
        <w:t>plans</w:t>
      </w:r>
      <w:r w:rsidR="0070162A">
        <w:rPr>
          <w:b/>
          <w:color w:val="1F497D" w:themeColor="text2"/>
          <w:sz w:val="20"/>
        </w:rPr>
        <w:t xml:space="preserve"> </w:t>
      </w:r>
      <w:r w:rsidRPr="00027ECE">
        <w:rPr>
          <w:b/>
          <w:color w:val="1F497D" w:themeColor="text2"/>
          <w:sz w:val="20"/>
        </w:rPr>
        <w:t>sous</w:t>
      </w:r>
      <w:r w:rsidR="00EA280B" w:rsidRPr="00027ECE">
        <w:rPr>
          <w:b/>
          <w:color w:val="1F497D" w:themeColor="text2"/>
          <w:sz w:val="20"/>
        </w:rPr>
        <w:t xml:space="preserve"> </w:t>
      </w:r>
      <w:r w:rsidRPr="00027ECE">
        <w:rPr>
          <w:b/>
          <w:color w:val="1F497D" w:themeColor="text2"/>
          <w:sz w:val="20"/>
        </w:rPr>
        <w:t>format .</w:t>
      </w:r>
      <w:proofErr w:type="spellStart"/>
      <w:r w:rsidRPr="00027ECE">
        <w:rPr>
          <w:b/>
          <w:color w:val="1F497D" w:themeColor="text2"/>
          <w:sz w:val="20"/>
        </w:rPr>
        <w:t>dwg</w:t>
      </w:r>
      <w:proofErr w:type="spellEnd"/>
      <w:r w:rsidR="002417EF">
        <w:rPr>
          <w:color w:val="1F497D" w:themeColor="text2"/>
          <w:sz w:val="20"/>
        </w:rPr>
        <w:t xml:space="preserve">), </w:t>
      </w:r>
      <w:r w:rsidR="00B87363" w:rsidRPr="00B052D1">
        <w:rPr>
          <w:color w:val="1F497D" w:themeColor="text2"/>
          <w:sz w:val="20"/>
        </w:rPr>
        <w:t>c</w:t>
      </w:r>
      <w:r w:rsidR="002417EF" w:rsidRPr="00B052D1">
        <w:rPr>
          <w:color w:val="1F497D" w:themeColor="text2"/>
          <w:sz w:val="20"/>
        </w:rPr>
        <w:t>onformes à la charte ARRG.</w:t>
      </w:r>
    </w:p>
    <w:p w14:paraId="3EF7E459" w14:textId="77777777" w:rsidR="00CB6D79" w:rsidRDefault="00CB6D79" w:rsidP="003B14C8">
      <w:pPr>
        <w:jc w:val="both"/>
        <w:rPr>
          <w:color w:val="1F497D" w:themeColor="text2"/>
          <w:sz w:val="20"/>
        </w:rPr>
      </w:pPr>
      <w:r w:rsidRPr="00027ECE">
        <w:rPr>
          <w:color w:val="1F497D" w:themeColor="text2"/>
          <w:sz w:val="20"/>
        </w:rPr>
        <w:t>Tout autre support sera refusé par le Gestionnaire.</w:t>
      </w:r>
    </w:p>
    <w:p w14:paraId="667A473B" w14:textId="4F255171" w:rsidR="00A57D20" w:rsidRPr="000716D0" w:rsidRDefault="00A57D20" w:rsidP="000716D0">
      <w:pPr>
        <w:pStyle w:val="Paragraphedeliste"/>
        <w:numPr>
          <w:ilvl w:val="0"/>
          <w:numId w:val="5"/>
        </w:numPr>
        <w:jc w:val="both"/>
        <w:rPr>
          <w:color w:val="1F497D" w:themeColor="text2"/>
          <w:sz w:val="20"/>
        </w:rPr>
      </w:pPr>
    </w:p>
    <w:sectPr w:rsidR="00A57D20" w:rsidRPr="000716D0" w:rsidSect="00EC4ED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B187C" w14:textId="77777777" w:rsidR="0063796B" w:rsidRDefault="0063796B" w:rsidP="007876AC">
      <w:pPr>
        <w:spacing w:after="0" w:line="240" w:lineRule="auto"/>
      </w:pPr>
      <w:r>
        <w:separator/>
      </w:r>
    </w:p>
  </w:endnote>
  <w:endnote w:type="continuationSeparator" w:id="0">
    <w:p w14:paraId="00D0D1DC" w14:textId="77777777" w:rsidR="0063796B" w:rsidRDefault="0063796B" w:rsidP="00787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1699891"/>
      <w:docPartObj>
        <w:docPartGallery w:val="Page Numbers (Bottom of Page)"/>
        <w:docPartUnique/>
      </w:docPartObj>
    </w:sdtPr>
    <w:sdtContent>
      <w:p w14:paraId="301477B8" w14:textId="77777777" w:rsidR="00E54135" w:rsidRDefault="00E54135">
        <w:pPr>
          <w:pStyle w:val="Pieddepage"/>
          <w:jc w:val="center"/>
        </w:pPr>
      </w:p>
      <w:p w14:paraId="1C41A357" w14:textId="77777777" w:rsidR="00E54135" w:rsidRDefault="00E54135">
        <w:pPr>
          <w:pStyle w:val="Pieddepage"/>
          <w:jc w:val="center"/>
        </w:pPr>
      </w:p>
      <w:p w14:paraId="1D23FDC0" w14:textId="4ECBDDE9" w:rsidR="00E54135" w:rsidRDefault="00E54135">
        <w:pPr>
          <w:pStyle w:val="Pieddepage"/>
          <w:jc w:val="center"/>
        </w:pPr>
        <w:r w:rsidRPr="007277EE">
          <w:rPr>
            <w:color w:val="17365D" w:themeColor="text2" w:themeShade="BF"/>
            <w:sz w:val="16"/>
          </w:rPr>
          <w:t>Cahier Prescriptions Techniques</w:t>
        </w:r>
        <w:r>
          <w:rPr>
            <w:color w:val="17365D" w:themeColor="text2" w:themeShade="BF"/>
            <w:sz w:val="16"/>
          </w:rPr>
          <w:t xml:space="preserve"> _ AA</w:t>
        </w:r>
        <w:r w:rsidR="00094434">
          <w:rPr>
            <w:color w:val="17365D" w:themeColor="text2" w:themeShade="BF"/>
            <w:sz w:val="16"/>
          </w:rPr>
          <w:t>P</w:t>
        </w:r>
        <w:r>
          <w:rPr>
            <w:color w:val="17365D" w:themeColor="text2" w:themeShade="BF"/>
            <w:sz w:val="16"/>
          </w:rPr>
          <w:t xml:space="preserve"> </w:t>
        </w:r>
        <w:r w:rsidR="00094434">
          <w:rPr>
            <w:color w:val="17365D" w:themeColor="text2" w:themeShade="BF"/>
            <w:sz w:val="16"/>
          </w:rPr>
          <w:t>RESTO NAO_</w:t>
        </w:r>
        <w:r w:rsidR="0070162A">
          <w:rPr>
            <w:color w:val="17365D" w:themeColor="text2" w:themeShade="BF"/>
            <w:sz w:val="16"/>
          </w:rPr>
          <w:t xml:space="preserve"> </w:t>
        </w:r>
        <w:r w:rsidR="00FE02EF">
          <w:rPr>
            <w:color w:val="17365D" w:themeColor="text2" w:themeShade="BF"/>
            <w:sz w:val="16"/>
          </w:rPr>
          <w:t>202</w:t>
        </w:r>
        <w:r w:rsidR="00094434">
          <w:rPr>
            <w:color w:val="17365D" w:themeColor="text2" w:themeShade="BF"/>
            <w:sz w:val="16"/>
          </w:rPr>
          <w:t>3</w:t>
        </w:r>
        <w:r>
          <w:rPr>
            <w:color w:val="17365D" w:themeColor="text2" w:themeShade="BF"/>
            <w:sz w:val="16"/>
          </w:rPr>
          <w:tab/>
        </w:r>
        <w:r w:rsidR="0070162A">
          <w:rPr>
            <w:color w:val="17365D" w:themeColor="text2" w:themeShade="BF"/>
            <w:sz w:val="16"/>
          </w:rPr>
          <w:t xml:space="preserve">            </w:t>
        </w:r>
        <w:r>
          <w:rPr>
            <w:color w:val="17365D" w:themeColor="text2" w:themeShade="BF"/>
            <w:sz w:val="16"/>
          </w:rPr>
          <w:t xml:space="preserve">         </w:t>
        </w:r>
        <w:r>
          <w:tab/>
        </w:r>
        <w:r>
          <w:tab/>
        </w:r>
        <w:r w:rsidR="00593829">
          <w:rPr>
            <w:noProof/>
          </w:rPr>
          <w:fldChar w:fldCharType="begin"/>
        </w:r>
        <w:r>
          <w:rPr>
            <w:noProof/>
          </w:rPr>
          <w:instrText xml:space="preserve"> PAGE   \* MERGEFORMAT </w:instrText>
        </w:r>
        <w:r w:rsidR="00593829">
          <w:rPr>
            <w:noProof/>
          </w:rPr>
          <w:fldChar w:fldCharType="separate"/>
        </w:r>
        <w:r w:rsidR="000474F6">
          <w:rPr>
            <w:noProof/>
          </w:rPr>
          <w:t>8</w:t>
        </w:r>
        <w:r w:rsidR="00593829">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B4DDC" w14:textId="77777777" w:rsidR="0063796B" w:rsidRDefault="0063796B" w:rsidP="007876AC">
      <w:pPr>
        <w:spacing w:after="0" w:line="240" w:lineRule="auto"/>
      </w:pPr>
      <w:r>
        <w:separator/>
      </w:r>
    </w:p>
  </w:footnote>
  <w:footnote w:type="continuationSeparator" w:id="0">
    <w:p w14:paraId="62EB8B8C" w14:textId="77777777" w:rsidR="0063796B" w:rsidRDefault="0063796B" w:rsidP="007876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110FA"/>
    <w:multiLevelType w:val="hybridMultilevel"/>
    <w:tmpl w:val="ECDA0406"/>
    <w:lvl w:ilvl="0" w:tplc="EDAEB12A">
      <w:numFmt w:val="bullet"/>
      <w:lvlText w:val=""/>
      <w:lvlJc w:val="left"/>
      <w:pPr>
        <w:ind w:left="770" w:hanging="360"/>
      </w:pPr>
      <w:rPr>
        <w:rFonts w:ascii="Symbol" w:eastAsiaTheme="minorHAnsi" w:hAnsi="Symbol" w:cstheme="minorBidi"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 w15:restartNumberingAfterBreak="0">
    <w:nsid w:val="17542B01"/>
    <w:multiLevelType w:val="hybridMultilevel"/>
    <w:tmpl w:val="8E08411E"/>
    <w:lvl w:ilvl="0" w:tplc="3AE00BDE">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935DCC"/>
    <w:multiLevelType w:val="hybridMultilevel"/>
    <w:tmpl w:val="28D0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7B341C"/>
    <w:multiLevelType w:val="hybridMultilevel"/>
    <w:tmpl w:val="72F81636"/>
    <w:lvl w:ilvl="0" w:tplc="EDAEB12A">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FB58C3"/>
    <w:multiLevelType w:val="hybridMultilevel"/>
    <w:tmpl w:val="D2DCED4C"/>
    <w:lvl w:ilvl="0" w:tplc="A96AB1F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5C628D"/>
    <w:multiLevelType w:val="hybridMultilevel"/>
    <w:tmpl w:val="9236CCEE"/>
    <w:lvl w:ilvl="0" w:tplc="90081636">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967D62"/>
    <w:multiLevelType w:val="hybridMultilevel"/>
    <w:tmpl w:val="B0A41B36"/>
    <w:lvl w:ilvl="0" w:tplc="07DA9B4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9E703B"/>
    <w:multiLevelType w:val="hybridMultilevel"/>
    <w:tmpl w:val="C60EAAFE"/>
    <w:lvl w:ilvl="0" w:tplc="EDAEB12A">
      <w:numFmt w:val="bullet"/>
      <w:lvlText w:val=""/>
      <w:lvlJc w:val="left"/>
      <w:pPr>
        <w:ind w:left="1440" w:hanging="360"/>
      </w:pPr>
      <w:rPr>
        <w:rFonts w:ascii="Symbol" w:eastAsiaTheme="minorHAnsi" w:hAnsi="Symbol"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2066BC0"/>
    <w:multiLevelType w:val="hybridMultilevel"/>
    <w:tmpl w:val="FDD0D98C"/>
    <w:lvl w:ilvl="0" w:tplc="90081636">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69602D"/>
    <w:multiLevelType w:val="hybridMultilevel"/>
    <w:tmpl w:val="B8529AF6"/>
    <w:lvl w:ilvl="0" w:tplc="EDAEB12A">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C576BC"/>
    <w:multiLevelType w:val="hybridMultilevel"/>
    <w:tmpl w:val="31EEE5B4"/>
    <w:lvl w:ilvl="0" w:tplc="F95CCDDE">
      <w:numFmt w:val="bullet"/>
      <w:lvlText w:val="-"/>
      <w:lvlJc w:val="left"/>
      <w:pPr>
        <w:ind w:left="720" w:hanging="360"/>
      </w:pPr>
      <w:rPr>
        <w:rFonts w:ascii="Calibri" w:eastAsia="Calibri" w:hAnsi="Calibri" w:cs="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381709216">
    <w:abstractNumId w:val="3"/>
  </w:num>
  <w:num w:numId="2" w16cid:durableId="557860265">
    <w:abstractNumId w:val="6"/>
  </w:num>
  <w:num w:numId="3" w16cid:durableId="498346659">
    <w:abstractNumId w:val="0"/>
  </w:num>
  <w:num w:numId="4" w16cid:durableId="44041337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96484127">
    <w:abstractNumId w:val="1"/>
  </w:num>
  <w:num w:numId="6" w16cid:durableId="170491607">
    <w:abstractNumId w:val="7"/>
  </w:num>
  <w:num w:numId="7" w16cid:durableId="38822130">
    <w:abstractNumId w:val="2"/>
  </w:num>
  <w:num w:numId="8" w16cid:durableId="1789855141">
    <w:abstractNumId w:val="4"/>
  </w:num>
  <w:num w:numId="9" w16cid:durableId="702097319">
    <w:abstractNumId w:val="5"/>
  </w:num>
  <w:num w:numId="10" w16cid:durableId="858084462">
    <w:abstractNumId w:val="9"/>
  </w:num>
  <w:num w:numId="11" w16cid:durableId="7838866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7F9"/>
    <w:rsid w:val="00002B0A"/>
    <w:rsid w:val="00004468"/>
    <w:rsid w:val="00012B01"/>
    <w:rsid w:val="00013809"/>
    <w:rsid w:val="00015E93"/>
    <w:rsid w:val="000260BA"/>
    <w:rsid w:val="00027ECE"/>
    <w:rsid w:val="00034EC1"/>
    <w:rsid w:val="00037F54"/>
    <w:rsid w:val="000474F6"/>
    <w:rsid w:val="00047FD5"/>
    <w:rsid w:val="00052F15"/>
    <w:rsid w:val="00055A33"/>
    <w:rsid w:val="000569BF"/>
    <w:rsid w:val="00056A15"/>
    <w:rsid w:val="00063439"/>
    <w:rsid w:val="0006570C"/>
    <w:rsid w:val="000670B9"/>
    <w:rsid w:val="00067801"/>
    <w:rsid w:val="000716D0"/>
    <w:rsid w:val="00071E9D"/>
    <w:rsid w:val="00072180"/>
    <w:rsid w:val="0007364E"/>
    <w:rsid w:val="00080ED9"/>
    <w:rsid w:val="00084B35"/>
    <w:rsid w:val="00093C5D"/>
    <w:rsid w:val="00094434"/>
    <w:rsid w:val="00094A0F"/>
    <w:rsid w:val="00094E0C"/>
    <w:rsid w:val="00096309"/>
    <w:rsid w:val="000B37F3"/>
    <w:rsid w:val="000C10E7"/>
    <w:rsid w:val="000C1EED"/>
    <w:rsid w:val="000C5BA8"/>
    <w:rsid w:val="000D3C3B"/>
    <w:rsid w:val="000D5431"/>
    <w:rsid w:val="000E3BF3"/>
    <w:rsid w:val="000E6EB3"/>
    <w:rsid w:val="000E6FB6"/>
    <w:rsid w:val="000E7811"/>
    <w:rsid w:val="000E7893"/>
    <w:rsid w:val="000F3AA2"/>
    <w:rsid w:val="001004A5"/>
    <w:rsid w:val="0010258F"/>
    <w:rsid w:val="001041EE"/>
    <w:rsid w:val="001048F3"/>
    <w:rsid w:val="0011403D"/>
    <w:rsid w:val="001166A4"/>
    <w:rsid w:val="00126FAC"/>
    <w:rsid w:val="001322DF"/>
    <w:rsid w:val="00132EE2"/>
    <w:rsid w:val="00135C3A"/>
    <w:rsid w:val="00142606"/>
    <w:rsid w:val="001449A8"/>
    <w:rsid w:val="001462D7"/>
    <w:rsid w:val="00147B27"/>
    <w:rsid w:val="0015167F"/>
    <w:rsid w:val="00154330"/>
    <w:rsid w:val="0015744E"/>
    <w:rsid w:val="001613AA"/>
    <w:rsid w:val="0016349C"/>
    <w:rsid w:val="001649DA"/>
    <w:rsid w:val="00165662"/>
    <w:rsid w:val="0017120F"/>
    <w:rsid w:val="00172A65"/>
    <w:rsid w:val="00176214"/>
    <w:rsid w:val="00182C41"/>
    <w:rsid w:val="00183A76"/>
    <w:rsid w:val="00183F35"/>
    <w:rsid w:val="00186E14"/>
    <w:rsid w:val="00190287"/>
    <w:rsid w:val="0019446C"/>
    <w:rsid w:val="001945DF"/>
    <w:rsid w:val="00195CBF"/>
    <w:rsid w:val="001B0322"/>
    <w:rsid w:val="001B3960"/>
    <w:rsid w:val="001C103A"/>
    <w:rsid w:val="001C4366"/>
    <w:rsid w:val="001C6D14"/>
    <w:rsid w:val="001C7C21"/>
    <w:rsid w:val="001D4CC7"/>
    <w:rsid w:val="001D5349"/>
    <w:rsid w:val="001D6C6A"/>
    <w:rsid w:val="001E4CC7"/>
    <w:rsid w:val="001E4DC5"/>
    <w:rsid w:val="001E4E52"/>
    <w:rsid w:val="001E5BD4"/>
    <w:rsid w:val="001E6D79"/>
    <w:rsid w:val="001F1BF2"/>
    <w:rsid w:val="002030E9"/>
    <w:rsid w:val="00203B84"/>
    <w:rsid w:val="00205E1B"/>
    <w:rsid w:val="00206094"/>
    <w:rsid w:val="002076D2"/>
    <w:rsid w:val="0021021A"/>
    <w:rsid w:val="00217A66"/>
    <w:rsid w:val="002206AF"/>
    <w:rsid w:val="0022700D"/>
    <w:rsid w:val="002330CC"/>
    <w:rsid w:val="002343B7"/>
    <w:rsid w:val="002417EF"/>
    <w:rsid w:val="002433D3"/>
    <w:rsid w:val="00244F25"/>
    <w:rsid w:val="00252896"/>
    <w:rsid w:val="00253659"/>
    <w:rsid w:val="00253952"/>
    <w:rsid w:val="00256C66"/>
    <w:rsid w:val="00262C39"/>
    <w:rsid w:val="00263CF7"/>
    <w:rsid w:val="00270AFB"/>
    <w:rsid w:val="002764B7"/>
    <w:rsid w:val="00281139"/>
    <w:rsid w:val="00283AEA"/>
    <w:rsid w:val="002B1490"/>
    <w:rsid w:val="002C1B0E"/>
    <w:rsid w:val="002C1C08"/>
    <w:rsid w:val="002D2A39"/>
    <w:rsid w:val="002D4C5A"/>
    <w:rsid w:val="002D64A2"/>
    <w:rsid w:val="002D66C7"/>
    <w:rsid w:val="002D7D21"/>
    <w:rsid w:val="002E0FD1"/>
    <w:rsid w:val="002E45FD"/>
    <w:rsid w:val="002E570A"/>
    <w:rsid w:val="002F0939"/>
    <w:rsid w:val="002F0BB1"/>
    <w:rsid w:val="002F560F"/>
    <w:rsid w:val="00313036"/>
    <w:rsid w:val="00313859"/>
    <w:rsid w:val="00313CC7"/>
    <w:rsid w:val="00313DB1"/>
    <w:rsid w:val="003230CD"/>
    <w:rsid w:val="003231CA"/>
    <w:rsid w:val="00330705"/>
    <w:rsid w:val="00341FBA"/>
    <w:rsid w:val="003455DC"/>
    <w:rsid w:val="00346573"/>
    <w:rsid w:val="00346901"/>
    <w:rsid w:val="0035523B"/>
    <w:rsid w:val="00356D79"/>
    <w:rsid w:val="003705CD"/>
    <w:rsid w:val="00372B26"/>
    <w:rsid w:val="00374251"/>
    <w:rsid w:val="0037487A"/>
    <w:rsid w:val="003814DE"/>
    <w:rsid w:val="0038684B"/>
    <w:rsid w:val="0039764A"/>
    <w:rsid w:val="003A028C"/>
    <w:rsid w:val="003A1508"/>
    <w:rsid w:val="003A1EEC"/>
    <w:rsid w:val="003B14C8"/>
    <w:rsid w:val="003B2B37"/>
    <w:rsid w:val="003C1E5B"/>
    <w:rsid w:val="003C3C1E"/>
    <w:rsid w:val="003D0703"/>
    <w:rsid w:val="003D13A8"/>
    <w:rsid w:val="003D2BA4"/>
    <w:rsid w:val="003D3294"/>
    <w:rsid w:val="003E2A83"/>
    <w:rsid w:val="003E4FFB"/>
    <w:rsid w:val="003F0E59"/>
    <w:rsid w:val="003F2407"/>
    <w:rsid w:val="003F49A2"/>
    <w:rsid w:val="003F5501"/>
    <w:rsid w:val="003F5544"/>
    <w:rsid w:val="003F6D85"/>
    <w:rsid w:val="003F6F6A"/>
    <w:rsid w:val="004016B1"/>
    <w:rsid w:val="00403E91"/>
    <w:rsid w:val="00405A6F"/>
    <w:rsid w:val="004118A3"/>
    <w:rsid w:val="00413E9D"/>
    <w:rsid w:val="004141E0"/>
    <w:rsid w:val="00415323"/>
    <w:rsid w:val="00417AA0"/>
    <w:rsid w:val="00432096"/>
    <w:rsid w:val="00435DA3"/>
    <w:rsid w:val="00435DAB"/>
    <w:rsid w:val="00437BC4"/>
    <w:rsid w:val="004401A5"/>
    <w:rsid w:val="00443974"/>
    <w:rsid w:val="00447441"/>
    <w:rsid w:val="004572A6"/>
    <w:rsid w:val="00457787"/>
    <w:rsid w:val="00460798"/>
    <w:rsid w:val="004619DF"/>
    <w:rsid w:val="004625C5"/>
    <w:rsid w:val="00462B2D"/>
    <w:rsid w:val="00463674"/>
    <w:rsid w:val="004668F1"/>
    <w:rsid w:val="00467A16"/>
    <w:rsid w:val="00476C55"/>
    <w:rsid w:val="00487039"/>
    <w:rsid w:val="00490380"/>
    <w:rsid w:val="00490787"/>
    <w:rsid w:val="00494BF1"/>
    <w:rsid w:val="004971E8"/>
    <w:rsid w:val="004A0801"/>
    <w:rsid w:val="004A2BDD"/>
    <w:rsid w:val="004A38B6"/>
    <w:rsid w:val="004A6CE2"/>
    <w:rsid w:val="004A719C"/>
    <w:rsid w:val="004B005C"/>
    <w:rsid w:val="004B1D1A"/>
    <w:rsid w:val="004D0163"/>
    <w:rsid w:val="004D1A4F"/>
    <w:rsid w:val="004D2EBA"/>
    <w:rsid w:val="004D55EE"/>
    <w:rsid w:val="004E0349"/>
    <w:rsid w:val="004E0A2E"/>
    <w:rsid w:val="004E1FF6"/>
    <w:rsid w:val="004E21A6"/>
    <w:rsid w:val="004E48CA"/>
    <w:rsid w:val="004E5714"/>
    <w:rsid w:val="004F07C6"/>
    <w:rsid w:val="004F1268"/>
    <w:rsid w:val="004F1D5B"/>
    <w:rsid w:val="004F366D"/>
    <w:rsid w:val="0050098F"/>
    <w:rsid w:val="00512AAA"/>
    <w:rsid w:val="005177C7"/>
    <w:rsid w:val="00520F90"/>
    <w:rsid w:val="00521794"/>
    <w:rsid w:val="0052242F"/>
    <w:rsid w:val="0052590A"/>
    <w:rsid w:val="00527A45"/>
    <w:rsid w:val="00530E61"/>
    <w:rsid w:val="005400BB"/>
    <w:rsid w:val="005412B9"/>
    <w:rsid w:val="00542D4C"/>
    <w:rsid w:val="005447B9"/>
    <w:rsid w:val="005455E4"/>
    <w:rsid w:val="00545F93"/>
    <w:rsid w:val="005462FF"/>
    <w:rsid w:val="005479DC"/>
    <w:rsid w:val="005601A2"/>
    <w:rsid w:val="00560F01"/>
    <w:rsid w:val="00565FC4"/>
    <w:rsid w:val="0057470A"/>
    <w:rsid w:val="0058088C"/>
    <w:rsid w:val="00581598"/>
    <w:rsid w:val="00583BB8"/>
    <w:rsid w:val="005841DF"/>
    <w:rsid w:val="00591FD4"/>
    <w:rsid w:val="00592A3B"/>
    <w:rsid w:val="00593829"/>
    <w:rsid w:val="00595AC0"/>
    <w:rsid w:val="005962CE"/>
    <w:rsid w:val="00596F2B"/>
    <w:rsid w:val="005A1450"/>
    <w:rsid w:val="005A2AA2"/>
    <w:rsid w:val="005A4BA2"/>
    <w:rsid w:val="005A645F"/>
    <w:rsid w:val="005A6731"/>
    <w:rsid w:val="005A6B4E"/>
    <w:rsid w:val="005B3FED"/>
    <w:rsid w:val="005C5E08"/>
    <w:rsid w:val="005D0195"/>
    <w:rsid w:val="005D041D"/>
    <w:rsid w:val="005D621B"/>
    <w:rsid w:val="005E2377"/>
    <w:rsid w:val="005E2BE3"/>
    <w:rsid w:val="005E3226"/>
    <w:rsid w:val="005E6052"/>
    <w:rsid w:val="005F2352"/>
    <w:rsid w:val="005F2AE5"/>
    <w:rsid w:val="005F48C0"/>
    <w:rsid w:val="005F717B"/>
    <w:rsid w:val="006041A7"/>
    <w:rsid w:val="006045E9"/>
    <w:rsid w:val="006102D7"/>
    <w:rsid w:val="006128B7"/>
    <w:rsid w:val="00617AAB"/>
    <w:rsid w:val="0062103D"/>
    <w:rsid w:val="0062200A"/>
    <w:rsid w:val="00636ABC"/>
    <w:rsid w:val="0063796B"/>
    <w:rsid w:val="00640F61"/>
    <w:rsid w:val="00643233"/>
    <w:rsid w:val="006435CA"/>
    <w:rsid w:val="006516E0"/>
    <w:rsid w:val="00651C7A"/>
    <w:rsid w:val="006542F9"/>
    <w:rsid w:val="0065459B"/>
    <w:rsid w:val="006558C6"/>
    <w:rsid w:val="00656932"/>
    <w:rsid w:val="00657F58"/>
    <w:rsid w:val="006617C1"/>
    <w:rsid w:val="00665720"/>
    <w:rsid w:val="006664E7"/>
    <w:rsid w:val="00667297"/>
    <w:rsid w:val="006872CC"/>
    <w:rsid w:val="0069165F"/>
    <w:rsid w:val="006B06F7"/>
    <w:rsid w:val="006B398C"/>
    <w:rsid w:val="006B4486"/>
    <w:rsid w:val="006B604E"/>
    <w:rsid w:val="006B6D30"/>
    <w:rsid w:val="006B79ED"/>
    <w:rsid w:val="006C2623"/>
    <w:rsid w:val="006C47D3"/>
    <w:rsid w:val="006D261F"/>
    <w:rsid w:val="006D6F68"/>
    <w:rsid w:val="006E0A25"/>
    <w:rsid w:val="006E46A8"/>
    <w:rsid w:val="006E4BFC"/>
    <w:rsid w:val="006E78B4"/>
    <w:rsid w:val="006F1415"/>
    <w:rsid w:val="00700806"/>
    <w:rsid w:val="0070162A"/>
    <w:rsid w:val="00701C55"/>
    <w:rsid w:val="00706164"/>
    <w:rsid w:val="00710126"/>
    <w:rsid w:val="00711BE3"/>
    <w:rsid w:val="007155B1"/>
    <w:rsid w:val="00717D97"/>
    <w:rsid w:val="00725343"/>
    <w:rsid w:val="007277EE"/>
    <w:rsid w:val="0073149B"/>
    <w:rsid w:val="00741B25"/>
    <w:rsid w:val="00744661"/>
    <w:rsid w:val="0074654C"/>
    <w:rsid w:val="00752F05"/>
    <w:rsid w:val="00760C95"/>
    <w:rsid w:val="00761B2F"/>
    <w:rsid w:val="007620C8"/>
    <w:rsid w:val="00762121"/>
    <w:rsid w:val="007628B1"/>
    <w:rsid w:val="0076327C"/>
    <w:rsid w:val="00776C43"/>
    <w:rsid w:val="007852D1"/>
    <w:rsid w:val="0078606F"/>
    <w:rsid w:val="0078756B"/>
    <w:rsid w:val="007876AC"/>
    <w:rsid w:val="00790B4A"/>
    <w:rsid w:val="00795DE3"/>
    <w:rsid w:val="00796C48"/>
    <w:rsid w:val="007A26E1"/>
    <w:rsid w:val="007A7E8E"/>
    <w:rsid w:val="007B6DD2"/>
    <w:rsid w:val="007C0077"/>
    <w:rsid w:val="007C7636"/>
    <w:rsid w:val="007D6748"/>
    <w:rsid w:val="007E0190"/>
    <w:rsid w:val="007E03FE"/>
    <w:rsid w:val="007E1D5D"/>
    <w:rsid w:val="007E7DC9"/>
    <w:rsid w:val="008033B2"/>
    <w:rsid w:val="008054CC"/>
    <w:rsid w:val="00807441"/>
    <w:rsid w:val="0081196A"/>
    <w:rsid w:val="00817AE7"/>
    <w:rsid w:val="0082007F"/>
    <w:rsid w:val="00823B1C"/>
    <w:rsid w:val="00830C21"/>
    <w:rsid w:val="008426FB"/>
    <w:rsid w:val="00842E1C"/>
    <w:rsid w:val="00844858"/>
    <w:rsid w:val="00845BBF"/>
    <w:rsid w:val="00846064"/>
    <w:rsid w:val="00846C59"/>
    <w:rsid w:val="00846E97"/>
    <w:rsid w:val="00847B64"/>
    <w:rsid w:val="0085022A"/>
    <w:rsid w:val="00850DDC"/>
    <w:rsid w:val="00851474"/>
    <w:rsid w:val="00854DE0"/>
    <w:rsid w:val="008553C9"/>
    <w:rsid w:val="0085556C"/>
    <w:rsid w:val="0085591D"/>
    <w:rsid w:val="00863B0F"/>
    <w:rsid w:val="0087271E"/>
    <w:rsid w:val="00877B93"/>
    <w:rsid w:val="00877FA5"/>
    <w:rsid w:val="00882357"/>
    <w:rsid w:val="00883181"/>
    <w:rsid w:val="00883A6E"/>
    <w:rsid w:val="008865D4"/>
    <w:rsid w:val="00887A4F"/>
    <w:rsid w:val="008903F7"/>
    <w:rsid w:val="00892E4A"/>
    <w:rsid w:val="00892F8B"/>
    <w:rsid w:val="00893AB7"/>
    <w:rsid w:val="008A3F29"/>
    <w:rsid w:val="008B0E3F"/>
    <w:rsid w:val="008B1B20"/>
    <w:rsid w:val="008B284B"/>
    <w:rsid w:val="008B4980"/>
    <w:rsid w:val="008B4D8B"/>
    <w:rsid w:val="008B52A9"/>
    <w:rsid w:val="008B76BB"/>
    <w:rsid w:val="008C2ECC"/>
    <w:rsid w:val="008C5EDB"/>
    <w:rsid w:val="008D2B33"/>
    <w:rsid w:val="008D7D79"/>
    <w:rsid w:val="008E480C"/>
    <w:rsid w:val="008F4E25"/>
    <w:rsid w:val="00902986"/>
    <w:rsid w:val="009061D3"/>
    <w:rsid w:val="0091179F"/>
    <w:rsid w:val="00911EEF"/>
    <w:rsid w:val="00912EAB"/>
    <w:rsid w:val="00917626"/>
    <w:rsid w:val="00920D1F"/>
    <w:rsid w:val="0092643D"/>
    <w:rsid w:val="0092685F"/>
    <w:rsid w:val="00930247"/>
    <w:rsid w:val="00931F14"/>
    <w:rsid w:val="00934EA7"/>
    <w:rsid w:val="009377C2"/>
    <w:rsid w:val="00946AA9"/>
    <w:rsid w:val="00947014"/>
    <w:rsid w:val="009509CF"/>
    <w:rsid w:val="00951843"/>
    <w:rsid w:val="0097665E"/>
    <w:rsid w:val="00980C52"/>
    <w:rsid w:val="00986757"/>
    <w:rsid w:val="00993A88"/>
    <w:rsid w:val="00995028"/>
    <w:rsid w:val="009964F7"/>
    <w:rsid w:val="0099773E"/>
    <w:rsid w:val="009A3A8D"/>
    <w:rsid w:val="009A3BE6"/>
    <w:rsid w:val="009A5FD2"/>
    <w:rsid w:val="009B0573"/>
    <w:rsid w:val="009B09E4"/>
    <w:rsid w:val="009C1FDE"/>
    <w:rsid w:val="009C209D"/>
    <w:rsid w:val="009C5972"/>
    <w:rsid w:val="009D1665"/>
    <w:rsid w:val="009D48B4"/>
    <w:rsid w:val="009D52A1"/>
    <w:rsid w:val="009E48F8"/>
    <w:rsid w:val="009E7D38"/>
    <w:rsid w:val="009F1941"/>
    <w:rsid w:val="009F5E2C"/>
    <w:rsid w:val="009F7920"/>
    <w:rsid w:val="00A0545E"/>
    <w:rsid w:val="00A108F1"/>
    <w:rsid w:val="00A1217B"/>
    <w:rsid w:val="00A123CD"/>
    <w:rsid w:val="00A13589"/>
    <w:rsid w:val="00A15A28"/>
    <w:rsid w:val="00A17957"/>
    <w:rsid w:val="00A25D4C"/>
    <w:rsid w:val="00A30A8D"/>
    <w:rsid w:val="00A30B44"/>
    <w:rsid w:val="00A32FFE"/>
    <w:rsid w:val="00A33AB5"/>
    <w:rsid w:val="00A34EA3"/>
    <w:rsid w:val="00A40BAB"/>
    <w:rsid w:val="00A475FD"/>
    <w:rsid w:val="00A536F6"/>
    <w:rsid w:val="00A57D1E"/>
    <w:rsid w:val="00A57D20"/>
    <w:rsid w:val="00A6050B"/>
    <w:rsid w:val="00A60E11"/>
    <w:rsid w:val="00A65A3A"/>
    <w:rsid w:val="00A73F0F"/>
    <w:rsid w:val="00A77C80"/>
    <w:rsid w:val="00A84E70"/>
    <w:rsid w:val="00A9516B"/>
    <w:rsid w:val="00AA1B55"/>
    <w:rsid w:val="00AA2D3E"/>
    <w:rsid w:val="00AA5B61"/>
    <w:rsid w:val="00AA7B77"/>
    <w:rsid w:val="00AB21BB"/>
    <w:rsid w:val="00AB3D29"/>
    <w:rsid w:val="00AC74CD"/>
    <w:rsid w:val="00AD3946"/>
    <w:rsid w:val="00AE083C"/>
    <w:rsid w:val="00AE3C51"/>
    <w:rsid w:val="00AE718D"/>
    <w:rsid w:val="00AE77F9"/>
    <w:rsid w:val="00AF1C0D"/>
    <w:rsid w:val="00B052D1"/>
    <w:rsid w:val="00B11BD5"/>
    <w:rsid w:val="00B15AF3"/>
    <w:rsid w:val="00B21200"/>
    <w:rsid w:val="00B2479A"/>
    <w:rsid w:val="00B256BA"/>
    <w:rsid w:val="00B26A44"/>
    <w:rsid w:val="00B357DC"/>
    <w:rsid w:val="00B35C89"/>
    <w:rsid w:val="00B36631"/>
    <w:rsid w:val="00B37751"/>
    <w:rsid w:val="00B43A02"/>
    <w:rsid w:val="00B472A5"/>
    <w:rsid w:val="00B5322E"/>
    <w:rsid w:val="00B56F4E"/>
    <w:rsid w:val="00B600D8"/>
    <w:rsid w:val="00B6221F"/>
    <w:rsid w:val="00B65D6F"/>
    <w:rsid w:val="00B734E9"/>
    <w:rsid w:val="00B85CBF"/>
    <w:rsid w:val="00B87363"/>
    <w:rsid w:val="00B902DE"/>
    <w:rsid w:val="00B911F0"/>
    <w:rsid w:val="00B932E4"/>
    <w:rsid w:val="00B93E56"/>
    <w:rsid w:val="00BA5AD2"/>
    <w:rsid w:val="00BA6536"/>
    <w:rsid w:val="00BB06D6"/>
    <w:rsid w:val="00BB5E94"/>
    <w:rsid w:val="00BC0E7E"/>
    <w:rsid w:val="00BC11B9"/>
    <w:rsid w:val="00BC5DBE"/>
    <w:rsid w:val="00BC6CD2"/>
    <w:rsid w:val="00BC7960"/>
    <w:rsid w:val="00BD1701"/>
    <w:rsid w:val="00BD1B20"/>
    <w:rsid w:val="00BD29FD"/>
    <w:rsid w:val="00BD361D"/>
    <w:rsid w:val="00BD7C76"/>
    <w:rsid w:val="00BE1A0E"/>
    <w:rsid w:val="00BE339C"/>
    <w:rsid w:val="00BE3479"/>
    <w:rsid w:val="00BE4411"/>
    <w:rsid w:val="00BE473F"/>
    <w:rsid w:val="00BE7F5A"/>
    <w:rsid w:val="00BF4262"/>
    <w:rsid w:val="00BF44DA"/>
    <w:rsid w:val="00BF72E1"/>
    <w:rsid w:val="00C11A8A"/>
    <w:rsid w:val="00C13E2A"/>
    <w:rsid w:val="00C149A2"/>
    <w:rsid w:val="00C17712"/>
    <w:rsid w:val="00C20E7B"/>
    <w:rsid w:val="00C24F3B"/>
    <w:rsid w:val="00C352D6"/>
    <w:rsid w:val="00C37386"/>
    <w:rsid w:val="00C40AAA"/>
    <w:rsid w:val="00C45757"/>
    <w:rsid w:val="00C47B89"/>
    <w:rsid w:val="00C47F29"/>
    <w:rsid w:val="00C520EC"/>
    <w:rsid w:val="00C525EC"/>
    <w:rsid w:val="00C634B7"/>
    <w:rsid w:val="00C66DC5"/>
    <w:rsid w:val="00C70F6D"/>
    <w:rsid w:val="00C71F5D"/>
    <w:rsid w:val="00C731AB"/>
    <w:rsid w:val="00C76524"/>
    <w:rsid w:val="00C80669"/>
    <w:rsid w:val="00C82A1F"/>
    <w:rsid w:val="00C84EE8"/>
    <w:rsid w:val="00C943FB"/>
    <w:rsid w:val="00C95650"/>
    <w:rsid w:val="00C95E5A"/>
    <w:rsid w:val="00C96371"/>
    <w:rsid w:val="00CA50A5"/>
    <w:rsid w:val="00CB1140"/>
    <w:rsid w:val="00CB1A62"/>
    <w:rsid w:val="00CB2A08"/>
    <w:rsid w:val="00CB3482"/>
    <w:rsid w:val="00CB54FE"/>
    <w:rsid w:val="00CB6CF9"/>
    <w:rsid w:val="00CB6D79"/>
    <w:rsid w:val="00CC1396"/>
    <w:rsid w:val="00CC13D4"/>
    <w:rsid w:val="00CC1BDC"/>
    <w:rsid w:val="00CC221E"/>
    <w:rsid w:val="00CC411F"/>
    <w:rsid w:val="00CC7A9D"/>
    <w:rsid w:val="00CD40D3"/>
    <w:rsid w:val="00CD5ACA"/>
    <w:rsid w:val="00CE145B"/>
    <w:rsid w:val="00CE2182"/>
    <w:rsid w:val="00CE31DC"/>
    <w:rsid w:val="00CF0866"/>
    <w:rsid w:val="00CF2835"/>
    <w:rsid w:val="00CF4368"/>
    <w:rsid w:val="00CF52D0"/>
    <w:rsid w:val="00CF627C"/>
    <w:rsid w:val="00D006F3"/>
    <w:rsid w:val="00D0561A"/>
    <w:rsid w:val="00D14116"/>
    <w:rsid w:val="00D152D4"/>
    <w:rsid w:val="00D15421"/>
    <w:rsid w:val="00D22012"/>
    <w:rsid w:val="00D2229C"/>
    <w:rsid w:val="00D26A1C"/>
    <w:rsid w:val="00D301A0"/>
    <w:rsid w:val="00D3136C"/>
    <w:rsid w:val="00D35A52"/>
    <w:rsid w:val="00D361E9"/>
    <w:rsid w:val="00D378B0"/>
    <w:rsid w:val="00D37D43"/>
    <w:rsid w:val="00D4427F"/>
    <w:rsid w:val="00D57A3D"/>
    <w:rsid w:val="00D57AE9"/>
    <w:rsid w:val="00D714E5"/>
    <w:rsid w:val="00D72AC0"/>
    <w:rsid w:val="00D80830"/>
    <w:rsid w:val="00D80C9A"/>
    <w:rsid w:val="00D8391E"/>
    <w:rsid w:val="00D8625D"/>
    <w:rsid w:val="00D8726A"/>
    <w:rsid w:val="00D87996"/>
    <w:rsid w:val="00D91F50"/>
    <w:rsid w:val="00D96C1E"/>
    <w:rsid w:val="00DA0A4F"/>
    <w:rsid w:val="00DA4E49"/>
    <w:rsid w:val="00DA53D2"/>
    <w:rsid w:val="00DB3117"/>
    <w:rsid w:val="00DB3890"/>
    <w:rsid w:val="00DB4AF9"/>
    <w:rsid w:val="00DB6369"/>
    <w:rsid w:val="00DC0420"/>
    <w:rsid w:val="00DC763B"/>
    <w:rsid w:val="00DE3519"/>
    <w:rsid w:val="00DE7CB7"/>
    <w:rsid w:val="00DF0609"/>
    <w:rsid w:val="00DF0A2C"/>
    <w:rsid w:val="00DF0DCF"/>
    <w:rsid w:val="00DF48A6"/>
    <w:rsid w:val="00DF559A"/>
    <w:rsid w:val="00DF7CE6"/>
    <w:rsid w:val="00E01A71"/>
    <w:rsid w:val="00E04BFA"/>
    <w:rsid w:val="00E07EA5"/>
    <w:rsid w:val="00E12582"/>
    <w:rsid w:val="00E172AA"/>
    <w:rsid w:val="00E219A9"/>
    <w:rsid w:val="00E22C33"/>
    <w:rsid w:val="00E271E0"/>
    <w:rsid w:val="00E345C6"/>
    <w:rsid w:val="00E405C3"/>
    <w:rsid w:val="00E5216E"/>
    <w:rsid w:val="00E5264E"/>
    <w:rsid w:val="00E54135"/>
    <w:rsid w:val="00E65907"/>
    <w:rsid w:val="00E73CDD"/>
    <w:rsid w:val="00E75438"/>
    <w:rsid w:val="00E7766D"/>
    <w:rsid w:val="00E86A78"/>
    <w:rsid w:val="00E870D1"/>
    <w:rsid w:val="00E90B20"/>
    <w:rsid w:val="00E9298B"/>
    <w:rsid w:val="00EA0094"/>
    <w:rsid w:val="00EA280B"/>
    <w:rsid w:val="00EB1A24"/>
    <w:rsid w:val="00EB45E9"/>
    <w:rsid w:val="00EB5D36"/>
    <w:rsid w:val="00EC1C6F"/>
    <w:rsid w:val="00EC4ED6"/>
    <w:rsid w:val="00ED3E29"/>
    <w:rsid w:val="00EE0B9B"/>
    <w:rsid w:val="00EE5F4D"/>
    <w:rsid w:val="00EE669F"/>
    <w:rsid w:val="00EE6CC2"/>
    <w:rsid w:val="00EF6034"/>
    <w:rsid w:val="00F03710"/>
    <w:rsid w:val="00F065AA"/>
    <w:rsid w:val="00F15750"/>
    <w:rsid w:val="00F21D0F"/>
    <w:rsid w:val="00F3685D"/>
    <w:rsid w:val="00F4232F"/>
    <w:rsid w:val="00F520B6"/>
    <w:rsid w:val="00F525A1"/>
    <w:rsid w:val="00F54261"/>
    <w:rsid w:val="00F5621B"/>
    <w:rsid w:val="00F634E5"/>
    <w:rsid w:val="00F65B2B"/>
    <w:rsid w:val="00F66388"/>
    <w:rsid w:val="00F72504"/>
    <w:rsid w:val="00F75255"/>
    <w:rsid w:val="00F772D1"/>
    <w:rsid w:val="00F83F58"/>
    <w:rsid w:val="00F949C5"/>
    <w:rsid w:val="00F97F39"/>
    <w:rsid w:val="00FA06D4"/>
    <w:rsid w:val="00FA51E4"/>
    <w:rsid w:val="00FB0508"/>
    <w:rsid w:val="00FB76A9"/>
    <w:rsid w:val="00FC3524"/>
    <w:rsid w:val="00FC655C"/>
    <w:rsid w:val="00FC72B4"/>
    <w:rsid w:val="00FD133C"/>
    <w:rsid w:val="00FD4601"/>
    <w:rsid w:val="00FE02EF"/>
    <w:rsid w:val="00FE0F84"/>
    <w:rsid w:val="00FE4B6E"/>
    <w:rsid w:val="00FF2F98"/>
    <w:rsid w:val="00FF56F2"/>
    <w:rsid w:val="00FF6DF4"/>
    <w:rsid w:val="6D79DF36"/>
    <w:rsid w:val="73635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F8D71"/>
  <w15:docId w15:val="{6697B7CB-799B-48F1-BB97-CE9626D6E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ED6"/>
  </w:style>
  <w:style w:type="paragraph" w:styleId="Titre1">
    <w:name w:val="heading 1"/>
    <w:basedOn w:val="Normal"/>
    <w:next w:val="Normal"/>
    <w:link w:val="Titre1Car"/>
    <w:uiPriority w:val="9"/>
    <w:qFormat/>
    <w:rsid w:val="007008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B25"/>
    <w:pPr>
      <w:ind w:left="720"/>
      <w:contextualSpacing/>
    </w:pPr>
  </w:style>
  <w:style w:type="paragraph" w:styleId="En-tte">
    <w:name w:val="header"/>
    <w:basedOn w:val="Normal"/>
    <w:link w:val="En-tteCar"/>
    <w:uiPriority w:val="99"/>
    <w:unhideWhenUsed/>
    <w:rsid w:val="007876AC"/>
    <w:pPr>
      <w:tabs>
        <w:tab w:val="center" w:pos="4536"/>
        <w:tab w:val="right" w:pos="9072"/>
      </w:tabs>
      <w:spacing w:after="0" w:line="240" w:lineRule="auto"/>
    </w:pPr>
  </w:style>
  <w:style w:type="character" w:customStyle="1" w:styleId="En-tteCar">
    <w:name w:val="En-tête Car"/>
    <w:basedOn w:val="Policepardfaut"/>
    <w:link w:val="En-tte"/>
    <w:uiPriority w:val="99"/>
    <w:rsid w:val="007876AC"/>
  </w:style>
  <w:style w:type="paragraph" w:styleId="Pieddepage">
    <w:name w:val="footer"/>
    <w:basedOn w:val="Normal"/>
    <w:link w:val="PieddepageCar"/>
    <w:uiPriority w:val="99"/>
    <w:unhideWhenUsed/>
    <w:rsid w:val="007876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76AC"/>
  </w:style>
  <w:style w:type="paragraph" w:styleId="Textedebulles">
    <w:name w:val="Balloon Text"/>
    <w:basedOn w:val="Normal"/>
    <w:link w:val="TextedebullesCar"/>
    <w:uiPriority w:val="99"/>
    <w:semiHidden/>
    <w:unhideWhenUsed/>
    <w:rsid w:val="006210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2103D"/>
    <w:rPr>
      <w:rFonts w:ascii="Tahoma" w:hAnsi="Tahoma" w:cs="Tahoma"/>
      <w:sz w:val="16"/>
      <w:szCs w:val="16"/>
    </w:rPr>
  </w:style>
  <w:style w:type="character" w:customStyle="1" w:styleId="Titre1Car">
    <w:name w:val="Titre 1 Car"/>
    <w:basedOn w:val="Policepardfaut"/>
    <w:link w:val="Titre1"/>
    <w:uiPriority w:val="9"/>
    <w:rsid w:val="00700806"/>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700806"/>
    <w:pPr>
      <w:outlineLvl w:val="9"/>
    </w:pPr>
  </w:style>
  <w:style w:type="character" w:styleId="Marquedecommentaire">
    <w:name w:val="annotation reference"/>
    <w:basedOn w:val="Policepardfaut"/>
    <w:uiPriority w:val="99"/>
    <w:semiHidden/>
    <w:unhideWhenUsed/>
    <w:rsid w:val="00F3685D"/>
    <w:rPr>
      <w:sz w:val="16"/>
      <w:szCs w:val="16"/>
    </w:rPr>
  </w:style>
  <w:style w:type="paragraph" w:styleId="Commentaire">
    <w:name w:val="annotation text"/>
    <w:basedOn w:val="Normal"/>
    <w:link w:val="CommentaireCar"/>
    <w:uiPriority w:val="99"/>
    <w:unhideWhenUsed/>
    <w:rsid w:val="00F3685D"/>
    <w:pPr>
      <w:spacing w:line="240" w:lineRule="auto"/>
    </w:pPr>
    <w:rPr>
      <w:sz w:val="20"/>
      <w:szCs w:val="20"/>
    </w:rPr>
  </w:style>
  <w:style w:type="character" w:customStyle="1" w:styleId="CommentaireCar">
    <w:name w:val="Commentaire Car"/>
    <w:basedOn w:val="Policepardfaut"/>
    <w:link w:val="Commentaire"/>
    <w:uiPriority w:val="99"/>
    <w:rsid w:val="00F3685D"/>
    <w:rPr>
      <w:sz w:val="20"/>
      <w:szCs w:val="20"/>
    </w:rPr>
  </w:style>
  <w:style w:type="paragraph" w:styleId="Objetducommentaire">
    <w:name w:val="annotation subject"/>
    <w:basedOn w:val="Commentaire"/>
    <w:next w:val="Commentaire"/>
    <w:link w:val="ObjetducommentaireCar"/>
    <w:uiPriority w:val="99"/>
    <w:semiHidden/>
    <w:unhideWhenUsed/>
    <w:rsid w:val="00F3685D"/>
    <w:rPr>
      <w:b/>
      <w:bCs/>
    </w:rPr>
  </w:style>
  <w:style w:type="character" w:customStyle="1" w:styleId="ObjetducommentaireCar">
    <w:name w:val="Objet du commentaire Car"/>
    <w:basedOn w:val="CommentaireCar"/>
    <w:link w:val="Objetducommentaire"/>
    <w:uiPriority w:val="99"/>
    <w:semiHidden/>
    <w:rsid w:val="00F3685D"/>
    <w:rPr>
      <w:b/>
      <w:bCs/>
      <w:sz w:val="20"/>
      <w:szCs w:val="20"/>
    </w:rPr>
  </w:style>
  <w:style w:type="paragraph" w:styleId="Rvision">
    <w:name w:val="Revision"/>
    <w:hidden/>
    <w:uiPriority w:val="99"/>
    <w:semiHidden/>
    <w:rsid w:val="00B26A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517168">
      <w:bodyDiv w:val="1"/>
      <w:marLeft w:val="0"/>
      <w:marRight w:val="0"/>
      <w:marTop w:val="0"/>
      <w:marBottom w:val="0"/>
      <w:divBdr>
        <w:top w:val="none" w:sz="0" w:space="0" w:color="auto"/>
        <w:left w:val="none" w:sz="0" w:space="0" w:color="auto"/>
        <w:bottom w:val="none" w:sz="0" w:space="0" w:color="auto"/>
        <w:right w:val="none" w:sz="0" w:space="0" w:color="auto"/>
      </w:divBdr>
    </w:div>
    <w:div w:id="178862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20506ea-e64a-4d5f-9fcd-3b2ba842eb5b">
      <Terms xmlns="http://schemas.microsoft.com/office/infopath/2007/PartnerControls"/>
    </lcf76f155ced4ddcb4097134ff3c332f>
    <_ip_UnifiedCompliancePolicyProperties xmlns="http://schemas.microsoft.com/sharepoint/v3" xsi:nil="true"/>
    <TaxCatchAll xmlns="9f4ae00d-af2a-41ba-9165-5a31ee67bc6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37EEBA0A139044591B3B925CAC1B187" ma:contentTypeVersion="18" ma:contentTypeDescription="Crée un document." ma:contentTypeScope="" ma:versionID="614246e620b0f1d264be3d7d1bd76a74">
  <xsd:schema xmlns:xsd="http://www.w3.org/2001/XMLSchema" xmlns:xs="http://www.w3.org/2001/XMLSchema" xmlns:p="http://schemas.microsoft.com/office/2006/metadata/properties" xmlns:ns1="http://schemas.microsoft.com/sharepoint/v3" xmlns:ns2="520506ea-e64a-4d5f-9fcd-3b2ba842eb5b" xmlns:ns3="9f4ae00d-af2a-41ba-9165-5a31ee67bc6f" targetNamespace="http://schemas.microsoft.com/office/2006/metadata/properties" ma:root="true" ma:fieldsID="8163ea20f7842c9e330c01472924792c" ns1:_="" ns2:_="" ns3:_="">
    <xsd:import namespace="http://schemas.microsoft.com/sharepoint/v3"/>
    <xsd:import namespace="520506ea-e64a-4d5f-9fcd-3b2ba842eb5b"/>
    <xsd:import namespace="9f4ae00d-af2a-41ba-9165-5a31ee67bc6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étés de la stratégie de conformité unifiée" ma:hidden="true" ma:internalName="_ip_UnifiedCompliancePolicyProperties">
      <xsd:simpleType>
        <xsd:restriction base="dms:Note"/>
      </xsd:simpleType>
    </xsd:element>
    <xsd:element name="_ip_UnifiedCompliancePolicyUIAction" ma:index="18"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0506ea-e64a-4d5f-9fcd-3b2ba842eb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6dcd09f6-766f-43d4-859a-b4941dfa922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4ae00d-af2a-41ba-9165-5a31ee67bc6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4d5e98f-7b52-4af2-ac33-626fe671e8fa}" ma:internalName="TaxCatchAll" ma:showField="CatchAllData" ma:web="9f4ae00d-af2a-41ba-9165-5a31ee67bc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69ED04-580A-4814-B935-505B3851FEF6}">
  <ds:schemaRefs>
    <ds:schemaRef ds:uri="http://schemas.microsoft.com/office/2006/metadata/properties"/>
    <ds:schemaRef ds:uri="http://schemas.microsoft.com/office/infopath/2007/PartnerControls"/>
    <ds:schemaRef ds:uri="http://schemas.microsoft.com/sharepoint/v3"/>
    <ds:schemaRef ds:uri="520506ea-e64a-4d5f-9fcd-3b2ba842eb5b"/>
    <ds:schemaRef ds:uri="9f4ae00d-af2a-41ba-9165-5a31ee67bc6f"/>
  </ds:schemaRefs>
</ds:datastoreItem>
</file>

<file path=customXml/itemProps2.xml><?xml version="1.0" encoding="utf-8"?>
<ds:datastoreItem xmlns:ds="http://schemas.openxmlformats.org/officeDocument/2006/customXml" ds:itemID="{5D11E025-FD9D-49AD-AB43-B1951FA43580}"/>
</file>

<file path=customXml/itemProps3.xml><?xml version="1.0" encoding="utf-8"?>
<ds:datastoreItem xmlns:ds="http://schemas.openxmlformats.org/officeDocument/2006/customXml" ds:itemID="{F09F527E-9CA3-4931-B7F7-680910BE8E8E}">
  <ds:schemaRefs>
    <ds:schemaRef ds:uri="http://schemas.openxmlformats.org/officeDocument/2006/bibliography"/>
  </ds:schemaRefs>
</ds:datastoreItem>
</file>

<file path=customXml/itemProps4.xml><?xml version="1.0" encoding="utf-8"?>
<ds:datastoreItem xmlns:ds="http://schemas.openxmlformats.org/officeDocument/2006/customXml" ds:itemID="{1DD92B71-8F82-4BA5-842B-74B2B29CFB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2454</Words>
  <Characters>13500</Characters>
  <Application>Microsoft Office Word</Application>
  <DocSecurity>0</DocSecurity>
  <Lines>112</Lines>
  <Paragraphs>31</Paragraphs>
  <ScaleCrop>false</ScaleCrop>
  <Company>SA ARRG</Company>
  <LinksUpToDate>false</LinksUpToDate>
  <CharactersWithSpaces>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 ARRG</dc:creator>
  <cp:lastModifiedBy>OARIS Shakeel</cp:lastModifiedBy>
  <cp:revision>14</cp:revision>
  <cp:lastPrinted>2018-11-26T04:01:00Z</cp:lastPrinted>
  <dcterms:created xsi:type="dcterms:W3CDTF">2023-10-13T08:10:00Z</dcterms:created>
  <dcterms:modified xsi:type="dcterms:W3CDTF">2024-11-19T17:08:00Z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0x010100537EEBA0A139044591B3B925CAC1B187</vt:lpwstr>
  </property>
  <property fmtid="{D5CDD505-2E9C-101B-9397-08002B2CF9AE}" pid="3" name="MediaServiceImageTags">
    <vt:lpwstr/>
  </property>
</Properties>
</file>