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C2648" w14:textId="77777777" w:rsidR="00ED28C8" w:rsidRPr="00E12310" w:rsidRDefault="00ED28C8" w:rsidP="0018576B">
      <w:pPr>
        <w:pStyle w:val="Titre3"/>
        <w:jc w:val="center"/>
        <w:rPr>
          <w:rFonts w:asciiTheme="minorHAnsi" w:hAnsiTheme="minorHAnsi" w:cstheme="minorHAnsi"/>
          <w:b/>
        </w:rPr>
      </w:pPr>
    </w:p>
    <w:p w14:paraId="7812DCC8" w14:textId="77777777" w:rsidR="00866C6C" w:rsidRPr="00E12310" w:rsidRDefault="00866C6C" w:rsidP="00866C6C">
      <w:pPr>
        <w:rPr>
          <w:rFonts w:cstheme="minorHAnsi"/>
        </w:rPr>
      </w:pPr>
    </w:p>
    <w:p w14:paraId="18FF3EE7" w14:textId="22247F44" w:rsidR="0028208A" w:rsidRPr="005C26CC" w:rsidRDefault="0028208A" w:rsidP="0028208A">
      <w:pPr>
        <w:pStyle w:val="Titre3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C26CC">
        <w:rPr>
          <w:rFonts w:asciiTheme="minorHAnsi" w:hAnsiTheme="minorHAnsi" w:cstheme="minorHAnsi"/>
          <w:b/>
          <w:bCs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752" behindDoc="0" locked="0" layoutInCell="1" allowOverlap="1" wp14:anchorId="5F1268F7" wp14:editId="3E09C65D">
            <wp:simplePos x="0" y="0"/>
            <wp:positionH relativeFrom="column">
              <wp:posOffset>0</wp:posOffset>
            </wp:positionH>
            <wp:positionV relativeFrom="paragraph">
              <wp:posOffset>16510</wp:posOffset>
            </wp:positionV>
            <wp:extent cx="1181100" cy="1181100"/>
            <wp:effectExtent l="0" t="0" r="0" b="0"/>
            <wp:wrapSquare wrapText="bothSides"/>
            <wp:docPr id="1" name="Image 1" descr="\\colfs01\Cde_Publique_Appels_Offres\MARCHES\BMP\MarLogo_VD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lfs01\Cde_Publique_Appels_Offres\MARCHES\BMP\MarLogo_VDN.BMP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26C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Ville de Nîmes</w:t>
      </w:r>
    </w:p>
    <w:p w14:paraId="131CDD04" w14:textId="5CE75CE9" w:rsidR="0028208A" w:rsidRPr="005C26CC" w:rsidRDefault="0053346D" w:rsidP="0028208A">
      <w:pPr>
        <w:pStyle w:val="Titre3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C26C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Direction des Festivités de la Jeunesse </w:t>
      </w:r>
    </w:p>
    <w:p w14:paraId="5557A5AA" w14:textId="7683DDF5" w:rsidR="0028208A" w:rsidRPr="005C26CC" w:rsidRDefault="005C26CC" w:rsidP="0028208A">
      <w:pPr>
        <w:pStyle w:val="Titre3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C26C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Service Arènes </w:t>
      </w:r>
    </w:p>
    <w:p w14:paraId="3822EDF5" w14:textId="570735FE" w:rsidR="0028208A" w:rsidRPr="00E12310" w:rsidRDefault="0028208A" w:rsidP="0028208A">
      <w:pPr>
        <w:pStyle w:val="Titre3"/>
        <w:rPr>
          <w:rFonts w:asciiTheme="minorHAnsi" w:hAnsiTheme="minorHAnsi" w:cstheme="minorHAnsi"/>
          <w:b/>
          <w:color w:val="FF0000"/>
          <w:sz w:val="28"/>
          <w:szCs w:val="28"/>
        </w:rPr>
      </w:pPr>
      <w:bookmarkStart w:id="0" w:name="_GoBack"/>
      <w:bookmarkEnd w:id="0"/>
      <w:r w:rsidRPr="00E12310">
        <w:rPr>
          <w:rFonts w:asciiTheme="minorHAnsi" w:hAnsiTheme="minorHAnsi" w:cstheme="minorHAnsi"/>
          <w:b/>
          <w:color w:val="FF0000"/>
          <w:sz w:val="28"/>
          <w:szCs w:val="28"/>
        </w:rPr>
        <w:br w:type="textWrapping" w:clear="all"/>
      </w:r>
    </w:p>
    <w:p w14:paraId="334A4CDB" w14:textId="77777777" w:rsidR="00866C6C" w:rsidRPr="00E12310" w:rsidRDefault="00866C6C" w:rsidP="00866C6C">
      <w:pPr>
        <w:rPr>
          <w:rFonts w:cstheme="minorHAnsi"/>
        </w:rPr>
      </w:pPr>
    </w:p>
    <w:p w14:paraId="05782637" w14:textId="77777777" w:rsidR="0028208A" w:rsidRPr="00E12310" w:rsidRDefault="0028208A" w:rsidP="0028208A">
      <w:pPr>
        <w:pStyle w:val="Titre3"/>
        <w:rPr>
          <w:rFonts w:asciiTheme="minorHAnsi" w:hAnsiTheme="minorHAnsi" w:cstheme="minorHAnsi"/>
          <w:b/>
          <w:color w:val="FF0000"/>
          <w:sz w:val="52"/>
          <w:szCs w:val="52"/>
        </w:rPr>
      </w:pPr>
    </w:p>
    <w:p w14:paraId="10E581BC" w14:textId="2E443619" w:rsidR="004629DC" w:rsidRPr="00E535AD" w:rsidRDefault="0018576B" w:rsidP="00404E95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 w:cstheme="minorHAnsi"/>
          <w:b/>
          <w:color w:val="000000" w:themeColor="text1"/>
          <w:sz w:val="52"/>
          <w:szCs w:val="52"/>
        </w:rPr>
      </w:pPr>
      <w:r w:rsidRPr="00E535AD">
        <w:rPr>
          <w:rFonts w:asciiTheme="minorHAnsi" w:hAnsiTheme="minorHAnsi" w:cstheme="minorHAnsi"/>
          <w:b/>
          <w:color w:val="000000" w:themeColor="text1"/>
          <w:sz w:val="52"/>
          <w:szCs w:val="52"/>
        </w:rPr>
        <w:t xml:space="preserve">CADRE </w:t>
      </w:r>
      <w:r w:rsidR="0028208A" w:rsidRPr="00E535AD">
        <w:rPr>
          <w:rFonts w:asciiTheme="minorHAnsi" w:hAnsiTheme="minorHAnsi" w:cstheme="minorHAnsi"/>
          <w:b/>
          <w:color w:val="000000" w:themeColor="text1"/>
          <w:sz w:val="52"/>
          <w:szCs w:val="52"/>
        </w:rPr>
        <w:t xml:space="preserve">DU </w:t>
      </w:r>
      <w:r w:rsidRPr="00E535AD">
        <w:rPr>
          <w:rFonts w:asciiTheme="minorHAnsi" w:hAnsiTheme="minorHAnsi" w:cstheme="minorHAnsi"/>
          <w:b/>
          <w:color w:val="000000" w:themeColor="text1"/>
          <w:sz w:val="52"/>
          <w:szCs w:val="52"/>
        </w:rPr>
        <w:t>MEMOIRE TECHNIQUE</w:t>
      </w:r>
    </w:p>
    <w:p w14:paraId="750CBA90" w14:textId="77777777" w:rsidR="007861C4" w:rsidRPr="00E12310" w:rsidRDefault="007861C4" w:rsidP="007861C4">
      <w:pPr>
        <w:rPr>
          <w:rFonts w:cstheme="minorHAnsi"/>
          <w:sz w:val="36"/>
          <w:szCs w:val="36"/>
        </w:rPr>
      </w:pPr>
    </w:p>
    <w:p w14:paraId="06ACEE9A" w14:textId="77777777" w:rsidR="00866C6C" w:rsidRPr="00E12310" w:rsidRDefault="00866C6C" w:rsidP="007861C4">
      <w:pPr>
        <w:rPr>
          <w:rFonts w:cstheme="minorHAnsi"/>
          <w:sz w:val="36"/>
          <w:szCs w:val="36"/>
        </w:rPr>
      </w:pPr>
    </w:p>
    <w:p w14:paraId="06AEAEFD" w14:textId="72E2B57E" w:rsidR="007861C4" w:rsidRPr="005C26CC" w:rsidRDefault="00F710F5" w:rsidP="005C26C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MONTAGE ET DEMONTAGE DE LA STRUCTURE SCENIQUE DES ARENES </w:t>
      </w:r>
      <w:r w:rsidR="00BD5DFB">
        <w:rPr>
          <w:rFonts w:ascii="Arial" w:hAnsi="Arial" w:cs="Arial"/>
          <w:b/>
          <w:sz w:val="28"/>
          <w:szCs w:val="28"/>
        </w:rPr>
        <w:t xml:space="preserve">AVEC SES DEPENDANCES A COUR ET A JARDIN </w:t>
      </w:r>
      <w:r>
        <w:rPr>
          <w:rFonts w:ascii="Arial" w:hAnsi="Arial" w:cs="Arial"/>
          <w:b/>
          <w:sz w:val="28"/>
          <w:szCs w:val="28"/>
        </w:rPr>
        <w:t>APPARTENANT A LA VILLE DE NIMES</w:t>
      </w:r>
      <w:r w:rsidR="00325DF1">
        <w:rPr>
          <w:rFonts w:ascii="Arial" w:hAnsi="Arial" w:cs="Arial"/>
          <w:b/>
          <w:sz w:val="28"/>
          <w:szCs w:val="28"/>
        </w:rPr>
        <w:t xml:space="preserve"> POUR LES CONCERTS DE L’ETE</w:t>
      </w:r>
    </w:p>
    <w:p w14:paraId="061BDDA4" w14:textId="77777777" w:rsidR="007861C4" w:rsidRDefault="007861C4" w:rsidP="0001124A">
      <w:pPr>
        <w:rPr>
          <w:rFonts w:cstheme="minorHAnsi"/>
        </w:rPr>
      </w:pPr>
    </w:p>
    <w:p w14:paraId="190F4214" w14:textId="77777777" w:rsidR="005C26CC" w:rsidRDefault="005C26CC" w:rsidP="0001124A">
      <w:pPr>
        <w:rPr>
          <w:rFonts w:cstheme="minorHAnsi"/>
        </w:rPr>
      </w:pPr>
    </w:p>
    <w:p w14:paraId="7966BCC6" w14:textId="77777777" w:rsidR="005C26CC" w:rsidRPr="00E12310" w:rsidRDefault="005C26CC" w:rsidP="0001124A">
      <w:pPr>
        <w:rPr>
          <w:rFonts w:cstheme="minorHAnsi"/>
        </w:rPr>
      </w:pPr>
    </w:p>
    <w:p w14:paraId="7D2B0DFF" w14:textId="77777777" w:rsidR="0001124A" w:rsidRPr="00E12310" w:rsidRDefault="0001124A" w:rsidP="0001124A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12310">
        <w:rPr>
          <w:rFonts w:eastAsia="Times New Roman" w:cstheme="minorHAnsi"/>
          <w:sz w:val="22"/>
          <w:szCs w:val="22"/>
        </w:rPr>
        <w:t>Ce document doit être rédigé spécifiquement pour le marché avec le plus grand soin, ce qui exclut que ce mémoire se limite à être un simple document d’information générale sur le soumissionnaire.</w:t>
      </w:r>
    </w:p>
    <w:p w14:paraId="77C4E20D" w14:textId="77777777" w:rsidR="000E3B63" w:rsidRPr="00E12310" w:rsidRDefault="000E3B63" w:rsidP="0001124A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7C28ACA2" w14:textId="63F2AD13" w:rsidR="004629DC" w:rsidRDefault="000E3B63" w:rsidP="004B026B">
      <w:pPr>
        <w:pStyle w:val="Normal2"/>
        <w:ind w:left="0" w:firstLine="0"/>
        <w:rPr>
          <w:rFonts w:cstheme="minorHAnsi"/>
        </w:rPr>
      </w:pPr>
      <w:r w:rsidRPr="00E12310">
        <w:rPr>
          <w:rFonts w:cstheme="minorHAnsi"/>
        </w:rPr>
        <w:t xml:space="preserve">Ce mémoire technique constitue un engagement unilatéral du titulaire vis-à-vis du pouvoir adjudicateur qui pourra à tout moment exiger qu’il le respecte en toutes ses dispositions. </w:t>
      </w:r>
    </w:p>
    <w:p w14:paraId="7564EB04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3B98F8A8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768816C6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5DDEB0A6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432BC0EC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0094F7CD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6DF333AF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2612B3F8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368EE59F" w14:textId="77777777" w:rsidR="005C26CC" w:rsidRDefault="005C26CC" w:rsidP="004B026B">
      <w:pPr>
        <w:pStyle w:val="Normal2"/>
        <w:ind w:left="0" w:firstLine="0"/>
        <w:rPr>
          <w:rFonts w:cstheme="minorHAnsi"/>
        </w:rPr>
      </w:pPr>
    </w:p>
    <w:p w14:paraId="6FE693D5" w14:textId="77777777" w:rsidR="004B026B" w:rsidRPr="004B026B" w:rsidRDefault="004B026B" w:rsidP="004B026B">
      <w:pPr>
        <w:pStyle w:val="Normal2"/>
        <w:ind w:left="0" w:firstLine="0"/>
        <w:rPr>
          <w:rFonts w:eastAsia="Times New Roman" w:cstheme="minorHAnsi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4629DC" w:rsidRPr="00E12310" w14:paraId="57CF593E" w14:textId="77777777" w:rsidTr="0022728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C813" w14:textId="5DE0BFBA" w:rsidR="004629DC" w:rsidRPr="00E12310" w:rsidRDefault="00404E95" w:rsidP="007861C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>C</w:t>
            </w:r>
            <w:r w:rsidR="00ED28C8" w:rsidRPr="00E12310"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 xml:space="preserve">ritère </w:t>
            </w:r>
            <w:r w:rsidR="00383346" w:rsidRPr="00E12310">
              <w:rPr>
                <w:rFonts w:eastAsia="Times New Roman" w:cstheme="minorHAnsi"/>
                <w:b/>
                <w:bCs/>
                <w:sz w:val="24"/>
                <w:szCs w:val="24"/>
                <w:u w:val="single"/>
              </w:rPr>
              <w:t>n°1</w:t>
            </w:r>
            <w:r w:rsidR="004629DC" w:rsidRPr="00E1231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Composition et </w:t>
            </w:r>
            <w:r>
              <w:rPr>
                <w:rFonts w:ascii="Arial" w:hAnsi="Arial" w:cs="Arial"/>
                <w:b/>
              </w:rPr>
              <w:t>m</w:t>
            </w:r>
            <w:r w:rsidR="00F710F5" w:rsidRPr="00F710F5">
              <w:rPr>
                <w:rFonts w:ascii="Arial" w:hAnsi="Arial" w:cs="Arial"/>
                <w:b/>
              </w:rPr>
              <w:t>éthodologie employée très précisément pour la gestion et la coordination du personnel pour les phases de montage et démontage</w:t>
            </w:r>
          </w:p>
        </w:tc>
      </w:tr>
    </w:tbl>
    <w:p w14:paraId="29E2CC3E" w14:textId="77777777" w:rsidR="0018576B" w:rsidRPr="00E12310" w:rsidRDefault="0018576B" w:rsidP="004629D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CC22D41" w14:textId="58FDF025" w:rsidR="00ED28C8" w:rsidRPr="00E12310" w:rsidRDefault="00ED28C8" w:rsidP="00ED28C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E12310">
        <w:rPr>
          <w:rFonts w:eastAsia="Times New Roman" w:cstheme="minorHAnsi"/>
          <w:sz w:val="24"/>
          <w:szCs w:val="24"/>
        </w:rPr>
        <w:t>Ce critère sera apprécié comme suit, sur la base des développements indiqués par le candidat :</w:t>
      </w:r>
    </w:p>
    <w:p w14:paraId="74229917" w14:textId="77777777" w:rsidR="00107F19" w:rsidRPr="00E12310" w:rsidRDefault="00107F19" w:rsidP="00ED28C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B918108" w14:textId="20F2AE9C" w:rsidR="00107F19" w:rsidRPr="00E12310" w:rsidRDefault="00107F19" w:rsidP="00107F19">
      <w:pPr>
        <w:rPr>
          <w:rFonts w:eastAsia="Times New Roman" w:cstheme="minorHAnsi"/>
          <w:sz w:val="24"/>
          <w:szCs w:val="24"/>
        </w:rPr>
      </w:pPr>
      <w:r w:rsidRPr="00E12310">
        <w:rPr>
          <w:rFonts w:eastAsia="Times New Roman" w:cstheme="minorHAnsi"/>
          <w:sz w:val="24"/>
          <w:szCs w:val="24"/>
        </w:rPr>
        <w:t>Pour rappel, le candidat veillera à détailler dans le mémoire technique l’organisation et</w:t>
      </w:r>
      <w:r w:rsidR="004C592D" w:rsidRPr="00E12310">
        <w:rPr>
          <w:rFonts w:eastAsia="Times New Roman" w:cstheme="minorHAnsi"/>
          <w:sz w:val="24"/>
          <w:szCs w:val="24"/>
        </w:rPr>
        <w:t xml:space="preserve"> la méthodologie mises pour l</w:t>
      </w:r>
      <w:r w:rsidRPr="00E12310">
        <w:rPr>
          <w:rFonts w:eastAsia="Times New Roman" w:cstheme="minorHAnsi"/>
          <w:sz w:val="24"/>
          <w:szCs w:val="24"/>
        </w:rPr>
        <w:t>es missions</w:t>
      </w:r>
      <w:r w:rsidR="004C592D" w:rsidRPr="00E12310">
        <w:rPr>
          <w:rFonts w:eastAsia="Times New Roman" w:cstheme="minorHAnsi"/>
          <w:sz w:val="24"/>
          <w:szCs w:val="24"/>
        </w:rPr>
        <w:t> </w:t>
      </w:r>
      <w:r w:rsidR="00BD5DFB">
        <w:rPr>
          <w:rFonts w:eastAsia="Times New Roman" w:cstheme="minorHAnsi"/>
          <w:sz w:val="24"/>
          <w:szCs w:val="24"/>
        </w:rPr>
        <w:t xml:space="preserve">avec le personnel qualifié </w:t>
      </w:r>
      <w:r w:rsidR="004C592D" w:rsidRPr="00E12310">
        <w:rPr>
          <w:rFonts w:eastAsia="Times New Roman" w:cstheme="minorHAnsi"/>
          <w:sz w:val="24"/>
          <w:szCs w:val="24"/>
        </w:rPr>
        <w:t>:</w:t>
      </w:r>
    </w:p>
    <w:p w14:paraId="17C515FF" w14:textId="6E464168" w:rsidR="004C592D" w:rsidRDefault="004C592D" w:rsidP="004C592D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12310">
        <w:rPr>
          <w:rFonts w:eastAsia="Times New Roman" w:cstheme="minorHAnsi"/>
          <w:sz w:val="22"/>
          <w:szCs w:val="22"/>
        </w:rPr>
        <w:t xml:space="preserve">La méthodologie employée </w:t>
      </w:r>
      <w:r w:rsidRPr="00E535AD">
        <w:rPr>
          <w:rFonts w:eastAsia="Times New Roman" w:cstheme="minorHAnsi"/>
          <w:b/>
          <w:sz w:val="22"/>
          <w:szCs w:val="22"/>
        </w:rPr>
        <w:t>très précisément</w:t>
      </w:r>
      <w:r w:rsidRPr="00E12310">
        <w:rPr>
          <w:rFonts w:eastAsia="Times New Roman" w:cstheme="minorHAnsi"/>
          <w:sz w:val="22"/>
          <w:szCs w:val="22"/>
        </w:rPr>
        <w:t xml:space="preserve"> pour la gestion et la coordination du personnel, </w:t>
      </w:r>
      <w:r w:rsidR="00F710F5">
        <w:rPr>
          <w:rFonts w:eastAsia="Times New Roman" w:cstheme="minorHAnsi"/>
          <w:sz w:val="22"/>
          <w:szCs w:val="22"/>
        </w:rPr>
        <w:t xml:space="preserve">pour la phase de </w:t>
      </w:r>
      <w:r w:rsidR="00F710F5" w:rsidRPr="00E535AD">
        <w:rPr>
          <w:rFonts w:eastAsia="Times New Roman" w:cstheme="minorHAnsi"/>
          <w:sz w:val="22"/>
          <w:szCs w:val="22"/>
          <w:u w:val="single"/>
        </w:rPr>
        <w:t>montage</w:t>
      </w:r>
      <w:r w:rsidR="00F710F5">
        <w:rPr>
          <w:rFonts w:eastAsia="Times New Roman" w:cstheme="minorHAnsi"/>
          <w:sz w:val="22"/>
          <w:szCs w:val="22"/>
        </w:rPr>
        <w:t xml:space="preserve"> de la structure</w:t>
      </w:r>
    </w:p>
    <w:p w14:paraId="36374A65" w14:textId="778CCE9D" w:rsidR="00F710F5" w:rsidRDefault="00F710F5" w:rsidP="00F710F5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12310">
        <w:rPr>
          <w:rFonts w:eastAsia="Times New Roman" w:cstheme="minorHAnsi"/>
          <w:sz w:val="22"/>
          <w:szCs w:val="22"/>
        </w:rPr>
        <w:t xml:space="preserve">La méthodologie employée </w:t>
      </w:r>
      <w:r w:rsidRPr="00E535AD">
        <w:rPr>
          <w:rFonts w:eastAsia="Times New Roman" w:cstheme="minorHAnsi"/>
          <w:b/>
          <w:sz w:val="22"/>
          <w:szCs w:val="22"/>
        </w:rPr>
        <w:t>très précisément</w:t>
      </w:r>
      <w:r w:rsidRPr="00E12310">
        <w:rPr>
          <w:rFonts w:eastAsia="Times New Roman" w:cstheme="minorHAnsi"/>
          <w:sz w:val="22"/>
          <w:szCs w:val="22"/>
        </w:rPr>
        <w:t xml:space="preserve"> pour la gestion et la coordination du personnel, </w:t>
      </w:r>
      <w:r>
        <w:rPr>
          <w:rFonts w:eastAsia="Times New Roman" w:cstheme="minorHAnsi"/>
          <w:sz w:val="22"/>
          <w:szCs w:val="22"/>
        </w:rPr>
        <w:t xml:space="preserve">pour la phase de </w:t>
      </w:r>
      <w:r w:rsidRPr="00E535AD">
        <w:rPr>
          <w:rFonts w:eastAsia="Times New Roman" w:cstheme="minorHAnsi"/>
          <w:sz w:val="22"/>
          <w:szCs w:val="22"/>
          <w:u w:val="single"/>
        </w:rPr>
        <w:t>grutage</w:t>
      </w:r>
      <w:r>
        <w:rPr>
          <w:rFonts w:eastAsia="Times New Roman" w:cstheme="minorHAnsi"/>
          <w:sz w:val="22"/>
          <w:szCs w:val="22"/>
        </w:rPr>
        <w:t xml:space="preserve"> </w:t>
      </w:r>
      <w:r w:rsidR="004B026B">
        <w:rPr>
          <w:rFonts w:eastAsia="Times New Roman" w:cstheme="minorHAnsi"/>
          <w:sz w:val="22"/>
          <w:szCs w:val="22"/>
        </w:rPr>
        <w:t xml:space="preserve">et </w:t>
      </w:r>
      <w:r w:rsidR="004B026B" w:rsidRPr="00E535AD">
        <w:rPr>
          <w:rFonts w:eastAsia="Times New Roman" w:cstheme="minorHAnsi"/>
          <w:sz w:val="22"/>
          <w:szCs w:val="22"/>
          <w:u w:val="single"/>
        </w:rPr>
        <w:t>assemblage</w:t>
      </w:r>
      <w:r w:rsidR="004B026B">
        <w:rPr>
          <w:rFonts w:eastAsia="Times New Roman" w:cstheme="minorHAnsi"/>
          <w:sz w:val="22"/>
          <w:szCs w:val="22"/>
        </w:rPr>
        <w:t xml:space="preserve"> </w:t>
      </w:r>
      <w:r>
        <w:rPr>
          <w:rFonts w:eastAsia="Times New Roman" w:cstheme="minorHAnsi"/>
          <w:sz w:val="22"/>
          <w:szCs w:val="22"/>
        </w:rPr>
        <w:t>des éléments de la structure</w:t>
      </w:r>
    </w:p>
    <w:p w14:paraId="17CF7709" w14:textId="7A20EEC3" w:rsidR="00F710F5" w:rsidRDefault="00F710F5" w:rsidP="00F710F5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12310">
        <w:rPr>
          <w:rFonts w:eastAsia="Times New Roman" w:cstheme="minorHAnsi"/>
          <w:sz w:val="22"/>
          <w:szCs w:val="22"/>
        </w:rPr>
        <w:t xml:space="preserve">La méthodologie employée </w:t>
      </w:r>
      <w:r w:rsidRPr="00E535AD">
        <w:rPr>
          <w:rFonts w:eastAsia="Times New Roman" w:cstheme="minorHAnsi"/>
          <w:b/>
          <w:sz w:val="22"/>
          <w:szCs w:val="22"/>
        </w:rPr>
        <w:t xml:space="preserve">très précisément </w:t>
      </w:r>
      <w:r w:rsidRPr="00E12310">
        <w:rPr>
          <w:rFonts w:eastAsia="Times New Roman" w:cstheme="minorHAnsi"/>
          <w:sz w:val="22"/>
          <w:szCs w:val="22"/>
        </w:rPr>
        <w:t xml:space="preserve">pour la gestion et la coordination du personnel, </w:t>
      </w:r>
      <w:r>
        <w:rPr>
          <w:rFonts w:eastAsia="Times New Roman" w:cstheme="minorHAnsi"/>
          <w:sz w:val="22"/>
          <w:szCs w:val="22"/>
        </w:rPr>
        <w:t xml:space="preserve">pour la phase de </w:t>
      </w:r>
      <w:r w:rsidRPr="00E535AD">
        <w:rPr>
          <w:rFonts w:eastAsia="Times New Roman" w:cstheme="minorHAnsi"/>
          <w:sz w:val="22"/>
          <w:szCs w:val="22"/>
          <w:u w:val="single"/>
        </w:rPr>
        <w:t>montage</w:t>
      </w:r>
      <w:r>
        <w:rPr>
          <w:rFonts w:eastAsia="Times New Roman" w:cstheme="minorHAnsi"/>
          <w:sz w:val="22"/>
          <w:szCs w:val="22"/>
        </w:rPr>
        <w:t xml:space="preserve"> des </w:t>
      </w:r>
      <w:r w:rsidR="00E535AD">
        <w:rPr>
          <w:rFonts w:eastAsia="Times New Roman" w:cstheme="minorHAnsi"/>
          <w:sz w:val="22"/>
          <w:szCs w:val="22"/>
        </w:rPr>
        <w:t>« </w:t>
      </w:r>
      <w:r>
        <w:rPr>
          <w:rFonts w:eastAsia="Times New Roman" w:cstheme="minorHAnsi"/>
          <w:sz w:val="22"/>
          <w:szCs w:val="22"/>
        </w:rPr>
        <w:t>dépendances de la structure</w:t>
      </w:r>
      <w:r w:rsidR="00E535AD">
        <w:rPr>
          <w:rFonts w:eastAsia="Times New Roman" w:cstheme="minorHAnsi"/>
          <w:sz w:val="22"/>
          <w:szCs w:val="22"/>
        </w:rPr>
        <w:t> »</w:t>
      </w:r>
      <w:r>
        <w:rPr>
          <w:rFonts w:eastAsia="Times New Roman" w:cstheme="minorHAnsi"/>
          <w:sz w:val="22"/>
          <w:szCs w:val="22"/>
        </w:rPr>
        <w:t xml:space="preserve"> et les </w:t>
      </w:r>
      <w:r w:rsidR="00E535AD">
        <w:rPr>
          <w:rFonts w:eastAsia="Times New Roman" w:cstheme="minorHAnsi"/>
          <w:sz w:val="22"/>
          <w:szCs w:val="22"/>
        </w:rPr>
        <w:t>« </w:t>
      </w:r>
      <w:r>
        <w:rPr>
          <w:rFonts w:eastAsia="Times New Roman" w:cstheme="minorHAnsi"/>
          <w:sz w:val="22"/>
          <w:szCs w:val="22"/>
        </w:rPr>
        <w:t>dépendances supplémentaires</w:t>
      </w:r>
      <w:r w:rsidR="00E535AD">
        <w:rPr>
          <w:rFonts w:eastAsia="Times New Roman" w:cstheme="minorHAnsi"/>
          <w:sz w:val="22"/>
          <w:szCs w:val="22"/>
        </w:rPr>
        <w:t> »</w:t>
      </w:r>
      <w:r>
        <w:rPr>
          <w:rFonts w:eastAsia="Times New Roman" w:cstheme="minorHAnsi"/>
          <w:sz w:val="22"/>
          <w:szCs w:val="22"/>
        </w:rPr>
        <w:t xml:space="preserve">. </w:t>
      </w:r>
    </w:p>
    <w:p w14:paraId="40267A7B" w14:textId="22C937BD" w:rsidR="00E535AD" w:rsidRPr="00E535AD" w:rsidRDefault="00E535AD" w:rsidP="00E535AD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535AD">
        <w:rPr>
          <w:rFonts w:eastAsia="Times New Roman" w:cstheme="minorHAnsi"/>
          <w:sz w:val="22"/>
          <w:szCs w:val="22"/>
        </w:rPr>
        <w:t xml:space="preserve">La méthodologie employée </w:t>
      </w:r>
      <w:r w:rsidRPr="00E535AD">
        <w:rPr>
          <w:rFonts w:eastAsia="Times New Roman" w:cstheme="minorHAnsi"/>
          <w:b/>
          <w:sz w:val="22"/>
          <w:szCs w:val="22"/>
        </w:rPr>
        <w:t>très précisément</w:t>
      </w:r>
      <w:r w:rsidRPr="00E535AD">
        <w:rPr>
          <w:rFonts w:eastAsia="Times New Roman" w:cstheme="minorHAnsi"/>
          <w:sz w:val="22"/>
          <w:szCs w:val="22"/>
        </w:rPr>
        <w:t xml:space="preserve"> pour la gestion et la coordination du personnel, pour la phase de dé</w:t>
      </w:r>
      <w:r w:rsidRPr="00E535AD">
        <w:rPr>
          <w:rFonts w:eastAsia="Times New Roman" w:cstheme="minorHAnsi"/>
          <w:sz w:val="22"/>
          <w:szCs w:val="22"/>
          <w:u w:val="single"/>
        </w:rPr>
        <w:t>montage</w:t>
      </w:r>
      <w:r w:rsidRPr="00E535AD">
        <w:rPr>
          <w:rFonts w:eastAsia="Times New Roman" w:cstheme="minorHAnsi"/>
          <w:sz w:val="22"/>
          <w:szCs w:val="22"/>
        </w:rPr>
        <w:t xml:space="preserve"> de la structure</w:t>
      </w:r>
    </w:p>
    <w:p w14:paraId="1F3586BE" w14:textId="44E0A071" w:rsidR="00E535AD" w:rsidRDefault="00E535AD" w:rsidP="00E535AD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12310">
        <w:rPr>
          <w:rFonts w:eastAsia="Times New Roman" w:cstheme="minorHAnsi"/>
          <w:sz w:val="22"/>
          <w:szCs w:val="22"/>
        </w:rPr>
        <w:t xml:space="preserve">La méthodologie employée </w:t>
      </w:r>
      <w:r w:rsidRPr="00E535AD">
        <w:rPr>
          <w:rFonts w:eastAsia="Times New Roman" w:cstheme="minorHAnsi"/>
          <w:b/>
          <w:sz w:val="22"/>
          <w:szCs w:val="22"/>
        </w:rPr>
        <w:t>très précisément</w:t>
      </w:r>
      <w:r w:rsidRPr="00E12310">
        <w:rPr>
          <w:rFonts w:eastAsia="Times New Roman" w:cstheme="minorHAnsi"/>
          <w:sz w:val="22"/>
          <w:szCs w:val="22"/>
        </w:rPr>
        <w:t xml:space="preserve"> pour la gestion et la coordination du personnel, </w:t>
      </w:r>
      <w:r>
        <w:rPr>
          <w:rFonts w:eastAsia="Times New Roman" w:cstheme="minorHAnsi"/>
          <w:sz w:val="22"/>
          <w:szCs w:val="22"/>
        </w:rPr>
        <w:t xml:space="preserve">pour la phase de </w:t>
      </w:r>
      <w:r w:rsidRPr="00E535AD">
        <w:rPr>
          <w:rFonts w:eastAsia="Times New Roman" w:cstheme="minorHAnsi"/>
          <w:sz w:val="22"/>
          <w:szCs w:val="22"/>
          <w:u w:val="single"/>
        </w:rPr>
        <w:t>grutage</w:t>
      </w:r>
      <w:r>
        <w:rPr>
          <w:rFonts w:eastAsia="Times New Roman" w:cstheme="minorHAnsi"/>
          <w:sz w:val="22"/>
          <w:szCs w:val="22"/>
        </w:rPr>
        <w:t xml:space="preserve"> et </w:t>
      </w:r>
      <w:r w:rsidRPr="00E535AD">
        <w:rPr>
          <w:rFonts w:eastAsia="Times New Roman" w:cstheme="minorHAnsi"/>
          <w:sz w:val="22"/>
          <w:szCs w:val="22"/>
          <w:u w:val="single"/>
        </w:rPr>
        <w:t>désassemblage</w:t>
      </w:r>
      <w:r>
        <w:rPr>
          <w:rFonts w:eastAsia="Times New Roman" w:cstheme="minorHAnsi"/>
          <w:sz w:val="22"/>
          <w:szCs w:val="22"/>
        </w:rPr>
        <w:t xml:space="preserve"> des éléments de la structure</w:t>
      </w:r>
    </w:p>
    <w:p w14:paraId="637EFA7E" w14:textId="7877F2DA" w:rsidR="00E535AD" w:rsidRDefault="00E535AD" w:rsidP="00E535AD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12310">
        <w:rPr>
          <w:rFonts w:eastAsia="Times New Roman" w:cstheme="minorHAnsi"/>
          <w:sz w:val="22"/>
          <w:szCs w:val="22"/>
        </w:rPr>
        <w:t xml:space="preserve">La méthodologie employée </w:t>
      </w:r>
      <w:r w:rsidRPr="00E535AD">
        <w:rPr>
          <w:rFonts w:eastAsia="Times New Roman" w:cstheme="minorHAnsi"/>
          <w:b/>
          <w:sz w:val="22"/>
          <w:szCs w:val="22"/>
        </w:rPr>
        <w:t xml:space="preserve">très précisément </w:t>
      </w:r>
      <w:r w:rsidRPr="00E12310">
        <w:rPr>
          <w:rFonts w:eastAsia="Times New Roman" w:cstheme="minorHAnsi"/>
          <w:sz w:val="22"/>
          <w:szCs w:val="22"/>
        </w:rPr>
        <w:t xml:space="preserve">pour la gestion et la coordination du personnel, </w:t>
      </w:r>
      <w:r>
        <w:rPr>
          <w:rFonts w:eastAsia="Times New Roman" w:cstheme="minorHAnsi"/>
          <w:sz w:val="22"/>
          <w:szCs w:val="22"/>
        </w:rPr>
        <w:t xml:space="preserve">pour la phase de </w:t>
      </w:r>
      <w:r w:rsidRPr="00E535AD">
        <w:rPr>
          <w:rFonts w:eastAsia="Times New Roman" w:cstheme="minorHAnsi"/>
          <w:sz w:val="22"/>
          <w:szCs w:val="22"/>
          <w:u w:val="single"/>
        </w:rPr>
        <w:t>démontage</w:t>
      </w:r>
      <w:r>
        <w:rPr>
          <w:rFonts w:eastAsia="Times New Roman" w:cstheme="minorHAnsi"/>
          <w:sz w:val="22"/>
          <w:szCs w:val="22"/>
        </w:rPr>
        <w:t xml:space="preserve"> des « dépendances de la structure » et les « dépendances supplémentaires ». </w:t>
      </w:r>
    </w:p>
    <w:p w14:paraId="5D6E8967" w14:textId="77777777" w:rsidR="00E535AD" w:rsidRPr="00E535AD" w:rsidRDefault="00E535AD" w:rsidP="00E535AD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5AE2B838" w14:textId="77777777" w:rsidR="004A7BC4" w:rsidRPr="00E12310" w:rsidRDefault="004A7BC4" w:rsidP="004A7BC4">
      <w:pPr>
        <w:spacing w:after="0" w:line="240" w:lineRule="auto"/>
        <w:rPr>
          <w:rFonts w:eastAsia="Times New Roman" w:cstheme="minorHAnsi"/>
        </w:rPr>
      </w:pPr>
    </w:p>
    <w:p w14:paraId="79BA035D" w14:textId="77777777" w:rsidR="0091301D" w:rsidRPr="00E12310" w:rsidRDefault="0091301D" w:rsidP="008A349A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sectPr w:rsidR="0091301D" w:rsidRPr="00E12310" w:rsidSect="007861C4">
      <w:headerReference w:type="default" r:id="rId10"/>
      <w:footerReference w:type="default" r:id="rId11"/>
      <w:pgSz w:w="11907" w:h="16839"/>
      <w:pgMar w:top="821" w:right="1418" w:bottom="1440" w:left="1418" w:header="709" w:footer="1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52CFB" w14:textId="77777777" w:rsidR="00AA7602" w:rsidRDefault="00AA7602" w:rsidP="002D73D7">
      <w:pPr>
        <w:spacing w:after="0" w:line="240" w:lineRule="auto"/>
      </w:pPr>
      <w:r>
        <w:separator/>
      </w:r>
    </w:p>
  </w:endnote>
  <w:endnote w:type="continuationSeparator" w:id="0">
    <w:p w14:paraId="735F47E7" w14:textId="77777777" w:rsidR="00AA7602" w:rsidRDefault="00AA7602" w:rsidP="002D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1271395"/>
      <w:docPartObj>
        <w:docPartGallery w:val="Page Numbers (Bottom of Page)"/>
        <w:docPartUnique/>
      </w:docPartObj>
    </w:sdtPr>
    <w:sdtEndPr/>
    <w:sdtContent>
      <w:p w14:paraId="53B491A0" w14:textId="77777777" w:rsidR="00ED28C8" w:rsidRDefault="00ED28C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520">
          <w:rPr>
            <w:noProof/>
          </w:rPr>
          <w:t>1</w:t>
        </w:r>
        <w:r>
          <w:fldChar w:fldCharType="end"/>
        </w:r>
      </w:p>
    </w:sdtContent>
  </w:sdt>
  <w:p w14:paraId="5143848F" w14:textId="77777777" w:rsidR="002D73D7" w:rsidRPr="002D73D7" w:rsidRDefault="002D73D7" w:rsidP="002D73D7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19285" w14:textId="77777777" w:rsidR="00AA7602" w:rsidRDefault="00AA7602" w:rsidP="002D73D7">
      <w:pPr>
        <w:spacing w:after="0" w:line="240" w:lineRule="auto"/>
      </w:pPr>
      <w:r>
        <w:separator/>
      </w:r>
    </w:p>
  </w:footnote>
  <w:footnote w:type="continuationSeparator" w:id="0">
    <w:p w14:paraId="18F08906" w14:textId="77777777" w:rsidR="00AA7602" w:rsidRDefault="00AA7602" w:rsidP="002D7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19C54" w14:textId="10A3D51A" w:rsidR="00F710F5" w:rsidRPr="00F710F5" w:rsidRDefault="00F710F5" w:rsidP="00F710F5">
    <w:pPr>
      <w:jc w:val="center"/>
      <w:rPr>
        <w:rFonts w:ascii="Arial" w:hAnsi="Arial" w:cs="Arial"/>
        <w:i/>
        <w:sz w:val="16"/>
        <w:szCs w:val="16"/>
      </w:rPr>
    </w:pPr>
    <w:r w:rsidRPr="00F710F5">
      <w:rPr>
        <w:rFonts w:ascii="Arial" w:hAnsi="Arial" w:cs="Arial"/>
        <w:i/>
        <w:sz w:val="16"/>
        <w:szCs w:val="16"/>
      </w:rPr>
      <w:t>MONTAGE ET DEMONTAGE DE LA STRUCTURE SCENIQUE DES ARENES APPARTENANT A LA VILLE DE NIMES</w:t>
    </w:r>
    <w:r w:rsidR="00E91461">
      <w:rPr>
        <w:rFonts w:ascii="Arial" w:hAnsi="Arial" w:cs="Arial"/>
        <w:i/>
        <w:sz w:val="16"/>
        <w:szCs w:val="16"/>
      </w:rPr>
      <w:t xml:space="preserve"> POUR LES CONCERTS DE L’ETE</w:t>
    </w:r>
  </w:p>
  <w:p w14:paraId="1B3185E1" w14:textId="1F6ED888" w:rsidR="007861C4" w:rsidRPr="007861C4" w:rsidRDefault="007861C4" w:rsidP="007861C4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2"/>
      </w:rPr>
    </w:pPr>
  </w:p>
  <w:p w14:paraId="64ED5095" w14:textId="6B579D11" w:rsidR="00ED28C8" w:rsidRPr="007861C4" w:rsidRDefault="00ED28C8" w:rsidP="007861C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C5B"/>
    <w:multiLevelType w:val="hybridMultilevel"/>
    <w:tmpl w:val="B29C7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02F7"/>
    <w:multiLevelType w:val="hybridMultilevel"/>
    <w:tmpl w:val="1B40CC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20CB"/>
    <w:multiLevelType w:val="hybridMultilevel"/>
    <w:tmpl w:val="5624220E"/>
    <w:lvl w:ilvl="0" w:tplc="9C0296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B25C3"/>
    <w:multiLevelType w:val="hybridMultilevel"/>
    <w:tmpl w:val="AC780C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F788A"/>
    <w:multiLevelType w:val="hybridMultilevel"/>
    <w:tmpl w:val="FD987A40"/>
    <w:lvl w:ilvl="0" w:tplc="77F0C06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2C3B09"/>
    <w:multiLevelType w:val="hybridMultilevel"/>
    <w:tmpl w:val="1A2C54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96556"/>
    <w:multiLevelType w:val="hybridMultilevel"/>
    <w:tmpl w:val="D83C04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5653B"/>
    <w:multiLevelType w:val="hybridMultilevel"/>
    <w:tmpl w:val="B762D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278C1"/>
    <w:multiLevelType w:val="hybridMultilevel"/>
    <w:tmpl w:val="E76CB2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A0308"/>
    <w:multiLevelType w:val="hybridMultilevel"/>
    <w:tmpl w:val="9C6685DC"/>
    <w:lvl w:ilvl="0" w:tplc="FFFFFFFF">
      <w:numFmt w:val="bullet"/>
      <w:pStyle w:val="list2"/>
      <w:lvlText w:val="-"/>
      <w:lvlJc w:val="left"/>
      <w:pPr>
        <w:tabs>
          <w:tab w:val="num" w:pos="2345"/>
        </w:tabs>
        <w:ind w:left="2268" w:hanging="283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DF5C">
      <w:start w:val="4"/>
      <w:numFmt w:val="bullet"/>
      <w:lvlText w:val=""/>
      <w:lvlJc w:val="left"/>
      <w:pPr>
        <w:ind w:left="786" w:hanging="360"/>
      </w:pPr>
      <w:rPr>
        <w:rFonts w:ascii="Wingdings" w:eastAsiaTheme="minorHAnsi" w:hAnsi="Wingdings" w:cs="Arial" w:hint="default"/>
        <w:b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11"/>
    <w:rsid w:val="0001124A"/>
    <w:rsid w:val="00070A8C"/>
    <w:rsid w:val="00080160"/>
    <w:rsid w:val="00094C4A"/>
    <w:rsid w:val="000E3B63"/>
    <w:rsid w:val="00107F19"/>
    <w:rsid w:val="0017172C"/>
    <w:rsid w:val="0018576B"/>
    <w:rsid w:val="002206F2"/>
    <w:rsid w:val="00227285"/>
    <w:rsid w:val="0024409A"/>
    <w:rsid w:val="0028208A"/>
    <w:rsid w:val="002D73D7"/>
    <w:rsid w:val="00325DF1"/>
    <w:rsid w:val="00365E0D"/>
    <w:rsid w:val="00383346"/>
    <w:rsid w:val="003C2E11"/>
    <w:rsid w:val="00404E95"/>
    <w:rsid w:val="00453EF6"/>
    <w:rsid w:val="004629DC"/>
    <w:rsid w:val="004A7BC4"/>
    <w:rsid w:val="004B026B"/>
    <w:rsid w:val="004C592D"/>
    <w:rsid w:val="004F42DB"/>
    <w:rsid w:val="004F5DCB"/>
    <w:rsid w:val="00522A87"/>
    <w:rsid w:val="00527520"/>
    <w:rsid w:val="0053346D"/>
    <w:rsid w:val="005C26CC"/>
    <w:rsid w:val="005E1004"/>
    <w:rsid w:val="00670269"/>
    <w:rsid w:val="0074623E"/>
    <w:rsid w:val="007861C4"/>
    <w:rsid w:val="007868CA"/>
    <w:rsid w:val="008053D2"/>
    <w:rsid w:val="00866C6C"/>
    <w:rsid w:val="00873217"/>
    <w:rsid w:val="008A349A"/>
    <w:rsid w:val="0091301D"/>
    <w:rsid w:val="00944C2D"/>
    <w:rsid w:val="009A1E68"/>
    <w:rsid w:val="009E368D"/>
    <w:rsid w:val="00A55A1D"/>
    <w:rsid w:val="00AA7602"/>
    <w:rsid w:val="00B203FB"/>
    <w:rsid w:val="00B2199D"/>
    <w:rsid w:val="00B94208"/>
    <w:rsid w:val="00BD5DFB"/>
    <w:rsid w:val="00E12310"/>
    <w:rsid w:val="00E535AD"/>
    <w:rsid w:val="00E756DD"/>
    <w:rsid w:val="00E91461"/>
    <w:rsid w:val="00ED28C8"/>
    <w:rsid w:val="00F24B06"/>
    <w:rsid w:val="00F34B37"/>
    <w:rsid w:val="00F7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DC5B10"/>
  <w15:docId w15:val="{3D2F2ABB-6F2D-472C-82D5-D2273C11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9DC"/>
    <w:rPr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4629DC"/>
    <w:pPr>
      <w:spacing w:after="0"/>
      <w:outlineLvl w:val="1"/>
    </w:pPr>
    <w:rPr>
      <w:rFonts w:asciiTheme="majorHAnsi" w:hAnsiTheme="majorHAnsi"/>
      <w:color w:val="386B7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4629DC"/>
    <w:pPr>
      <w:spacing w:after="0"/>
      <w:outlineLvl w:val="2"/>
    </w:pPr>
    <w:rPr>
      <w:rFonts w:asciiTheme="majorHAnsi" w:hAnsiTheme="majorHAnsi"/>
      <w:color w:val="C0504D" w:themeColor="accent2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629DC"/>
    <w:rPr>
      <w:rFonts w:asciiTheme="majorHAnsi" w:hAnsiTheme="majorHAnsi"/>
      <w:color w:val="386B7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629DC"/>
    <w:rPr>
      <w:rFonts w:asciiTheme="majorHAnsi" w:hAnsiTheme="majorHAnsi"/>
      <w:color w:val="C0504D" w:themeColor="accent2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unhideWhenUsed/>
    <w:qFormat/>
    <w:rsid w:val="004629D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73D7"/>
    <w:rPr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73D7"/>
    <w:rPr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73D7"/>
    <w:rPr>
      <w:rFonts w:ascii="Tahoma" w:hAnsi="Tahoma" w:cs="Tahoma"/>
      <w:sz w:val="16"/>
      <w:szCs w:val="16"/>
      <w:lang w:eastAsia="fr-FR"/>
    </w:rPr>
  </w:style>
  <w:style w:type="character" w:customStyle="1" w:styleId="Normal2Car">
    <w:name w:val="Normal2 Car"/>
    <w:link w:val="Normal2"/>
    <w:locked/>
    <w:rsid w:val="000E3B63"/>
  </w:style>
  <w:style w:type="paragraph" w:customStyle="1" w:styleId="Normal2">
    <w:name w:val="Normal2"/>
    <w:basedOn w:val="Normal"/>
    <w:link w:val="Normal2Car"/>
    <w:rsid w:val="000E3B63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sz w:val="22"/>
      <w:szCs w:val="22"/>
      <w:lang w:eastAsia="en-US"/>
    </w:rPr>
  </w:style>
  <w:style w:type="paragraph" w:customStyle="1" w:styleId="list2">
    <w:name w:val="list2"/>
    <w:basedOn w:val="Normal"/>
    <w:uiPriority w:val="99"/>
    <w:rsid w:val="000E3B63"/>
    <w:pPr>
      <w:numPr>
        <w:numId w:val="5"/>
      </w:numPr>
      <w:tabs>
        <w:tab w:val="left" w:pos="2268"/>
      </w:tabs>
      <w:spacing w:before="60" w:after="0" w:line="240" w:lineRule="auto"/>
      <w:jc w:val="both"/>
    </w:pPr>
    <w:rPr>
      <w:rFonts w:ascii="Arial" w:eastAsia="Times New Roman" w:hAnsi="Arial" w:cs="Times New Roman"/>
    </w:rPr>
  </w:style>
  <w:style w:type="character" w:styleId="Marquedecommentaire">
    <w:name w:val="annotation reference"/>
    <w:aliases w:val="Marque d'annotation"/>
    <w:basedOn w:val="Policepardfaut"/>
    <w:uiPriority w:val="99"/>
    <w:unhideWhenUsed/>
    <w:rsid w:val="000E3B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B6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B63"/>
    <w:rPr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B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B63"/>
    <w:rPr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8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\\colfs01\Cde_Publique_Appels_Offres\MARCHES\BMP\MarLogo_VDN.BM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0CFFC-4CBE-450D-ADED-19A3DA3D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GENERAL DE VAUCLUSE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Ferrato Vincent</dc:creator>
  <cp:lastModifiedBy>Angelique Alvarez</cp:lastModifiedBy>
  <cp:revision>32</cp:revision>
  <dcterms:created xsi:type="dcterms:W3CDTF">2019-04-15T13:15:00Z</dcterms:created>
  <dcterms:modified xsi:type="dcterms:W3CDTF">2025-07-15T11:46:00Z</dcterms:modified>
</cp:coreProperties>
</file>