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D60" w:rsidRDefault="00BA2D07">
      <w:pPr>
        <w:pBdr>
          <w:top w:val="nil"/>
          <w:left w:val="nil"/>
          <w:bottom w:val="nil"/>
          <w:right w:val="nil"/>
          <w:between w:val="nil"/>
        </w:pBdr>
        <w:ind w:left="3527"/>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val="fr-FR"/>
        </w:rPr>
        <w:drawing>
          <wp:inline distT="0" distB="0" distL="0" distR="0">
            <wp:extent cx="1836356" cy="691515"/>
            <wp:effectExtent l="0" t="0" r="0" b="0"/>
            <wp:docPr id="12" name="image5.jpg" descr="Logo Dalkia couleur"/>
            <wp:cNvGraphicFramePr/>
            <a:graphic xmlns:a="http://schemas.openxmlformats.org/drawingml/2006/main">
              <a:graphicData uri="http://schemas.openxmlformats.org/drawingml/2006/picture">
                <pic:pic xmlns:pic="http://schemas.openxmlformats.org/drawingml/2006/picture">
                  <pic:nvPicPr>
                    <pic:cNvPr id="0" name="image5.jpg" descr="Logo Dalkia couleur"/>
                    <pic:cNvPicPr preferRelativeResize="0"/>
                  </pic:nvPicPr>
                  <pic:blipFill>
                    <a:blip r:embed="rId8"/>
                    <a:srcRect/>
                    <a:stretch>
                      <a:fillRect/>
                    </a:stretch>
                  </pic:blipFill>
                  <pic:spPr>
                    <a:xfrm>
                      <a:off x="0" y="0"/>
                      <a:ext cx="1836356" cy="691515"/>
                    </a:xfrm>
                    <a:prstGeom prst="rect">
                      <a:avLst/>
                    </a:prstGeom>
                    <a:ln/>
                  </pic:spPr>
                </pic:pic>
              </a:graphicData>
            </a:graphic>
          </wp:inline>
        </w:drawing>
      </w:r>
    </w:p>
    <w:p w:rsidR="009A6D60" w:rsidRDefault="009A6D60">
      <w:pPr>
        <w:pBdr>
          <w:top w:val="nil"/>
          <w:left w:val="nil"/>
          <w:bottom w:val="nil"/>
          <w:right w:val="nil"/>
          <w:between w:val="nil"/>
        </w:pBdr>
        <w:rPr>
          <w:rFonts w:ascii="Times New Roman" w:eastAsia="Times New Roman" w:hAnsi="Times New Roman" w:cs="Times New Roman"/>
          <w:color w:val="000000"/>
          <w:sz w:val="28"/>
          <w:szCs w:val="28"/>
        </w:rPr>
      </w:pPr>
    </w:p>
    <w:p w:rsidR="009A6D60" w:rsidRDefault="009A6D60">
      <w:pPr>
        <w:pBdr>
          <w:top w:val="nil"/>
          <w:left w:val="nil"/>
          <w:bottom w:val="nil"/>
          <w:right w:val="nil"/>
          <w:between w:val="nil"/>
        </w:pBdr>
        <w:rPr>
          <w:rFonts w:ascii="Times New Roman" w:eastAsia="Times New Roman" w:hAnsi="Times New Roman" w:cs="Times New Roman"/>
          <w:color w:val="000000"/>
          <w:sz w:val="28"/>
          <w:szCs w:val="28"/>
        </w:rPr>
      </w:pPr>
    </w:p>
    <w:p w:rsidR="009A6D60" w:rsidRDefault="009A6D60">
      <w:pPr>
        <w:pBdr>
          <w:top w:val="nil"/>
          <w:left w:val="nil"/>
          <w:bottom w:val="nil"/>
          <w:right w:val="nil"/>
          <w:between w:val="nil"/>
        </w:pBdr>
        <w:rPr>
          <w:rFonts w:ascii="Times New Roman" w:eastAsia="Times New Roman" w:hAnsi="Times New Roman" w:cs="Times New Roman"/>
          <w:color w:val="000000"/>
          <w:sz w:val="28"/>
          <w:szCs w:val="28"/>
        </w:rPr>
      </w:pPr>
    </w:p>
    <w:p w:rsidR="009A6D60" w:rsidRDefault="009A6D60">
      <w:pPr>
        <w:pBdr>
          <w:top w:val="nil"/>
          <w:left w:val="nil"/>
          <w:bottom w:val="nil"/>
          <w:right w:val="nil"/>
          <w:between w:val="nil"/>
        </w:pBdr>
        <w:spacing w:before="173"/>
        <w:rPr>
          <w:rFonts w:ascii="Times New Roman" w:eastAsia="Times New Roman" w:hAnsi="Times New Roman" w:cs="Times New Roman"/>
          <w:color w:val="000000"/>
          <w:sz w:val="28"/>
          <w:szCs w:val="28"/>
        </w:rPr>
      </w:pPr>
    </w:p>
    <w:p w:rsidR="009A6D60" w:rsidRDefault="00BA2D07">
      <w:pPr>
        <w:pStyle w:val="Titre1"/>
        <w:spacing w:line="322" w:lineRule="auto"/>
      </w:pPr>
      <w:r>
        <w:t>RÉSEAU DE CHAUFFAGE URBAIN</w:t>
      </w:r>
    </w:p>
    <w:p w:rsidR="009A6D60" w:rsidRDefault="00BA2D07">
      <w:pPr>
        <w:ind w:right="187"/>
        <w:jc w:val="center"/>
        <w:rPr>
          <w:rFonts w:ascii="Arial" w:eastAsia="Arial" w:hAnsi="Arial" w:cs="Arial"/>
          <w:b/>
          <w:sz w:val="28"/>
          <w:szCs w:val="28"/>
        </w:rPr>
      </w:pPr>
      <w:r>
        <w:rPr>
          <w:rFonts w:ascii="Arial" w:eastAsia="Arial" w:hAnsi="Arial" w:cs="Arial"/>
          <w:b/>
          <w:sz w:val="28"/>
          <w:szCs w:val="28"/>
        </w:rPr>
        <w:t>Saint Nazaire ESTER</w:t>
      </w:r>
    </w:p>
    <w:p w:rsidR="009A6D60" w:rsidRDefault="009A6D60">
      <w:pPr>
        <w:pBdr>
          <w:top w:val="nil"/>
          <w:left w:val="nil"/>
          <w:bottom w:val="nil"/>
          <w:right w:val="nil"/>
          <w:between w:val="nil"/>
        </w:pBdr>
        <w:rPr>
          <w:rFonts w:ascii="Arial" w:eastAsia="Arial" w:hAnsi="Arial" w:cs="Arial"/>
          <w:b/>
          <w:color w:val="000000"/>
          <w:sz w:val="28"/>
          <w:szCs w:val="28"/>
        </w:rPr>
      </w:pPr>
    </w:p>
    <w:p w:rsidR="009A6D60" w:rsidRDefault="009A6D60">
      <w:pPr>
        <w:pBdr>
          <w:top w:val="nil"/>
          <w:left w:val="nil"/>
          <w:bottom w:val="nil"/>
          <w:right w:val="nil"/>
          <w:between w:val="nil"/>
        </w:pBdr>
        <w:spacing w:before="234"/>
        <w:rPr>
          <w:rFonts w:ascii="Arial" w:eastAsia="Arial" w:hAnsi="Arial" w:cs="Arial"/>
          <w:b/>
          <w:color w:val="000000"/>
          <w:sz w:val="28"/>
          <w:szCs w:val="28"/>
        </w:rPr>
      </w:pPr>
    </w:p>
    <w:p w:rsidR="009A6D60" w:rsidRDefault="00BA2D07">
      <w:pPr>
        <w:pStyle w:val="Titre3"/>
        <w:ind w:left="189" w:right="190"/>
        <w:jc w:val="center"/>
        <w:rPr>
          <w:rFonts w:ascii="Tahoma" w:eastAsia="Tahoma" w:hAnsi="Tahoma" w:cs="Tahoma"/>
        </w:rPr>
      </w:pPr>
      <w:r>
        <w:rPr>
          <w:rFonts w:ascii="Tahoma" w:eastAsia="Tahoma" w:hAnsi="Tahoma" w:cs="Tahoma"/>
        </w:rPr>
        <w:t>Mission Etudes de sol contrat cadre</w:t>
      </w:r>
      <w:r w:rsidR="005706A8">
        <w:rPr>
          <w:rFonts w:ascii="Tahoma" w:eastAsia="Tahoma" w:hAnsi="Tahoma" w:cs="Tahoma"/>
        </w:rPr>
        <w:t xml:space="preserve"> à bon de commande</w:t>
      </w:r>
      <w:r>
        <w:rPr>
          <w:rFonts w:ascii="Tahoma" w:eastAsia="Tahoma" w:hAnsi="Tahoma" w:cs="Tahoma"/>
        </w:rPr>
        <w:t xml:space="preserve"> 2025 - 2029</w:t>
      </w:r>
    </w:p>
    <w:p w:rsidR="009A6D60" w:rsidRDefault="009A6D60">
      <w:pPr>
        <w:pBdr>
          <w:top w:val="nil"/>
          <w:left w:val="nil"/>
          <w:bottom w:val="nil"/>
          <w:right w:val="nil"/>
          <w:between w:val="nil"/>
        </w:pBdr>
        <w:rPr>
          <w:rFonts w:ascii="Tahoma" w:eastAsia="Tahoma" w:hAnsi="Tahoma" w:cs="Tahoma"/>
          <w:b/>
          <w:color w:val="000000"/>
        </w:rPr>
      </w:pPr>
    </w:p>
    <w:p w:rsidR="009A6D60" w:rsidRDefault="009A6D60">
      <w:pPr>
        <w:pBdr>
          <w:top w:val="nil"/>
          <w:left w:val="nil"/>
          <w:bottom w:val="nil"/>
          <w:right w:val="nil"/>
          <w:between w:val="nil"/>
        </w:pBdr>
        <w:rPr>
          <w:rFonts w:ascii="Tahoma" w:eastAsia="Tahoma" w:hAnsi="Tahoma" w:cs="Tahoma"/>
          <w:b/>
          <w:color w:val="000000"/>
        </w:rPr>
      </w:pPr>
    </w:p>
    <w:p w:rsidR="009A6D60" w:rsidRDefault="009A6D60">
      <w:pPr>
        <w:pBdr>
          <w:top w:val="nil"/>
          <w:left w:val="nil"/>
          <w:bottom w:val="nil"/>
          <w:right w:val="nil"/>
          <w:between w:val="nil"/>
        </w:pBdr>
        <w:spacing w:before="42"/>
        <w:rPr>
          <w:rFonts w:ascii="Tahoma" w:eastAsia="Tahoma" w:hAnsi="Tahoma" w:cs="Tahoma"/>
          <w:b/>
          <w:color w:val="000000"/>
        </w:rPr>
      </w:pPr>
    </w:p>
    <w:p w:rsidR="009A6D60" w:rsidRDefault="00BA2D07">
      <w:pPr>
        <w:ind w:left="189" w:right="190"/>
        <w:jc w:val="center"/>
        <w:rPr>
          <w:sz w:val="28"/>
          <w:szCs w:val="28"/>
        </w:rPr>
      </w:pPr>
      <w:r>
        <w:rPr>
          <w:sz w:val="28"/>
          <w:szCs w:val="28"/>
        </w:rPr>
        <w:t xml:space="preserve">Référence interne : </w:t>
      </w:r>
      <w:hyperlink r:id="rId9">
        <w:r w:rsidRPr="001548A2">
          <w:rPr>
            <w:sz w:val="28"/>
            <w:szCs w:val="28"/>
          </w:rPr>
          <w:t>DL- AG - RCU ESTER - 00</w:t>
        </w:r>
      </w:hyperlink>
      <w:hyperlink r:id="rId10">
        <w:r w:rsidRPr="001548A2">
          <w:rPr>
            <w:sz w:val="28"/>
            <w:szCs w:val="28"/>
          </w:rPr>
          <w:t>3</w:t>
        </w:r>
      </w:hyperlink>
      <w:r w:rsidR="001548A2" w:rsidRPr="001548A2">
        <w:rPr>
          <w:sz w:val="28"/>
          <w:szCs w:val="28"/>
        </w:rPr>
        <w:t>311</w:t>
      </w:r>
      <w:hyperlink r:id="rId11">
        <w:r>
          <w:rPr>
            <w:sz w:val="28"/>
            <w:szCs w:val="28"/>
          </w:rPr>
          <w:t xml:space="preserve"> -</w:t>
        </w:r>
      </w:hyperlink>
    </w:p>
    <w:p w:rsidR="009A6D60" w:rsidRDefault="009A6D60">
      <w:pPr>
        <w:pBdr>
          <w:top w:val="nil"/>
          <w:left w:val="nil"/>
          <w:bottom w:val="nil"/>
          <w:right w:val="nil"/>
          <w:between w:val="nil"/>
        </w:pBdr>
        <w:rPr>
          <w:color w:val="000000"/>
          <w:sz w:val="28"/>
          <w:szCs w:val="28"/>
        </w:rPr>
      </w:pPr>
    </w:p>
    <w:p w:rsidR="009A6D60" w:rsidRDefault="009A6D60">
      <w:pPr>
        <w:pBdr>
          <w:top w:val="nil"/>
          <w:left w:val="nil"/>
          <w:bottom w:val="nil"/>
          <w:right w:val="nil"/>
          <w:between w:val="nil"/>
        </w:pBdr>
        <w:spacing w:before="168"/>
        <w:rPr>
          <w:color w:val="000000"/>
          <w:sz w:val="28"/>
          <w:szCs w:val="28"/>
        </w:rPr>
      </w:pPr>
    </w:p>
    <w:p w:rsidR="009A6D60" w:rsidRDefault="00BA2D07">
      <w:pPr>
        <w:pStyle w:val="Titre1"/>
        <w:ind w:left="185"/>
      </w:pPr>
      <w:r>
        <w:t>RÈGLEMENT DE LA CONSULTATION</w:t>
      </w:r>
    </w:p>
    <w:p w:rsidR="009A6D60" w:rsidRDefault="009A6D60">
      <w:pPr>
        <w:pBdr>
          <w:top w:val="nil"/>
          <w:left w:val="nil"/>
          <w:bottom w:val="nil"/>
          <w:right w:val="nil"/>
          <w:between w:val="nil"/>
        </w:pBdr>
        <w:rPr>
          <w:rFonts w:ascii="Arial" w:eastAsia="Arial" w:hAnsi="Arial" w:cs="Arial"/>
          <w:b/>
          <w:color w:val="000000"/>
          <w:sz w:val="28"/>
          <w:szCs w:val="28"/>
        </w:rPr>
      </w:pPr>
    </w:p>
    <w:p w:rsidR="009A6D60" w:rsidRDefault="009A6D60">
      <w:pPr>
        <w:pBdr>
          <w:top w:val="nil"/>
          <w:left w:val="nil"/>
          <w:bottom w:val="nil"/>
          <w:right w:val="nil"/>
          <w:between w:val="nil"/>
        </w:pBdr>
        <w:spacing w:before="122"/>
        <w:rPr>
          <w:rFonts w:ascii="Arial" w:eastAsia="Arial" w:hAnsi="Arial" w:cs="Arial"/>
          <w:b/>
          <w:color w:val="000000"/>
          <w:sz w:val="28"/>
          <w:szCs w:val="28"/>
        </w:rPr>
      </w:pPr>
    </w:p>
    <w:p w:rsidR="009A6D60" w:rsidRDefault="00BA2D07">
      <w:pPr>
        <w:ind w:left="189" w:right="190"/>
        <w:jc w:val="center"/>
        <w:rPr>
          <w:rFonts w:ascii="Arial" w:eastAsia="Arial" w:hAnsi="Arial" w:cs="Arial"/>
          <w:b/>
          <w:sz w:val="28"/>
          <w:szCs w:val="28"/>
        </w:rPr>
      </w:pPr>
      <w:r>
        <w:rPr>
          <w:rFonts w:ascii="Arial" w:eastAsia="Arial" w:hAnsi="Arial" w:cs="Arial"/>
          <w:b/>
          <w:sz w:val="28"/>
          <w:szCs w:val="28"/>
        </w:rPr>
        <w:t>DATE LIMITE DE RÉCEPTION DES PLIS :</w:t>
      </w:r>
    </w:p>
    <w:p w:rsidR="009A6D60" w:rsidRDefault="009A6D60">
      <w:pPr>
        <w:pBdr>
          <w:top w:val="nil"/>
          <w:left w:val="nil"/>
          <w:bottom w:val="nil"/>
          <w:right w:val="nil"/>
          <w:between w:val="nil"/>
        </w:pBdr>
        <w:rPr>
          <w:rFonts w:ascii="Arial" w:eastAsia="Arial" w:hAnsi="Arial" w:cs="Arial"/>
          <w:b/>
          <w:color w:val="000000"/>
          <w:sz w:val="20"/>
          <w:szCs w:val="20"/>
        </w:rPr>
      </w:pPr>
    </w:p>
    <w:p w:rsidR="009A6D60" w:rsidRDefault="009A6D60">
      <w:pPr>
        <w:pBdr>
          <w:top w:val="nil"/>
          <w:left w:val="nil"/>
          <w:bottom w:val="nil"/>
          <w:right w:val="nil"/>
          <w:between w:val="nil"/>
        </w:pBdr>
        <w:rPr>
          <w:rFonts w:ascii="Arial" w:eastAsia="Arial" w:hAnsi="Arial" w:cs="Arial"/>
          <w:b/>
          <w:color w:val="000000"/>
          <w:sz w:val="20"/>
          <w:szCs w:val="20"/>
        </w:rPr>
      </w:pPr>
    </w:p>
    <w:p w:rsidR="009A6D60" w:rsidRDefault="009A6D60">
      <w:pPr>
        <w:pBdr>
          <w:top w:val="nil"/>
          <w:left w:val="nil"/>
          <w:bottom w:val="nil"/>
          <w:right w:val="nil"/>
          <w:between w:val="nil"/>
        </w:pBdr>
        <w:rPr>
          <w:rFonts w:ascii="Arial" w:eastAsia="Arial" w:hAnsi="Arial" w:cs="Arial"/>
          <w:b/>
          <w:color w:val="000000"/>
          <w:sz w:val="20"/>
          <w:szCs w:val="20"/>
        </w:rPr>
      </w:pPr>
    </w:p>
    <w:p w:rsidR="009A6D60" w:rsidRDefault="00BA2D07">
      <w:pPr>
        <w:pBdr>
          <w:top w:val="nil"/>
          <w:left w:val="nil"/>
          <w:bottom w:val="nil"/>
          <w:right w:val="nil"/>
          <w:between w:val="nil"/>
        </w:pBdr>
        <w:spacing w:before="7"/>
        <w:rPr>
          <w:rFonts w:ascii="Arial" w:eastAsia="Arial" w:hAnsi="Arial" w:cs="Arial"/>
          <w:b/>
          <w:color w:val="000000"/>
          <w:sz w:val="20"/>
          <w:szCs w:val="20"/>
        </w:rPr>
      </w:pPr>
      <w:r>
        <w:rPr>
          <w:noProof/>
          <w:lang w:val="fr-FR"/>
        </w:rPr>
        <mc:AlternateContent>
          <mc:Choice Requires="wps">
            <w:drawing>
              <wp:anchor distT="0" distB="0" distL="0" distR="0" simplePos="0" relativeHeight="251658240" behindDoc="0" locked="0" layoutInCell="1" hidden="0" allowOverlap="1">
                <wp:simplePos x="0" y="0"/>
                <wp:positionH relativeFrom="column">
                  <wp:posOffset>0</wp:posOffset>
                </wp:positionH>
                <wp:positionV relativeFrom="paragraph">
                  <wp:posOffset>152400</wp:posOffset>
                </wp:positionV>
                <wp:extent cx="6276340" cy="228231"/>
                <wp:effectExtent l="0" t="0" r="0" b="0"/>
                <wp:wrapTopAndBottom distT="0" distB="0"/>
                <wp:docPr id="9" name="Rectangle 9"/>
                <wp:cNvGraphicFramePr/>
                <a:graphic xmlns:a="http://schemas.openxmlformats.org/drawingml/2006/main">
                  <a:graphicData uri="http://schemas.microsoft.com/office/word/2010/wordprocessingShape">
                    <wps:wsp>
                      <wps:cNvSpPr/>
                      <wps:spPr>
                        <a:xfrm>
                          <a:off x="2212593" y="3676178"/>
                          <a:ext cx="6266815" cy="207645"/>
                        </a:xfrm>
                        <a:prstGeom prst="rect">
                          <a:avLst/>
                        </a:prstGeom>
                        <a:noFill/>
                        <a:ln w="9525" cap="flat" cmpd="sng">
                          <a:solidFill>
                            <a:srgbClr val="000000"/>
                          </a:solidFill>
                          <a:prstDash val="solid"/>
                          <a:round/>
                          <a:headEnd type="none" w="sm" len="sm"/>
                          <a:tailEnd type="none" w="sm" len="sm"/>
                        </a:ln>
                      </wps:spPr>
                      <wps:txbx>
                        <w:txbxContent>
                          <w:p w:rsidR="009A6D60" w:rsidRDefault="00BA2D07">
                            <w:pPr>
                              <w:spacing w:before="18"/>
                              <w:ind w:right="1"/>
                              <w:jc w:val="center"/>
                              <w:textDirection w:val="btLr"/>
                            </w:pPr>
                            <w:r>
                              <w:rPr>
                                <w:rFonts w:ascii="Arial" w:eastAsia="Arial" w:hAnsi="Arial" w:cs="Arial"/>
                                <w:b/>
                                <w:color w:val="E26C09"/>
                                <w:sz w:val="24"/>
                              </w:rPr>
                              <w:t>11 Août 2025 à 17h00</w:t>
                            </w:r>
                          </w:p>
                        </w:txbxContent>
                      </wps:txbx>
                      <wps:bodyPr spcFirstLastPara="1" wrap="square" lIns="0" tIns="0" rIns="0" bIns="0" anchor="t" anchorCtr="0">
                        <a:noAutofit/>
                      </wps:bodyPr>
                    </wps:wsp>
                  </a:graphicData>
                </a:graphic>
              </wp:anchor>
            </w:drawing>
          </mc:Choice>
          <mc:Fallback>
            <w:pict>
              <v:rect id="Rectangle 9" o:spid="_x0000_s1026" style="position:absolute;margin-left:0;margin-top:12pt;width:494.2pt;height:17.9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" filled="f">
                <v:stroke startarrowwidth="narrow" startarrowlength="short" endarrowwidth="narrow" endarrowlength="short" joinstyle="round"/>
                <v:textbox inset="0,0,0,0">
                  <w:txbxContent>
                    <w:p w:rsidR="009A6D60" w:rsidRDefault="00BA2D07">
                      <w:pPr>
                        <w:spacing w:before="18"/>
                        <w:ind w:right="1"/>
                        <w:jc w:val="center"/>
                        <w:textDirection w:val="btLr"/>
                      </w:pPr>
                      <w:r>
                        <w:rPr>
                          <w:rFonts w:ascii="Arial" w:eastAsia="Arial" w:hAnsi="Arial" w:cs="Arial"/>
                          <w:b/>
                          <w:color w:val="E26C09"/>
                          <w:sz w:val="24"/>
                        </w:rPr>
                        <w:t>11</w:t>
                      </w:r>
                      <w:r>
                        <w:rPr>
                          <w:rFonts w:ascii="Arial" w:eastAsia="Arial" w:hAnsi="Arial" w:cs="Arial"/>
                          <w:b/>
                          <w:color w:val="E26C09"/>
                          <w:sz w:val="24"/>
                        </w:rPr>
                        <w:t xml:space="preserve"> Août 2025 à 17h00</w:t>
                      </w:r>
                    </w:p>
                  </w:txbxContent>
                </v:textbox>
                <w10:wrap type="topAndBottom"/>
              </v:rect>
            </w:pict>
          </mc:Fallback>
        </mc:AlternateContent>
      </w:r>
    </w:p>
    <w:p w:rsidR="009A6D60" w:rsidRDefault="009A6D60">
      <w:pPr>
        <w:pBdr>
          <w:top w:val="nil"/>
          <w:left w:val="nil"/>
          <w:bottom w:val="nil"/>
          <w:right w:val="nil"/>
          <w:between w:val="nil"/>
        </w:pBdr>
        <w:rPr>
          <w:rFonts w:ascii="Arial" w:eastAsia="Arial" w:hAnsi="Arial" w:cs="Arial"/>
          <w:b/>
          <w:color w:val="000000"/>
          <w:sz w:val="20"/>
          <w:szCs w:val="20"/>
        </w:rPr>
      </w:pPr>
    </w:p>
    <w:p w:rsidR="009A6D60" w:rsidRDefault="009A6D60">
      <w:pPr>
        <w:pBdr>
          <w:top w:val="nil"/>
          <w:left w:val="nil"/>
          <w:bottom w:val="nil"/>
          <w:right w:val="nil"/>
          <w:between w:val="nil"/>
        </w:pBdr>
        <w:rPr>
          <w:rFonts w:ascii="Arial" w:eastAsia="Arial" w:hAnsi="Arial" w:cs="Arial"/>
          <w:b/>
          <w:color w:val="000000"/>
          <w:sz w:val="20"/>
          <w:szCs w:val="20"/>
        </w:rPr>
      </w:pPr>
    </w:p>
    <w:p w:rsidR="009A6D60" w:rsidRDefault="009A6D60">
      <w:pPr>
        <w:pBdr>
          <w:top w:val="nil"/>
          <w:left w:val="nil"/>
          <w:bottom w:val="nil"/>
          <w:right w:val="nil"/>
          <w:between w:val="nil"/>
        </w:pBdr>
        <w:rPr>
          <w:rFonts w:ascii="Arial" w:eastAsia="Arial" w:hAnsi="Arial" w:cs="Arial"/>
          <w:b/>
          <w:color w:val="000000"/>
          <w:sz w:val="20"/>
          <w:szCs w:val="20"/>
        </w:rPr>
      </w:pPr>
    </w:p>
    <w:p w:rsidR="009A6D60" w:rsidRDefault="009A6D60">
      <w:pPr>
        <w:pBdr>
          <w:top w:val="nil"/>
          <w:left w:val="nil"/>
          <w:bottom w:val="nil"/>
          <w:right w:val="nil"/>
          <w:between w:val="nil"/>
        </w:pBdr>
        <w:rPr>
          <w:rFonts w:ascii="Arial" w:eastAsia="Arial" w:hAnsi="Arial" w:cs="Arial"/>
          <w:b/>
          <w:color w:val="000000"/>
          <w:sz w:val="20"/>
          <w:szCs w:val="20"/>
        </w:rPr>
      </w:pPr>
    </w:p>
    <w:p w:rsidR="009A6D60" w:rsidRDefault="009A6D60">
      <w:pPr>
        <w:pBdr>
          <w:top w:val="nil"/>
          <w:left w:val="nil"/>
          <w:bottom w:val="nil"/>
          <w:right w:val="nil"/>
          <w:between w:val="nil"/>
        </w:pBdr>
        <w:rPr>
          <w:rFonts w:ascii="Arial" w:eastAsia="Arial" w:hAnsi="Arial" w:cs="Arial"/>
          <w:b/>
          <w:color w:val="000000"/>
          <w:sz w:val="20"/>
          <w:szCs w:val="20"/>
        </w:rPr>
      </w:pPr>
    </w:p>
    <w:p w:rsidR="009A6D60" w:rsidRDefault="009A6D60">
      <w:pPr>
        <w:pBdr>
          <w:top w:val="nil"/>
          <w:left w:val="nil"/>
          <w:bottom w:val="nil"/>
          <w:right w:val="nil"/>
          <w:between w:val="nil"/>
        </w:pBdr>
        <w:rPr>
          <w:rFonts w:ascii="Arial" w:eastAsia="Arial" w:hAnsi="Arial" w:cs="Arial"/>
          <w:b/>
          <w:color w:val="000000"/>
          <w:sz w:val="20"/>
          <w:szCs w:val="20"/>
        </w:rPr>
      </w:pPr>
    </w:p>
    <w:p w:rsidR="009A6D60" w:rsidRDefault="009A6D60">
      <w:pPr>
        <w:pBdr>
          <w:top w:val="nil"/>
          <w:left w:val="nil"/>
          <w:bottom w:val="nil"/>
          <w:right w:val="nil"/>
          <w:between w:val="nil"/>
        </w:pBdr>
        <w:rPr>
          <w:rFonts w:ascii="Arial" w:eastAsia="Arial" w:hAnsi="Arial" w:cs="Arial"/>
          <w:b/>
          <w:color w:val="000000"/>
          <w:sz w:val="20"/>
          <w:szCs w:val="20"/>
        </w:rPr>
      </w:pPr>
    </w:p>
    <w:p w:rsidR="009A6D60" w:rsidRDefault="009A6D60">
      <w:pPr>
        <w:pBdr>
          <w:top w:val="nil"/>
          <w:left w:val="nil"/>
          <w:bottom w:val="nil"/>
          <w:right w:val="nil"/>
          <w:between w:val="nil"/>
        </w:pBdr>
        <w:rPr>
          <w:rFonts w:ascii="Arial" w:eastAsia="Arial" w:hAnsi="Arial" w:cs="Arial"/>
          <w:b/>
          <w:color w:val="000000"/>
          <w:sz w:val="20"/>
          <w:szCs w:val="20"/>
        </w:rPr>
      </w:pPr>
    </w:p>
    <w:p w:rsidR="009A6D60" w:rsidRDefault="009A6D60">
      <w:pPr>
        <w:pBdr>
          <w:top w:val="nil"/>
          <w:left w:val="nil"/>
          <w:bottom w:val="nil"/>
          <w:right w:val="nil"/>
          <w:between w:val="nil"/>
        </w:pBdr>
        <w:rPr>
          <w:rFonts w:ascii="Arial" w:eastAsia="Arial" w:hAnsi="Arial" w:cs="Arial"/>
          <w:b/>
          <w:color w:val="000000"/>
          <w:sz w:val="20"/>
          <w:szCs w:val="20"/>
        </w:rPr>
      </w:pPr>
    </w:p>
    <w:p w:rsidR="009A6D60" w:rsidRDefault="009A6D60">
      <w:pPr>
        <w:pBdr>
          <w:top w:val="nil"/>
          <w:left w:val="nil"/>
          <w:bottom w:val="nil"/>
          <w:right w:val="nil"/>
          <w:between w:val="nil"/>
        </w:pBdr>
        <w:rPr>
          <w:rFonts w:ascii="Arial" w:eastAsia="Arial" w:hAnsi="Arial" w:cs="Arial"/>
          <w:b/>
          <w:color w:val="000000"/>
          <w:sz w:val="20"/>
          <w:szCs w:val="20"/>
        </w:rPr>
      </w:pPr>
    </w:p>
    <w:p w:rsidR="009A6D60" w:rsidRDefault="009A6D60">
      <w:pPr>
        <w:pBdr>
          <w:top w:val="nil"/>
          <w:left w:val="nil"/>
          <w:bottom w:val="nil"/>
          <w:right w:val="nil"/>
          <w:between w:val="nil"/>
        </w:pBdr>
        <w:rPr>
          <w:rFonts w:ascii="Arial" w:eastAsia="Arial" w:hAnsi="Arial" w:cs="Arial"/>
          <w:b/>
          <w:color w:val="000000"/>
          <w:sz w:val="20"/>
          <w:szCs w:val="20"/>
        </w:rPr>
      </w:pPr>
    </w:p>
    <w:p w:rsidR="009A6D60" w:rsidRDefault="009A6D60">
      <w:pPr>
        <w:pBdr>
          <w:top w:val="nil"/>
          <w:left w:val="nil"/>
          <w:bottom w:val="nil"/>
          <w:right w:val="nil"/>
          <w:between w:val="nil"/>
        </w:pBdr>
        <w:spacing w:before="48"/>
        <w:rPr>
          <w:rFonts w:ascii="Arial" w:eastAsia="Arial" w:hAnsi="Arial" w:cs="Arial"/>
          <w:b/>
          <w:color w:val="000000"/>
          <w:sz w:val="20"/>
          <w:szCs w:val="20"/>
        </w:rPr>
      </w:pPr>
    </w:p>
    <w:p w:rsidR="009A6D60" w:rsidRDefault="00BA2D07">
      <w:pPr>
        <w:ind w:left="3878" w:right="101" w:hanging="3738"/>
        <w:rPr>
          <w:rFonts w:ascii="Arial" w:eastAsia="Arial" w:hAnsi="Arial" w:cs="Arial"/>
          <w:b/>
          <w:sz w:val="20"/>
          <w:szCs w:val="20"/>
        </w:rPr>
        <w:sectPr w:rsidR="009A6D60">
          <w:pgSz w:w="11910" w:h="16850"/>
          <w:pgMar w:top="1420" w:right="992" w:bottom="280" w:left="992" w:header="720" w:footer="720" w:gutter="0"/>
          <w:pgNumType w:start="1"/>
          <w:cols w:space="720"/>
        </w:sectPr>
      </w:pPr>
      <w:r>
        <w:rPr>
          <w:rFonts w:ascii="Arial" w:eastAsia="Arial" w:hAnsi="Arial" w:cs="Arial"/>
          <w:b/>
          <w:sz w:val="20"/>
          <w:szCs w:val="20"/>
        </w:rPr>
        <w:t>Marché de travaux passé selon la procédure adaptée en application des articles L. 2123-1 du Code de la commande publique</w:t>
      </w:r>
    </w:p>
    <w:p w:rsidR="009A6D60" w:rsidRDefault="00BA2D07">
      <w:pPr>
        <w:pStyle w:val="Titre1"/>
        <w:spacing w:before="74"/>
        <w:ind w:left="185" w:right="187"/>
      </w:pPr>
      <w:r>
        <w:lastRenderedPageBreak/>
        <w:t>SOMMAIRE</w:t>
      </w:r>
    </w:p>
    <w:p w:rsidR="009A6D60" w:rsidRDefault="00CC79E8">
      <w:pPr>
        <w:numPr>
          <w:ilvl w:val="0"/>
          <w:numId w:val="17"/>
        </w:numPr>
        <w:pBdr>
          <w:top w:val="nil"/>
          <w:left w:val="nil"/>
          <w:bottom w:val="nil"/>
          <w:right w:val="nil"/>
          <w:between w:val="nil"/>
        </w:pBdr>
        <w:tabs>
          <w:tab w:val="left" w:pos="350"/>
          <w:tab w:val="left" w:pos="9670"/>
        </w:tabs>
        <w:spacing w:before="382"/>
        <w:ind w:left="350" w:hanging="210"/>
        <w:rPr>
          <w:color w:val="000000"/>
          <w:sz w:val="20"/>
          <w:szCs w:val="20"/>
        </w:rPr>
      </w:pPr>
      <w:hyperlink w:anchor="_heading=h.3aaih44k2m5m">
        <w:r w:rsidR="00BA2D07">
          <w:rPr>
            <w:rFonts w:ascii="Arial" w:eastAsia="Arial" w:hAnsi="Arial" w:cs="Arial"/>
            <w:b/>
            <w:color w:val="000000"/>
            <w:sz w:val="20"/>
            <w:szCs w:val="20"/>
          </w:rPr>
          <w:t>IDENTIFICATION DE LA MAITRISE D’OUVRAGE</w:t>
        </w:r>
      </w:hyperlink>
      <w:hyperlink w:anchor="_heading=h.3aaih44k2m5m">
        <w:r w:rsidR="00BA2D07">
          <w:rPr>
            <w:rFonts w:ascii="Times New Roman" w:eastAsia="Times New Roman" w:hAnsi="Times New Roman" w:cs="Times New Roman"/>
            <w:color w:val="000000"/>
            <w:sz w:val="20"/>
            <w:szCs w:val="20"/>
          </w:rPr>
          <w:tab/>
        </w:r>
      </w:hyperlink>
      <w:hyperlink w:anchor="_heading=h.3aaih44k2m5m">
        <w:r w:rsidR="00BA2D07">
          <w:rPr>
            <w:color w:val="000000"/>
            <w:sz w:val="20"/>
            <w:szCs w:val="20"/>
          </w:rPr>
          <w:t>3</w:t>
        </w:r>
      </w:hyperlink>
    </w:p>
    <w:p w:rsidR="009A6D60" w:rsidRDefault="00BA2D07">
      <w:pPr>
        <w:numPr>
          <w:ilvl w:val="1"/>
          <w:numId w:val="17"/>
        </w:numPr>
        <w:pBdr>
          <w:top w:val="nil"/>
          <w:left w:val="nil"/>
          <w:bottom w:val="nil"/>
          <w:right w:val="nil"/>
          <w:between w:val="nil"/>
        </w:pBdr>
        <w:tabs>
          <w:tab w:val="left" w:pos="460"/>
          <w:tab w:val="left" w:pos="9670"/>
        </w:tabs>
        <w:spacing w:before="66"/>
        <w:ind w:left="460" w:hanging="320"/>
      </w:pPr>
      <w:r>
        <w:rPr>
          <w:color w:val="000000"/>
          <w:sz w:val="20"/>
          <w:szCs w:val="20"/>
        </w:rPr>
        <w:t>NOM ET ADRESSE DU MAITRE D'OUVRAGE (PAR MANDAT°)</w:t>
      </w:r>
      <w:r>
        <w:rPr>
          <w:color w:val="000000"/>
          <w:sz w:val="20"/>
          <w:szCs w:val="20"/>
        </w:rPr>
        <w:tab/>
        <w:t>3</w:t>
      </w:r>
    </w:p>
    <w:p w:rsidR="009A6D60" w:rsidRDefault="00CC79E8">
      <w:pPr>
        <w:numPr>
          <w:ilvl w:val="1"/>
          <w:numId w:val="16"/>
        </w:numPr>
        <w:pBdr>
          <w:top w:val="nil"/>
          <w:left w:val="nil"/>
          <w:bottom w:val="nil"/>
          <w:right w:val="nil"/>
          <w:between w:val="nil"/>
        </w:pBdr>
        <w:tabs>
          <w:tab w:val="left" w:pos="514"/>
          <w:tab w:val="left" w:pos="9670"/>
        </w:tabs>
        <w:spacing w:before="64"/>
        <w:ind w:right="138" w:firstLine="0"/>
      </w:pPr>
      <w:hyperlink w:anchor="_heading=h.mgz9nk38x2jg">
        <w:r w:rsidR="00BA2D07">
          <w:rPr>
            <w:color w:val="000000"/>
            <w:sz w:val="20"/>
            <w:szCs w:val="20"/>
          </w:rPr>
          <w:t>CORRESPONDANTS AUPRÈS DESQUELS DES INFORMATIONS COMPLÉMENTAIRES PEUVENT</w:t>
        </w:r>
      </w:hyperlink>
      <w:r w:rsidR="00BA2D07">
        <w:rPr>
          <w:color w:val="000000"/>
          <w:sz w:val="20"/>
          <w:szCs w:val="20"/>
        </w:rPr>
        <w:t xml:space="preserve"> </w:t>
      </w:r>
      <w:hyperlink w:anchor="_heading=h.mgz9nk38x2jg">
        <w:r w:rsidR="00BA2D07">
          <w:rPr>
            <w:color w:val="000000"/>
            <w:sz w:val="20"/>
            <w:szCs w:val="20"/>
          </w:rPr>
          <w:t>ÊTRE OBTENUES</w:t>
        </w:r>
        <w:r w:rsidR="00BA2D07">
          <w:rPr>
            <w:color w:val="000000"/>
            <w:sz w:val="20"/>
            <w:szCs w:val="20"/>
          </w:rPr>
          <w:tab/>
          <w:t>3</w:t>
        </w:r>
      </w:hyperlink>
    </w:p>
    <w:p w:rsidR="009A6D60" w:rsidRDefault="00CC79E8">
      <w:pPr>
        <w:numPr>
          <w:ilvl w:val="0"/>
          <w:numId w:val="17"/>
        </w:numPr>
        <w:pBdr>
          <w:top w:val="nil"/>
          <w:left w:val="nil"/>
          <w:bottom w:val="nil"/>
          <w:right w:val="nil"/>
          <w:between w:val="nil"/>
        </w:pBdr>
        <w:tabs>
          <w:tab w:val="left" w:pos="350"/>
          <w:tab w:val="left" w:pos="9670"/>
        </w:tabs>
        <w:spacing w:before="60"/>
        <w:ind w:left="350" w:hanging="210"/>
        <w:rPr>
          <w:color w:val="000000"/>
          <w:sz w:val="20"/>
          <w:szCs w:val="20"/>
        </w:rPr>
      </w:pPr>
      <w:hyperlink w:anchor="_heading=h.r4kdle8wubqx">
        <w:r w:rsidR="00BA2D07">
          <w:rPr>
            <w:rFonts w:ascii="Arial" w:eastAsia="Arial" w:hAnsi="Arial" w:cs="Arial"/>
            <w:b/>
            <w:color w:val="000000"/>
            <w:sz w:val="20"/>
            <w:szCs w:val="20"/>
          </w:rPr>
          <w:t>OBJET DU MARCHE</w:t>
        </w:r>
      </w:hyperlink>
      <w:r w:rsidR="00BA2D07">
        <w:rPr>
          <w:rFonts w:ascii="Arial" w:eastAsia="Arial" w:hAnsi="Arial" w:cs="Arial"/>
          <w:b/>
          <w:color w:val="000000"/>
          <w:sz w:val="20"/>
          <w:szCs w:val="20"/>
        </w:rPr>
        <w:tab/>
      </w:r>
      <w:r w:rsidR="00BA2D07">
        <w:rPr>
          <w:color w:val="000000"/>
          <w:sz w:val="20"/>
          <w:szCs w:val="20"/>
        </w:rPr>
        <w:t>3</w:t>
      </w:r>
    </w:p>
    <w:p w:rsidR="009A6D60" w:rsidRDefault="00BA2D07">
      <w:pPr>
        <w:numPr>
          <w:ilvl w:val="1"/>
          <w:numId w:val="17"/>
        </w:numPr>
        <w:pBdr>
          <w:top w:val="nil"/>
          <w:left w:val="nil"/>
          <w:bottom w:val="nil"/>
          <w:right w:val="nil"/>
          <w:between w:val="nil"/>
        </w:pBdr>
        <w:tabs>
          <w:tab w:val="left" w:pos="460"/>
          <w:tab w:val="left" w:pos="9663"/>
        </w:tabs>
        <w:spacing w:before="66"/>
        <w:ind w:left="460" w:hanging="320"/>
      </w:pPr>
      <w:r>
        <w:rPr>
          <w:color w:val="000000"/>
          <w:sz w:val="20"/>
          <w:szCs w:val="20"/>
        </w:rPr>
        <w:t>INTITULE DE LA CONSULTATION DONNE PAR L'ENTITE ADJUDICATRICE</w:t>
      </w:r>
      <w:r>
        <w:rPr>
          <w:color w:val="000000"/>
          <w:sz w:val="20"/>
          <w:szCs w:val="20"/>
        </w:rPr>
        <w:tab/>
        <w:t>3</w:t>
      </w:r>
    </w:p>
    <w:p w:rsidR="009A6D60" w:rsidRDefault="00BA2D07">
      <w:pPr>
        <w:numPr>
          <w:ilvl w:val="1"/>
          <w:numId w:val="17"/>
        </w:numPr>
        <w:pBdr>
          <w:top w:val="nil"/>
          <w:left w:val="nil"/>
          <w:bottom w:val="nil"/>
          <w:right w:val="nil"/>
          <w:between w:val="nil"/>
        </w:pBdr>
        <w:tabs>
          <w:tab w:val="left" w:pos="460"/>
          <w:tab w:val="left" w:pos="9658"/>
        </w:tabs>
        <w:spacing w:before="63"/>
        <w:ind w:left="460" w:hanging="320"/>
        <w:rPr>
          <w:color w:val="000000"/>
        </w:rPr>
      </w:pPr>
      <w:r>
        <w:rPr>
          <w:color w:val="000000"/>
          <w:sz w:val="20"/>
          <w:szCs w:val="20"/>
        </w:rPr>
        <w:t>TYPE DE MARCHE</w:t>
      </w:r>
      <w:r>
        <w:rPr>
          <w:color w:val="000000"/>
          <w:sz w:val="20"/>
          <w:szCs w:val="20"/>
        </w:rPr>
        <w:tab/>
      </w:r>
      <w:r>
        <w:rPr>
          <w:color w:val="000000"/>
        </w:rPr>
        <w:t>3</w:t>
      </w:r>
    </w:p>
    <w:p w:rsidR="009A6D60" w:rsidRDefault="00CC79E8">
      <w:pPr>
        <w:numPr>
          <w:ilvl w:val="1"/>
          <w:numId w:val="15"/>
        </w:numPr>
        <w:pBdr>
          <w:top w:val="nil"/>
          <w:left w:val="nil"/>
          <w:bottom w:val="nil"/>
          <w:right w:val="nil"/>
          <w:between w:val="nil"/>
        </w:pBdr>
        <w:tabs>
          <w:tab w:val="left" w:pos="460"/>
          <w:tab w:val="left" w:pos="9670"/>
        </w:tabs>
        <w:spacing w:before="64"/>
        <w:ind w:left="460" w:hanging="320"/>
      </w:pPr>
      <w:hyperlink w:anchor="_heading=h.j10wpfrie0cy">
        <w:r w:rsidR="00BA2D07">
          <w:rPr>
            <w:color w:val="000000"/>
            <w:sz w:val="20"/>
            <w:szCs w:val="20"/>
          </w:rPr>
          <w:t>DÉCOUPAGE EN TRANCHES</w:t>
        </w:r>
        <w:r w:rsidR="00BA2D07">
          <w:rPr>
            <w:color w:val="000000"/>
            <w:sz w:val="20"/>
            <w:szCs w:val="20"/>
          </w:rPr>
          <w:tab/>
          <w:t>4</w:t>
        </w:r>
      </w:hyperlink>
    </w:p>
    <w:p w:rsidR="009A6D60" w:rsidRDefault="00CC79E8">
      <w:pPr>
        <w:pBdr>
          <w:top w:val="nil"/>
          <w:left w:val="nil"/>
          <w:bottom w:val="nil"/>
          <w:right w:val="nil"/>
          <w:between w:val="nil"/>
        </w:pBdr>
        <w:tabs>
          <w:tab w:val="left" w:pos="9658"/>
        </w:tabs>
        <w:spacing w:before="63"/>
        <w:ind w:left="140"/>
        <w:rPr>
          <w:color w:val="000000"/>
        </w:rPr>
      </w:pPr>
      <w:hyperlink w:anchor="_heading=h.aytid4rnz7p1">
        <w:r w:rsidR="00BA2D07">
          <w:rPr>
            <w:color w:val="000000"/>
            <w:sz w:val="20"/>
            <w:szCs w:val="20"/>
          </w:rPr>
          <w:t>2.5.</w:t>
        </w:r>
      </w:hyperlink>
      <w:r w:rsidR="00BA2D07">
        <w:rPr>
          <w:color w:val="000000"/>
          <w:sz w:val="20"/>
          <w:szCs w:val="20"/>
        </w:rPr>
        <w:t xml:space="preserve"> </w:t>
      </w:r>
      <w:hyperlink w:anchor="_heading=h.aytid4rnz7p1">
        <w:r w:rsidR="00BA2D07">
          <w:rPr>
            <w:color w:val="000000"/>
            <w:sz w:val="20"/>
            <w:szCs w:val="20"/>
          </w:rPr>
          <w:t>OFFRE DE BASE</w:t>
        </w:r>
        <w:r w:rsidR="00BA2D07">
          <w:rPr>
            <w:color w:val="000000"/>
            <w:sz w:val="20"/>
            <w:szCs w:val="20"/>
          </w:rPr>
          <w:tab/>
        </w:r>
      </w:hyperlink>
      <w:hyperlink w:anchor="_heading=h.aytid4rnz7p1">
        <w:r w:rsidR="00BA2D07">
          <w:rPr>
            <w:color w:val="000000"/>
          </w:rPr>
          <w:t>4</w:t>
        </w:r>
      </w:hyperlink>
    </w:p>
    <w:p w:rsidR="009A6D60" w:rsidRDefault="00CC79E8">
      <w:pPr>
        <w:numPr>
          <w:ilvl w:val="1"/>
          <w:numId w:val="14"/>
        </w:numPr>
        <w:pBdr>
          <w:top w:val="nil"/>
          <w:left w:val="nil"/>
          <w:bottom w:val="nil"/>
          <w:right w:val="nil"/>
          <w:between w:val="nil"/>
        </w:pBdr>
        <w:tabs>
          <w:tab w:val="left" w:pos="514"/>
          <w:tab w:val="left" w:pos="9670"/>
        </w:tabs>
        <w:spacing w:before="67"/>
        <w:ind w:left="514" w:hanging="374"/>
      </w:pPr>
      <w:hyperlink w:anchor="_heading=h.8u19dfymx8d1">
        <w:r w:rsidR="00BA2D07">
          <w:rPr>
            <w:color w:val="000000"/>
            <w:sz w:val="20"/>
            <w:szCs w:val="20"/>
          </w:rPr>
          <w:t>LIEU D’EXÉCUTION</w:t>
        </w:r>
      </w:hyperlink>
      <w:r w:rsidR="00BA2D07">
        <w:rPr>
          <w:rFonts w:ascii="Times New Roman" w:eastAsia="Times New Roman" w:hAnsi="Times New Roman" w:cs="Times New Roman"/>
          <w:color w:val="000000"/>
          <w:sz w:val="20"/>
          <w:szCs w:val="20"/>
        </w:rPr>
        <w:tab/>
      </w:r>
      <w:r w:rsidR="00BA2D07">
        <w:rPr>
          <w:color w:val="000000"/>
          <w:sz w:val="20"/>
          <w:szCs w:val="20"/>
        </w:rPr>
        <w:t>4</w:t>
      </w:r>
    </w:p>
    <w:p w:rsidR="009A6D60" w:rsidRDefault="00CC79E8">
      <w:pPr>
        <w:numPr>
          <w:ilvl w:val="1"/>
          <w:numId w:val="14"/>
        </w:numPr>
        <w:pBdr>
          <w:top w:val="nil"/>
          <w:left w:val="nil"/>
          <w:bottom w:val="nil"/>
          <w:right w:val="nil"/>
          <w:between w:val="nil"/>
        </w:pBdr>
        <w:tabs>
          <w:tab w:val="left" w:pos="514"/>
          <w:tab w:val="left" w:pos="9670"/>
        </w:tabs>
        <w:spacing w:before="61"/>
        <w:ind w:left="514" w:hanging="374"/>
      </w:pPr>
      <w:hyperlink w:anchor="_heading=h.6j3bn8d4h2pt">
        <w:r w:rsidR="00BA2D07">
          <w:rPr>
            <w:color w:val="000000"/>
            <w:sz w:val="20"/>
            <w:szCs w:val="20"/>
          </w:rPr>
          <w:t>VISITE</w:t>
        </w:r>
        <w:r w:rsidR="00BA2D07">
          <w:rPr>
            <w:color w:val="000000"/>
            <w:sz w:val="20"/>
            <w:szCs w:val="20"/>
          </w:rPr>
          <w:tab/>
          <w:t>5</w:t>
        </w:r>
      </w:hyperlink>
    </w:p>
    <w:p w:rsidR="009A6D60" w:rsidRDefault="00BA2D07">
      <w:pPr>
        <w:numPr>
          <w:ilvl w:val="0"/>
          <w:numId w:val="17"/>
        </w:numPr>
        <w:pBdr>
          <w:top w:val="nil"/>
          <w:left w:val="nil"/>
          <w:bottom w:val="nil"/>
          <w:right w:val="nil"/>
          <w:between w:val="nil"/>
        </w:pBdr>
        <w:tabs>
          <w:tab w:val="left" w:pos="350"/>
          <w:tab w:val="left" w:pos="9670"/>
        </w:tabs>
        <w:spacing w:before="59"/>
        <w:ind w:left="350" w:hanging="210"/>
        <w:rPr>
          <w:color w:val="000000"/>
          <w:sz w:val="20"/>
          <w:szCs w:val="20"/>
        </w:rPr>
      </w:pPr>
      <w:r>
        <w:rPr>
          <w:rFonts w:ascii="Arial" w:eastAsia="Arial" w:hAnsi="Arial" w:cs="Arial"/>
          <w:b/>
          <w:color w:val="000000"/>
          <w:sz w:val="20"/>
          <w:szCs w:val="20"/>
        </w:rPr>
        <w:t>CONDITIONS DE LA CONSULTATION</w:t>
      </w:r>
      <w:r>
        <w:rPr>
          <w:rFonts w:ascii="Arial" w:eastAsia="Arial" w:hAnsi="Arial" w:cs="Arial"/>
          <w:b/>
          <w:color w:val="000000"/>
          <w:sz w:val="20"/>
          <w:szCs w:val="20"/>
        </w:rPr>
        <w:tab/>
      </w:r>
      <w:r>
        <w:rPr>
          <w:color w:val="000000"/>
          <w:sz w:val="20"/>
          <w:szCs w:val="20"/>
        </w:rPr>
        <w:t>5</w:t>
      </w:r>
    </w:p>
    <w:p w:rsidR="009A6D60" w:rsidRDefault="00CC79E8">
      <w:pPr>
        <w:numPr>
          <w:ilvl w:val="1"/>
          <w:numId w:val="13"/>
        </w:numPr>
        <w:pBdr>
          <w:top w:val="nil"/>
          <w:left w:val="nil"/>
          <w:bottom w:val="nil"/>
          <w:right w:val="nil"/>
          <w:between w:val="nil"/>
        </w:pBdr>
        <w:tabs>
          <w:tab w:val="left" w:pos="514"/>
          <w:tab w:val="left" w:pos="9670"/>
        </w:tabs>
        <w:spacing w:before="66"/>
        <w:ind w:left="514" w:hanging="374"/>
      </w:pPr>
      <w:hyperlink w:anchor="_heading=h.3j42j041uql">
        <w:r w:rsidR="00BA2D07">
          <w:rPr>
            <w:color w:val="000000"/>
            <w:sz w:val="20"/>
            <w:szCs w:val="20"/>
          </w:rPr>
          <w:t>TYPE DE PROCÉDURE</w:t>
        </w:r>
      </w:hyperlink>
      <w:r w:rsidR="00BA2D07">
        <w:rPr>
          <w:color w:val="000000"/>
          <w:sz w:val="20"/>
          <w:szCs w:val="20"/>
        </w:rPr>
        <w:tab/>
        <w:t>5</w:t>
      </w:r>
    </w:p>
    <w:p w:rsidR="009A6D60" w:rsidRDefault="00CC79E8">
      <w:pPr>
        <w:numPr>
          <w:ilvl w:val="1"/>
          <w:numId w:val="13"/>
        </w:numPr>
        <w:pBdr>
          <w:top w:val="nil"/>
          <w:left w:val="nil"/>
          <w:bottom w:val="nil"/>
          <w:right w:val="nil"/>
          <w:between w:val="nil"/>
        </w:pBdr>
        <w:tabs>
          <w:tab w:val="left" w:pos="514"/>
          <w:tab w:val="left" w:pos="9670"/>
        </w:tabs>
        <w:spacing w:before="64"/>
        <w:ind w:left="514" w:hanging="374"/>
      </w:pPr>
      <w:hyperlink w:anchor="_heading=h.g7nc701jncle">
        <w:r w:rsidR="00BA2D07">
          <w:rPr>
            <w:color w:val="000000"/>
            <w:sz w:val="20"/>
            <w:szCs w:val="20"/>
          </w:rPr>
          <w:t>CONTENU DU DOSSIER REMIS PAR L'ENTITÉ ADJUDICATRICE</w:t>
        </w:r>
      </w:hyperlink>
      <w:r w:rsidR="00BA2D07">
        <w:rPr>
          <w:color w:val="000000"/>
          <w:sz w:val="20"/>
          <w:szCs w:val="20"/>
        </w:rPr>
        <w:tab/>
        <w:t>5</w:t>
      </w:r>
    </w:p>
    <w:p w:rsidR="009A6D60" w:rsidRDefault="00CC79E8">
      <w:pPr>
        <w:numPr>
          <w:ilvl w:val="1"/>
          <w:numId w:val="13"/>
        </w:numPr>
        <w:pBdr>
          <w:top w:val="nil"/>
          <w:left w:val="nil"/>
          <w:bottom w:val="nil"/>
          <w:right w:val="nil"/>
          <w:between w:val="nil"/>
        </w:pBdr>
        <w:tabs>
          <w:tab w:val="left" w:pos="514"/>
          <w:tab w:val="left" w:pos="9670"/>
        </w:tabs>
        <w:spacing w:before="64"/>
        <w:ind w:left="514" w:hanging="374"/>
      </w:pPr>
      <w:hyperlink w:anchor="_heading=h.g5vo90xs3k74">
        <w:r w:rsidR="00BA2D07">
          <w:rPr>
            <w:color w:val="000000"/>
            <w:sz w:val="20"/>
            <w:szCs w:val="20"/>
          </w:rPr>
          <w:t>MODIFICATION DU DOSSIER</w:t>
        </w:r>
      </w:hyperlink>
      <w:r w:rsidR="00BA2D07">
        <w:rPr>
          <w:color w:val="000000"/>
          <w:sz w:val="20"/>
          <w:szCs w:val="20"/>
        </w:rPr>
        <w:tab/>
        <w:t>6</w:t>
      </w:r>
    </w:p>
    <w:p w:rsidR="009A6D60" w:rsidRDefault="00CC79E8">
      <w:pPr>
        <w:numPr>
          <w:ilvl w:val="1"/>
          <w:numId w:val="13"/>
        </w:numPr>
        <w:pBdr>
          <w:top w:val="nil"/>
          <w:left w:val="nil"/>
          <w:bottom w:val="nil"/>
          <w:right w:val="nil"/>
          <w:between w:val="nil"/>
        </w:pBdr>
        <w:tabs>
          <w:tab w:val="left" w:pos="514"/>
          <w:tab w:val="left" w:pos="9670"/>
        </w:tabs>
        <w:spacing w:before="65"/>
        <w:ind w:left="514" w:hanging="374"/>
      </w:pPr>
      <w:hyperlink w:anchor="_heading=h.1gdd58rqw4it">
        <w:r w:rsidR="00BA2D07">
          <w:rPr>
            <w:color w:val="000000"/>
            <w:sz w:val="20"/>
            <w:szCs w:val="20"/>
          </w:rPr>
          <w:t>MODALITÉS DE REMISE CANDIATURES ET DES OFFRES</w:t>
        </w:r>
      </w:hyperlink>
      <w:r w:rsidR="00BA2D07">
        <w:rPr>
          <w:color w:val="000000"/>
          <w:sz w:val="20"/>
          <w:szCs w:val="20"/>
        </w:rPr>
        <w:tab/>
        <w:t>6</w:t>
      </w:r>
    </w:p>
    <w:p w:rsidR="009A6D60" w:rsidRDefault="00BA2D07">
      <w:pPr>
        <w:numPr>
          <w:ilvl w:val="1"/>
          <w:numId w:val="11"/>
        </w:numPr>
        <w:pBdr>
          <w:top w:val="nil"/>
          <w:left w:val="nil"/>
          <w:bottom w:val="nil"/>
          <w:right w:val="nil"/>
          <w:between w:val="nil"/>
        </w:pBdr>
        <w:tabs>
          <w:tab w:val="left" w:pos="460"/>
          <w:tab w:val="left" w:pos="9661"/>
        </w:tabs>
        <w:spacing w:before="61"/>
        <w:ind w:left="460" w:hanging="320"/>
      </w:pPr>
      <w:r>
        <w:rPr>
          <w:color w:val="000000"/>
          <w:sz w:val="20"/>
          <w:szCs w:val="20"/>
        </w:rPr>
        <w:t>CONSTITUTION ET SELECTION DES CANDIDATURES</w:t>
      </w:r>
      <w:r>
        <w:rPr>
          <w:color w:val="000000"/>
          <w:sz w:val="20"/>
          <w:szCs w:val="20"/>
        </w:rPr>
        <w:tab/>
        <w:t>7</w:t>
      </w:r>
    </w:p>
    <w:p w:rsidR="009A6D60" w:rsidRDefault="00CC79E8">
      <w:pPr>
        <w:numPr>
          <w:ilvl w:val="1"/>
          <w:numId w:val="11"/>
        </w:numPr>
        <w:pBdr>
          <w:top w:val="nil"/>
          <w:left w:val="nil"/>
          <w:bottom w:val="nil"/>
          <w:right w:val="nil"/>
          <w:between w:val="nil"/>
        </w:pBdr>
        <w:tabs>
          <w:tab w:val="left" w:pos="460"/>
          <w:tab w:val="left" w:pos="9637"/>
        </w:tabs>
        <w:spacing w:before="64"/>
        <w:ind w:left="460" w:hanging="320"/>
      </w:pPr>
      <w:hyperlink w:anchor="_heading=h.rzgl9c4v55vq">
        <w:r w:rsidR="00BA2D07">
          <w:rPr>
            <w:color w:val="000000"/>
            <w:sz w:val="20"/>
            <w:szCs w:val="20"/>
          </w:rPr>
          <w:t>CONSTITUTION DES OFFRES</w:t>
        </w:r>
        <w:r w:rsidR="00BA2D07">
          <w:rPr>
            <w:color w:val="000000"/>
            <w:sz w:val="20"/>
            <w:szCs w:val="20"/>
          </w:rPr>
          <w:tab/>
          <w:t>8</w:t>
        </w:r>
      </w:hyperlink>
    </w:p>
    <w:p w:rsidR="009A6D60" w:rsidRDefault="00CC79E8">
      <w:pPr>
        <w:pBdr>
          <w:top w:val="nil"/>
          <w:left w:val="nil"/>
          <w:bottom w:val="nil"/>
          <w:right w:val="nil"/>
          <w:between w:val="nil"/>
        </w:pBdr>
        <w:tabs>
          <w:tab w:val="left" w:pos="9591"/>
        </w:tabs>
        <w:spacing w:before="64"/>
        <w:ind w:left="140"/>
        <w:rPr>
          <w:color w:val="000000"/>
          <w:sz w:val="20"/>
          <w:szCs w:val="20"/>
        </w:rPr>
      </w:pPr>
      <w:hyperlink w:anchor="_heading=h.89glvr3tfxqn">
        <w:r w:rsidR="00BA2D07">
          <w:rPr>
            <w:color w:val="000000"/>
            <w:sz w:val="20"/>
            <w:szCs w:val="20"/>
          </w:rPr>
          <w:t>3.7. CRITÈRES DE SÉLECTION DES OFFRES</w:t>
        </w:r>
      </w:hyperlink>
      <w:r w:rsidR="00BA2D07">
        <w:rPr>
          <w:color w:val="000000"/>
          <w:sz w:val="20"/>
          <w:szCs w:val="20"/>
        </w:rPr>
        <w:tab/>
        <w:t>9</w:t>
      </w:r>
    </w:p>
    <w:p w:rsidR="009A6D60" w:rsidRDefault="00BA2D07">
      <w:pPr>
        <w:numPr>
          <w:ilvl w:val="0"/>
          <w:numId w:val="17"/>
        </w:numPr>
        <w:pBdr>
          <w:top w:val="nil"/>
          <w:left w:val="nil"/>
          <w:bottom w:val="nil"/>
          <w:right w:val="nil"/>
          <w:between w:val="nil"/>
        </w:pBdr>
        <w:tabs>
          <w:tab w:val="left" w:pos="350"/>
          <w:tab w:val="left" w:pos="9557"/>
        </w:tabs>
        <w:spacing w:before="59"/>
        <w:ind w:left="350" w:hanging="210"/>
        <w:rPr>
          <w:color w:val="000000"/>
          <w:sz w:val="20"/>
          <w:szCs w:val="20"/>
        </w:rPr>
      </w:pPr>
      <w:r>
        <w:rPr>
          <w:rFonts w:ascii="Arial" w:eastAsia="Arial" w:hAnsi="Arial" w:cs="Arial"/>
          <w:b/>
          <w:color w:val="000000"/>
          <w:sz w:val="20"/>
          <w:szCs w:val="20"/>
        </w:rPr>
        <w:t>NEGOCIATION(S) EVENTUELLE(S)</w:t>
      </w:r>
      <w:r>
        <w:rPr>
          <w:rFonts w:ascii="Arial" w:eastAsia="Arial" w:hAnsi="Arial" w:cs="Arial"/>
          <w:b/>
          <w:color w:val="000000"/>
          <w:sz w:val="20"/>
          <w:szCs w:val="20"/>
        </w:rPr>
        <w:tab/>
      </w:r>
      <w:r>
        <w:rPr>
          <w:color w:val="000000"/>
          <w:sz w:val="20"/>
          <w:szCs w:val="20"/>
        </w:rPr>
        <w:t>10</w:t>
      </w:r>
    </w:p>
    <w:p w:rsidR="009A6D60" w:rsidRDefault="00CC79E8">
      <w:pPr>
        <w:numPr>
          <w:ilvl w:val="1"/>
          <w:numId w:val="10"/>
        </w:numPr>
        <w:pBdr>
          <w:top w:val="nil"/>
          <w:left w:val="nil"/>
          <w:bottom w:val="nil"/>
          <w:right w:val="nil"/>
          <w:between w:val="nil"/>
        </w:pBdr>
        <w:tabs>
          <w:tab w:val="left" w:pos="514"/>
          <w:tab w:val="left" w:pos="9557"/>
        </w:tabs>
        <w:spacing w:before="66"/>
        <w:ind w:left="514" w:hanging="374"/>
      </w:pPr>
      <w:hyperlink w:anchor="_heading=h.1tu4ec8qajjk">
        <w:r w:rsidR="00BA2D07">
          <w:rPr>
            <w:color w:val="000000"/>
            <w:sz w:val="20"/>
            <w:szCs w:val="20"/>
          </w:rPr>
          <w:t>SESSIONS DE NEGOCIATION</w:t>
        </w:r>
        <w:r w:rsidR="00BA2D07">
          <w:rPr>
            <w:color w:val="000000"/>
            <w:sz w:val="20"/>
            <w:szCs w:val="20"/>
          </w:rPr>
          <w:tab/>
          <w:t>1</w:t>
        </w:r>
      </w:hyperlink>
      <w:r w:rsidR="00BA2D07">
        <w:rPr>
          <w:color w:val="000000"/>
          <w:sz w:val="20"/>
          <w:szCs w:val="20"/>
        </w:rPr>
        <w:t>0</w:t>
      </w:r>
    </w:p>
    <w:p w:rsidR="009A6D60" w:rsidRDefault="00BA2D07">
      <w:pPr>
        <w:numPr>
          <w:ilvl w:val="1"/>
          <w:numId w:val="9"/>
        </w:numPr>
        <w:pBdr>
          <w:top w:val="nil"/>
          <w:left w:val="nil"/>
          <w:bottom w:val="nil"/>
          <w:right w:val="nil"/>
          <w:between w:val="nil"/>
        </w:pBdr>
        <w:tabs>
          <w:tab w:val="left" w:pos="460"/>
          <w:tab w:val="left" w:pos="9557"/>
        </w:tabs>
        <w:spacing w:before="61"/>
        <w:ind w:left="460" w:hanging="320"/>
      </w:pPr>
      <w:r>
        <w:rPr>
          <w:color w:val="000000"/>
          <w:sz w:val="20"/>
          <w:szCs w:val="20"/>
        </w:rPr>
        <w:t>MODALITES DE NEGOCIATIONS ET AUDITIONS</w:t>
      </w:r>
      <w:r>
        <w:rPr>
          <w:color w:val="000000"/>
          <w:sz w:val="20"/>
          <w:szCs w:val="20"/>
        </w:rPr>
        <w:tab/>
        <w:t>11</w:t>
      </w:r>
    </w:p>
    <w:p w:rsidR="009A6D60" w:rsidRDefault="00BA2D07">
      <w:pPr>
        <w:numPr>
          <w:ilvl w:val="0"/>
          <w:numId w:val="17"/>
        </w:numPr>
        <w:pBdr>
          <w:top w:val="nil"/>
          <w:left w:val="nil"/>
          <w:bottom w:val="nil"/>
          <w:right w:val="nil"/>
          <w:between w:val="nil"/>
        </w:pBdr>
        <w:tabs>
          <w:tab w:val="left" w:pos="352"/>
          <w:tab w:val="left" w:pos="9557"/>
        </w:tabs>
        <w:spacing w:before="59"/>
        <w:ind w:hanging="212"/>
        <w:rPr>
          <w:color w:val="000000"/>
          <w:sz w:val="20"/>
          <w:szCs w:val="20"/>
        </w:rPr>
      </w:pPr>
      <w:r>
        <w:rPr>
          <w:rFonts w:ascii="Arial" w:eastAsia="Arial" w:hAnsi="Arial" w:cs="Arial"/>
          <w:b/>
          <w:color w:val="000000"/>
          <w:sz w:val="20"/>
          <w:szCs w:val="20"/>
        </w:rPr>
        <w:t>ABANDON DE LA CONSULTATION</w:t>
      </w:r>
      <w:r>
        <w:rPr>
          <w:rFonts w:ascii="Arial" w:eastAsia="Arial" w:hAnsi="Arial" w:cs="Arial"/>
          <w:b/>
          <w:color w:val="000000"/>
          <w:sz w:val="20"/>
          <w:szCs w:val="20"/>
        </w:rPr>
        <w:tab/>
      </w:r>
      <w:r>
        <w:rPr>
          <w:color w:val="000000"/>
          <w:sz w:val="20"/>
          <w:szCs w:val="20"/>
        </w:rPr>
        <w:t>11</w:t>
      </w:r>
    </w:p>
    <w:p w:rsidR="009A6D60" w:rsidRDefault="00BA2D07">
      <w:pPr>
        <w:numPr>
          <w:ilvl w:val="0"/>
          <w:numId w:val="17"/>
        </w:numPr>
        <w:pBdr>
          <w:top w:val="nil"/>
          <w:left w:val="nil"/>
          <w:bottom w:val="nil"/>
          <w:right w:val="nil"/>
          <w:between w:val="nil"/>
        </w:pBdr>
        <w:tabs>
          <w:tab w:val="left" w:pos="352"/>
          <w:tab w:val="left" w:pos="9557"/>
        </w:tabs>
        <w:spacing w:before="61"/>
        <w:ind w:hanging="212"/>
        <w:rPr>
          <w:color w:val="000000"/>
          <w:sz w:val="20"/>
          <w:szCs w:val="20"/>
        </w:rPr>
      </w:pPr>
      <w:r>
        <w:rPr>
          <w:rFonts w:ascii="Arial" w:eastAsia="Arial" w:hAnsi="Arial" w:cs="Arial"/>
          <w:b/>
          <w:color w:val="000000"/>
          <w:sz w:val="20"/>
          <w:szCs w:val="20"/>
        </w:rPr>
        <w:t>AUTRES RENSEIGNEMENTS</w:t>
      </w:r>
      <w:r>
        <w:rPr>
          <w:rFonts w:ascii="Arial" w:eastAsia="Arial" w:hAnsi="Arial" w:cs="Arial"/>
          <w:b/>
          <w:color w:val="000000"/>
          <w:sz w:val="20"/>
          <w:szCs w:val="20"/>
        </w:rPr>
        <w:tab/>
      </w:r>
      <w:r>
        <w:rPr>
          <w:color w:val="000000"/>
          <w:sz w:val="20"/>
          <w:szCs w:val="20"/>
        </w:rPr>
        <w:t>11</w:t>
      </w:r>
    </w:p>
    <w:p w:rsidR="009A6D60" w:rsidRDefault="00BA2D07">
      <w:pPr>
        <w:numPr>
          <w:ilvl w:val="1"/>
          <w:numId w:val="8"/>
        </w:numPr>
        <w:pBdr>
          <w:top w:val="nil"/>
          <w:left w:val="nil"/>
          <w:bottom w:val="nil"/>
          <w:right w:val="nil"/>
          <w:between w:val="nil"/>
        </w:pBdr>
        <w:tabs>
          <w:tab w:val="left" w:pos="560"/>
          <w:tab w:val="left" w:pos="9557"/>
        </w:tabs>
        <w:spacing w:before="66"/>
        <w:ind w:left="560" w:hanging="420"/>
      </w:pPr>
      <w:r>
        <w:rPr>
          <w:color w:val="000000"/>
          <w:sz w:val="20"/>
          <w:szCs w:val="20"/>
        </w:rPr>
        <w:t>PIÈCES À REMETTRE PAR L’ATTRIBUTAIRE</w:t>
      </w:r>
      <w:r>
        <w:rPr>
          <w:rFonts w:ascii="Times New Roman" w:eastAsia="Times New Roman" w:hAnsi="Times New Roman" w:cs="Times New Roman"/>
          <w:color w:val="000000"/>
          <w:sz w:val="20"/>
          <w:szCs w:val="20"/>
        </w:rPr>
        <w:tab/>
      </w:r>
      <w:r>
        <w:rPr>
          <w:color w:val="000000"/>
          <w:sz w:val="20"/>
          <w:szCs w:val="20"/>
        </w:rPr>
        <w:t>11</w:t>
      </w:r>
    </w:p>
    <w:p w:rsidR="009A6D60" w:rsidRDefault="00CC79E8">
      <w:pPr>
        <w:numPr>
          <w:ilvl w:val="1"/>
          <w:numId w:val="8"/>
        </w:numPr>
        <w:pBdr>
          <w:top w:val="nil"/>
          <w:left w:val="nil"/>
          <w:bottom w:val="nil"/>
          <w:right w:val="nil"/>
          <w:between w:val="nil"/>
        </w:pBdr>
        <w:tabs>
          <w:tab w:val="left" w:pos="498"/>
          <w:tab w:val="left" w:pos="513"/>
          <w:tab w:val="left" w:pos="9557"/>
        </w:tabs>
        <w:spacing w:line="290" w:lineRule="auto"/>
        <w:ind w:left="498" w:right="141" w:hanging="359"/>
      </w:pPr>
      <w:hyperlink w:anchor="_heading=h.we3l1cwmi7vu">
        <w:r w:rsidR="00BA2D07">
          <w:rPr>
            <w:color w:val="000000"/>
            <w:sz w:val="20"/>
            <w:szCs w:val="20"/>
          </w:rPr>
          <w:t>INFORMATIONS COMPLEMENTAIRES-MODIFICATIOND DE DETAILSET COMPLEMENTS</w:t>
        </w:r>
      </w:hyperlink>
      <w:r w:rsidR="00BA2D07">
        <w:rPr>
          <w:color w:val="000000"/>
          <w:sz w:val="20"/>
          <w:szCs w:val="20"/>
        </w:rPr>
        <w:t xml:space="preserve"> </w:t>
      </w:r>
      <w:hyperlink w:anchor="_heading=h.we3l1cwmi7vu">
        <w:r w:rsidR="00BA2D07">
          <w:rPr>
            <w:color w:val="000000"/>
            <w:sz w:val="20"/>
            <w:szCs w:val="20"/>
          </w:rPr>
          <w:t>APPORTÉS</w:t>
        </w:r>
      </w:hyperlink>
      <w:r w:rsidR="00BA2D07">
        <w:rPr>
          <w:color w:val="000000"/>
          <w:sz w:val="20"/>
          <w:szCs w:val="20"/>
        </w:rPr>
        <w:t xml:space="preserve"> </w:t>
      </w:r>
      <w:hyperlink w:anchor="_heading=h.we3l1cwmi7vu">
        <w:r w:rsidR="00BA2D07">
          <w:rPr>
            <w:color w:val="000000"/>
            <w:sz w:val="20"/>
            <w:szCs w:val="20"/>
          </w:rPr>
          <w:t>AU DOSSIER DE CONSULTATION</w:t>
        </w:r>
        <w:r w:rsidR="00BA2D07">
          <w:rPr>
            <w:color w:val="000000"/>
            <w:sz w:val="20"/>
            <w:szCs w:val="20"/>
          </w:rPr>
          <w:tab/>
          <w:t>1</w:t>
        </w:r>
      </w:hyperlink>
      <w:r w:rsidR="00BA2D07">
        <w:rPr>
          <w:color w:val="000000"/>
          <w:sz w:val="20"/>
          <w:szCs w:val="20"/>
        </w:rPr>
        <w:t>1</w:t>
      </w:r>
    </w:p>
    <w:p w:rsidR="009A6D60" w:rsidRDefault="00CC79E8">
      <w:pPr>
        <w:numPr>
          <w:ilvl w:val="1"/>
          <w:numId w:val="7"/>
        </w:numPr>
        <w:pBdr>
          <w:top w:val="nil"/>
          <w:left w:val="nil"/>
          <w:bottom w:val="nil"/>
          <w:right w:val="nil"/>
          <w:between w:val="nil"/>
        </w:pBdr>
        <w:tabs>
          <w:tab w:val="left" w:pos="460"/>
          <w:tab w:val="left" w:pos="3021"/>
        </w:tabs>
        <w:spacing w:before="4"/>
        <w:ind w:left="460" w:hanging="320"/>
      </w:pPr>
      <w:hyperlink w:anchor="_heading=h.bpbzds6gd7i5">
        <w:r w:rsidR="00BA2D07">
          <w:rPr>
            <w:color w:val="000000"/>
            <w:sz w:val="20"/>
            <w:szCs w:val="20"/>
          </w:rPr>
          <w:t>VOIES DE RECOURS</w:t>
        </w:r>
        <w:r w:rsidR="00BA2D07">
          <w:rPr>
            <w:color w:val="000000"/>
            <w:sz w:val="20"/>
            <w:szCs w:val="20"/>
          </w:rPr>
          <w:tab/>
          <w:t>1</w:t>
        </w:r>
      </w:hyperlink>
    </w:p>
    <w:p w:rsidR="009A6D60" w:rsidRDefault="00BA2D07">
      <w:pPr>
        <w:pBdr>
          <w:top w:val="nil"/>
          <w:left w:val="nil"/>
          <w:bottom w:val="nil"/>
          <w:right w:val="nil"/>
          <w:between w:val="nil"/>
        </w:pBdr>
        <w:spacing w:before="98"/>
        <w:ind w:left="140"/>
        <w:rPr>
          <w:color w:val="000000"/>
          <w:sz w:val="20"/>
          <w:szCs w:val="20"/>
        </w:rPr>
      </w:pPr>
      <w:r>
        <w:rPr>
          <w:color w:val="000000"/>
          <w:sz w:val="20"/>
          <w:szCs w:val="20"/>
        </w:rPr>
        <w:t>2</w:t>
      </w:r>
    </w:p>
    <w:p w:rsidR="009A6D60" w:rsidRDefault="00CC79E8">
      <w:pPr>
        <w:numPr>
          <w:ilvl w:val="1"/>
          <w:numId w:val="7"/>
        </w:numPr>
        <w:pBdr>
          <w:top w:val="nil"/>
          <w:left w:val="nil"/>
          <w:bottom w:val="nil"/>
          <w:right w:val="nil"/>
          <w:between w:val="nil"/>
        </w:pBdr>
        <w:tabs>
          <w:tab w:val="left" w:pos="471"/>
          <w:tab w:val="left" w:pos="9557"/>
        </w:tabs>
        <w:spacing w:before="62"/>
        <w:ind w:left="471" w:hanging="331"/>
      </w:pPr>
      <w:hyperlink w:anchor="_heading=h.nkwslbsvmcyy">
        <w:r w:rsidR="00BA2D07">
          <w:rPr>
            <w:color w:val="000000"/>
            <w:sz w:val="20"/>
            <w:szCs w:val="20"/>
          </w:rPr>
          <w:t>PIÈCES À REMETTRE PAR L’ATTRIBUTAIRE</w:t>
        </w:r>
      </w:hyperlink>
      <w:hyperlink w:anchor="_heading=h.nkwslbsvmcyy">
        <w:r w:rsidR="00BA2D07">
          <w:rPr>
            <w:rFonts w:ascii="Times New Roman" w:eastAsia="Times New Roman" w:hAnsi="Times New Roman" w:cs="Times New Roman"/>
            <w:color w:val="000000"/>
            <w:sz w:val="20"/>
            <w:szCs w:val="20"/>
          </w:rPr>
          <w:tab/>
        </w:r>
      </w:hyperlink>
      <w:hyperlink w:anchor="_heading=h.nkwslbsvmcyy">
        <w:r w:rsidR="00BA2D07">
          <w:rPr>
            <w:color w:val="000000"/>
            <w:sz w:val="20"/>
            <w:szCs w:val="20"/>
          </w:rPr>
          <w:t>12</w:t>
        </w:r>
      </w:hyperlink>
    </w:p>
    <w:p w:rsidR="009A6D60" w:rsidRDefault="00CC79E8">
      <w:pPr>
        <w:numPr>
          <w:ilvl w:val="1"/>
          <w:numId w:val="7"/>
        </w:numPr>
        <w:pBdr>
          <w:top w:val="nil"/>
          <w:left w:val="nil"/>
          <w:bottom w:val="nil"/>
          <w:right w:val="nil"/>
          <w:between w:val="nil"/>
        </w:pBdr>
        <w:tabs>
          <w:tab w:val="left" w:pos="471"/>
          <w:tab w:val="left" w:pos="9557"/>
        </w:tabs>
        <w:spacing w:before="64"/>
        <w:ind w:left="471" w:hanging="331"/>
      </w:pPr>
      <w:hyperlink w:anchor="_heading=h.1a6662mh0rtc">
        <w:r w:rsidR="00BA2D07">
          <w:rPr>
            <w:color w:val="000000"/>
            <w:sz w:val="20"/>
            <w:szCs w:val="20"/>
          </w:rPr>
          <w:t>INDEMNITÉ</w:t>
        </w:r>
        <w:r w:rsidR="00BA2D07">
          <w:rPr>
            <w:color w:val="000000"/>
            <w:sz w:val="20"/>
            <w:szCs w:val="20"/>
          </w:rPr>
          <w:tab/>
          <w:t>13</w:t>
        </w:r>
      </w:hyperlink>
    </w:p>
    <w:p w:rsidR="009A6D60" w:rsidRDefault="00BA2D07">
      <w:pPr>
        <w:numPr>
          <w:ilvl w:val="1"/>
          <w:numId w:val="7"/>
        </w:numPr>
        <w:pBdr>
          <w:top w:val="nil"/>
          <w:left w:val="nil"/>
          <w:bottom w:val="nil"/>
          <w:right w:val="nil"/>
          <w:between w:val="nil"/>
        </w:pBdr>
        <w:tabs>
          <w:tab w:val="left" w:pos="473"/>
          <w:tab w:val="left" w:pos="9557"/>
        </w:tabs>
        <w:spacing w:before="64"/>
        <w:ind w:left="473" w:hanging="333"/>
      </w:pPr>
      <w:r>
        <w:rPr>
          <w:color w:val="000000"/>
          <w:sz w:val="20"/>
          <w:szCs w:val="20"/>
        </w:rPr>
        <w:t>VOIES ET DELAIS DE RECOURS</w:t>
      </w:r>
      <w:r>
        <w:rPr>
          <w:color w:val="000000"/>
          <w:sz w:val="20"/>
          <w:szCs w:val="20"/>
        </w:rPr>
        <w:tab/>
        <w:t>13</w:t>
      </w:r>
    </w:p>
    <w:p w:rsidR="009A6D60" w:rsidRDefault="00BA2D07">
      <w:pPr>
        <w:pBdr>
          <w:top w:val="nil"/>
          <w:left w:val="nil"/>
          <w:bottom w:val="nil"/>
          <w:right w:val="nil"/>
          <w:between w:val="nil"/>
        </w:pBdr>
        <w:tabs>
          <w:tab w:val="left" w:pos="9557"/>
        </w:tabs>
        <w:spacing w:before="58"/>
        <w:ind w:left="140"/>
        <w:rPr>
          <w:color w:val="000000"/>
          <w:sz w:val="20"/>
          <w:szCs w:val="20"/>
        </w:rPr>
      </w:pPr>
      <w:r>
        <w:rPr>
          <w:rFonts w:ascii="Arial" w:eastAsia="Arial" w:hAnsi="Arial" w:cs="Arial"/>
          <w:b/>
          <w:color w:val="000000"/>
          <w:sz w:val="20"/>
          <w:szCs w:val="20"/>
        </w:rPr>
        <w:t>7 CLAUSE COMPLÉMENTAIRE</w:t>
      </w:r>
      <w:r>
        <w:rPr>
          <w:rFonts w:ascii="Arial" w:eastAsia="Arial" w:hAnsi="Arial" w:cs="Arial"/>
          <w:b/>
          <w:color w:val="000000"/>
          <w:sz w:val="20"/>
          <w:szCs w:val="20"/>
        </w:rPr>
        <w:tab/>
      </w:r>
      <w:r>
        <w:rPr>
          <w:color w:val="000000"/>
          <w:sz w:val="20"/>
          <w:szCs w:val="20"/>
        </w:rPr>
        <w:t>13</w:t>
      </w:r>
    </w:p>
    <w:p w:rsidR="001548A2" w:rsidRDefault="001548A2">
      <w:pPr>
        <w:pStyle w:val="Titre2"/>
        <w:spacing w:before="75"/>
        <w:ind w:firstLine="140"/>
      </w:pPr>
    </w:p>
    <w:p w:rsidR="001548A2" w:rsidRDefault="001548A2">
      <w:pPr>
        <w:pStyle w:val="Titre2"/>
        <w:spacing w:before="75"/>
        <w:ind w:firstLine="140"/>
      </w:pPr>
    </w:p>
    <w:p w:rsidR="001548A2" w:rsidRDefault="001548A2">
      <w:pPr>
        <w:pStyle w:val="Titre2"/>
        <w:spacing w:before="75"/>
        <w:ind w:firstLine="140"/>
      </w:pPr>
    </w:p>
    <w:p w:rsidR="001548A2" w:rsidRDefault="001548A2">
      <w:pPr>
        <w:pStyle w:val="Titre2"/>
        <w:spacing w:before="75"/>
        <w:ind w:firstLine="140"/>
      </w:pPr>
    </w:p>
    <w:p w:rsidR="001548A2" w:rsidRDefault="001548A2">
      <w:pPr>
        <w:pStyle w:val="Titre2"/>
        <w:spacing w:before="75"/>
        <w:ind w:firstLine="140"/>
      </w:pPr>
    </w:p>
    <w:p w:rsidR="001548A2" w:rsidRDefault="001548A2">
      <w:pPr>
        <w:pStyle w:val="Titre2"/>
        <w:spacing w:before="75"/>
        <w:ind w:firstLine="140"/>
      </w:pPr>
    </w:p>
    <w:p w:rsidR="001548A2" w:rsidRDefault="001548A2">
      <w:pPr>
        <w:pStyle w:val="Titre2"/>
        <w:spacing w:before="75"/>
        <w:ind w:firstLine="140"/>
      </w:pPr>
    </w:p>
    <w:p w:rsidR="001548A2" w:rsidRDefault="001548A2">
      <w:pPr>
        <w:pStyle w:val="Titre2"/>
        <w:spacing w:before="75"/>
        <w:ind w:firstLine="140"/>
      </w:pPr>
    </w:p>
    <w:p w:rsidR="001548A2" w:rsidRDefault="001548A2">
      <w:pPr>
        <w:pStyle w:val="Titre2"/>
        <w:spacing w:before="75"/>
        <w:ind w:firstLine="140"/>
      </w:pPr>
    </w:p>
    <w:p w:rsidR="009A6D60" w:rsidRDefault="00BA2D07">
      <w:pPr>
        <w:pStyle w:val="Titre2"/>
        <w:spacing w:before="75"/>
        <w:ind w:firstLine="140"/>
        <w:rPr>
          <w:u w:val="none"/>
        </w:rPr>
      </w:pPr>
      <w:r>
        <w:t>ARTICLE 1. IDENTIFICATION DE LA MAÎTRISE D’OUVRAGE</w:t>
      </w:r>
    </w:p>
    <w:p w:rsidR="009A6D60" w:rsidRDefault="009A6D60">
      <w:pPr>
        <w:pBdr>
          <w:top w:val="nil"/>
          <w:left w:val="nil"/>
          <w:bottom w:val="nil"/>
          <w:right w:val="nil"/>
          <w:between w:val="nil"/>
        </w:pBdr>
        <w:spacing w:before="118"/>
        <w:rPr>
          <w:rFonts w:ascii="Arial" w:eastAsia="Arial" w:hAnsi="Arial" w:cs="Arial"/>
          <w:b/>
          <w:color w:val="000000"/>
          <w:sz w:val="20"/>
          <w:szCs w:val="20"/>
        </w:rPr>
      </w:pPr>
    </w:p>
    <w:p w:rsidR="009A6D60" w:rsidRDefault="00BA2D07">
      <w:pPr>
        <w:pStyle w:val="Titre4"/>
        <w:numPr>
          <w:ilvl w:val="1"/>
          <w:numId w:val="6"/>
        </w:numPr>
        <w:tabs>
          <w:tab w:val="left" w:pos="861"/>
        </w:tabs>
      </w:pPr>
      <w:r>
        <w:lastRenderedPageBreak/>
        <w:t>NOM ET ADRESSE DU MAÎTRE D’OUVRAGE (PAR MANDAT)</w:t>
      </w:r>
    </w:p>
    <w:p w:rsidR="009A6D60" w:rsidRDefault="009A6D60">
      <w:pPr>
        <w:pBdr>
          <w:top w:val="nil"/>
          <w:left w:val="nil"/>
          <w:bottom w:val="nil"/>
          <w:right w:val="nil"/>
          <w:between w:val="nil"/>
        </w:pBdr>
        <w:spacing w:before="6"/>
        <w:rPr>
          <w:rFonts w:ascii="Arial" w:eastAsia="Arial" w:hAnsi="Arial" w:cs="Arial"/>
          <w:b/>
          <w:color w:val="000000"/>
          <w:sz w:val="20"/>
          <w:szCs w:val="20"/>
        </w:rPr>
      </w:pPr>
    </w:p>
    <w:p w:rsidR="009A6D60" w:rsidRDefault="00BA2D07">
      <w:pPr>
        <w:pBdr>
          <w:top w:val="nil"/>
          <w:left w:val="nil"/>
          <w:bottom w:val="nil"/>
          <w:right w:val="nil"/>
          <w:between w:val="nil"/>
        </w:pBdr>
        <w:ind w:left="140"/>
        <w:rPr>
          <w:color w:val="000000"/>
          <w:sz w:val="20"/>
          <w:szCs w:val="20"/>
        </w:rPr>
      </w:pPr>
      <w:r>
        <w:rPr>
          <w:color w:val="000000"/>
          <w:sz w:val="20"/>
          <w:szCs w:val="20"/>
          <w:u w:val="single"/>
        </w:rPr>
        <w:t>Maitre d’ouvrage :</w:t>
      </w:r>
    </w:p>
    <w:p w:rsidR="009A6D60" w:rsidRDefault="00BA2D07">
      <w:pPr>
        <w:pBdr>
          <w:top w:val="nil"/>
          <w:left w:val="nil"/>
          <w:bottom w:val="nil"/>
          <w:right w:val="nil"/>
          <w:between w:val="nil"/>
        </w:pBdr>
        <w:spacing w:before="4"/>
        <w:ind w:left="140"/>
        <w:rPr>
          <w:color w:val="000000"/>
          <w:sz w:val="20"/>
          <w:szCs w:val="20"/>
        </w:rPr>
      </w:pPr>
      <w:r>
        <w:rPr>
          <w:color w:val="000000"/>
          <w:sz w:val="20"/>
          <w:szCs w:val="20"/>
        </w:rPr>
        <w:t>ESTER</w:t>
      </w:r>
    </w:p>
    <w:p w:rsidR="009A6D60" w:rsidRDefault="00BA2D07">
      <w:pPr>
        <w:pBdr>
          <w:top w:val="nil"/>
          <w:left w:val="nil"/>
          <w:bottom w:val="nil"/>
          <w:right w:val="nil"/>
          <w:between w:val="nil"/>
        </w:pBdr>
        <w:spacing w:before="4" w:line="244" w:lineRule="auto"/>
        <w:ind w:left="140" w:right="6931"/>
        <w:rPr>
          <w:color w:val="000000"/>
          <w:sz w:val="20"/>
          <w:szCs w:val="20"/>
        </w:rPr>
      </w:pPr>
      <w:r>
        <w:rPr>
          <w:color w:val="000000"/>
          <w:sz w:val="20"/>
          <w:szCs w:val="20"/>
        </w:rPr>
        <w:t>5A, chemin de la Chatterie 44800 SAINT-HERBLAIN</w:t>
      </w:r>
    </w:p>
    <w:p w:rsidR="009A6D60" w:rsidRDefault="009A6D60">
      <w:pPr>
        <w:pBdr>
          <w:top w:val="nil"/>
          <w:left w:val="nil"/>
          <w:bottom w:val="nil"/>
          <w:right w:val="nil"/>
          <w:between w:val="nil"/>
        </w:pBdr>
        <w:spacing w:before="115"/>
        <w:rPr>
          <w:color w:val="000000"/>
          <w:sz w:val="20"/>
          <w:szCs w:val="20"/>
        </w:rPr>
      </w:pPr>
    </w:p>
    <w:p w:rsidR="009A6D60" w:rsidRDefault="00BA2D07">
      <w:pPr>
        <w:pStyle w:val="Titre4"/>
        <w:numPr>
          <w:ilvl w:val="1"/>
          <w:numId w:val="6"/>
        </w:numPr>
        <w:tabs>
          <w:tab w:val="left" w:pos="861"/>
          <w:tab w:val="left" w:pos="3045"/>
          <w:tab w:val="left" w:pos="4077"/>
          <w:tab w:val="left" w:pos="5383"/>
          <w:tab w:val="left" w:pos="5998"/>
          <w:tab w:val="left" w:pos="7747"/>
        </w:tabs>
        <w:ind w:left="140" w:right="139" w:firstLine="0"/>
      </w:pPr>
      <w:bookmarkStart w:id="0" w:name="_heading=h.mgz9nk38x2jg" w:colFirst="0" w:colLast="0"/>
      <w:bookmarkEnd w:id="0"/>
      <w:r>
        <w:t>CORRESPONDANTS</w:t>
      </w:r>
      <w:r>
        <w:tab/>
        <w:t>AUPRÈS</w:t>
      </w:r>
      <w:r>
        <w:tab/>
        <w:t>DESQUELS</w:t>
      </w:r>
      <w:r>
        <w:tab/>
        <w:t>DES</w:t>
      </w:r>
      <w:r>
        <w:tab/>
        <w:t>INFORMATIONS</w:t>
      </w:r>
      <w:r>
        <w:tab/>
        <w:t>COMPLÉMENTAIRES PEUVENT ÊTRE OBTENUES</w:t>
      </w:r>
    </w:p>
    <w:p w:rsidR="009A6D60" w:rsidRDefault="009A6D60">
      <w:pPr>
        <w:pBdr>
          <w:top w:val="nil"/>
          <w:left w:val="nil"/>
          <w:bottom w:val="nil"/>
          <w:right w:val="nil"/>
          <w:between w:val="nil"/>
        </w:pBdr>
        <w:rPr>
          <w:rFonts w:ascii="Arial" w:eastAsia="Arial" w:hAnsi="Arial" w:cs="Arial"/>
          <w:b/>
          <w:color w:val="000000"/>
          <w:sz w:val="20"/>
          <w:szCs w:val="20"/>
        </w:rPr>
      </w:pPr>
    </w:p>
    <w:p w:rsidR="009A6D60" w:rsidRDefault="009A6D60">
      <w:pPr>
        <w:pBdr>
          <w:top w:val="nil"/>
          <w:left w:val="nil"/>
          <w:bottom w:val="nil"/>
          <w:right w:val="nil"/>
          <w:between w:val="nil"/>
        </w:pBdr>
        <w:spacing w:before="5"/>
        <w:rPr>
          <w:rFonts w:ascii="Arial" w:eastAsia="Arial" w:hAnsi="Arial" w:cs="Arial"/>
          <w:b/>
          <w:color w:val="000000"/>
          <w:sz w:val="20"/>
          <w:szCs w:val="20"/>
        </w:rPr>
      </w:pPr>
    </w:p>
    <w:p w:rsidR="009A6D60" w:rsidRDefault="00BA2D07">
      <w:pPr>
        <w:numPr>
          <w:ilvl w:val="2"/>
          <w:numId w:val="6"/>
        </w:numPr>
        <w:pBdr>
          <w:top w:val="nil"/>
          <w:left w:val="nil"/>
          <w:bottom w:val="nil"/>
          <w:right w:val="nil"/>
          <w:between w:val="nil"/>
        </w:pBdr>
        <w:tabs>
          <w:tab w:val="left" w:pos="422"/>
        </w:tabs>
        <w:ind w:left="422" w:hanging="282"/>
        <w:rPr>
          <w:color w:val="000000"/>
          <w:sz w:val="20"/>
          <w:szCs w:val="20"/>
        </w:rPr>
      </w:pPr>
      <w:r>
        <w:rPr>
          <w:color w:val="000000"/>
          <w:sz w:val="20"/>
          <w:szCs w:val="20"/>
          <w:u w:val="single"/>
        </w:rPr>
        <w:t>Renseignements d’ordre administratif et technique et questions</w:t>
      </w:r>
    </w:p>
    <w:p w:rsidR="009A6D60" w:rsidRDefault="009A6D60">
      <w:pPr>
        <w:pBdr>
          <w:top w:val="nil"/>
          <w:left w:val="nil"/>
          <w:bottom w:val="nil"/>
          <w:right w:val="nil"/>
          <w:between w:val="nil"/>
        </w:pBdr>
        <w:spacing w:before="9"/>
        <w:rPr>
          <w:color w:val="000000"/>
          <w:sz w:val="20"/>
          <w:szCs w:val="20"/>
        </w:rPr>
      </w:pPr>
    </w:p>
    <w:p w:rsidR="009A6D60" w:rsidRDefault="00BA2D07">
      <w:pPr>
        <w:pBdr>
          <w:top w:val="nil"/>
          <w:left w:val="nil"/>
          <w:bottom w:val="nil"/>
          <w:right w:val="nil"/>
          <w:between w:val="nil"/>
        </w:pBdr>
        <w:ind w:left="140"/>
        <w:rPr>
          <w:color w:val="000000"/>
          <w:sz w:val="20"/>
          <w:szCs w:val="20"/>
        </w:rPr>
      </w:pPr>
      <w:r>
        <w:rPr>
          <w:color w:val="000000"/>
          <w:sz w:val="20"/>
          <w:szCs w:val="20"/>
        </w:rPr>
        <w:t>Direction des achats Centre-Ouest,</w:t>
      </w:r>
    </w:p>
    <w:p w:rsidR="009A6D60" w:rsidRDefault="00BA2D07">
      <w:pPr>
        <w:pBdr>
          <w:top w:val="nil"/>
          <w:left w:val="nil"/>
          <w:bottom w:val="nil"/>
          <w:right w:val="nil"/>
          <w:between w:val="nil"/>
        </w:pBdr>
        <w:spacing w:before="2" w:line="244" w:lineRule="auto"/>
        <w:ind w:left="140" w:right="132" w:hanging="3"/>
        <w:rPr>
          <w:color w:val="000000"/>
          <w:sz w:val="20"/>
          <w:szCs w:val="20"/>
        </w:rPr>
      </w:pPr>
      <w:r>
        <w:rPr>
          <w:color w:val="000000"/>
          <w:sz w:val="20"/>
          <w:szCs w:val="20"/>
        </w:rPr>
        <w:t xml:space="preserve">Les demandes de renseignements d'ordre administratif comme technique doivent être transmises </w:t>
      </w:r>
      <w:r>
        <w:rPr>
          <w:color w:val="FF0000"/>
          <w:sz w:val="20"/>
          <w:szCs w:val="20"/>
        </w:rPr>
        <w:t xml:space="preserve">impérativement </w:t>
      </w:r>
      <w:r>
        <w:rPr>
          <w:color w:val="000000"/>
          <w:sz w:val="20"/>
          <w:szCs w:val="20"/>
        </w:rPr>
        <w:t xml:space="preserve">via la plateforme : </w:t>
      </w:r>
      <w:hyperlink r:id="rId12">
        <w:r>
          <w:rPr>
            <w:color w:val="0000FF"/>
            <w:sz w:val="20"/>
            <w:szCs w:val="20"/>
            <w:u w:val="single"/>
          </w:rPr>
          <w:t>https://www.marches-securises.fr</w:t>
        </w:r>
      </w:hyperlink>
    </w:p>
    <w:p w:rsidR="009A6D60" w:rsidRDefault="00BA2D07">
      <w:pPr>
        <w:pBdr>
          <w:top w:val="nil"/>
          <w:left w:val="nil"/>
          <w:bottom w:val="nil"/>
          <w:right w:val="nil"/>
          <w:between w:val="nil"/>
        </w:pBdr>
        <w:spacing w:line="225" w:lineRule="auto"/>
        <w:ind w:left="138"/>
        <w:rPr>
          <w:color w:val="000000"/>
          <w:sz w:val="20"/>
          <w:szCs w:val="20"/>
        </w:rPr>
      </w:pPr>
      <w:r>
        <w:rPr>
          <w:color w:val="000000"/>
          <w:sz w:val="20"/>
          <w:szCs w:val="20"/>
        </w:rPr>
        <w:t>Les questions portant sur la procédure et les documents de la consultation peuvent être posées jusqu’à sept</w:t>
      </w:r>
    </w:p>
    <w:p w:rsidR="009A6D60" w:rsidRDefault="00BA2D07">
      <w:pPr>
        <w:pBdr>
          <w:top w:val="nil"/>
          <w:left w:val="nil"/>
          <w:bottom w:val="nil"/>
          <w:right w:val="nil"/>
          <w:between w:val="nil"/>
        </w:pBdr>
        <w:spacing w:before="4"/>
        <w:ind w:left="140"/>
        <w:rPr>
          <w:color w:val="000000"/>
          <w:sz w:val="20"/>
          <w:szCs w:val="20"/>
        </w:rPr>
      </w:pPr>
      <w:r>
        <w:rPr>
          <w:color w:val="000000"/>
          <w:sz w:val="20"/>
          <w:szCs w:val="20"/>
        </w:rPr>
        <w:t>(7) jours avant la date limite de remise de l’offre.</w:t>
      </w:r>
    </w:p>
    <w:p w:rsidR="009A6D60" w:rsidRDefault="00BA2D07">
      <w:pPr>
        <w:pBdr>
          <w:top w:val="nil"/>
          <w:left w:val="nil"/>
          <w:bottom w:val="nil"/>
          <w:right w:val="nil"/>
          <w:between w:val="nil"/>
        </w:pBdr>
        <w:spacing w:before="4"/>
        <w:ind w:left="140" w:right="101" w:hanging="3"/>
        <w:rPr>
          <w:color w:val="000000"/>
          <w:sz w:val="20"/>
          <w:szCs w:val="20"/>
        </w:rPr>
      </w:pPr>
      <w:r>
        <w:rPr>
          <w:color w:val="000000"/>
          <w:sz w:val="20"/>
          <w:szCs w:val="20"/>
        </w:rPr>
        <w:t>Les réponses aux questions concernant la procédure ou les documents de la consultation sont adressées à tous les candidats invités à remettre une offre</w:t>
      </w:r>
    </w:p>
    <w:p w:rsidR="009A6D60" w:rsidRDefault="009A6D60">
      <w:pPr>
        <w:pBdr>
          <w:top w:val="nil"/>
          <w:left w:val="nil"/>
          <w:bottom w:val="nil"/>
          <w:right w:val="nil"/>
          <w:between w:val="nil"/>
        </w:pBdr>
        <w:rPr>
          <w:color w:val="000000"/>
          <w:sz w:val="20"/>
          <w:szCs w:val="20"/>
        </w:rPr>
      </w:pPr>
    </w:p>
    <w:p w:rsidR="009A6D60" w:rsidRDefault="009A6D60">
      <w:pPr>
        <w:pBdr>
          <w:top w:val="nil"/>
          <w:left w:val="nil"/>
          <w:bottom w:val="nil"/>
          <w:right w:val="nil"/>
          <w:between w:val="nil"/>
        </w:pBdr>
        <w:spacing w:before="9"/>
        <w:rPr>
          <w:color w:val="000000"/>
          <w:sz w:val="20"/>
          <w:szCs w:val="20"/>
        </w:rPr>
      </w:pPr>
    </w:p>
    <w:p w:rsidR="009A6D60" w:rsidRDefault="00BA2D07">
      <w:pPr>
        <w:pStyle w:val="Titre2"/>
        <w:spacing w:before="0"/>
        <w:ind w:firstLine="140"/>
        <w:rPr>
          <w:u w:val="none"/>
        </w:rPr>
      </w:pPr>
      <w:r>
        <w:t>ARTICLE 2. OBJET DU MARCHE</w:t>
      </w:r>
    </w:p>
    <w:p w:rsidR="009A6D60" w:rsidRDefault="009A6D60">
      <w:pPr>
        <w:pBdr>
          <w:top w:val="nil"/>
          <w:left w:val="nil"/>
          <w:bottom w:val="nil"/>
          <w:right w:val="nil"/>
          <w:between w:val="nil"/>
        </w:pBdr>
        <w:spacing w:before="119"/>
        <w:rPr>
          <w:rFonts w:ascii="Arial" w:eastAsia="Arial" w:hAnsi="Arial" w:cs="Arial"/>
          <w:b/>
          <w:color w:val="000000"/>
          <w:sz w:val="20"/>
          <w:szCs w:val="20"/>
        </w:rPr>
      </w:pPr>
    </w:p>
    <w:p w:rsidR="009A6D60" w:rsidRDefault="00BA2D07">
      <w:pPr>
        <w:pStyle w:val="Titre4"/>
        <w:numPr>
          <w:ilvl w:val="1"/>
          <w:numId w:val="5"/>
        </w:numPr>
        <w:tabs>
          <w:tab w:val="left" w:pos="861"/>
        </w:tabs>
      </w:pPr>
      <w:bookmarkStart w:id="1" w:name="_heading=h.r4kdle8wubqx" w:colFirst="0" w:colLast="0"/>
      <w:bookmarkEnd w:id="1"/>
      <w:r>
        <w:t>INTITULÉ DE LA CONSULTATION DONNÉ PAR L'ENTITÉ ADJUDICATRICE</w:t>
      </w:r>
    </w:p>
    <w:p w:rsidR="009A6D60" w:rsidRDefault="009A6D60">
      <w:pPr>
        <w:pBdr>
          <w:top w:val="nil"/>
          <w:left w:val="nil"/>
          <w:bottom w:val="nil"/>
          <w:right w:val="nil"/>
          <w:between w:val="nil"/>
        </w:pBdr>
        <w:spacing w:before="4"/>
        <w:rPr>
          <w:rFonts w:ascii="Arial" w:eastAsia="Arial" w:hAnsi="Arial" w:cs="Arial"/>
          <w:b/>
          <w:color w:val="000000"/>
          <w:sz w:val="20"/>
          <w:szCs w:val="20"/>
        </w:rPr>
      </w:pPr>
    </w:p>
    <w:p w:rsidR="009A6D60" w:rsidRDefault="00BA2D07">
      <w:pPr>
        <w:pBdr>
          <w:top w:val="nil"/>
          <w:left w:val="nil"/>
          <w:bottom w:val="nil"/>
          <w:right w:val="nil"/>
          <w:between w:val="nil"/>
        </w:pBdr>
        <w:spacing w:line="246" w:lineRule="auto"/>
        <w:ind w:left="338" w:right="139"/>
        <w:jc w:val="both"/>
        <w:rPr>
          <w:color w:val="000000"/>
          <w:sz w:val="20"/>
          <w:szCs w:val="20"/>
        </w:rPr>
      </w:pPr>
      <w:r>
        <w:rPr>
          <w:color w:val="000000"/>
          <w:sz w:val="20"/>
          <w:szCs w:val="20"/>
        </w:rPr>
        <w:t>Le présent marché, passé en application des articles L. 2123-1, R. 2123-1 et R. 2123-4 à R. 2123-7 du Code de la commande publique, les missions d’étude de sol (études géotechniques, hydrogéologiques et de pollution) pour les travaux de réseaux du réseau de chaleur ESTER.</w:t>
      </w:r>
    </w:p>
    <w:p w:rsidR="009A6D60" w:rsidRDefault="009A6D60">
      <w:pPr>
        <w:pBdr>
          <w:top w:val="nil"/>
          <w:left w:val="nil"/>
          <w:bottom w:val="nil"/>
          <w:right w:val="nil"/>
          <w:between w:val="nil"/>
        </w:pBdr>
        <w:rPr>
          <w:color w:val="000000"/>
          <w:sz w:val="20"/>
          <w:szCs w:val="20"/>
        </w:rPr>
      </w:pPr>
    </w:p>
    <w:p w:rsidR="009A6D60" w:rsidRDefault="009A6D60">
      <w:pPr>
        <w:pBdr>
          <w:top w:val="nil"/>
          <w:left w:val="nil"/>
          <w:bottom w:val="nil"/>
          <w:right w:val="nil"/>
          <w:between w:val="nil"/>
        </w:pBdr>
        <w:spacing w:before="22"/>
        <w:rPr>
          <w:color w:val="000000"/>
          <w:sz w:val="20"/>
          <w:szCs w:val="20"/>
        </w:rPr>
      </w:pPr>
    </w:p>
    <w:p w:rsidR="009A6D60" w:rsidRDefault="00BA2D07">
      <w:pPr>
        <w:pBdr>
          <w:top w:val="nil"/>
          <w:left w:val="nil"/>
          <w:bottom w:val="nil"/>
          <w:right w:val="nil"/>
          <w:between w:val="nil"/>
        </w:pBdr>
        <w:ind w:left="398"/>
        <w:jc w:val="both"/>
        <w:rPr>
          <w:color w:val="000000"/>
          <w:sz w:val="20"/>
          <w:szCs w:val="20"/>
        </w:rPr>
      </w:pPr>
      <w:r>
        <w:rPr>
          <w:color w:val="000000"/>
          <w:sz w:val="20"/>
          <w:szCs w:val="20"/>
        </w:rPr>
        <w:t>Le périmètre des prestations est défini dans le CCTP.</w:t>
      </w:r>
    </w:p>
    <w:p w:rsidR="009A6D60" w:rsidRDefault="009A6D60">
      <w:pPr>
        <w:pBdr>
          <w:top w:val="nil"/>
          <w:left w:val="nil"/>
          <w:bottom w:val="nil"/>
          <w:right w:val="nil"/>
          <w:between w:val="nil"/>
        </w:pBdr>
        <w:rPr>
          <w:color w:val="000000"/>
          <w:sz w:val="20"/>
          <w:szCs w:val="20"/>
        </w:rPr>
      </w:pPr>
    </w:p>
    <w:p w:rsidR="009A6D60" w:rsidRDefault="009A6D60">
      <w:pPr>
        <w:pBdr>
          <w:top w:val="nil"/>
          <w:left w:val="nil"/>
          <w:bottom w:val="nil"/>
          <w:right w:val="nil"/>
          <w:between w:val="nil"/>
        </w:pBdr>
        <w:spacing w:before="16"/>
        <w:rPr>
          <w:color w:val="000000"/>
          <w:sz w:val="20"/>
          <w:szCs w:val="20"/>
        </w:rPr>
      </w:pPr>
    </w:p>
    <w:p w:rsidR="009A6D60" w:rsidRDefault="00BA2D07">
      <w:pPr>
        <w:pStyle w:val="Titre4"/>
        <w:numPr>
          <w:ilvl w:val="1"/>
          <w:numId w:val="5"/>
        </w:numPr>
        <w:tabs>
          <w:tab w:val="left" w:pos="861"/>
        </w:tabs>
      </w:pPr>
      <w:r>
        <w:t xml:space="preserve">TYPE DE </w:t>
      </w:r>
      <w:proofErr w:type="gramStart"/>
      <w:r>
        <w:t>MARCHÉ</w:t>
      </w:r>
      <w:proofErr w:type="gramEnd"/>
    </w:p>
    <w:p w:rsidR="009A6D60" w:rsidRDefault="009A6D60">
      <w:pPr>
        <w:pBdr>
          <w:top w:val="nil"/>
          <w:left w:val="nil"/>
          <w:bottom w:val="nil"/>
          <w:right w:val="nil"/>
          <w:between w:val="nil"/>
        </w:pBdr>
        <w:spacing w:before="7"/>
        <w:rPr>
          <w:rFonts w:ascii="Arial" w:eastAsia="Arial" w:hAnsi="Arial" w:cs="Arial"/>
          <w:b/>
          <w:color w:val="000000"/>
          <w:sz w:val="20"/>
          <w:szCs w:val="20"/>
        </w:rPr>
      </w:pPr>
    </w:p>
    <w:p w:rsidR="009A6D60" w:rsidRDefault="00BA2D07">
      <w:pPr>
        <w:pBdr>
          <w:top w:val="nil"/>
          <w:left w:val="nil"/>
          <w:bottom w:val="nil"/>
          <w:right w:val="nil"/>
          <w:between w:val="nil"/>
        </w:pBdr>
        <w:ind w:left="140"/>
        <w:rPr>
          <w:color w:val="000000"/>
          <w:sz w:val="20"/>
          <w:szCs w:val="20"/>
        </w:rPr>
      </w:pPr>
      <w:r>
        <w:rPr>
          <w:color w:val="000000"/>
          <w:sz w:val="20"/>
          <w:szCs w:val="20"/>
        </w:rPr>
        <w:t>Marché de prestations de service.</w:t>
      </w:r>
    </w:p>
    <w:p w:rsidR="009A6D60" w:rsidRDefault="009A6D60">
      <w:pPr>
        <w:pBdr>
          <w:top w:val="nil"/>
          <w:left w:val="nil"/>
          <w:bottom w:val="nil"/>
          <w:right w:val="nil"/>
          <w:between w:val="nil"/>
        </w:pBdr>
        <w:spacing w:before="120"/>
        <w:rPr>
          <w:color w:val="000000"/>
          <w:sz w:val="20"/>
          <w:szCs w:val="20"/>
        </w:rPr>
      </w:pPr>
    </w:p>
    <w:p w:rsidR="009A6D60" w:rsidRDefault="00BA2D07">
      <w:pPr>
        <w:pStyle w:val="Titre4"/>
        <w:numPr>
          <w:ilvl w:val="1"/>
          <w:numId w:val="5"/>
        </w:numPr>
        <w:tabs>
          <w:tab w:val="left" w:pos="861"/>
        </w:tabs>
      </w:pPr>
      <w:r>
        <w:t>ALLOTISSEMENT</w:t>
      </w:r>
    </w:p>
    <w:p w:rsidR="009A6D60" w:rsidRDefault="009A6D60">
      <w:pPr>
        <w:pBdr>
          <w:top w:val="nil"/>
          <w:left w:val="nil"/>
          <w:bottom w:val="nil"/>
          <w:right w:val="nil"/>
          <w:between w:val="nil"/>
        </w:pBdr>
        <w:spacing w:before="6"/>
        <w:rPr>
          <w:rFonts w:ascii="Arial" w:eastAsia="Arial" w:hAnsi="Arial" w:cs="Arial"/>
          <w:b/>
          <w:color w:val="000000"/>
          <w:sz w:val="20"/>
          <w:szCs w:val="20"/>
        </w:rPr>
      </w:pPr>
    </w:p>
    <w:p w:rsidR="009A6D60" w:rsidRDefault="00BA2D07">
      <w:pPr>
        <w:pBdr>
          <w:top w:val="nil"/>
          <w:left w:val="nil"/>
          <w:bottom w:val="nil"/>
          <w:right w:val="nil"/>
          <w:between w:val="nil"/>
        </w:pBdr>
        <w:ind w:left="140"/>
        <w:rPr>
          <w:color w:val="000000"/>
          <w:sz w:val="20"/>
          <w:szCs w:val="20"/>
        </w:rPr>
      </w:pPr>
      <w:r>
        <w:rPr>
          <w:color w:val="000000"/>
          <w:sz w:val="20"/>
          <w:szCs w:val="20"/>
        </w:rPr>
        <w:t>Le présent marché n’est pas alloti.</w:t>
      </w:r>
    </w:p>
    <w:p w:rsidR="009A6D60" w:rsidRDefault="009A6D60">
      <w:pPr>
        <w:pBdr>
          <w:top w:val="nil"/>
          <w:left w:val="nil"/>
          <w:bottom w:val="nil"/>
          <w:right w:val="nil"/>
          <w:between w:val="nil"/>
        </w:pBdr>
        <w:rPr>
          <w:color w:val="000000"/>
          <w:sz w:val="20"/>
          <w:szCs w:val="20"/>
        </w:rPr>
      </w:pPr>
    </w:p>
    <w:p w:rsidR="009A6D60" w:rsidRDefault="009A6D60">
      <w:pPr>
        <w:pBdr>
          <w:top w:val="nil"/>
          <w:left w:val="nil"/>
          <w:bottom w:val="nil"/>
          <w:right w:val="nil"/>
          <w:between w:val="nil"/>
        </w:pBdr>
        <w:spacing w:before="17"/>
        <w:rPr>
          <w:color w:val="000000"/>
          <w:sz w:val="20"/>
          <w:szCs w:val="20"/>
        </w:rPr>
      </w:pPr>
    </w:p>
    <w:p w:rsidR="009A6D60" w:rsidRDefault="00BA2D07">
      <w:pPr>
        <w:pStyle w:val="Titre4"/>
        <w:numPr>
          <w:ilvl w:val="1"/>
          <w:numId w:val="4"/>
        </w:numPr>
        <w:tabs>
          <w:tab w:val="left" w:pos="861"/>
        </w:tabs>
      </w:pPr>
      <w:bookmarkStart w:id="2" w:name="_heading=h.j10wpfrie0cy" w:colFirst="0" w:colLast="0"/>
      <w:bookmarkEnd w:id="2"/>
      <w:r>
        <w:t>DÉCOUPAGE EN TRANCHES</w:t>
      </w:r>
    </w:p>
    <w:p w:rsidR="009A6D60" w:rsidRDefault="00BA2D07">
      <w:pPr>
        <w:pBdr>
          <w:top w:val="nil"/>
          <w:left w:val="nil"/>
          <w:bottom w:val="nil"/>
          <w:right w:val="nil"/>
          <w:between w:val="nil"/>
        </w:pBdr>
        <w:spacing w:before="124"/>
        <w:ind w:left="140"/>
        <w:rPr>
          <w:color w:val="000000"/>
          <w:sz w:val="20"/>
          <w:szCs w:val="20"/>
        </w:rPr>
      </w:pPr>
      <w:r>
        <w:rPr>
          <w:color w:val="1F2023"/>
          <w:sz w:val="20"/>
          <w:szCs w:val="20"/>
        </w:rPr>
        <w:t>Le marché n’est pas découpé en tranches.</w:t>
      </w:r>
    </w:p>
    <w:p w:rsidR="009A6D60" w:rsidRDefault="00BA2D07">
      <w:pPr>
        <w:pBdr>
          <w:top w:val="nil"/>
          <w:left w:val="nil"/>
          <w:bottom w:val="nil"/>
          <w:right w:val="nil"/>
          <w:between w:val="nil"/>
        </w:pBdr>
        <w:spacing w:before="124" w:line="244" w:lineRule="auto"/>
        <w:ind w:left="140" w:right="101"/>
        <w:rPr>
          <w:color w:val="000000"/>
          <w:sz w:val="20"/>
          <w:szCs w:val="20"/>
        </w:rPr>
      </w:pPr>
      <w:r>
        <w:rPr>
          <w:color w:val="1F2023"/>
          <w:sz w:val="20"/>
          <w:szCs w:val="20"/>
        </w:rPr>
        <w:t>Le candidat devra, dans les conditions prescrites par les conditions particulières d’achat (CPA), effectuer les prestations telles qu’elles sont définies au CCTP et ses annexes.</w:t>
      </w:r>
    </w:p>
    <w:p w:rsidR="009A6D60" w:rsidRDefault="009A6D60">
      <w:pPr>
        <w:pBdr>
          <w:top w:val="nil"/>
          <w:left w:val="nil"/>
          <w:bottom w:val="nil"/>
          <w:right w:val="nil"/>
          <w:between w:val="nil"/>
        </w:pBdr>
        <w:rPr>
          <w:color w:val="000000"/>
          <w:sz w:val="20"/>
          <w:szCs w:val="20"/>
        </w:rPr>
      </w:pPr>
    </w:p>
    <w:p w:rsidR="009A6D60" w:rsidRDefault="009A6D60">
      <w:pPr>
        <w:pBdr>
          <w:top w:val="nil"/>
          <w:left w:val="nil"/>
          <w:bottom w:val="nil"/>
          <w:right w:val="nil"/>
          <w:between w:val="nil"/>
        </w:pBdr>
        <w:spacing w:before="10"/>
        <w:rPr>
          <w:color w:val="000000"/>
          <w:sz w:val="20"/>
          <w:szCs w:val="20"/>
        </w:rPr>
      </w:pPr>
    </w:p>
    <w:p w:rsidR="009A6D60" w:rsidRDefault="00BA2D07">
      <w:pPr>
        <w:pStyle w:val="Titre4"/>
        <w:numPr>
          <w:ilvl w:val="1"/>
          <w:numId w:val="3"/>
        </w:numPr>
        <w:tabs>
          <w:tab w:val="left" w:pos="861"/>
        </w:tabs>
        <w:spacing w:before="1"/>
      </w:pPr>
      <w:bookmarkStart w:id="3" w:name="_heading=h.aytid4rnz7p1" w:colFirst="0" w:colLast="0"/>
      <w:bookmarkEnd w:id="3"/>
      <w:r>
        <w:t>OFFRE DE BASE</w:t>
      </w:r>
    </w:p>
    <w:p w:rsidR="009A6D60" w:rsidRDefault="00BA2D07">
      <w:pPr>
        <w:spacing w:before="228"/>
        <w:ind w:left="140" w:right="132"/>
        <w:rPr>
          <w:sz w:val="20"/>
          <w:szCs w:val="20"/>
        </w:rPr>
      </w:pPr>
      <w:r>
        <w:rPr>
          <w:sz w:val="20"/>
          <w:szCs w:val="20"/>
        </w:rPr>
        <w:t xml:space="preserve">Les candidats qui répondent à la présente consultation </w:t>
      </w:r>
      <w:r>
        <w:rPr>
          <w:rFonts w:ascii="Arial" w:eastAsia="Arial" w:hAnsi="Arial" w:cs="Arial"/>
          <w:b/>
          <w:sz w:val="20"/>
          <w:szCs w:val="20"/>
        </w:rPr>
        <w:t>sont tenus de remettre, en offre initiale, une offre de base</w:t>
      </w:r>
      <w:r>
        <w:rPr>
          <w:sz w:val="20"/>
          <w:szCs w:val="20"/>
        </w:rPr>
        <w:t>, qui doit être conforme au dossier de consultation.</w:t>
      </w:r>
    </w:p>
    <w:p w:rsidR="001548A2" w:rsidRDefault="001548A2" w:rsidP="001548A2">
      <w:pPr>
        <w:pBdr>
          <w:top w:val="nil"/>
          <w:left w:val="nil"/>
          <w:bottom w:val="nil"/>
          <w:right w:val="nil"/>
          <w:between w:val="nil"/>
        </w:pBdr>
        <w:spacing w:before="80" w:line="244" w:lineRule="auto"/>
        <w:ind w:right="132"/>
        <w:rPr>
          <w:sz w:val="20"/>
          <w:szCs w:val="20"/>
        </w:rPr>
      </w:pPr>
    </w:p>
    <w:p w:rsidR="009A6D60" w:rsidRDefault="00BA2D07" w:rsidP="001548A2">
      <w:pPr>
        <w:pBdr>
          <w:top w:val="nil"/>
          <w:left w:val="nil"/>
          <w:bottom w:val="nil"/>
          <w:right w:val="nil"/>
          <w:between w:val="nil"/>
        </w:pBdr>
        <w:spacing w:before="80" w:line="244" w:lineRule="auto"/>
        <w:ind w:right="132"/>
        <w:rPr>
          <w:color w:val="000000"/>
          <w:sz w:val="20"/>
          <w:szCs w:val="20"/>
        </w:rPr>
      </w:pPr>
      <w:r>
        <w:rPr>
          <w:color w:val="000000"/>
          <w:sz w:val="20"/>
          <w:szCs w:val="20"/>
        </w:rPr>
        <w:t xml:space="preserve">Il est néanmoins possible de remettre, sur document séparé, des propositions de modification des conditions particulières d’achat (CPA) ou du Descriptif Technique. Celles-ci devront être justifiées par l’entreprise. Ce document sera utilisé en cas de négociation, l’entité adjudicatrice restant libre d’accepter ou non ces propositions. Les modifications proposées </w:t>
      </w:r>
      <w:r>
        <w:rPr>
          <w:color w:val="000000"/>
          <w:sz w:val="20"/>
          <w:szCs w:val="20"/>
        </w:rPr>
        <w:lastRenderedPageBreak/>
        <w:t>devront être de portée limitée (respect du cadre global de consultation posé par l’avis de publicité et le dossier de consultation).</w:t>
      </w:r>
    </w:p>
    <w:p w:rsidR="009A6D60" w:rsidRDefault="009A6D60">
      <w:pPr>
        <w:pBdr>
          <w:top w:val="nil"/>
          <w:left w:val="nil"/>
          <w:bottom w:val="nil"/>
          <w:right w:val="nil"/>
          <w:between w:val="nil"/>
        </w:pBdr>
        <w:rPr>
          <w:color w:val="000000"/>
          <w:sz w:val="20"/>
          <w:szCs w:val="20"/>
        </w:rPr>
      </w:pPr>
    </w:p>
    <w:p w:rsidR="009A6D60" w:rsidRDefault="009A6D60">
      <w:pPr>
        <w:pBdr>
          <w:top w:val="nil"/>
          <w:left w:val="nil"/>
          <w:bottom w:val="nil"/>
          <w:right w:val="nil"/>
          <w:between w:val="nil"/>
        </w:pBdr>
        <w:spacing w:before="116"/>
        <w:rPr>
          <w:color w:val="000000"/>
          <w:sz w:val="20"/>
          <w:szCs w:val="20"/>
        </w:rPr>
      </w:pPr>
    </w:p>
    <w:p w:rsidR="009A6D60" w:rsidRDefault="00BA2D07">
      <w:pPr>
        <w:pStyle w:val="Titre4"/>
        <w:numPr>
          <w:ilvl w:val="1"/>
          <w:numId w:val="3"/>
        </w:numPr>
        <w:tabs>
          <w:tab w:val="left" w:pos="861"/>
        </w:tabs>
      </w:pPr>
      <w:r>
        <w:t>VARIANTES</w:t>
      </w:r>
    </w:p>
    <w:p w:rsidR="009A6D60" w:rsidRDefault="009A6D60">
      <w:pPr>
        <w:pBdr>
          <w:top w:val="nil"/>
          <w:left w:val="nil"/>
          <w:bottom w:val="nil"/>
          <w:right w:val="nil"/>
          <w:between w:val="nil"/>
        </w:pBdr>
        <w:spacing w:before="6"/>
        <w:rPr>
          <w:rFonts w:ascii="Arial" w:eastAsia="Arial" w:hAnsi="Arial" w:cs="Arial"/>
          <w:b/>
          <w:color w:val="000000"/>
          <w:sz w:val="20"/>
          <w:szCs w:val="20"/>
        </w:rPr>
      </w:pPr>
    </w:p>
    <w:p w:rsidR="009A6D60" w:rsidRDefault="00BA2D07">
      <w:pPr>
        <w:pBdr>
          <w:top w:val="nil"/>
          <w:left w:val="nil"/>
          <w:bottom w:val="nil"/>
          <w:right w:val="nil"/>
          <w:between w:val="nil"/>
        </w:pBdr>
        <w:ind w:left="140"/>
        <w:rPr>
          <w:color w:val="000000"/>
          <w:sz w:val="20"/>
          <w:szCs w:val="20"/>
        </w:rPr>
      </w:pPr>
      <w:r>
        <w:rPr>
          <w:color w:val="000000"/>
          <w:sz w:val="20"/>
          <w:szCs w:val="20"/>
        </w:rPr>
        <w:t>Les variantes ne sont pas autorisées.</w:t>
      </w:r>
    </w:p>
    <w:p w:rsidR="009A6D60" w:rsidRDefault="009A6D60">
      <w:pPr>
        <w:pBdr>
          <w:top w:val="nil"/>
          <w:left w:val="nil"/>
          <w:bottom w:val="nil"/>
          <w:right w:val="nil"/>
          <w:between w:val="nil"/>
        </w:pBdr>
        <w:rPr>
          <w:color w:val="000000"/>
          <w:sz w:val="20"/>
          <w:szCs w:val="20"/>
        </w:rPr>
      </w:pPr>
    </w:p>
    <w:p w:rsidR="009A6D60" w:rsidRDefault="009A6D60">
      <w:pPr>
        <w:pBdr>
          <w:top w:val="nil"/>
          <w:left w:val="nil"/>
          <w:bottom w:val="nil"/>
          <w:right w:val="nil"/>
          <w:between w:val="nil"/>
        </w:pBdr>
        <w:spacing w:before="126"/>
        <w:rPr>
          <w:color w:val="000000"/>
          <w:sz w:val="20"/>
          <w:szCs w:val="20"/>
        </w:rPr>
      </w:pPr>
    </w:p>
    <w:p w:rsidR="009A6D60" w:rsidRDefault="00BA2D07">
      <w:pPr>
        <w:pStyle w:val="Titre4"/>
        <w:numPr>
          <w:ilvl w:val="1"/>
          <w:numId w:val="3"/>
        </w:numPr>
        <w:tabs>
          <w:tab w:val="left" w:pos="861"/>
        </w:tabs>
        <w:spacing w:before="1"/>
      </w:pPr>
      <w:bookmarkStart w:id="4" w:name="_heading=h.8u19dfymx8d1" w:colFirst="0" w:colLast="0"/>
      <w:bookmarkEnd w:id="4"/>
      <w:r>
        <w:t>LIEU D’EXÉCUTION</w:t>
      </w:r>
    </w:p>
    <w:p w:rsidR="009A6D60" w:rsidRDefault="009A6D60">
      <w:pPr>
        <w:pBdr>
          <w:top w:val="nil"/>
          <w:left w:val="nil"/>
          <w:bottom w:val="nil"/>
          <w:right w:val="nil"/>
          <w:between w:val="nil"/>
        </w:pBdr>
        <w:spacing w:before="4"/>
        <w:rPr>
          <w:rFonts w:ascii="Arial" w:eastAsia="Arial" w:hAnsi="Arial" w:cs="Arial"/>
          <w:b/>
          <w:color w:val="000000"/>
          <w:sz w:val="20"/>
          <w:szCs w:val="20"/>
        </w:rPr>
      </w:pPr>
    </w:p>
    <w:p w:rsidR="009A6D60" w:rsidRDefault="00BA2D07">
      <w:pPr>
        <w:pBdr>
          <w:top w:val="nil"/>
          <w:left w:val="nil"/>
          <w:bottom w:val="nil"/>
          <w:right w:val="nil"/>
          <w:between w:val="nil"/>
        </w:pBdr>
        <w:ind w:left="138"/>
        <w:rPr>
          <w:color w:val="000000"/>
          <w:sz w:val="20"/>
          <w:szCs w:val="20"/>
        </w:rPr>
      </w:pPr>
      <w:bookmarkStart w:id="5" w:name="_heading=h.6j3bn8d4h2pt" w:colFirst="0" w:colLast="0"/>
      <w:bookmarkEnd w:id="5"/>
      <w:r>
        <w:rPr>
          <w:color w:val="000000"/>
          <w:sz w:val="20"/>
          <w:szCs w:val="20"/>
        </w:rPr>
        <w:t>Le lieu d'exécution des travaux :</w:t>
      </w:r>
    </w:p>
    <w:p w:rsidR="009A6D60" w:rsidRDefault="009A6D60">
      <w:pPr>
        <w:pBdr>
          <w:top w:val="nil"/>
          <w:left w:val="nil"/>
          <w:bottom w:val="nil"/>
          <w:right w:val="nil"/>
          <w:between w:val="nil"/>
        </w:pBdr>
        <w:spacing w:before="8"/>
        <w:rPr>
          <w:color w:val="000000"/>
          <w:sz w:val="20"/>
          <w:szCs w:val="20"/>
        </w:rPr>
      </w:pPr>
    </w:p>
    <w:p w:rsidR="009A6D60" w:rsidRDefault="00BA2D07">
      <w:pPr>
        <w:pBdr>
          <w:top w:val="nil"/>
          <w:left w:val="nil"/>
          <w:bottom w:val="nil"/>
          <w:right w:val="nil"/>
          <w:between w:val="nil"/>
        </w:pBdr>
        <w:ind w:left="140"/>
        <w:rPr>
          <w:color w:val="000000"/>
          <w:sz w:val="20"/>
          <w:szCs w:val="20"/>
        </w:rPr>
      </w:pPr>
      <w:r>
        <w:rPr>
          <w:color w:val="000000"/>
          <w:sz w:val="20"/>
          <w:szCs w:val="20"/>
        </w:rPr>
        <w:t>44 600 Saint Nazaire et 44 550 Montoir-de-Bretagne</w:t>
      </w:r>
    </w:p>
    <w:p w:rsidR="009A6D60" w:rsidRDefault="00BA2D07">
      <w:pPr>
        <w:pStyle w:val="Titre4"/>
        <w:numPr>
          <w:ilvl w:val="1"/>
          <w:numId w:val="3"/>
        </w:numPr>
        <w:tabs>
          <w:tab w:val="left" w:pos="861"/>
        </w:tabs>
        <w:spacing w:before="152"/>
      </w:pPr>
      <w:r>
        <w:t>VISITE</w:t>
      </w:r>
    </w:p>
    <w:p w:rsidR="009A6D60" w:rsidRDefault="009A6D60">
      <w:pPr>
        <w:pBdr>
          <w:top w:val="nil"/>
          <w:left w:val="nil"/>
          <w:bottom w:val="nil"/>
          <w:right w:val="nil"/>
          <w:between w:val="nil"/>
        </w:pBdr>
        <w:spacing w:before="127"/>
        <w:rPr>
          <w:rFonts w:ascii="Arial" w:eastAsia="Arial" w:hAnsi="Arial" w:cs="Arial"/>
          <w:b/>
          <w:color w:val="000000"/>
          <w:sz w:val="20"/>
          <w:szCs w:val="20"/>
        </w:rPr>
      </w:pPr>
    </w:p>
    <w:p w:rsidR="009A6D60" w:rsidRDefault="00BA2D07">
      <w:pPr>
        <w:pBdr>
          <w:top w:val="nil"/>
          <w:left w:val="nil"/>
          <w:bottom w:val="nil"/>
          <w:right w:val="nil"/>
          <w:between w:val="nil"/>
        </w:pBdr>
        <w:ind w:left="138"/>
        <w:rPr>
          <w:color w:val="000000"/>
          <w:sz w:val="20"/>
          <w:szCs w:val="20"/>
        </w:rPr>
      </w:pPr>
      <w:r>
        <w:rPr>
          <w:color w:val="000000"/>
          <w:sz w:val="20"/>
          <w:szCs w:val="20"/>
        </w:rPr>
        <w:t>La visite du site n’est pas OBLIGATOIRE.</w:t>
      </w:r>
    </w:p>
    <w:p w:rsidR="009A6D60" w:rsidRDefault="009A6D60">
      <w:pPr>
        <w:pBdr>
          <w:top w:val="nil"/>
          <w:left w:val="nil"/>
          <w:bottom w:val="nil"/>
          <w:right w:val="nil"/>
          <w:between w:val="nil"/>
        </w:pBdr>
        <w:spacing w:before="5"/>
        <w:rPr>
          <w:color w:val="000000"/>
          <w:sz w:val="20"/>
          <w:szCs w:val="20"/>
        </w:rPr>
      </w:pPr>
    </w:p>
    <w:p w:rsidR="009A6D60" w:rsidRDefault="00BA2D07">
      <w:pPr>
        <w:pBdr>
          <w:top w:val="nil"/>
          <w:left w:val="nil"/>
          <w:bottom w:val="nil"/>
          <w:right w:val="nil"/>
          <w:between w:val="nil"/>
        </w:pBdr>
        <w:ind w:left="195"/>
        <w:rPr>
          <w:color w:val="000000"/>
          <w:sz w:val="20"/>
          <w:szCs w:val="20"/>
        </w:rPr>
      </w:pPr>
      <w:r>
        <w:rPr>
          <w:color w:val="000000"/>
          <w:sz w:val="20"/>
          <w:szCs w:val="20"/>
        </w:rPr>
        <w:t>Les candidats sont informés des modalités de visite suivantes :</w:t>
      </w:r>
    </w:p>
    <w:p w:rsidR="009A6D60" w:rsidRDefault="00BA2D07">
      <w:pPr>
        <w:numPr>
          <w:ilvl w:val="2"/>
          <w:numId w:val="3"/>
        </w:numPr>
        <w:pBdr>
          <w:top w:val="nil"/>
          <w:left w:val="nil"/>
          <w:bottom w:val="nil"/>
          <w:right w:val="nil"/>
          <w:between w:val="nil"/>
        </w:pBdr>
        <w:tabs>
          <w:tab w:val="left" w:pos="534"/>
        </w:tabs>
        <w:spacing w:before="125" w:line="244" w:lineRule="auto"/>
        <w:ind w:right="551" w:firstLine="0"/>
        <w:rPr>
          <w:color w:val="000000"/>
          <w:sz w:val="20"/>
          <w:szCs w:val="20"/>
        </w:rPr>
      </w:pPr>
      <w:r>
        <w:rPr>
          <w:color w:val="000000"/>
          <w:sz w:val="20"/>
          <w:szCs w:val="20"/>
        </w:rPr>
        <w:t>Les candidats devront se munir des équipements de sécurité nécessaires au bon déroulement de la visite (casques, chaussures de sécurité…) ;</w:t>
      </w:r>
    </w:p>
    <w:p w:rsidR="009A6D60" w:rsidRDefault="00BA2D07">
      <w:pPr>
        <w:numPr>
          <w:ilvl w:val="2"/>
          <w:numId w:val="3"/>
        </w:numPr>
        <w:pBdr>
          <w:top w:val="nil"/>
          <w:left w:val="nil"/>
          <w:bottom w:val="nil"/>
          <w:right w:val="nil"/>
          <w:between w:val="nil"/>
        </w:pBdr>
        <w:tabs>
          <w:tab w:val="left" w:pos="140"/>
          <w:tab w:val="left" w:pos="534"/>
        </w:tabs>
        <w:spacing w:before="119" w:line="244" w:lineRule="auto"/>
        <w:ind w:left="140" w:right="366" w:hanging="3"/>
        <w:rPr>
          <w:color w:val="000000"/>
          <w:sz w:val="20"/>
          <w:szCs w:val="20"/>
        </w:rPr>
      </w:pPr>
      <w:r>
        <w:rPr>
          <w:color w:val="000000"/>
          <w:sz w:val="20"/>
          <w:szCs w:val="20"/>
        </w:rPr>
        <w:t>Les échanges entre les représentants des candidats et le ou les représentants de l’entité adjudicatrice seront limités à la seule prise de connaissance des sites et, le cas échéant, à la compréhension de la conception et du fonctionnement des installations existantes, sans que ne soit délivrée aucune autre information dont l'objet serait autre que la seule description physique et fonctionnelle des sites et installations ;</w:t>
      </w:r>
    </w:p>
    <w:p w:rsidR="009A6D60" w:rsidRDefault="00BA2D07">
      <w:pPr>
        <w:numPr>
          <w:ilvl w:val="2"/>
          <w:numId w:val="3"/>
        </w:numPr>
        <w:pBdr>
          <w:top w:val="nil"/>
          <w:left w:val="nil"/>
          <w:bottom w:val="nil"/>
          <w:right w:val="nil"/>
          <w:between w:val="nil"/>
        </w:pBdr>
        <w:tabs>
          <w:tab w:val="left" w:pos="537"/>
        </w:tabs>
        <w:spacing w:line="244" w:lineRule="auto"/>
        <w:ind w:left="140" w:right="698" w:firstLine="0"/>
        <w:rPr>
          <w:color w:val="000000"/>
          <w:sz w:val="20"/>
          <w:szCs w:val="20"/>
        </w:rPr>
      </w:pPr>
      <w:r>
        <w:rPr>
          <w:color w:val="000000"/>
          <w:sz w:val="20"/>
          <w:szCs w:val="20"/>
        </w:rPr>
        <w:t>Les éventuelles questions que pourrait susciter la visite et les réponses qui y seront apportées par l’entité adjudicatrice devront suivre la procédure prévue à l’article 1.2 ;</w:t>
      </w:r>
    </w:p>
    <w:p w:rsidR="009A6D60" w:rsidRDefault="009A6D60">
      <w:pPr>
        <w:pBdr>
          <w:top w:val="nil"/>
          <w:left w:val="nil"/>
          <w:bottom w:val="nil"/>
          <w:right w:val="nil"/>
          <w:between w:val="nil"/>
        </w:pBdr>
        <w:spacing w:before="9"/>
        <w:rPr>
          <w:color w:val="000000"/>
          <w:sz w:val="20"/>
          <w:szCs w:val="20"/>
        </w:rPr>
      </w:pPr>
    </w:p>
    <w:p w:rsidR="009A6D60" w:rsidRDefault="00BA2D07">
      <w:pPr>
        <w:ind w:left="140" w:right="132" w:hanging="3"/>
        <w:rPr>
          <w:sz w:val="20"/>
          <w:szCs w:val="20"/>
        </w:rPr>
      </w:pPr>
      <w:r>
        <w:rPr>
          <w:sz w:val="20"/>
          <w:szCs w:val="20"/>
        </w:rPr>
        <w:t xml:space="preserve">Les candidats doivent prendre rendez-vous auprès de Monsieur </w:t>
      </w:r>
      <w:proofErr w:type="spellStart"/>
      <w:r>
        <w:rPr>
          <w:sz w:val="20"/>
          <w:szCs w:val="20"/>
        </w:rPr>
        <w:t>Favard</w:t>
      </w:r>
      <w:proofErr w:type="spellEnd"/>
      <w:r>
        <w:rPr>
          <w:sz w:val="20"/>
          <w:szCs w:val="20"/>
        </w:rPr>
        <w:t xml:space="preserve"> </w:t>
      </w:r>
      <w:hyperlink r:id="rId13">
        <w:r>
          <w:rPr>
            <w:sz w:val="20"/>
            <w:szCs w:val="20"/>
          </w:rPr>
          <w:t>(baptiste.favard@dalkia.fr</w:t>
        </w:r>
      </w:hyperlink>
      <w:r>
        <w:rPr>
          <w:sz w:val="20"/>
          <w:szCs w:val="20"/>
        </w:rPr>
        <w:t xml:space="preserve"> - 06 07 57 99 53). Attention la prise de rendez-vous doit être faite </w:t>
      </w:r>
      <w:r>
        <w:rPr>
          <w:rFonts w:ascii="Arial" w:eastAsia="Arial" w:hAnsi="Arial" w:cs="Arial"/>
          <w:b/>
          <w:sz w:val="20"/>
          <w:szCs w:val="20"/>
        </w:rPr>
        <w:t>au plus tard 2 jours avant la date de visite</w:t>
      </w:r>
      <w:r>
        <w:rPr>
          <w:sz w:val="20"/>
          <w:szCs w:val="20"/>
        </w:rPr>
        <w:t>.</w:t>
      </w:r>
    </w:p>
    <w:p w:rsidR="009A6D60" w:rsidRDefault="009A6D60">
      <w:pPr>
        <w:pBdr>
          <w:top w:val="nil"/>
          <w:left w:val="nil"/>
          <w:bottom w:val="nil"/>
          <w:right w:val="nil"/>
          <w:between w:val="nil"/>
        </w:pBdr>
        <w:rPr>
          <w:color w:val="000000"/>
          <w:sz w:val="20"/>
          <w:szCs w:val="20"/>
        </w:rPr>
      </w:pPr>
    </w:p>
    <w:p w:rsidR="009A6D60" w:rsidRDefault="009A6D60">
      <w:pPr>
        <w:pBdr>
          <w:top w:val="nil"/>
          <w:left w:val="nil"/>
          <w:bottom w:val="nil"/>
          <w:right w:val="nil"/>
          <w:between w:val="nil"/>
        </w:pBdr>
        <w:rPr>
          <w:color w:val="000000"/>
          <w:sz w:val="20"/>
          <w:szCs w:val="20"/>
        </w:rPr>
      </w:pPr>
    </w:p>
    <w:p w:rsidR="009A6D60" w:rsidRDefault="009A6D60">
      <w:pPr>
        <w:pBdr>
          <w:top w:val="nil"/>
          <w:left w:val="nil"/>
          <w:bottom w:val="nil"/>
          <w:right w:val="nil"/>
          <w:between w:val="nil"/>
        </w:pBdr>
        <w:rPr>
          <w:color w:val="000000"/>
          <w:sz w:val="20"/>
          <w:szCs w:val="20"/>
        </w:rPr>
      </w:pPr>
    </w:p>
    <w:p w:rsidR="009A6D60" w:rsidRDefault="009A6D60">
      <w:pPr>
        <w:pBdr>
          <w:top w:val="nil"/>
          <w:left w:val="nil"/>
          <w:bottom w:val="nil"/>
          <w:right w:val="nil"/>
          <w:between w:val="nil"/>
        </w:pBdr>
        <w:spacing w:before="26"/>
        <w:rPr>
          <w:color w:val="000000"/>
          <w:sz w:val="20"/>
          <w:szCs w:val="20"/>
        </w:rPr>
      </w:pPr>
    </w:p>
    <w:p w:rsidR="009A6D60" w:rsidRDefault="00BA2D07">
      <w:pPr>
        <w:pStyle w:val="Titre2"/>
        <w:spacing w:before="0"/>
        <w:ind w:firstLine="140"/>
        <w:rPr>
          <w:u w:val="none"/>
        </w:rPr>
      </w:pPr>
      <w:r>
        <w:t>ARTICLE 3. CONDITIONS DE LA CONSULTATION</w:t>
      </w:r>
    </w:p>
    <w:p w:rsidR="009A6D60" w:rsidRDefault="009A6D60">
      <w:pPr>
        <w:pBdr>
          <w:top w:val="nil"/>
          <w:left w:val="nil"/>
          <w:bottom w:val="nil"/>
          <w:right w:val="nil"/>
          <w:between w:val="nil"/>
        </w:pBdr>
        <w:spacing w:before="117"/>
        <w:rPr>
          <w:rFonts w:ascii="Arial" w:eastAsia="Arial" w:hAnsi="Arial" w:cs="Arial"/>
          <w:b/>
          <w:color w:val="000000"/>
          <w:sz w:val="20"/>
          <w:szCs w:val="20"/>
        </w:rPr>
      </w:pPr>
    </w:p>
    <w:p w:rsidR="009A6D60" w:rsidRDefault="00BA2D07">
      <w:pPr>
        <w:pStyle w:val="Titre4"/>
        <w:numPr>
          <w:ilvl w:val="1"/>
          <w:numId w:val="2"/>
        </w:numPr>
        <w:tabs>
          <w:tab w:val="left" w:pos="861"/>
        </w:tabs>
      </w:pPr>
      <w:bookmarkStart w:id="6" w:name="_heading=h.3j42j041uql" w:colFirst="0" w:colLast="0"/>
      <w:bookmarkEnd w:id="6"/>
      <w:r>
        <w:t>TYPE DE PROCÉDURE</w:t>
      </w:r>
    </w:p>
    <w:p w:rsidR="009A6D60" w:rsidRDefault="009A6D60">
      <w:pPr>
        <w:pBdr>
          <w:top w:val="nil"/>
          <w:left w:val="nil"/>
          <w:bottom w:val="nil"/>
          <w:right w:val="nil"/>
          <w:between w:val="nil"/>
        </w:pBdr>
        <w:spacing w:before="7"/>
        <w:rPr>
          <w:rFonts w:ascii="Arial" w:eastAsia="Arial" w:hAnsi="Arial" w:cs="Arial"/>
          <w:b/>
          <w:color w:val="000000"/>
          <w:sz w:val="20"/>
          <w:szCs w:val="20"/>
        </w:rPr>
      </w:pPr>
    </w:p>
    <w:p w:rsidR="009A6D60" w:rsidRDefault="00BA2D07">
      <w:pPr>
        <w:pBdr>
          <w:top w:val="nil"/>
          <w:left w:val="nil"/>
          <w:bottom w:val="nil"/>
          <w:right w:val="nil"/>
          <w:between w:val="nil"/>
        </w:pBdr>
        <w:spacing w:line="244" w:lineRule="auto"/>
        <w:ind w:left="140" w:right="140"/>
        <w:jc w:val="both"/>
        <w:rPr>
          <w:color w:val="000000"/>
          <w:sz w:val="20"/>
          <w:szCs w:val="20"/>
        </w:rPr>
      </w:pPr>
      <w:r>
        <w:rPr>
          <w:color w:val="000000"/>
          <w:sz w:val="20"/>
          <w:szCs w:val="20"/>
        </w:rPr>
        <w:t>Procédure adaptée en application des articles L. 2123-1, R. 2123-1, et R. 2123-4 à R. 2123-7 du Code de la commande publique.</w:t>
      </w:r>
    </w:p>
    <w:p w:rsidR="009A6D60" w:rsidRDefault="009A6D60">
      <w:pPr>
        <w:pBdr>
          <w:top w:val="nil"/>
          <w:left w:val="nil"/>
          <w:bottom w:val="nil"/>
          <w:right w:val="nil"/>
          <w:between w:val="nil"/>
        </w:pBdr>
        <w:spacing w:before="3"/>
        <w:rPr>
          <w:color w:val="000000"/>
          <w:sz w:val="20"/>
          <w:szCs w:val="20"/>
        </w:rPr>
      </w:pPr>
    </w:p>
    <w:p w:rsidR="009A6D60" w:rsidRDefault="00BA2D07">
      <w:pPr>
        <w:pBdr>
          <w:top w:val="nil"/>
          <w:left w:val="nil"/>
          <w:bottom w:val="nil"/>
          <w:right w:val="nil"/>
          <w:between w:val="nil"/>
        </w:pBdr>
        <w:spacing w:line="242" w:lineRule="auto"/>
        <w:ind w:left="140" w:right="139"/>
        <w:jc w:val="both"/>
        <w:rPr>
          <w:color w:val="000000"/>
          <w:sz w:val="20"/>
          <w:szCs w:val="20"/>
        </w:rPr>
      </w:pPr>
      <w:r>
        <w:rPr>
          <w:color w:val="000000"/>
          <w:sz w:val="20"/>
          <w:szCs w:val="20"/>
        </w:rPr>
        <w:t>La présente procédure pourra faire l’objet de négociations. Pour autant, l’entité adjudicatrice se réserve le droit d’attribuer le marché sur la base des offres initiales, sans négociation en application de l’article 2123-5 du Code de la commande publique.</w:t>
      </w:r>
    </w:p>
    <w:p w:rsidR="009A6D60" w:rsidRDefault="009A6D60">
      <w:pPr>
        <w:pBdr>
          <w:top w:val="nil"/>
          <w:left w:val="nil"/>
          <w:bottom w:val="nil"/>
          <w:right w:val="nil"/>
          <w:between w:val="nil"/>
        </w:pBdr>
        <w:spacing w:before="121"/>
        <w:rPr>
          <w:color w:val="000000"/>
          <w:sz w:val="20"/>
          <w:szCs w:val="20"/>
        </w:rPr>
      </w:pPr>
    </w:p>
    <w:p w:rsidR="009A6D60" w:rsidRDefault="00BA2D07">
      <w:pPr>
        <w:pStyle w:val="Titre4"/>
        <w:numPr>
          <w:ilvl w:val="1"/>
          <w:numId w:val="2"/>
        </w:numPr>
        <w:tabs>
          <w:tab w:val="left" w:pos="861"/>
        </w:tabs>
      </w:pPr>
      <w:bookmarkStart w:id="7" w:name="_heading=h.g7nc701jncle" w:colFirst="0" w:colLast="0"/>
      <w:bookmarkEnd w:id="7"/>
      <w:r>
        <w:t>CONTENU DU DOSSIER REMIS PAR L'ENTITÉ ADJUDICATRICE</w:t>
      </w:r>
    </w:p>
    <w:p w:rsidR="009A6D60" w:rsidRDefault="009A6D60">
      <w:pPr>
        <w:pBdr>
          <w:top w:val="nil"/>
          <w:left w:val="nil"/>
          <w:bottom w:val="nil"/>
          <w:right w:val="nil"/>
          <w:between w:val="nil"/>
        </w:pBdr>
        <w:spacing w:before="4"/>
        <w:rPr>
          <w:rFonts w:ascii="Arial" w:eastAsia="Arial" w:hAnsi="Arial" w:cs="Arial"/>
          <w:b/>
          <w:color w:val="000000"/>
          <w:sz w:val="20"/>
          <w:szCs w:val="20"/>
        </w:rPr>
      </w:pPr>
    </w:p>
    <w:p w:rsidR="009A6D60" w:rsidRDefault="00BA2D07">
      <w:pPr>
        <w:pBdr>
          <w:top w:val="nil"/>
          <w:left w:val="nil"/>
          <w:bottom w:val="nil"/>
          <w:right w:val="nil"/>
          <w:between w:val="nil"/>
        </w:pBdr>
        <w:spacing w:line="244" w:lineRule="auto"/>
        <w:ind w:left="140" w:right="137"/>
        <w:jc w:val="both"/>
        <w:rPr>
          <w:color w:val="000000"/>
          <w:sz w:val="20"/>
          <w:szCs w:val="20"/>
        </w:rPr>
      </w:pPr>
      <w:r>
        <w:rPr>
          <w:color w:val="000000"/>
          <w:sz w:val="20"/>
          <w:szCs w:val="20"/>
        </w:rPr>
        <w:t>Le Dossier de Consultation des Entreprises (DCE) remis par l’entité adjudicatrice comprend les pièces ci- après :</w:t>
      </w:r>
    </w:p>
    <w:p w:rsidR="009A6D60" w:rsidRDefault="009A6D60">
      <w:pPr>
        <w:pBdr>
          <w:top w:val="nil"/>
          <w:left w:val="nil"/>
          <w:bottom w:val="nil"/>
          <w:right w:val="nil"/>
          <w:between w:val="nil"/>
        </w:pBdr>
        <w:spacing w:before="1"/>
        <w:rPr>
          <w:color w:val="000000"/>
          <w:sz w:val="20"/>
          <w:szCs w:val="20"/>
        </w:rPr>
      </w:pPr>
    </w:p>
    <w:p w:rsidR="009A6D60" w:rsidRDefault="00BA2D07">
      <w:pPr>
        <w:numPr>
          <w:ilvl w:val="2"/>
          <w:numId w:val="2"/>
        </w:numPr>
        <w:pBdr>
          <w:top w:val="nil"/>
          <w:left w:val="nil"/>
          <w:bottom w:val="nil"/>
          <w:right w:val="nil"/>
          <w:between w:val="nil"/>
        </w:pBdr>
        <w:tabs>
          <w:tab w:val="left" w:pos="498"/>
        </w:tabs>
        <w:ind w:hanging="358"/>
        <w:rPr>
          <w:color w:val="000000"/>
          <w:sz w:val="20"/>
          <w:szCs w:val="20"/>
        </w:rPr>
      </w:pPr>
      <w:r>
        <w:rPr>
          <w:color w:val="000000"/>
          <w:sz w:val="20"/>
          <w:szCs w:val="20"/>
        </w:rPr>
        <w:t>Le présent Règlement de la consultation,</w:t>
      </w:r>
    </w:p>
    <w:p w:rsidR="001548A2" w:rsidRDefault="001548A2" w:rsidP="001548A2">
      <w:pPr>
        <w:pBdr>
          <w:top w:val="nil"/>
          <w:left w:val="nil"/>
          <w:bottom w:val="nil"/>
          <w:right w:val="nil"/>
          <w:between w:val="nil"/>
        </w:pBdr>
        <w:tabs>
          <w:tab w:val="left" w:pos="498"/>
        </w:tabs>
        <w:spacing w:before="69"/>
        <w:ind w:left="498"/>
        <w:rPr>
          <w:color w:val="000000"/>
          <w:sz w:val="20"/>
          <w:szCs w:val="20"/>
        </w:rPr>
      </w:pPr>
    </w:p>
    <w:p w:rsidR="009A6D60" w:rsidRDefault="00BA2D07">
      <w:pPr>
        <w:numPr>
          <w:ilvl w:val="2"/>
          <w:numId w:val="2"/>
        </w:numPr>
        <w:pBdr>
          <w:top w:val="nil"/>
          <w:left w:val="nil"/>
          <w:bottom w:val="nil"/>
          <w:right w:val="nil"/>
          <w:between w:val="nil"/>
        </w:pBdr>
        <w:tabs>
          <w:tab w:val="left" w:pos="498"/>
        </w:tabs>
        <w:spacing w:before="69"/>
        <w:ind w:hanging="358"/>
        <w:rPr>
          <w:color w:val="000000"/>
          <w:sz w:val="20"/>
          <w:szCs w:val="20"/>
        </w:rPr>
      </w:pPr>
      <w:r>
        <w:rPr>
          <w:color w:val="000000"/>
          <w:sz w:val="20"/>
          <w:szCs w:val="20"/>
        </w:rPr>
        <w:t>Le CCAP ET SES ANNEXES</w:t>
      </w:r>
    </w:p>
    <w:p w:rsidR="009A6D60" w:rsidRDefault="009A6D60">
      <w:pPr>
        <w:pBdr>
          <w:top w:val="nil"/>
          <w:left w:val="nil"/>
          <w:bottom w:val="nil"/>
          <w:right w:val="nil"/>
          <w:between w:val="nil"/>
        </w:pBdr>
        <w:spacing w:before="5"/>
        <w:rPr>
          <w:color w:val="000000"/>
          <w:sz w:val="20"/>
          <w:szCs w:val="20"/>
        </w:rPr>
      </w:pPr>
    </w:p>
    <w:p w:rsidR="009A6D60" w:rsidRDefault="00BA2D07">
      <w:pPr>
        <w:numPr>
          <w:ilvl w:val="2"/>
          <w:numId w:val="2"/>
        </w:numPr>
        <w:pBdr>
          <w:top w:val="nil"/>
          <w:left w:val="nil"/>
          <w:bottom w:val="nil"/>
          <w:right w:val="nil"/>
          <w:between w:val="nil"/>
        </w:pBdr>
        <w:tabs>
          <w:tab w:val="left" w:pos="498"/>
        </w:tabs>
        <w:ind w:hanging="358"/>
        <w:rPr>
          <w:color w:val="000000"/>
          <w:sz w:val="20"/>
          <w:szCs w:val="20"/>
        </w:rPr>
      </w:pPr>
      <w:r>
        <w:rPr>
          <w:color w:val="000000"/>
          <w:sz w:val="20"/>
          <w:szCs w:val="20"/>
        </w:rPr>
        <w:t>Le CCTP</w:t>
      </w:r>
    </w:p>
    <w:p w:rsidR="009A6D60" w:rsidRDefault="009A6D60">
      <w:pPr>
        <w:pBdr>
          <w:top w:val="nil"/>
          <w:left w:val="nil"/>
          <w:bottom w:val="nil"/>
          <w:right w:val="nil"/>
          <w:between w:val="nil"/>
        </w:pBdr>
        <w:ind w:left="861" w:hanging="360"/>
        <w:rPr>
          <w:rFonts w:ascii="Calibri" w:eastAsia="Calibri" w:hAnsi="Calibri" w:cs="Calibri"/>
          <w:color w:val="000000"/>
        </w:rPr>
      </w:pPr>
    </w:p>
    <w:p w:rsidR="009A6D60" w:rsidRDefault="00BA2D07">
      <w:pPr>
        <w:numPr>
          <w:ilvl w:val="2"/>
          <w:numId w:val="2"/>
        </w:numPr>
        <w:pBdr>
          <w:top w:val="nil"/>
          <w:left w:val="nil"/>
          <w:bottom w:val="nil"/>
          <w:right w:val="nil"/>
          <w:between w:val="nil"/>
        </w:pBdr>
        <w:tabs>
          <w:tab w:val="left" w:pos="498"/>
        </w:tabs>
        <w:ind w:hanging="358"/>
        <w:rPr>
          <w:color w:val="000000"/>
          <w:sz w:val="20"/>
          <w:szCs w:val="20"/>
        </w:rPr>
      </w:pPr>
      <w:r>
        <w:rPr>
          <w:rFonts w:ascii="Calibri" w:eastAsia="Calibri" w:hAnsi="Calibri" w:cs="Calibri"/>
          <w:color w:val="000000"/>
        </w:rPr>
        <w:lastRenderedPageBreak/>
        <w:t>A</w:t>
      </w:r>
      <w:r>
        <w:rPr>
          <w:color w:val="000000"/>
          <w:sz w:val="20"/>
          <w:szCs w:val="20"/>
        </w:rPr>
        <w:t xml:space="preserve">nnexe 1 : Carte </w:t>
      </w:r>
      <w:proofErr w:type="spellStart"/>
      <w:r>
        <w:rPr>
          <w:color w:val="000000"/>
          <w:sz w:val="20"/>
          <w:szCs w:val="20"/>
        </w:rPr>
        <w:t>My</w:t>
      </w:r>
      <w:proofErr w:type="spellEnd"/>
      <w:r>
        <w:rPr>
          <w:color w:val="000000"/>
          <w:sz w:val="20"/>
          <w:szCs w:val="20"/>
        </w:rPr>
        <w:t xml:space="preserve"> </w:t>
      </w:r>
      <w:proofErr w:type="spellStart"/>
      <w:r>
        <w:rPr>
          <w:color w:val="000000"/>
          <w:sz w:val="20"/>
          <w:szCs w:val="20"/>
        </w:rPr>
        <w:t>Map</w:t>
      </w:r>
      <w:proofErr w:type="spellEnd"/>
      <w:r>
        <w:rPr>
          <w:color w:val="000000"/>
          <w:sz w:val="20"/>
          <w:szCs w:val="20"/>
        </w:rPr>
        <w:t xml:space="preserve"> du projet</w:t>
      </w:r>
    </w:p>
    <w:p w:rsidR="009A6D60" w:rsidRDefault="009A6D60">
      <w:pPr>
        <w:pBdr>
          <w:top w:val="nil"/>
          <w:left w:val="nil"/>
          <w:bottom w:val="nil"/>
          <w:right w:val="nil"/>
          <w:between w:val="nil"/>
        </w:pBdr>
        <w:tabs>
          <w:tab w:val="left" w:pos="498"/>
        </w:tabs>
        <w:ind w:left="498"/>
        <w:rPr>
          <w:color w:val="000000"/>
          <w:sz w:val="20"/>
          <w:szCs w:val="20"/>
        </w:rPr>
      </w:pPr>
    </w:p>
    <w:p w:rsidR="009A6D60" w:rsidRDefault="00BA2D07">
      <w:pPr>
        <w:numPr>
          <w:ilvl w:val="2"/>
          <w:numId w:val="2"/>
        </w:numPr>
        <w:pBdr>
          <w:top w:val="nil"/>
          <w:left w:val="nil"/>
          <w:bottom w:val="nil"/>
          <w:right w:val="nil"/>
          <w:between w:val="nil"/>
        </w:pBdr>
        <w:tabs>
          <w:tab w:val="left" w:pos="498"/>
        </w:tabs>
        <w:ind w:hanging="358"/>
        <w:rPr>
          <w:color w:val="000000"/>
          <w:sz w:val="20"/>
          <w:szCs w:val="20"/>
        </w:rPr>
      </w:pPr>
      <w:r>
        <w:rPr>
          <w:color w:val="000000"/>
          <w:sz w:val="20"/>
          <w:szCs w:val="20"/>
        </w:rPr>
        <w:t>Annexe 2 : Programme travaux de réseaux</w:t>
      </w:r>
    </w:p>
    <w:p w:rsidR="009A6D60" w:rsidRDefault="009A6D60">
      <w:pPr>
        <w:pBdr>
          <w:top w:val="nil"/>
          <w:left w:val="nil"/>
          <w:bottom w:val="nil"/>
          <w:right w:val="nil"/>
          <w:between w:val="nil"/>
        </w:pBdr>
        <w:tabs>
          <w:tab w:val="left" w:pos="498"/>
        </w:tabs>
        <w:ind w:left="498"/>
        <w:rPr>
          <w:color w:val="000000"/>
          <w:sz w:val="20"/>
          <w:szCs w:val="20"/>
        </w:rPr>
      </w:pPr>
    </w:p>
    <w:p w:rsidR="009A6D60" w:rsidRDefault="00BA2D07">
      <w:pPr>
        <w:numPr>
          <w:ilvl w:val="2"/>
          <w:numId w:val="2"/>
        </w:numPr>
        <w:pBdr>
          <w:top w:val="nil"/>
          <w:left w:val="nil"/>
          <w:bottom w:val="nil"/>
          <w:right w:val="nil"/>
          <w:between w:val="nil"/>
        </w:pBdr>
        <w:tabs>
          <w:tab w:val="left" w:pos="498"/>
        </w:tabs>
        <w:ind w:hanging="358"/>
        <w:rPr>
          <w:color w:val="000000"/>
          <w:sz w:val="20"/>
          <w:szCs w:val="20"/>
        </w:rPr>
      </w:pPr>
      <w:r>
        <w:rPr>
          <w:color w:val="000000"/>
          <w:sz w:val="20"/>
          <w:szCs w:val="20"/>
        </w:rPr>
        <w:t>Annexe 3 : Carte des prélèvements à réaliser en 2025 pour les travaux de 2026</w:t>
      </w:r>
    </w:p>
    <w:p w:rsidR="009A6D60" w:rsidRDefault="009A6D60">
      <w:pPr>
        <w:pBdr>
          <w:top w:val="nil"/>
          <w:left w:val="nil"/>
          <w:bottom w:val="nil"/>
          <w:right w:val="nil"/>
          <w:between w:val="nil"/>
        </w:pBdr>
        <w:spacing w:before="5"/>
        <w:rPr>
          <w:color w:val="000000"/>
          <w:sz w:val="20"/>
          <w:szCs w:val="20"/>
        </w:rPr>
      </w:pPr>
    </w:p>
    <w:p w:rsidR="009A6D60" w:rsidRDefault="00BA2D07">
      <w:pPr>
        <w:numPr>
          <w:ilvl w:val="2"/>
          <w:numId w:val="2"/>
        </w:numPr>
        <w:pBdr>
          <w:top w:val="nil"/>
          <w:left w:val="nil"/>
          <w:bottom w:val="nil"/>
          <w:right w:val="nil"/>
          <w:between w:val="nil"/>
        </w:pBdr>
        <w:tabs>
          <w:tab w:val="left" w:pos="498"/>
        </w:tabs>
        <w:ind w:hanging="358"/>
        <w:rPr>
          <w:color w:val="000000"/>
          <w:sz w:val="20"/>
          <w:szCs w:val="20"/>
        </w:rPr>
      </w:pPr>
      <w:r>
        <w:rPr>
          <w:color w:val="000000"/>
          <w:sz w:val="20"/>
          <w:szCs w:val="20"/>
        </w:rPr>
        <w:t>Annexe 4 : BPU/DQE</w:t>
      </w:r>
    </w:p>
    <w:p w:rsidR="009A6D60" w:rsidRDefault="009A6D60">
      <w:pPr>
        <w:pBdr>
          <w:top w:val="nil"/>
          <w:left w:val="nil"/>
          <w:bottom w:val="nil"/>
          <w:right w:val="nil"/>
          <w:between w:val="nil"/>
        </w:pBdr>
        <w:spacing w:before="6"/>
        <w:rPr>
          <w:color w:val="000000"/>
          <w:sz w:val="20"/>
          <w:szCs w:val="20"/>
        </w:rPr>
      </w:pPr>
    </w:p>
    <w:p w:rsidR="009A6D60" w:rsidRDefault="00BA2D07">
      <w:pPr>
        <w:numPr>
          <w:ilvl w:val="2"/>
          <w:numId w:val="2"/>
        </w:numPr>
        <w:pBdr>
          <w:top w:val="nil"/>
          <w:left w:val="nil"/>
          <w:bottom w:val="nil"/>
          <w:right w:val="nil"/>
          <w:between w:val="nil"/>
        </w:pBdr>
        <w:tabs>
          <w:tab w:val="left" w:pos="498"/>
        </w:tabs>
        <w:ind w:hanging="358"/>
        <w:rPr>
          <w:color w:val="000000"/>
          <w:sz w:val="20"/>
          <w:szCs w:val="20"/>
        </w:rPr>
      </w:pPr>
      <w:bookmarkStart w:id="8" w:name="_GoBack"/>
      <w:bookmarkEnd w:id="8"/>
      <w:r>
        <w:rPr>
          <w:color w:val="000000"/>
          <w:sz w:val="20"/>
          <w:szCs w:val="20"/>
        </w:rPr>
        <w:t>Le questionnaire santé – sécurité – environnement</w:t>
      </w:r>
    </w:p>
    <w:p w:rsidR="009A6D60" w:rsidRDefault="009A6D60">
      <w:pPr>
        <w:pBdr>
          <w:top w:val="nil"/>
          <w:left w:val="nil"/>
          <w:bottom w:val="nil"/>
          <w:right w:val="nil"/>
          <w:between w:val="nil"/>
        </w:pBdr>
        <w:spacing w:before="6"/>
        <w:rPr>
          <w:color w:val="000000"/>
          <w:sz w:val="20"/>
          <w:szCs w:val="20"/>
        </w:rPr>
      </w:pPr>
    </w:p>
    <w:p w:rsidR="009A6D60" w:rsidRDefault="00BA2D07">
      <w:pPr>
        <w:pBdr>
          <w:top w:val="nil"/>
          <w:left w:val="nil"/>
          <w:bottom w:val="nil"/>
          <w:right w:val="nil"/>
          <w:between w:val="nil"/>
        </w:pBdr>
        <w:spacing w:line="244" w:lineRule="auto"/>
        <w:ind w:left="140" w:right="140"/>
        <w:jc w:val="both"/>
        <w:rPr>
          <w:color w:val="000000"/>
          <w:sz w:val="20"/>
          <w:szCs w:val="20"/>
        </w:rPr>
      </w:pPr>
      <w:r>
        <w:rPr>
          <w:color w:val="000000"/>
          <w:sz w:val="20"/>
          <w:szCs w:val="20"/>
        </w:rPr>
        <w:t>Le candidat devra vérifier tous les documents du DCE avant remise de son offre ; il signalera tous les défauts de conception, incompatibilités ou incohérences entre les pièces du marché, et ceci au plus tard lors de la remise de son offre et si cela ne devait être le cas, il devrait alors faire son affaire des modifications ou suppléments afférents.</w:t>
      </w:r>
    </w:p>
    <w:p w:rsidR="009A6D60" w:rsidRDefault="00BA2D07">
      <w:pPr>
        <w:pBdr>
          <w:top w:val="nil"/>
          <w:left w:val="nil"/>
          <w:bottom w:val="nil"/>
          <w:right w:val="nil"/>
          <w:between w:val="nil"/>
        </w:pBdr>
        <w:spacing w:line="242" w:lineRule="auto"/>
        <w:ind w:left="140" w:right="146"/>
        <w:jc w:val="both"/>
        <w:rPr>
          <w:color w:val="000000"/>
          <w:sz w:val="20"/>
          <w:szCs w:val="20"/>
        </w:rPr>
      </w:pPr>
      <w:r>
        <w:rPr>
          <w:color w:val="000000"/>
          <w:sz w:val="20"/>
          <w:szCs w:val="20"/>
        </w:rPr>
        <w:t>Par ailleurs, aucune indemnisation ne sera due au titre des études et prestations effectuées par les candidats pour la remise et la négociation éventuelle de leurs offres dans le cadre de la présente procédure, y compris en cas de modification du DCE.</w:t>
      </w:r>
    </w:p>
    <w:p w:rsidR="009A6D60" w:rsidRDefault="009A6D60">
      <w:pPr>
        <w:pBdr>
          <w:top w:val="nil"/>
          <w:left w:val="nil"/>
          <w:bottom w:val="nil"/>
          <w:right w:val="nil"/>
          <w:between w:val="nil"/>
        </w:pBdr>
        <w:rPr>
          <w:color w:val="000000"/>
          <w:sz w:val="20"/>
          <w:szCs w:val="20"/>
        </w:rPr>
      </w:pPr>
    </w:p>
    <w:p w:rsidR="009A6D60" w:rsidRDefault="009A6D60">
      <w:pPr>
        <w:pBdr>
          <w:top w:val="nil"/>
          <w:left w:val="nil"/>
          <w:bottom w:val="nil"/>
          <w:right w:val="nil"/>
          <w:between w:val="nil"/>
        </w:pBdr>
        <w:spacing w:before="123"/>
        <w:rPr>
          <w:color w:val="000000"/>
          <w:sz w:val="20"/>
          <w:szCs w:val="20"/>
        </w:rPr>
      </w:pPr>
    </w:p>
    <w:p w:rsidR="009A6D60" w:rsidRDefault="00BA2D07">
      <w:pPr>
        <w:pStyle w:val="Titre4"/>
        <w:numPr>
          <w:ilvl w:val="1"/>
          <w:numId w:val="2"/>
        </w:numPr>
        <w:tabs>
          <w:tab w:val="left" w:pos="861"/>
        </w:tabs>
      </w:pPr>
      <w:bookmarkStart w:id="9" w:name="_heading=h.g5vo90xs3k74" w:colFirst="0" w:colLast="0"/>
      <w:bookmarkEnd w:id="9"/>
      <w:r>
        <w:t>MODIFICATION DU DOSSIER</w:t>
      </w:r>
    </w:p>
    <w:p w:rsidR="009A6D60" w:rsidRDefault="009A6D60">
      <w:pPr>
        <w:pBdr>
          <w:top w:val="nil"/>
          <w:left w:val="nil"/>
          <w:bottom w:val="nil"/>
          <w:right w:val="nil"/>
          <w:between w:val="nil"/>
        </w:pBdr>
        <w:spacing w:before="4"/>
        <w:rPr>
          <w:rFonts w:ascii="Arial" w:eastAsia="Arial" w:hAnsi="Arial" w:cs="Arial"/>
          <w:b/>
          <w:color w:val="000000"/>
          <w:sz w:val="20"/>
          <w:szCs w:val="20"/>
        </w:rPr>
      </w:pPr>
    </w:p>
    <w:p w:rsidR="009A6D60" w:rsidRDefault="00BA2D07">
      <w:pPr>
        <w:pBdr>
          <w:top w:val="nil"/>
          <w:left w:val="nil"/>
          <w:bottom w:val="nil"/>
          <w:right w:val="nil"/>
          <w:between w:val="nil"/>
        </w:pBdr>
        <w:spacing w:before="1" w:line="244" w:lineRule="auto"/>
        <w:ind w:left="140" w:right="149"/>
        <w:jc w:val="both"/>
        <w:rPr>
          <w:color w:val="000000"/>
          <w:sz w:val="20"/>
          <w:szCs w:val="20"/>
        </w:rPr>
      </w:pPr>
      <w:r>
        <w:rPr>
          <w:color w:val="000000"/>
          <w:sz w:val="20"/>
          <w:szCs w:val="20"/>
        </w:rPr>
        <w:t>L’entité adjudicatrice se réserve la possibilité d’apporter des modifications de détails ou des compléments au dossier de consultation, qui seront transmis à tous les candidats ayant été admis à présenter une offre, sans que ces derniers ne puissent atteindre l’objet même du marché ou être discriminatoires.</w:t>
      </w:r>
    </w:p>
    <w:p w:rsidR="009A6D60" w:rsidRDefault="009A6D60">
      <w:pPr>
        <w:pBdr>
          <w:top w:val="nil"/>
          <w:left w:val="nil"/>
          <w:bottom w:val="nil"/>
          <w:right w:val="nil"/>
          <w:between w:val="nil"/>
        </w:pBdr>
        <w:spacing w:before="2"/>
        <w:rPr>
          <w:color w:val="000000"/>
          <w:sz w:val="20"/>
          <w:szCs w:val="20"/>
        </w:rPr>
      </w:pPr>
    </w:p>
    <w:p w:rsidR="009A6D60" w:rsidRDefault="00BA2D07">
      <w:pPr>
        <w:pBdr>
          <w:top w:val="nil"/>
          <w:left w:val="nil"/>
          <w:bottom w:val="nil"/>
          <w:right w:val="nil"/>
          <w:between w:val="nil"/>
        </w:pBdr>
        <w:ind w:left="140"/>
        <w:jc w:val="both"/>
        <w:rPr>
          <w:color w:val="000000"/>
          <w:sz w:val="20"/>
          <w:szCs w:val="20"/>
        </w:rPr>
      </w:pPr>
      <w:r>
        <w:rPr>
          <w:color w:val="000000"/>
          <w:sz w:val="20"/>
          <w:szCs w:val="20"/>
        </w:rPr>
        <w:t>Les candidats devront alors répondre sur la base du dossier modifié, sans pouvoir élever aucune réclamation.</w:t>
      </w:r>
    </w:p>
    <w:p w:rsidR="009A6D60" w:rsidRDefault="009A6D60">
      <w:pPr>
        <w:pBdr>
          <w:top w:val="nil"/>
          <w:left w:val="nil"/>
          <w:bottom w:val="nil"/>
          <w:right w:val="nil"/>
          <w:between w:val="nil"/>
        </w:pBdr>
        <w:spacing w:before="6"/>
        <w:rPr>
          <w:color w:val="000000"/>
          <w:sz w:val="20"/>
          <w:szCs w:val="20"/>
        </w:rPr>
      </w:pPr>
    </w:p>
    <w:p w:rsidR="009A6D60" w:rsidRDefault="00BA2D07">
      <w:pPr>
        <w:pBdr>
          <w:top w:val="nil"/>
          <w:left w:val="nil"/>
          <w:bottom w:val="nil"/>
          <w:right w:val="nil"/>
          <w:between w:val="nil"/>
        </w:pBdr>
        <w:spacing w:line="244" w:lineRule="auto"/>
        <w:ind w:left="140" w:right="140"/>
        <w:jc w:val="both"/>
        <w:rPr>
          <w:color w:val="000000"/>
          <w:sz w:val="20"/>
          <w:szCs w:val="20"/>
        </w:rPr>
      </w:pPr>
      <w:r>
        <w:rPr>
          <w:color w:val="000000"/>
          <w:sz w:val="20"/>
          <w:szCs w:val="20"/>
        </w:rPr>
        <w:t>Si ces modifications ou compléments sont remis dans un délai supérieur ou égal à 6 jours calendaires avant la date limite de réception des offres, le délai de remise sera inchangé.</w:t>
      </w:r>
    </w:p>
    <w:p w:rsidR="009A6D60" w:rsidRDefault="009A6D60">
      <w:pPr>
        <w:pBdr>
          <w:top w:val="nil"/>
          <w:left w:val="nil"/>
          <w:bottom w:val="nil"/>
          <w:right w:val="nil"/>
          <w:between w:val="nil"/>
        </w:pBdr>
        <w:spacing w:before="3"/>
        <w:rPr>
          <w:color w:val="000000"/>
          <w:sz w:val="20"/>
          <w:szCs w:val="20"/>
        </w:rPr>
      </w:pPr>
    </w:p>
    <w:p w:rsidR="009A6D60" w:rsidRDefault="00BA2D07">
      <w:pPr>
        <w:pBdr>
          <w:top w:val="nil"/>
          <w:left w:val="nil"/>
          <w:bottom w:val="nil"/>
          <w:right w:val="nil"/>
          <w:between w:val="nil"/>
        </w:pBdr>
        <w:spacing w:line="244" w:lineRule="auto"/>
        <w:ind w:left="140" w:right="147"/>
        <w:jc w:val="both"/>
        <w:rPr>
          <w:color w:val="000000"/>
          <w:sz w:val="20"/>
          <w:szCs w:val="20"/>
        </w:rPr>
      </w:pPr>
      <w:r>
        <w:rPr>
          <w:color w:val="000000"/>
          <w:sz w:val="20"/>
          <w:szCs w:val="20"/>
        </w:rPr>
        <w:t>Si, à l’occasion de l’étude du dossier, la date limite de réception des offres était reportée, la disposition précitée s’appliquera en fonction de cette nouvelle date.</w:t>
      </w:r>
    </w:p>
    <w:p w:rsidR="009A6D60" w:rsidRDefault="009A6D60">
      <w:pPr>
        <w:pBdr>
          <w:top w:val="nil"/>
          <w:left w:val="nil"/>
          <w:bottom w:val="nil"/>
          <w:right w:val="nil"/>
          <w:between w:val="nil"/>
        </w:pBdr>
        <w:rPr>
          <w:color w:val="000000"/>
          <w:sz w:val="20"/>
          <w:szCs w:val="20"/>
        </w:rPr>
      </w:pPr>
    </w:p>
    <w:p w:rsidR="009A6D60" w:rsidRDefault="009A6D60">
      <w:pPr>
        <w:pBdr>
          <w:top w:val="nil"/>
          <w:left w:val="nil"/>
          <w:bottom w:val="nil"/>
          <w:right w:val="nil"/>
          <w:between w:val="nil"/>
        </w:pBdr>
        <w:spacing w:before="8"/>
        <w:rPr>
          <w:color w:val="000000"/>
          <w:sz w:val="20"/>
          <w:szCs w:val="20"/>
        </w:rPr>
      </w:pPr>
    </w:p>
    <w:p w:rsidR="009A6D60" w:rsidRDefault="00BA2D07">
      <w:pPr>
        <w:pStyle w:val="Titre4"/>
        <w:numPr>
          <w:ilvl w:val="1"/>
          <w:numId w:val="2"/>
        </w:numPr>
        <w:tabs>
          <w:tab w:val="left" w:pos="861"/>
        </w:tabs>
        <w:spacing w:before="1"/>
      </w:pPr>
      <w:bookmarkStart w:id="10" w:name="_heading=h.1gdd58rqw4it" w:colFirst="0" w:colLast="0"/>
      <w:bookmarkEnd w:id="10"/>
      <w:r>
        <w:t>MODALITÉS DE REMISE DES CANDIDATURES ET DES OFFRES</w:t>
      </w:r>
    </w:p>
    <w:p w:rsidR="009A6D60" w:rsidRDefault="009A6D60">
      <w:pPr>
        <w:pBdr>
          <w:top w:val="nil"/>
          <w:left w:val="nil"/>
          <w:bottom w:val="nil"/>
          <w:right w:val="nil"/>
          <w:between w:val="nil"/>
        </w:pBdr>
        <w:spacing w:before="6"/>
        <w:rPr>
          <w:rFonts w:ascii="Arial" w:eastAsia="Arial" w:hAnsi="Arial" w:cs="Arial"/>
          <w:b/>
          <w:color w:val="000000"/>
          <w:sz w:val="20"/>
          <w:szCs w:val="20"/>
        </w:rPr>
      </w:pPr>
    </w:p>
    <w:p w:rsidR="009A6D60" w:rsidRDefault="00BA2D07">
      <w:pPr>
        <w:pBdr>
          <w:top w:val="nil"/>
          <w:left w:val="nil"/>
          <w:bottom w:val="nil"/>
          <w:right w:val="nil"/>
          <w:between w:val="nil"/>
        </w:pBdr>
        <w:spacing w:before="1"/>
        <w:ind w:left="140"/>
        <w:jc w:val="both"/>
        <w:rPr>
          <w:color w:val="000000"/>
          <w:sz w:val="20"/>
          <w:szCs w:val="20"/>
        </w:rPr>
      </w:pPr>
      <w:r>
        <w:rPr>
          <w:color w:val="000000"/>
          <w:sz w:val="20"/>
          <w:szCs w:val="20"/>
        </w:rPr>
        <w:t xml:space="preserve">Les offres seront déposées sur la plateforme </w:t>
      </w:r>
      <w:hyperlink r:id="rId14">
        <w:r>
          <w:rPr>
            <w:color w:val="000000"/>
            <w:sz w:val="20"/>
            <w:szCs w:val="20"/>
            <w:u w:val="single"/>
          </w:rPr>
          <w:t>http://www.marches-securise.fr</w:t>
        </w:r>
      </w:hyperlink>
      <w:r>
        <w:rPr>
          <w:color w:val="000000"/>
          <w:sz w:val="20"/>
          <w:szCs w:val="20"/>
        </w:rPr>
        <w:t xml:space="preserve"> sous forme dématérialisée.</w:t>
      </w:r>
    </w:p>
    <w:p w:rsidR="009A6D60" w:rsidRDefault="00BA2D07">
      <w:pPr>
        <w:pBdr>
          <w:top w:val="nil"/>
          <w:left w:val="nil"/>
          <w:bottom w:val="nil"/>
          <w:right w:val="nil"/>
          <w:between w:val="nil"/>
        </w:pBdr>
        <w:ind w:left="140" w:right="552"/>
        <w:jc w:val="both"/>
        <w:rPr>
          <w:color w:val="000000"/>
          <w:sz w:val="20"/>
          <w:szCs w:val="20"/>
        </w:rPr>
      </w:pPr>
      <w:r>
        <w:rPr>
          <w:color w:val="000000"/>
          <w:sz w:val="20"/>
          <w:szCs w:val="20"/>
        </w:rPr>
        <w:t>L’envoi des offres par un autre mode électronique que celui décrit ci-dessus ne sera pas pris en compte. Les candidats doivent utiliser une signature électronique et signer électroniquement les documents.</w:t>
      </w:r>
    </w:p>
    <w:p w:rsidR="009A6D60" w:rsidRDefault="00BA2D07">
      <w:pPr>
        <w:pBdr>
          <w:top w:val="nil"/>
          <w:left w:val="nil"/>
          <w:bottom w:val="nil"/>
          <w:right w:val="nil"/>
          <w:between w:val="nil"/>
        </w:pBdr>
        <w:spacing w:before="3" w:line="244" w:lineRule="auto"/>
        <w:ind w:left="140" w:right="151"/>
        <w:jc w:val="both"/>
        <w:rPr>
          <w:color w:val="000000"/>
          <w:sz w:val="20"/>
          <w:szCs w:val="20"/>
        </w:rPr>
      </w:pPr>
      <w:r>
        <w:rPr>
          <w:color w:val="000000"/>
          <w:sz w:val="20"/>
          <w:szCs w:val="20"/>
        </w:rPr>
        <w:t>A cet effet les candidats doivent être en possession d’un certificat électronique qui doit être reconnu par la procédure électronique et détenu par une personne ayant capacité à engager le soumissionnaire au titre de la présente consultation.</w:t>
      </w:r>
    </w:p>
    <w:p w:rsidR="009A6D60" w:rsidRDefault="009A6D60">
      <w:pPr>
        <w:pBdr>
          <w:top w:val="nil"/>
          <w:left w:val="nil"/>
          <w:bottom w:val="nil"/>
          <w:right w:val="nil"/>
          <w:between w:val="nil"/>
        </w:pBdr>
        <w:rPr>
          <w:color w:val="000000"/>
          <w:sz w:val="20"/>
          <w:szCs w:val="20"/>
        </w:rPr>
      </w:pPr>
    </w:p>
    <w:p w:rsidR="009A6D60" w:rsidRDefault="00BA2D07">
      <w:pPr>
        <w:pBdr>
          <w:top w:val="nil"/>
          <w:left w:val="nil"/>
          <w:bottom w:val="nil"/>
          <w:right w:val="nil"/>
          <w:between w:val="nil"/>
        </w:pBdr>
        <w:spacing w:line="244" w:lineRule="auto"/>
        <w:ind w:left="140" w:right="149"/>
        <w:jc w:val="both"/>
        <w:rPr>
          <w:color w:val="000000"/>
          <w:sz w:val="20"/>
          <w:szCs w:val="20"/>
        </w:rPr>
      </w:pPr>
      <w:r>
        <w:rPr>
          <w:color w:val="000000"/>
          <w:sz w:val="20"/>
          <w:szCs w:val="20"/>
        </w:rPr>
        <w:t>Il appartient au candidat de disposer d’un système de contrôle des virus informatiques, à jour, et de s’assurer que les fichiers remis sont exempts de virus. Tout document contenant un virus informatique fera l’objet d’un archivage sécurisé et sera réputé n’avoir jamais été reçu.</w:t>
      </w:r>
    </w:p>
    <w:p w:rsidR="001548A2" w:rsidRDefault="001548A2">
      <w:pPr>
        <w:pBdr>
          <w:top w:val="nil"/>
          <w:left w:val="nil"/>
          <w:bottom w:val="nil"/>
          <w:right w:val="nil"/>
          <w:between w:val="nil"/>
        </w:pBdr>
        <w:spacing w:line="244" w:lineRule="auto"/>
        <w:ind w:left="140" w:right="149"/>
        <w:jc w:val="both"/>
        <w:rPr>
          <w:color w:val="000000"/>
          <w:sz w:val="20"/>
          <w:szCs w:val="20"/>
        </w:rPr>
      </w:pPr>
    </w:p>
    <w:p w:rsidR="009A6D60" w:rsidRDefault="00BA2D07" w:rsidP="001548A2">
      <w:pPr>
        <w:pBdr>
          <w:top w:val="nil"/>
          <w:left w:val="nil"/>
          <w:bottom w:val="nil"/>
          <w:right w:val="nil"/>
          <w:between w:val="nil"/>
        </w:pBdr>
        <w:spacing w:before="80" w:line="242" w:lineRule="auto"/>
        <w:ind w:right="142"/>
        <w:jc w:val="both"/>
        <w:rPr>
          <w:color w:val="000000"/>
          <w:sz w:val="20"/>
          <w:szCs w:val="20"/>
        </w:rPr>
      </w:pPr>
      <w:r>
        <w:rPr>
          <w:color w:val="000000"/>
          <w:sz w:val="20"/>
          <w:szCs w:val="20"/>
        </w:rPr>
        <w:t xml:space="preserve">Il est vivement conseillé aux candidats d’effectuer préalablement au dépôt de l’offre un test de vérification des prérequis de leur système informatique sur la plateforme de dépôt, et </w:t>
      </w:r>
      <w:r>
        <w:rPr>
          <w:color w:val="000000"/>
          <w:sz w:val="20"/>
          <w:szCs w:val="20"/>
          <w:u w:val="single"/>
        </w:rPr>
        <w:t>de prévoir un délai suffisant pour le</w:t>
      </w:r>
      <w:r>
        <w:rPr>
          <w:color w:val="000000"/>
          <w:sz w:val="20"/>
          <w:szCs w:val="20"/>
        </w:rPr>
        <w:t xml:space="preserve"> </w:t>
      </w:r>
      <w:r>
        <w:rPr>
          <w:color w:val="000000"/>
          <w:sz w:val="20"/>
          <w:szCs w:val="20"/>
          <w:u w:val="single"/>
        </w:rPr>
        <w:t>téléchargement de leurs documents sur la plateforme.</w:t>
      </w:r>
    </w:p>
    <w:p w:rsidR="009A6D60" w:rsidRDefault="009A6D60">
      <w:pPr>
        <w:pBdr>
          <w:top w:val="nil"/>
          <w:left w:val="nil"/>
          <w:bottom w:val="nil"/>
          <w:right w:val="nil"/>
          <w:between w:val="nil"/>
        </w:pBdr>
        <w:spacing w:before="7"/>
        <w:rPr>
          <w:color w:val="000000"/>
          <w:sz w:val="20"/>
          <w:szCs w:val="20"/>
        </w:rPr>
      </w:pPr>
    </w:p>
    <w:p w:rsidR="009A6D60" w:rsidRDefault="00BA2D07">
      <w:pPr>
        <w:pBdr>
          <w:top w:val="nil"/>
          <w:left w:val="nil"/>
          <w:bottom w:val="nil"/>
          <w:right w:val="nil"/>
          <w:between w:val="nil"/>
        </w:pBdr>
        <w:ind w:left="140"/>
        <w:rPr>
          <w:color w:val="000000"/>
          <w:sz w:val="20"/>
          <w:szCs w:val="20"/>
        </w:rPr>
      </w:pPr>
      <w:r>
        <w:rPr>
          <w:color w:val="000000"/>
          <w:sz w:val="20"/>
          <w:szCs w:val="20"/>
        </w:rPr>
        <w:t>Les dossiers qui seraient remis sur la plateforme après la date et heure fixées en page 1 ne seront pas retenus.</w:t>
      </w:r>
    </w:p>
    <w:p w:rsidR="009A6D60" w:rsidRDefault="009A6D60">
      <w:pPr>
        <w:pBdr>
          <w:top w:val="nil"/>
          <w:left w:val="nil"/>
          <w:bottom w:val="nil"/>
          <w:right w:val="nil"/>
          <w:between w:val="nil"/>
        </w:pBdr>
        <w:rPr>
          <w:color w:val="000000"/>
          <w:sz w:val="20"/>
          <w:szCs w:val="20"/>
        </w:rPr>
      </w:pPr>
    </w:p>
    <w:p w:rsidR="009A6D60" w:rsidRDefault="009A6D60">
      <w:pPr>
        <w:pBdr>
          <w:top w:val="nil"/>
          <w:left w:val="nil"/>
          <w:bottom w:val="nil"/>
          <w:right w:val="nil"/>
          <w:between w:val="nil"/>
        </w:pBdr>
        <w:spacing w:before="125"/>
        <w:rPr>
          <w:color w:val="000000"/>
          <w:sz w:val="20"/>
          <w:szCs w:val="20"/>
        </w:rPr>
      </w:pPr>
    </w:p>
    <w:p w:rsidR="009A6D60" w:rsidRDefault="00BA2D07">
      <w:pPr>
        <w:pStyle w:val="Titre3"/>
        <w:ind w:firstLine="140"/>
      </w:pPr>
      <w:r>
        <w:t>3.5 CONSTITUTION ET SÉLECTION DES CANDIDATURES</w:t>
      </w:r>
    </w:p>
    <w:p w:rsidR="009A6D60" w:rsidRDefault="00BA2D07">
      <w:pPr>
        <w:spacing w:before="231"/>
        <w:ind w:left="140"/>
        <w:rPr>
          <w:rFonts w:ascii="Arial" w:eastAsia="Arial" w:hAnsi="Arial" w:cs="Arial"/>
          <w:b/>
          <w:sz w:val="20"/>
          <w:szCs w:val="20"/>
        </w:rPr>
      </w:pPr>
      <w:r>
        <w:rPr>
          <w:rFonts w:ascii="Arial" w:eastAsia="Arial" w:hAnsi="Arial" w:cs="Arial"/>
          <w:b/>
          <w:sz w:val="20"/>
          <w:szCs w:val="20"/>
          <w:u w:val="single"/>
        </w:rPr>
        <w:t>CONSTITUTION DES CANDIDATURES :</w:t>
      </w:r>
    </w:p>
    <w:p w:rsidR="009A6D60" w:rsidRDefault="00BA2D07">
      <w:pPr>
        <w:pStyle w:val="Titre5"/>
        <w:spacing w:before="229"/>
        <w:ind w:firstLine="140"/>
      </w:pPr>
      <w:r>
        <w:t>Aptitude à exercer l’activité professionnelle</w:t>
      </w:r>
    </w:p>
    <w:p w:rsidR="009A6D60" w:rsidRDefault="009A6D60">
      <w:pPr>
        <w:pBdr>
          <w:top w:val="nil"/>
          <w:left w:val="nil"/>
          <w:bottom w:val="nil"/>
          <w:right w:val="nil"/>
          <w:between w:val="nil"/>
        </w:pBdr>
        <w:spacing w:before="6"/>
        <w:rPr>
          <w:rFonts w:ascii="Arial" w:eastAsia="Arial" w:hAnsi="Arial" w:cs="Arial"/>
          <w:b/>
          <w:color w:val="000000"/>
          <w:sz w:val="20"/>
          <w:szCs w:val="20"/>
        </w:rPr>
      </w:pPr>
    </w:p>
    <w:p w:rsidR="009A6D60" w:rsidRDefault="00BA2D07">
      <w:pPr>
        <w:pBdr>
          <w:top w:val="nil"/>
          <w:left w:val="nil"/>
          <w:bottom w:val="nil"/>
          <w:right w:val="nil"/>
          <w:between w:val="nil"/>
        </w:pBdr>
        <w:ind w:left="140"/>
        <w:rPr>
          <w:color w:val="000000"/>
          <w:sz w:val="20"/>
          <w:szCs w:val="20"/>
        </w:rPr>
      </w:pPr>
      <w:r>
        <w:rPr>
          <w:color w:val="000000"/>
          <w:sz w:val="20"/>
          <w:szCs w:val="20"/>
        </w:rPr>
        <w:t>Le candidat fournit les documents suivants à l'appui de sa candidature.</w:t>
      </w:r>
    </w:p>
    <w:p w:rsidR="009A6D60" w:rsidRDefault="009A6D60">
      <w:pPr>
        <w:pBdr>
          <w:top w:val="nil"/>
          <w:left w:val="nil"/>
          <w:bottom w:val="nil"/>
          <w:right w:val="nil"/>
          <w:between w:val="nil"/>
        </w:pBdr>
        <w:spacing w:before="8"/>
        <w:rPr>
          <w:color w:val="000000"/>
          <w:sz w:val="20"/>
          <w:szCs w:val="20"/>
        </w:rPr>
      </w:pPr>
    </w:p>
    <w:p w:rsidR="009A6D60" w:rsidRDefault="00BA2D07">
      <w:pPr>
        <w:numPr>
          <w:ilvl w:val="0"/>
          <w:numId w:val="24"/>
        </w:numPr>
        <w:pBdr>
          <w:top w:val="nil"/>
          <w:left w:val="nil"/>
          <w:bottom w:val="nil"/>
          <w:right w:val="nil"/>
          <w:between w:val="nil"/>
        </w:pBdr>
        <w:tabs>
          <w:tab w:val="left" w:pos="861"/>
        </w:tabs>
        <w:spacing w:line="244" w:lineRule="auto"/>
        <w:ind w:right="141"/>
        <w:jc w:val="both"/>
        <w:rPr>
          <w:color w:val="000000"/>
          <w:sz w:val="20"/>
          <w:szCs w:val="20"/>
        </w:rPr>
      </w:pPr>
      <w:r>
        <w:rPr>
          <w:color w:val="000000"/>
          <w:sz w:val="20"/>
          <w:szCs w:val="20"/>
        </w:rPr>
        <w:t>FORMULAIRE DC1 ou équivalent daté et signé par une personne habilitée à engager la société, incluant une déclaration sur l'honneur de n'entrer dans aucun des cas d'interdiction de soumissionner obligatoires prévus aux articles L2141-1 à L2141-5 et L2141-7 à L2141-11 du Code de la commande publique, et d'être en règle au regard des articles L 5212-1 à 1512-11 du code du travail concernant l'emploi des travailleurs handicapés.</w:t>
      </w:r>
    </w:p>
    <w:p w:rsidR="009A6D60" w:rsidRDefault="009A6D60">
      <w:pPr>
        <w:pBdr>
          <w:top w:val="nil"/>
          <w:left w:val="nil"/>
          <w:bottom w:val="nil"/>
          <w:right w:val="nil"/>
          <w:between w:val="nil"/>
        </w:pBdr>
        <w:rPr>
          <w:color w:val="000000"/>
          <w:sz w:val="20"/>
          <w:szCs w:val="20"/>
        </w:rPr>
      </w:pPr>
    </w:p>
    <w:p w:rsidR="009A6D60" w:rsidRDefault="00BA2D07">
      <w:pPr>
        <w:numPr>
          <w:ilvl w:val="0"/>
          <w:numId w:val="24"/>
        </w:numPr>
        <w:pBdr>
          <w:top w:val="nil"/>
          <w:left w:val="nil"/>
          <w:bottom w:val="nil"/>
          <w:right w:val="nil"/>
          <w:between w:val="nil"/>
        </w:pBdr>
        <w:tabs>
          <w:tab w:val="left" w:pos="861"/>
        </w:tabs>
        <w:ind w:right="140"/>
        <w:jc w:val="both"/>
        <w:rPr>
          <w:color w:val="000000"/>
          <w:sz w:val="20"/>
          <w:szCs w:val="20"/>
        </w:rPr>
      </w:pPr>
      <w:r>
        <w:rPr>
          <w:color w:val="000000"/>
          <w:sz w:val="20"/>
          <w:szCs w:val="20"/>
        </w:rPr>
        <w:t>Un formulaire DC2 ou équivalent permettant d'établir les capacités du candidat comme décrit ci- dessous (disponible à l'adresse suivante :</w:t>
      </w:r>
    </w:p>
    <w:p w:rsidR="009A6D60" w:rsidRDefault="00CC79E8">
      <w:pPr>
        <w:pBdr>
          <w:top w:val="nil"/>
          <w:left w:val="nil"/>
          <w:bottom w:val="nil"/>
          <w:right w:val="nil"/>
          <w:between w:val="nil"/>
        </w:pBdr>
        <w:spacing w:before="6"/>
        <w:ind w:left="861"/>
        <w:rPr>
          <w:color w:val="000000"/>
          <w:sz w:val="20"/>
          <w:szCs w:val="20"/>
        </w:rPr>
      </w:pPr>
      <w:hyperlink r:id="rId15">
        <w:r w:rsidR="00BA2D07">
          <w:rPr>
            <w:color w:val="0000FF"/>
            <w:sz w:val="20"/>
            <w:szCs w:val="20"/>
            <w:u w:val="single"/>
          </w:rPr>
          <w:t>http://www.economie.gouv.fr/daj/formulairesdeclaration-du-candidat</w:t>
        </w:r>
      </w:hyperlink>
      <w:r w:rsidR="00BA2D07">
        <w:rPr>
          <w:color w:val="000000"/>
          <w:sz w:val="20"/>
          <w:szCs w:val="20"/>
        </w:rPr>
        <w:t>) ;</w:t>
      </w:r>
    </w:p>
    <w:p w:rsidR="009A6D60" w:rsidRDefault="009A6D60">
      <w:pPr>
        <w:pBdr>
          <w:top w:val="nil"/>
          <w:left w:val="nil"/>
          <w:bottom w:val="nil"/>
          <w:right w:val="nil"/>
          <w:between w:val="nil"/>
        </w:pBdr>
        <w:spacing w:before="41"/>
        <w:rPr>
          <w:color w:val="000000"/>
          <w:sz w:val="20"/>
          <w:szCs w:val="20"/>
        </w:rPr>
      </w:pPr>
    </w:p>
    <w:p w:rsidR="009A6D60" w:rsidRDefault="00BA2D07">
      <w:pPr>
        <w:numPr>
          <w:ilvl w:val="0"/>
          <w:numId w:val="24"/>
        </w:numPr>
        <w:pBdr>
          <w:top w:val="nil"/>
          <w:left w:val="nil"/>
          <w:bottom w:val="nil"/>
          <w:right w:val="nil"/>
          <w:between w:val="nil"/>
        </w:pBdr>
        <w:tabs>
          <w:tab w:val="left" w:pos="861"/>
        </w:tabs>
        <w:spacing w:line="283" w:lineRule="auto"/>
        <w:ind w:right="145"/>
        <w:rPr>
          <w:color w:val="000000"/>
          <w:sz w:val="20"/>
          <w:szCs w:val="20"/>
        </w:rPr>
      </w:pPr>
      <w:r>
        <w:rPr>
          <w:color w:val="000000"/>
          <w:sz w:val="20"/>
          <w:szCs w:val="20"/>
        </w:rPr>
        <w:t>Chaque candidat doit remettre son numéro unique d’identification (SIREN), ou, à défaut, un document équivalent permettant l’identification du candidat (extrait KBIS par exemple) ;</w:t>
      </w:r>
    </w:p>
    <w:p w:rsidR="009A6D60" w:rsidRDefault="009A6D60">
      <w:pPr>
        <w:pBdr>
          <w:top w:val="nil"/>
          <w:left w:val="nil"/>
          <w:bottom w:val="nil"/>
          <w:right w:val="nil"/>
          <w:between w:val="nil"/>
        </w:pBdr>
        <w:spacing w:before="34"/>
        <w:rPr>
          <w:color w:val="000000"/>
          <w:sz w:val="20"/>
          <w:szCs w:val="20"/>
        </w:rPr>
      </w:pPr>
    </w:p>
    <w:p w:rsidR="009A6D60" w:rsidRDefault="00BA2D07">
      <w:pPr>
        <w:numPr>
          <w:ilvl w:val="0"/>
          <w:numId w:val="24"/>
        </w:numPr>
        <w:pBdr>
          <w:top w:val="nil"/>
          <w:left w:val="nil"/>
          <w:bottom w:val="nil"/>
          <w:right w:val="nil"/>
          <w:between w:val="nil"/>
        </w:pBdr>
        <w:tabs>
          <w:tab w:val="left" w:pos="861"/>
        </w:tabs>
        <w:spacing w:line="244" w:lineRule="auto"/>
        <w:ind w:right="151"/>
        <w:rPr>
          <w:color w:val="000000"/>
          <w:sz w:val="20"/>
          <w:szCs w:val="20"/>
        </w:rPr>
      </w:pPr>
      <w:r>
        <w:rPr>
          <w:color w:val="000000"/>
          <w:sz w:val="20"/>
          <w:szCs w:val="20"/>
        </w:rPr>
        <w:t>Si le candidat fait l'objet d'une procédure de redressement judiciaire ou équivalente, joindre la copie du ou des jugements prononcés à cet effet.</w:t>
      </w:r>
    </w:p>
    <w:p w:rsidR="009A6D60" w:rsidRDefault="009A6D60">
      <w:pPr>
        <w:pBdr>
          <w:top w:val="nil"/>
          <w:left w:val="nil"/>
          <w:bottom w:val="nil"/>
          <w:right w:val="nil"/>
          <w:between w:val="nil"/>
        </w:pBdr>
        <w:rPr>
          <w:color w:val="000000"/>
          <w:sz w:val="20"/>
          <w:szCs w:val="20"/>
        </w:rPr>
      </w:pPr>
    </w:p>
    <w:p w:rsidR="009A6D60" w:rsidRDefault="009A6D60">
      <w:pPr>
        <w:pBdr>
          <w:top w:val="nil"/>
          <w:left w:val="nil"/>
          <w:bottom w:val="nil"/>
          <w:right w:val="nil"/>
          <w:between w:val="nil"/>
        </w:pBdr>
        <w:rPr>
          <w:color w:val="000000"/>
          <w:sz w:val="20"/>
          <w:szCs w:val="20"/>
        </w:rPr>
      </w:pPr>
    </w:p>
    <w:p w:rsidR="009A6D60" w:rsidRDefault="009A6D60">
      <w:pPr>
        <w:pBdr>
          <w:top w:val="nil"/>
          <w:left w:val="nil"/>
          <w:bottom w:val="nil"/>
          <w:right w:val="nil"/>
          <w:between w:val="nil"/>
        </w:pBdr>
        <w:spacing w:before="4"/>
        <w:rPr>
          <w:color w:val="000000"/>
          <w:sz w:val="20"/>
          <w:szCs w:val="20"/>
        </w:rPr>
      </w:pPr>
    </w:p>
    <w:p w:rsidR="009A6D60" w:rsidRDefault="00BA2D07">
      <w:pPr>
        <w:pStyle w:val="Titre5"/>
        <w:ind w:firstLine="140"/>
      </w:pPr>
      <w:r>
        <w:t>Capacité économique et financière</w:t>
      </w:r>
    </w:p>
    <w:p w:rsidR="009A6D60" w:rsidRDefault="009A6D60">
      <w:pPr>
        <w:pBdr>
          <w:top w:val="nil"/>
          <w:left w:val="nil"/>
          <w:bottom w:val="nil"/>
          <w:right w:val="nil"/>
          <w:between w:val="nil"/>
        </w:pBdr>
        <w:spacing w:before="6"/>
        <w:rPr>
          <w:rFonts w:ascii="Arial" w:eastAsia="Arial" w:hAnsi="Arial" w:cs="Arial"/>
          <w:b/>
          <w:color w:val="000000"/>
          <w:sz w:val="20"/>
          <w:szCs w:val="20"/>
        </w:rPr>
      </w:pPr>
    </w:p>
    <w:p w:rsidR="009A6D60" w:rsidRDefault="00BA2D07">
      <w:pPr>
        <w:pBdr>
          <w:top w:val="nil"/>
          <w:left w:val="nil"/>
          <w:bottom w:val="nil"/>
          <w:right w:val="nil"/>
          <w:between w:val="nil"/>
        </w:pBdr>
        <w:ind w:left="140" w:right="132"/>
        <w:rPr>
          <w:color w:val="000000"/>
          <w:sz w:val="20"/>
          <w:szCs w:val="20"/>
        </w:rPr>
      </w:pPr>
      <w:r>
        <w:rPr>
          <w:color w:val="000000"/>
          <w:sz w:val="20"/>
          <w:szCs w:val="20"/>
        </w:rPr>
        <w:t>Afin que sa capacité économique et financière puisse être évaluée, le candidat fournit les documents ou informations suivantes à l'appui de sa candidature :</w:t>
      </w:r>
    </w:p>
    <w:p w:rsidR="009A6D60" w:rsidRDefault="009A6D60">
      <w:pPr>
        <w:pBdr>
          <w:top w:val="nil"/>
          <w:left w:val="nil"/>
          <w:bottom w:val="nil"/>
          <w:right w:val="nil"/>
          <w:between w:val="nil"/>
        </w:pBdr>
        <w:spacing w:before="10"/>
        <w:rPr>
          <w:color w:val="000000"/>
          <w:sz w:val="20"/>
          <w:szCs w:val="20"/>
        </w:rPr>
      </w:pPr>
    </w:p>
    <w:p w:rsidR="009A6D60" w:rsidRDefault="00BA2D07">
      <w:pPr>
        <w:numPr>
          <w:ilvl w:val="0"/>
          <w:numId w:val="24"/>
        </w:numPr>
        <w:pBdr>
          <w:top w:val="nil"/>
          <w:left w:val="nil"/>
          <w:bottom w:val="nil"/>
          <w:right w:val="nil"/>
          <w:between w:val="nil"/>
        </w:pBdr>
        <w:tabs>
          <w:tab w:val="left" w:pos="861"/>
        </w:tabs>
        <w:rPr>
          <w:color w:val="000000"/>
          <w:sz w:val="20"/>
          <w:szCs w:val="20"/>
        </w:rPr>
      </w:pPr>
      <w:r>
        <w:rPr>
          <w:color w:val="000000"/>
          <w:sz w:val="20"/>
          <w:szCs w:val="20"/>
        </w:rPr>
        <w:t>Chiffre d'affaires global et chiffre d'affaires du domaine d'activité objet du marché, portant sur les trois (3) derniers exercices disponibles ;</w:t>
      </w:r>
    </w:p>
    <w:p w:rsidR="009A6D60" w:rsidRDefault="009A6D60">
      <w:pPr>
        <w:pBdr>
          <w:top w:val="nil"/>
          <w:left w:val="nil"/>
          <w:bottom w:val="nil"/>
          <w:right w:val="nil"/>
          <w:between w:val="nil"/>
        </w:pBdr>
        <w:spacing w:before="8"/>
        <w:rPr>
          <w:color w:val="000000"/>
          <w:sz w:val="20"/>
          <w:szCs w:val="20"/>
        </w:rPr>
      </w:pPr>
    </w:p>
    <w:p w:rsidR="009A6D60" w:rsidRDefault="00BA2D07">
      <w:pPr>
        <w:numPr>
          <w:ilvl w:val="0"/>
          <w:numId w:val="24"/>
        </w:numPr>
        <w:pBdr>
          <w:top w:val="nil"/>
          <w:left w:val="nil"/>
          <w:bottom w:val="nil"/>
          <w:right w:val="nil"/>
          <w:between w:val="nil"/>
        </w:pBdr>
        <w:tabs>
          <w:tab w:val="left" w:pos="861"/>
        </w:tabs>
        <w:rPr>
          <w:color w:val="000000"/>
          <w:sz w:val="20"/>
          <w:szCs w:val="20"/>
        </w:rPr>
      </w:pPr>
      <w:r>
        <w:rPr>
          <w:color w:val="000000"/>
          <w:sz w:val="20"/>
          <w:szCs w:val="20"/>
        </w:rPr>
        <w:t>Bilans ou extraits de bilan des candidats concernant les trois (3) dernières années ;</w:t>
      </w:r>
    </w:p>
    <w:p w:rsidR="009A6D60" w:rsidRDefault="009A6D60">
      <w:pPr>
        <w:pBdr>
          <w:top w:val="nil"/>
          <w:left w:val="nil"/>
          <w:bottom w:val="nil"/>
          <w:right w:val="nil"/>
          <w:between w:val="nil"/>
        </w:pBdr>
        <w:spacing w:before="5"/>
        <w:rPr>
          <w:color w:val="000000"/>
          <w:sz w:val="20"/>
          <w:szCs w:val="20"/>
        </w:rPr>
      </w:pPr>
    </w:p>
    <w:p w:rsidR="009A6D60" w:rsidRDefault="00BA2D07">
      <w:pPr>
        <w:numPr>
          <w:ilvl w:val="0"/>
          <w:numId w:val="24"/>
        </w:numPr>
        <w:pBdr>
          <w:top w:val="nil"/>
          <w:left w:val="nil"/>
          <w:bottom w:val="nil"/>
          <w:right w:val="nil"/>
          <w:between w:val="nil"/>
        </w:pBdr>
        <w:tabs>
          <w:tab w:val="left" w:pos="861"/>
        </w:tabs>
        <w:spacing w:before="1"/>
        <w:rPr>
          <w:color w:val="000000"/>
          <w:sz w:val="20"/>
          <w:szCs w:val="20"/>
        </w:rPr>
      </w:pPr>
      <w:r>
        <w:rPr>
          <w:color w:val="000000"/>
          <w:sz w:val="20"/>
          <w:szCs w:val="20"/>
        </w:rPr>
        <w:t>Attestation de responsabilité civile avec indication des montants garantis ;</w:t>
      </w:r>
    </w:p>
    <w:p w:rsidR="009A6D60" w:rsidRDefault="009A6D60">
      <w:pPr>
        <w:pBdr>
          <w:top w:val="nil"/>
          <w:left w:val="nil"/>
          <w:bottom w:val="nil"/>
          <w:right w:val="nil"/>
          <w:between w:val="nil"/>
        </w:pBdr>
        <w:spacing w:before="2"/>
        <w:rPr>
          <w:color w:val="000000"/>
          <w:sz w:val="20"/>
          <w:szCs w:val="20"/>
        </w:rPr>
      </w:pPr>
    </w:p>
    <w:p w:rsidR="009A6D60" w:rsidRDefault="00BA2D07">
      <w:pPr>
        <w:pStyle w:val="Titre5"/>
        <w:ind w:firstLine="140"/>
      </w:pPr>
      <w:r>
        <w:t>Capacité technique et professionnelle</w:t>
      </w:r>
    </w:p>
    <w:p w:rsidR="009A6D60" w:rsidRDefault="009A6D60">
      <w:pPr>
        <w:pBdr>
          <w:top w:val="nil"/>
          <w:left w:val="nil"/>
          <w:bottom w:val="nil"/>
          <w:right w:val="nil"/>
          <w:between w:val="nil"/>
        </w:pBdr>
        <w:spacing w:before="7"/>
        <w:rPr>
          <w:rFonts w:ascii="Arial" w:eastAsia="Arial" w:hAnsi="Arial" w:cs="Arial"/>
          <w:b/>
          <w:color w:val="000000"/>
          <w:sz w:val="20"/>
          <w:szCs w:val="20"/>
        </w:rPr>
      </w:pPr>
    </w:p>
    <w:p w:rsidR="009A6D60" w:rsidRDefault="00BA2D07">
      <w:pPr>
        <w:pBdr>
          <w:top w:val="nil"/>
          <w:left w:val="nil"/>
          <w:bottom w:val="nil"/>
          <w:right w:val="nil"/>
          <w:between w:val="nil"/>
        </w:pBdr>
        <w:ind w:left="140" w:right="101"/>
        <w:rPr>
          <w:color w:val="000000"/>
          <w:sz w:val="20"/>
          <w:szCs w:val="20"/>
        </w:rPr>
      </w:pPr>
      <w:r>
        <w:rPr>
          <w:color w:val="000000"/>
          <w:sz w:val="20"/>
          <w:szCs w:val="20"/>
        </w:rPr>
        <w:t>Afin que sa capacité technique et professionnelle puisse être évaluée, le candidat fournit les documents suivants à l'appui de sa candidature :</w:t>
      </w:r>
    </w:p>
    <w:p w:rsidR="009A6D60" w:rsidRDefault="009A6D60">
      <w:pPr>
        <w:pBdr>
          <w:top w:val="nil"/>
          <w:left w:val="nil"/>
          <w:bottom w:val="nil"/>
          <w:right w:val="nil"/>
          <w:between w:val="nil"/>
        </w:pBdr>
        <w:spacing w:before="10"/>
        <w:rPr>
          <w:color w:val="000000"/>
          <w:sz w:val="20"/>
          <w:szCs w:val="20"/>
        </w:rPr>
      </w:pPr>
    </w:p>
    <w:p w:rsidR="009A6D60" w:rsidRDefault="00BA2D07">
      <w:pPr>
        <w:numPr>
          <w:ilvl w:val="0"/>
          <w:numId w:val="24"/>
        </w:numPr>
        <w:pBdr>
          <w:top w:val="nil"/>
          <w:left w:val="nil"/>
          <w:bottom w:val="nil"/>
          <w:right w:val="nil"/>
          <w:between w:val="nil"/>
        </w:pBdr>
        <w:tabs>
          <w:tab w:val="left" w:pos="861"/>
        </w:tabs>
        <w:spacing w:line="244" w:lineRule="auto"/>
        <w:ind w:right="149"/>
        <w:rPr>
          <w:color w:val="000000"/>
          <w:sz w:val="20"/>
          <w:szCs w:val="20"/>
        </w:rPr>
      </w:pPr>
      <w:proofErr w:type="gramStart"/>
      <w:r>
        <w:rPr>
          <w:color w:val="000000"/>
          <w:sz w:val="20"/>
          <w:szCs w:val="20"/>
        </w:rPr>
        <w:t>une</w:t>
      </w:r>
      <w:proofErr w:type="gramEnd"/>
      <w:r>
        <w:rPr>
          <w:color w:val="000000"/>
          <w:sz w:val="20"/>
          <w:szCs w:val="20"/>
        </w:rPr>
        <w:t xml:space="preserve"> liste des principales références effectuées au cours des trois dernières années dans le domaine objet du marché, indiquant le montant approximatif, la date et le destinataire public ou privé ;</w:t>
      </w:r>
    </w:p>
    <w:p w:rsidR="009A6D60" w:rsidRDefault="009A6D60">
      <w:pPr>
        <w:pBdr>
          <w:top w:val="nil"/>
          <w:left w:val="nil"/>
          <w:bottom w:val="nil"/>
          <w:right w:val="nil"/>
          <w:between w:val="nil"/>
        </w:pBdr>
        <w:rPr>
          <w:color w:val="000000"/>
          <w:sz w:val="20"/>
          <w:szCs w:val="20"/>
        </w:rPr>
      </w:pPr>
    </w:p>
    <w:p w:rsidR="009A6D60" w:rsidRDefault="00BA2D07">
      <w:pPr>
        <w:numPr>
          <w:ilvl w:val="0"/>
          <w:numId w:val="24"/>
        </w:numPr>
        <w:pBdr>
          <w:top w:val="nil"/>
          <w:left w:val="nil"/>
          <w:bottom w:val="nil"/>
          <w:right w:val="nil"/>
          <w:between w:val="nil"/>
        </w:pBdr>
        <w:tabs>
          <w:tab w:val="left" w:pos="861"/>
          <w:tab w:val="left" w:pos="916"/>
        </w:tabs>
        <w:spacing w:line="244" w:lineRule="auto"/>
        <w:ind w:right="141"/>
        <w:rPr>
          <w:color w:val="000000"/>
          <w:sz w:val="20"/>
          <w:szCs w:val="20"/>
        </w:rPr>
      </w:pPr>
      <w:r>
        <w:rPr>
          <w:color w:val="000000"/>
          <w:sz w:val="20"/>
          <w:szCs w:val="20"/>
        </w:rPr>
        <w:t>Déclaration indiquant les effectifs moyens et l'importance du personnel d'encadrement pour chacune des trois dernières années ;</w:t>
      </w:r>
    </w:p>
    <w:p w:rsidR="009A6D60" w:rsidRDefault="009A6D60">
      <w:pPr>
        <w:pBdr>
          <w:top w:val="nil"/>
          <w:left w:val="nil"/>
          <w:bottom w:val="nil"/>
          <w:right w:val="nil"/>
          <w:between w:val="nil"/>
        </w:pBdr>
        <w:spacing w:before="3"/>
        <w:rPr>
          <w:color w:val="000000"/>
          <w:sz w:val="20"/>
          <w:szCs w:val="20"/>
        </w:rPr>
      </w:pPr>
    </w:p>
    <w:p w:rsidR="009A6D60" w:rsidRDefault="00BA2D07">
      <w:pPr>
        <w:numPr>
          <w:ilvl w:val="0"/>
          <w:numId w:val="24"/>
        </w:numPr>
        <w:pBdr>
          <w:top w:val="nil"/>
          <w:left w:val="nil"/>
          <w:bottom w:val="nil"/>
          <w:right w:val="nil"/>
          <w:between w:val="nil"/>
        </w:pBdr>
        <w:tabs>
          <w:tab w:val="left" w:pos="861"/>
        </w:tabs>
        <w:spacing w:before="1"/>
        <w:rPr>
          <w:color w:val="000000"/>
          <w:sz w:val="20"/>
          <w:szCs w:val="20"/>
        </w:rPr>
      </w:pPr>
      <w:r>
        <w:rPr>
          <w:color w:val="000000"/>
          <w:sz w:val="20"/>
          <w:szCs w:val="20"/>
        </w:rPr>
        <w:t>Indication des certificats de qualifications professionnelles et certifications détenus par le candidat.</w:t>
      </w:r>
    </w:p>
    <w:p w:rsidR="009A6D60" w:rsidRDefault="009A6D60">
      <w:pPr>
        <w:pBdr>
          <w:top w:val="nil"/>
          <w:left w:val="nil"/>
          <w:bottom w:val="nil"/>
          <w:right w:val="nil"/>
          <w:between w:val="nil"/>
        </w:pBdr>
        <w:rPr>
          <w:color w:val="000000"/>
          <w:sz w:val="20"/>
          <w:szCs w:val="20"/>
        </w:rPr>
      </w:pPr>
    </w:p>
    <w:p w:rsidR="009A6D60" w:rsidRDefault="009A6D60">
      <w:pPr>
        <w:pBdr>
          <w:top w:val="nil"/>
          <w:left w:val="nil"/>
          <w:bottom w:val="nil"/>
          <w:right w:val="nil"/>
          <w:between w:val="nil"/>
        </w:pBdr>
        <w:spacing w:before="9"/>
        <w:rPr>
          <w:color w:val="000000"/>
          <w:sz w:val="20"/>
          <w:szCs w:val="20"/>
        </w:rPr>
      </w:pPr>
    </w:p>
    <w:p w:rsidR="009A6D60" w:rsidRDefault="00BA2D07">
      <w:pPr>
        <w:pBdr>
          <w:top w:val="nil"/>
          <w:left w:val="nil"/>
          <w:bottom w:val="nil"/>
          <w:right w:val="nil"/>
          <w:between w:val="nil"/>
        </w:pBdr>
        <w:ind w:left="140"/>
        <w:rPr>
          <w:color w:val="000000"/>
          <w:sz w:val="20"/>
          <w:szCs w:val="20"/>
        </w:rPr>
      </w:pPr>
      <w:r>
        <w:rPr>
          <w:color w:val="000000"/>
          <w:sz w:val="20"/>
          <w:szCs w:val="20"/>
        </w:rPr>
        <w:t>Le candidat est libre de présenter sa candidature, seul, en groupement et/ou avec des sous-traitants.</w:t>
      </w:r>
    </w:p>
    <w:p w:rsidR="001548A2" w:rsidRDefault="001548A2">
      <w:pPr>
        <w:pBdr>
          <w:top w:val="nil"/>
          <w:left w:val="nil"/>
          <w:bottom w:val="nil"/>
          <w:right w:val="nil"/>
          <w:between w:val="nil"/>
        </w:pBdr>
        <w:ind w:left="140"/>
        <w:rPr>
          <w:color w:val="000000"/>
          <w:sz w:val="20"/>
          <w:szCs w:val="20"/>
        </w:rPr>
      </w:pPr>
    </w:p>
    <w:p w:rsidR="001548A2" w:rsidRDefault="001548A2">
      <w:pPr>
        <w:pBdr>
          <w:top w:val="nil"/>
          <w:left w:val="nil"/>
          <w:bottom w:val="nil"/>
          <w:right w:val="nil"/>
          <w:between w:val="nil"/>
        </w:pBdr>
        <w:ind w:left="140"/>
        <w:rPr>
          <w:color w:val="000000"/>
          <w:sz w:val="20"/>
          <w:szCs w:val="20"/>
        </w:rPr>
      </w:pPr>
    </w:p>
    <w:p w:rsidR="009A6D60" w:rsidRDefault="00BA2D07">
      <w:pPr>
        <w:pBdr>
          <w:top w:val="nil"/>
          <w:left w:val="nil"/>
          <w:bottom w:val="nil"/>
          <w:right w:val="nil"/>
          <w:between w:val="nil"/>
        </w:pBdr>
        <w:spacing w:before="69" w:line="244" w:lineRule="auto"/>
        <w:ind w:left="140" w:right="151"/>
        <w:jc w:val="both"/>
        <w:rPr>
          <w:color w:val="000000"/>
          <w:sz w:val="20"/>
          <w:szCs w:val="20"/>
        </w:rPr>
      </w:pPr>
      <w:r>
        <w:rPr>
          <w:color w:val="000000"/>
          <w:sz w:val="20"/>
          <w:szCs w:val="20"/>
        </w:rPr>
        <w:t>Un même opérateur économique ne peut présenter qu'une seule candidature, à titre individuel ou en tant que membre d'un groupement.</w:t>
      </w:r>
    </w:p>
    <w:p w:rsidR="009A6D60" w:rsidRDefault="009A6D60">
      <w:pPr>
        <w:pBdr>
          <w:top w:val="nil"/>
          <w:left w:val="nil"/>
          <w:bottom w:val="nil"/>
          <w:right w:val="nil"/>
          <w:between w:val="nil"/>
        </w:pBdr>
        <w:spacing w:before="2"/>
        <w:rPr>
          <w:color w:val="000000"/>
          <w:sz w:val="20"/>
          <w:szCs w:val="20"/>
        </w:rPr>
      </w:pPr>
    </w:p>
    <w:p w:rsidR="009A6D60" w:rsidRDefault="00BA2D07">
      <w:pPr>
        <w:pBdr>
          <w:top w:val="nil"/>
          <w:left w:val="nil"/>
          <w:bottom w:val="nil"/>
          <w:right w:val="nil"/>
          <w:between w:val="nil"/>
        </w:pBdr>
        <w:spacing w:before="1" w:line="244" w:lineRule="auto"/>
        <w:ind w:left="140" w:right="152"/>
        <w:jc w:val="both"/>
        <w:rPr>
          <w:color w:val="000000"/>
          <w:sz w:val="20"/>
          <w:szCs w:val="20"/>
        </w:rPr>
      </w:pPr>
      <w:r>
        <w:rPr>
          <w:color w:val="000000"/>
          <w:sz w:val="20"/>
          <w:szCs w:val="20"/>
        </w:rPr>
        <w:t>S'il s'appuie, pour présenter sa candidature, sur les capacités professionnelles, techniques et financières d'autres opérateurs économiques (par exemple un sous-traitant), le candidat doit :</w:t>
      </w:r>
    </w:p>
    <w:p w:rsidR="009A6D60" w:rsidRDefault="009A6D60">
      <w:pPr>
        <w:pBdr>
          <w:top w:val="nil"/>
          <w:left w:val="nil"/>
          <w:bottom w:val="nil"/>
          <w:right w:val="nil"/>
          <w:between w:val="nil"/>
        </w:pBdr>
        <w:rPr>
          <w:color w:val="000000"/>
          <w:sz w:val="20"/>
          <w:szCs w:val="20"/>
        </w:rPr>
      </w:pPr>
    </w:p>
    <w:p w:rsidR="009A6D60" w:rsidRDefault="00BA2D07">
      <w:pPr>
        <w:numPr>
          <w:ilvl w:val="0"/>
          <w:numId w:val="1"/>
        </w:numPr>
        <w:pBdr>
          <w:top w:val="nil"/>
          <w:left w:val="nil"/>
          <w:bottom w:val="nil"/>
          <w:right w:val="nil"/>
          <w:between w:val="nil"/>
        </w:pBdr>
        <w:tabs>
          <w:tab w:val="left" w:pos="859"/>
          <w:tab w:val="left" w:pos="861"/>
        </w:tabs>
        <w:spacing w:line="244" w:lineRule="auto"/>
        <w:ind w:right="143"/>
        <w:jc w:val="both"/>
        <w:rPr>
          <w:color w:val="000000"/>
          <w:sz w:val="20"/>
          <w:szCs w:val="20"/>
        </w:rPr>
      </w:pPr>
      <w:proofErr w:type="gramStart"/>
      <w:r>
        <w:rPr>
          <w:color w:val="000000"/>
          <w:sz w:val="20"/>
          <w:szCs w:val="20"/>
        </w:rPr>
        <w:t>apporter</w:t>
      </w:r>
      <w:proofErr w:type="gramEnd"/>
      <w:r>
        <w:rPr>
          <w:color w:val="000000"/>
          <w:sz w:val="20"/>
          <w:szCs w:val="20"/>
        </w:rPr>
        <w:t xml:space="preserve"> la preuve que l’opérateur(s) économique(s) met à la disposition du candidat les moyens nécessaires, pendant toute la durée d'exécution du marché, en produisant soit un formulaire DC4, soit une attestation sur l’honneur signée par l’opérateur économique concerné sur lequel s’appuie le candidat ;</w:t>
      </w:r>
    </w:p>
    <w:p w:rsidR="009A6D60" w:rsidRDefault="009A6D60">
      <w:pPr>
        <w:pBdr>
          <w:top w:val="nil"/>
          <w:left w:val="nil"/>
          <w:bottom w:val="nil"/>
          <w:right w:val="nil"/>
          <w:between w:val="nil"/>
        </w:pBdr>
        <w:spacing w:before="2"/>
        <w:rPr>
          <w:color w:val="000000"/>
          <w:sz w:val="20"/>
          <w:szCs w:val="20"/>
        </w:rPr>
      </w:pPr>
    </w:p>
    <w:p w:rsidR="009A6D60" w:rsidRDefault="00BA2D07">
      <w:pPr>
        <w:numPr>
          <w:ilvl w:val="0"/>
          <w:numId w:val="1"/>
        </w:numPr>
        <w:pBdr>
          <w:top w:val="nil"/>
          <w:left w:val="nil"/>
          <w:bottom w:val="nil"/>
          <w:right w:val="nil"/>
          <w:between w:val="nil"/>
        </w:pBdr>
        <w:tabs>
          <w:tab w:val="left" w:pos="859"/>
        </w:tabs>
        <w:ind w:left="859" w:hanging="358"/>
        <w:rPr>
          <w:color w:val="000000"/>
          <w:sz w:val="20"/>
          <w:szCs w:val="20"/>
        </w:rPr>
      </w:pPr>
      <w:proofErr w:type="gramStart"/>
      <w:r>
        <w:rPr>
          <w:color w:val="000000"/>
          <w:sz w:val="20"/>
          <w:szCs w:val="20"/>
        </w:rPr>
        <w:t>produire</w:t>
      </w:r>
      <w:proofErr w:type="gramEnd"/>
      <w:r>
        <w:rPr>
          <w:color w:val="000000"/>
          <w:sz w:val="20"/>
          <w:szCs w:val="20"/>
        </w:rPr>
        <w:t xml:space="preserve"> pour l’opérateur économique concerné :</w:t>
      </w:r>
    </w:p>
    <w:p w:rsidR="009A6D60" w:rsidRDefault="009A6D60">
      <w:pPr>
        <w:pBdr>
          <w:top w:val="nil"/>
          <w:left w:val="nil"/>
          <w:bottom w:val="nil"/>
          <w:right w:val="nil"/>
          <w:between w:val="nil"/>
        </w:pBdr>
        <w:spacing w:before="42"/>
        <w:rPr>
          <w:color w:val="000000"/>
          <w:sz w:val="20"/>
          <w:szCs w:val="20"/>
        </w:rPr>
      </w:pPr>
    </w:p>
    <w:p w:rsidR="009A6D60" w:rsidRDefault="00BA2D07">
      <w:pPr>
        <w:numPr>
          <w:ilvl w:val="1"/>
          <w:numId w:val="1"/>
        </w:numPr>
        <w:pBdr>
          <w:top w:val="nil"/>
          <w:left w:val="nil"/>
          <w:bottom w:val="nil"/>
          <w:right w:val="nil"/>
          <w:between w:val="nil"/>
        </w:pBdr>
        <w:tabs>
          <w:tab w:val="left" w:pos="1579"/>
          <w:tab w:val="left" w:pos="1581"/>
        </w:tabs>
        <w:spacing w:line="242" w:lineRule="auto"/>
        <w:ind w:right="144"/>
        <w:jc w:val="both"/>
        <w:rPr>
          <w:color w:val="000000"/>
          <w:sz w:val="20"/>
          <w:szCs w:val="20"/>
        </w:rPr>
      </w:pPr>
      <w:proofErr w:type="gramStart"/>
      <w:r>
        <w:rPr>
          <w:color w:val="000000"/>
          <w:sz w:val="20"/>
          <w:szCs w:val="20"/>
        </w:rPr>
        <w:lastRenderedPageBreak/>
        <w:t>au</w:t>
      </w:r>
      <w:proofErr w:type="gramEnd"/>
      <w:r>
        <w:rPr>
          <w:color w:val="000000"/>
          <w:sz w:val="20"/>
          <w:szCs w:val="20"/>
        </w:rPr>
        <w:t xml:space="preserve"> titre de l’habilitation à exercer l’activité professionnelle, les mêmes documents concernant cet opérateur économique que ceux qui sont exigés par l'entité adjudicatrice pour le candidat à l’exclusion du DC1 ;</w:t>
      </w:r>
    </w:p>
    <w:p w:rsidR="009A6D60" w:rsidRDefault="00BA2D07">
      <w:pPr>
        <w:numPr>
          <w:ilvl w:val="1"/>
          <w:numId w:val="1"/>
        </w:numPr>
        <w:pBdr>
          <w:top w:val="nil"/>
          <w:left w:val="nil"/>
          <w:bottom w:val="nil"/>
          <w:right w:val="nil"/>
          <w:between w:val="nil"/>
        </w:pBdr>
        <w:tabs>
          <w:tab w:val="left" w:pos="1579"/>
          <w:tab w:val="left" w:pos="1581"/>
        </w:tabs>
        <w:spacing w:before="3" w:line="244" w:lineRule="auto"/>
        <w:ind w:right="148"/>
        <w:jc w:val="both"/>
        <w:rPr>
          <w:color w:val="000000"/>
          <w:sz w:val="20"/>
          <w:szCs w:val="20"/>
        </w:rPr>
      </w:pPr>
      <w:bookmarkStart w:id="11" w:name="_heading=h.3aaih44k2m5m" w:colFirst="0" w:colLast="0"/>
      <w:bookmarkEnd w:id="11"/>
      <w:proofErr w:type="gramStart"/>
      <w:r>
        <w:rPr>
          <w:color w:val="000000"/>
          <w:sz w:val="20"/>
          <w:szCs w:val="20"/>
        </w:rPr>
        <w:t>pour</w:t>
      </w:r>
      <w:proofErr w:type="gramEnd"/>
      <w:r>
        <w:rPr>
          <w:color w:val="000000"/>
          <w:sz w:val="20"/>
          <w:szCs w:val="20"/>
        </w:rPr>
        <w:t xml:space="preserve"> les niveaux de capacité technique professionnel et financier, tout document parmi ceux définis ci-après permettant d’apprécier la capacité de l’opérateur économique au regard des prestations qui lui sont confiées.</w:t>
      </w:r>
    </w:p>
    <w:p w:rsidR="009A6D60" w:rsidRDefault="009A6D60">
      <w:pPr>
        <w:pBdr>
          <w:top w:val="nil"/>
          <w:left w:val="nil"/>
          <w:bottom w:val="nil"/>
          <w:right w:val="nil"/>
          <w:between w:val="nil"/>
        </w:pBdr>
        <w:rPr>
          <w:color w:val="000000"/>
          <w:sz w:val="20"/>
          <w:szCs w:val="20"/>
        </w:rPr>
      </w:pPr>
    </w:p>
    <w:p w:rsidR="009A6D60" w:rsidRDefault="009A6D60">
      <w:pPr>
        <w:pBdr>
          <w:top w:val="nil"/>
          <w:left w:val="nil"/>
          <w:bottom w:val="nil"/>
          <w:right w:val="nil"/>
          <w:between w:val="nil"/>
        </w:pBdr>
        <w:rPr>
          <w:color w:val="000000"/>
          <w:sz w:val="20"/>
          <w:szCs w:val="20"/>
        </w:rPr>
      </w:pPr>
    </w:p>
    <w:p w:rsidR="009A6D60" w:rsidRDefault="009A6D60">
      <w:pPr>
        <w:pBdr>
          <w:top w:val="nil"/>
          <w:left w:val="nil"/>
          <w:bottom w:val="nil"/>
          <w:right w:val="nil"/>
          <w:between w:val="nil"/>
        </w:pBdr>
        <w:spacing w:before="3"/>
        <w:rPr>
          <w:color w:val="000000"/>
          <w:sz w:val="20"/>
          <w:szCs w:val="20"/>
        </w:rPr>
      </w:pPr>
    </w:p>
    <w:p w:rsidR="009A6D60" w:rsidRDefault="00BA2D07">
      <w:pPr>
        <w:ind w:left="140"/>
        <w:jc w:val="both"/>
        <w:rPr>
          <w:rFonts w:ascii="Arial" w:eastAsia="Arial" w:hAnsi="Arial" w:cs="Arial"/>
          <w:b/>
          <w:sz w:val="20"/>
          <w:szCs w:val="20"/>
        </w:rPr>
      </w:pPr>
      <w:r>
        <w:rPr>
          <w:rFonts w:ascii="Arial" w:eastAsia="Arial" w:hAnsi="Arial" w:cs="Arial"/>
          <w:b/>
          <w:sz w:val="20"/>
          <w:szCs w:val="20"/>
          <w:u w:val="single"/>
        </w:rPr>
        <w:t>SELECTION DES CANDIDATURES :</w:t>
      </w:r>
    </w:p>
    <w:p w:rsidR="009A6D60" w:rsidRDefault="00BA2D07">
      <w:pPr>
        <w:pBdr>
          <w:top w:val="nil"/>
          <w:left w:val="nil"/>
          <w:bottom w:val="nil"/>
          <w:right w:val="nil"/>
          <w:between w:val="nil"/>
        </w:pBdr>
        <w:spacing w:before="6" w:line="242" w:lineRule="auto"/>
        <w:ind w:left="140" w:right="141"/>
        <w:jc w:val="both"/>
        <w:rPr>
          <w:color w:val="000000"/>
          <w:sz w:val="20"/>
          <w:szCs w:val="20"/>
        </w:rPr>
      </w:pPr>
      <w:r>
        <w:rPr>
          <w:color w:val="000000"/>
          <w:sz w:val="20"/>
          <w:szCs w:val="20"/>
        </w:rPr>
        <w:t>Les entreprises qui ne disposeraient manifestement pas des moyens humains, économiques, financiers ou techniques suffisant pour répondre à la prestation verront leur candidature rejetée et leur offre ne sera pas analysée.</w:t>
      </w:r>
    </w:p>
    <w:p w:rsidR="009A6D60" w:rsidRDefault="009A6D60">
      <w:pPr>
        <w:pBdr>
          <w:top w:val="nil"/>
          <w:left w:val="nil"/>
          <w:bottom w:val="nil"/>
          <w:right w:val="nil"/>
          <w:between w:val="nil"/>
        </w:pBdr>
        <w:spacing w:before="1"/>
        <w:rPr>
          <w:color w:val="000000"/>
          <w:sz w:val="20"/>
          <w:szCs w:val="20"/>
        </w:rPr>
      </w:pPr>
    </w:p>
    <w:p w:rsidR="009A6D60" w:rsidRDefault="00BA2D07">
      <w:pPr>
        <w:pStyle w:val="Titre5"/>
        <w:ind w:firstLine="140"/>
        <w:jc w:val="both"/>
      </w:pPr>
      <w:r>
        <w:t>En cas de groupement, l’entité adjudicatrice impose pour l’exécution du marché la forme :</w:t>
      </w:r>
    </w:p>
    <w:p w:rsidR="009A6D60" w:rsidRDefault="00BA2D07">
      <w:pPr>
        <w:numPr>
          <w:ilvl w:val="0"/>
          <w:numId w:val="23"/>
        </w:numPr>
        <w:pBdr>
          <w:top w:val="nil"/>
          <w:left w:val="nil"/>
          <w:bottom w:val="nil"/>
          <w:right w:val="nil"/>
          <w:between w:val="nil"/>
        </w:pBdr>
        <w:tabs>
          <w:tab w:val="left" w:pos="315"/>
        </w:tabs>
        <w:spacing w:before="6"/>
        <w:ind w:left="315" w:hanging="175"/>
        <w:rPr>
          <w:color w:val="000000"/>
          <w:sz w:val="20"/>
          <w:szCs w:val="20"/>
        </w:rPr>
      </w:pPr>
      <w:proofErr w:type="gramStart"/>
      <w:r>
        <w:rPr>
          <w:color w:val="000000"/>
          <w:sz w:val="20"/>
          <w:szCs w:val="20"/>
        </w:rPr>
        <w:t>soit</w:t>
      </w:r>
      <w:proofErr w:type="gramEnd"/>
      <w:r>
        <w:rPr>
          <w:color w:val="000000"/>
          <w:sz w:val="20"/>
          <w:szCs w:val="20"/>
        </w:rPr>
        <w:t xml:space="preserve"> : Groupement solidaire</w:t>
      </w:r>
    </w:p>
    <w:p w:rsidR="009A6D60" w:rsidRDefault="00BA2D07">
      <w:pPr>
        <w:numPr>
          <w:ilvl w:val="0"/>
          <w:numId w:val="23"/>
        </w:numPr>
        <w:pBdr>
          <w:top w:val="nil"/>
          <w:left w:val="nil"/>
          <w:bottom w:val="nil"/>
          <w:right w:val="nil"/>
          <w:between w:val="nil"/>
        </w:pBdr>
        <w:tabs>
          <w:tab w:val="left" w:pos="313"/>
        </w:tabs>
        <w:spacing w:before="4"/>
        <w:ind w:left="313" w:hanging="175"/>
        <w:rPr>
          <w:color w:val="000000"/>
          <w:sz w:val="20"/>
          <w:szCs w:val="20"/>
        </w:rPr>
      </w:pPr>
      <w:proofErr w:type="gramStart"/>
      <w:r>
        <w:rPr>
          <w:color w:val="000000"/>
          <w:sz w:val="20"/>
          <w:szCs w:val="20"/>
        </w:rPr>
        <w:t>soit</w:t>
      </w:r>
      <w:proofErr w:type="gramEnd"/>
      <w:r>
        <w:rPr>
          <w:color w:val="000000"/>
          <w:sz w:val="20"/>
          <w:szCs w:val="20"/>
        </w:rPr>
        <w:t xml:space="preserve"> : Solidarité du mandataire en cas de groupement conjoint</w:t>
      </w:r>
    </w:p>
    <w:p w:rsidR="009A6D60" w:rsidRDefault="009A6D60">
      <w:pPr>
        <w:pBdr>
          <w:top w:val="nil"/>
          <w:left w:val="nil"/>
          <w:bottom w:val="nil"/>
          <w:right w:val="nil"/>
          <w:between w:val="nil"/>
        </w:pBdr>
        <w:spacing w:before="6"/>
        <w:rPr>
          <w:color w:val="000000"/>
          <w:sz w:val="20"/>
          <w:szCs w:val="20"/>
        </w:rPr>
      </w:pPr>
    </w:p>
    <w:p w:rsidR="009A6D60" w:rsidRDefault="00BA2D07">
      <w:pPr>
        <w:pBdr>
          <w:top w:val="nil"/>
          <w:left w:val="nil"/>
          <w:bottom w:val="nil"/>
          <w:right w:val="nil"/>
          <w:between w:val="nil"/>
        </w:pBdr>
        <w:spacing w:before="1" w:line="244" w:lineRule="auto"/>
        <w:ind w:left="140" w:right="132" w:hanging="3"/>
        <w:rPr>
          <w:color w:val="000000"/>
          <w:sz w:val="20"/>
          <w:szCs w:val="20"/>
        </w:rPr>
      </w:pPr>
      <w:r>
        <w:rPr>
          <w:color w:val="000000"/>
          <w:sz w:val="20"/>
          <w:szCs w:val="20"/>
        </w:rPr>
        <w:t>Sauf défaillance de l’un des membres du groupement légalement justifiée auprès de l’entité adjudicatrice, les candidats sont informés que la composition du groupement définie au moment de la candidature ne pourra être modifiée.</w:t>
      </w:r>
    </w:p>
    <w:p w:rsidR="009A6D60" w:rsidRDefault="009A6D60">
      <w:pPr>
        <w:pBdr>
          <w:top w:val="nil"/>
          <w:left w:val="nil"/>
          <w:bottom w:val="nil"/>
          <w:right w:val="nil"/>
          <w:between w:val="nil"/>
        </w:pBdr>
        <w:rPr>
          <w:color w:val="000000"/>
          <w:sz w:val="20"/>
          <w:szCs w:val="20"/>
        </w:rPr>
      </w:pPr>
    </w:p>
    <w:p w:rsidR="009A6D60" w:rsidRDefault="009A6D60">
      <w:pPr>
        <w:pBdr>
          <w:top w:val="nil"/>
          <w:left w:val="nil"/>
          <w:bottom w:val="nil"/>
          <w:right w:val="nil"/>
          <w:between w:val="nil"/>
        </w:pBdr>
        <w:rPr>
          <w:color w:val="000000"/>
          <w:sz w:val="20"/>
          <w:szCs w:val="20"/>
        </w:rPr>
      </w:pPr>
    </w:p>
    <w:p w:rsidR="009A6D60" w:rsidRDefault="00BA2D07">
      <w:pPr>
        <w:pStyle w:val="Titre4"/>
        <w:numPr>
          <w:ilvl w:val="1"/>
          <w:numId w:val="22"/>
        </w:numPr>
        <w:tabs>
          <w:tab w:val="left" w:pos="861"/>
        </w:tabs>
      </w:pPr>
      <w:bookmarkStart w:id="12" w:name="_heading=h.rzgl9c4v55vq" w:colFirst="0" w:colLast="0"/>
      <w:bookmarkEnd w:id="12"/>
      <w:r>
        <w:t>CONSTITUTION DES OFFRES</w:t>
      </w:r>
    </w:p>
    <w:p w:rsidR="009A6D60" w:rsidRDefault="009A6D60">
      <w:pPr>
        <w:pBdr>
          <w:top w:val="nil"/>
          <w:left w:val="nil"/>
          <w:bottom w:val="nil"/>
          <w:right w:val="nil"/>
          <w:between w:val="nil"/>
        </w:pBdr>
        <w:spacing w:before="4"/>
        <w:rPr>
          <w:rFonts w:ascii="Arial" w:eastAsia="Arial" w:hAnsi="Arial" w:cs="Arial"/>
          <w:b/>
          <w:color w:val="000000"/>
          <w:sz w:val="20"/>
          <w:szCs w:val="20"/>
        </w:rPr>
      </w:pPr>
    </w:p>
    <w:p w:rsidR="009A6D60" w:rsidRDefault="00BA2D07">
      <w:pPr>
        <w:pBdr>
          <w:top w:val="nil"/>
          <w:left w:val="nil"/>
          <w:bottom w:val="nil"/>
          <w:right w:val="nil"/>
          <w:between w:val="nil"/>
        </w:pBdr>
        <w:spacing w:before="1"/>
        <w:ind w:left="140"/>
        <w:rPr>
          <w:color w:val="000000"/>
          <w:sz w:val="20"/>
          <w:szCs w:val="20"/>
        </w:rPr>
      </w:pPr>
      <w:r>
        <w:rPr>
          <w:color w:val="000000"/>
          <w:sz w:val="20"/>
          <w:szCs w:val="20"/>
        </w:rPr>
        <w:t>Le dossier d’offre remis par le candidat devra comporter les pièces suivantes.</w:t>
      </w:r>
    </w:p>
    <w:p w:rsidR="009A6D60" w:rsidRDefault="009A6D60">
      <w:pPr>
        <w:pBdr>
          <w:top w:val="nil"/>
          <w:left w:val="nil"/>
          <w:bottom w:val="nil"/>
          <w:right w:val="nil"/>
          <w:between w:val="nil"/>
        </w:pBdr>
        <w:spacing w:before="7"/>
        <w:rPr>
          <w:color w:val="000000"/>
          <w:sz w:val="20"/>
          <w:szCs w:val="20"/>
        </w:rPr>
      </w:pPr>
    </w:p>
    <w:p w:rsidR="009A6D60" w:rsidRDefault="00BA2D07">
      <w:pPr>
        <w:pBdr>
          <w:top w:val="nil"/>
          <w:left w:val="nil"/>
          <w:bottom w:val="nil"/>
          <w:right w:val="nil"/>
          <w:between w:val="nil"/>
        </w:pBdr>
        <w:spacing w:before="1" w:line="244" w:lineRule="auto"/>
        <w:ind w:left="140" w:right="101"/>
        <w:rPr>
          <w:color w:val="000000"/>
          <w:sz w:val="20"/>
          <w:szCs w:val="20"/>
        </w:rPr>
      </w:pPr>
      <w:r>
        <w:rPr>
          <w:color w:val="000000"/>
          <w:sz w:val="20"/>
          <w:szCs w:val="20"/>
        </w:rPr>
        <w:t>Chaque pièce devra être datée et signée électroniquement par une personne ayant la capacité d’engager la société selon les modalités précisées à l’article 3.5 ci-dessous :</w:t>
      </w:r>
    </w:p>
    <w:p w:rsidR="009A6D60" w:rsidRDefault="009A6D60">
      <w:pPr>
        <w:pBdr>
          <w:top w:val="nil"/>
          <w:left w:val="nil"/>
          <w:bottom w:val="nil"/>
          <w:right w:val="nil"/>
          <w:between w:val="nil"/>
        </w:pBdr>
        <w:spacing w:before="225"/>
        <w:rPr>
          <w:color w:val="000000"/>
          <w:sz w:val="20"/>
          <w:szCs w:val="20"/>
        </w:rPr>
      </w:pPr>
    </w:p>
    <w:p w:rsidR="009A6D60" w:rsidRDefault="00BA2D07">
      <w:pPr>
        <w:numPr>
          <w:ilvl w:val="2"/>
          <w:numId w:val="22"/>
        </w:numPr>
        <w:pBdr>
          <w:top w:val="nil"/>
          <w:left w:val="nil"/>
          <w:bottom w:val="nil"/>
          <w:right w:val="nil"/>
          <w:between w:val="nil"/>
        </w:pBdr>
        <w:tabs>
          <w:tab w:val="left" w:pos="496"/>
          <w:tab w:val="left" w:pos="498"/>
        </w:tabs>
        <w:spacing w:line="280" w:lineRule="auto"/>
        <w:ind w:right="142"/>
        <w:jc w:val="both"/>
        <w:rPr>
          <w:color w:val="000000"/>
          <w:sz w:val="20"/>
          <w:szCs w:val="20"/>
        </w:rPr>
      </w:pPr>
      <w:r>
        <w:rPr>
          <w:rFonts w:ascii="Arial" w:eastAsia="Arial" w:hAnsi="Arial" w:cs="Arial"/>
          <w:b/>
          <w:color w:val="000000"/>
          <w:sz w:val="20"/>
          <w:szCs w:val="20"/>
        </w:rPr>
        <w:t xml:space="preserve">Attestation d'acceptation du CCAP complétée par le candidat concernant les éléments en format PDF dûment daté et signé </w:t>
      </w:r>
      <w:r>
        <w:rPr>
          <w:color w:val="000000"/>
          <w:sz w:val="20"/>
          <w:szCs w:val="20"/>
        </w:rPr>
        <w:t>ou Le Candidat peut remettre, sur document séparé, des propositions de modification des CPA. Celles-ci devront être justifiées par le candidat. Ce document sera utilisé en cas de négociation, l’entité adjudicatrice restant entièrement libre d’accepter ou non ces propositions. Les modifications proposées devront être de portée limitée (respect du cadre global de consultation défini par l’avis de publicité et le dossier de consultation).</w:t>
      </w:r>
    </w:p>
    <w:p w:rsidR="009A6D60" w:rsidRDefault="00BA2D07">
      <w:pPr>
        <w:numPr>
          <w:ilvl w:val="2"/>
          <w:numId w:val="22"/>
        </w:numPr>
        <w:pBdr>
          <w:top w:val="nil"/>
          <w:left w:val="nil"/>
          <w:bottom w:val="nil"/>
          <w:right w:val="nil"/>
          <w:between w:val="nil"/>
        </w:pBdr>
        <w:tabs>
          <w:tab w:val="left" w:pos="496"/>
          <w:tab w:val="left" w:pos="498"/>
        </w:tabs>
        <w:spacing w:before="217" w:line="278" w:lineRule="auto"/>
        <w:ind w:right="137"/>
        <w:jc w:val="both"/>
        <w:rPr>
          <w:color w:val="000000"/>
          <w:sz w:val="20"/>
          <w:szCs w:val="20"/>
        </w:rPr>
      </w:pPr>
      <w:r>
        <w:rPr>
          <w:rFonts w:ascii="Arial" w:eastAsia="Arial" w:hAnsi="Arial" w:cs="Arial"/>
          <w:b/>
          <w:color w:val="000000"/>
          <w:sz w:val="20"/>
          <w:szCs w:val="20"/>
        </w:rPr>
        <w:t xml:space="preserve">Le bordereau de décomposition du prix global forfaitaire (DPGF) et/ou le Bordereau des Prix Unitaires (BPU) </w:t>
      </w:r>
      <w:r>
        <w:rPr>
          <w:color w:val="000000"/>
          <w:sz w:val="20"/>
          <w:szCs w:val="20"/>
        </w:rPr>
        <w:t xml:space="preserve">: </w:t>
      </w:r>
      <w:r>
        <w:rPr>
          <w:color w:val="FF0000"/>
          <w:sz w:val="20"/>
          <w:szCs w:val="20"/>
          <w:u w:val="single"/>
        </w:rPr>
        <w:t>obligatoirement selon le modèle transmis par l’entité adjudicatrice</w:t>
      </w:r>
      <w:r>
        <w:rPr>
          <w:color w:val="FF0000"/>
          <w:sz w:val="20"/>
          <w:szCs w:val="20"/>
        </w:rPr>
        <w:t xml:space="preserve"> </w:t>
      </w:r>
      <w:r>
        <w:rPr>
          <w:color w:val="000000"/>
          <w:sz w:val="20"/>
          <w:szCs w:val="20"/>
        </w:rPr>
        <w:t xml:space="preserve">(sous format Excel sans suppression de ligne ni colonne), </w:t>
      </w:r>
      <w:r>
        <w:rPr>
          <w:rFonts w:ascii="Arial" w:eastAsia="Arial" w:hAnsi="Arial" w:cs="Arial"/>
          <w:b/>
          <w:color w:val="000000"/>
          <w:sz w:val="20"/>
          <w:szCs w:val="20"/>
          <w:u w:val="single"/>
        </w:rPr>
        <w:t>ainsi qu’en format PDF</w:t>
      </w:r>
      <w:r>
        <w:rPr>
          <w:rFonts w:ascii="Arial" w:eastAsia="Arial" w:hAnsi="Arial" w:cs="Arial"/>
          <w:b/>
          <w:color w:val="000000"/>
          <w:sz w:val="20"/>
          <w:szCs w:val="20"/>
        </w:rPr>
        <w:t xml:space="preserve"> </w:t>
      </w:r>
      <w:r>
        <w:rPr>
          <w:color w:val="000000"/>
          <w:sz w:val="20"/>
          <w:szCs w:val="20"/>
        </w:rPr>
        <w:t>daté et signé par une personne ayant le pouvoir d’engager la société, à défaut, l’offre sera rejetée par l’entité adjudicatrice.</w:t>
      </w:r>
    </w:p>
    <w:p w:rsidR="009A6D60" w:rsidRPr="001548A2" w:rsidRDefault="00BA2D07">
      <w:pPr>
        <w:numPr>
          <w:ilvl w:val="2"/>
          <w:numId w:val="22"/>
        </w:numPr>
        <w:pBdr>
          <w:top w:val="nil"/>
          <w:left w:val="nil"/>
          <w:bottom w:val="nil"/>
          <w:right w:val="nil"/>
          <w:between w:val="nil"/>
        </w:pBdr>
        <w:tabs>
          <w:tab w:val="left" w:pos="498"/>
        </w:tabs>
        <w:spacing w:before="211"/>
        <w:ind w:hanging="358"/>
      </w:pPr>
      <w:r>
        <w:rPr>
          <w:rFonts w:ascii="Arial" w:eastAsia="Arial" w:hAnsi="Arial" w:cs="Arial"/>
          <w:b/>
          <w:color w:val="000000"/>
          <w:sz w:val="20"/>
          <w:szCs w:val="20"/>
        </w:rPr>
        <w:t xml:space="preserve">Courrier de déclaration d’un sous-traitant </w:t>
      </w:r>
      <w:r>
        <w:rPr>
          <w:color w:val="000000"/>
          <w:sz w:val="20"/>
          <w:szCs w:val="20"/>
        </w:rPr>
        <w:t>à utiliser par le candidat le cas échéant</w:t>
      </w:r>
      <w:r>
        <w:rPr>
          <w:color w:val="000000"/>
        </w:rPr>
        <w:t>,</w:t>
      </w:r>
    </w:p>
    <w:p w:rsidR="001548A2" w:rsidRPr="001548A2" w:rsidRDefault="001548A2" w:rsidP="001548A2">
      <w:pPr>
        <w:pBdr>
          <w:top w:val="nil"/>
          <w:left w:val="nil"/>
          <w:bottom w:val="nil"/>
          <w:right w:val="nil"/>
          <w:between w:val="nil"/>
        </w:pBdr>
        <w:tabs>
          <w:tab w:val="left" w:pos="498"/>
        </w:tabs>
        <w:spacing w:before="63"/>
        <w:ind w:left="498"/>
        <w:rPr>
          <w:color w:val="000000"/>
          <w:sz w:val="20"/>
          <w:szCs w:val="20"/>
        </w:rPr>
      </w:pPr>
    </w:p>
    <w:p w:rsidR="009A6D60" w:rsidRDefault="00BA2D07">
      <w:pPr>
        <w:numPr>
          <w:ilvl w:val="2"/>
          <w:numId w:val="22"/>
        </w:numPr>
        <w:pBdr>
          <w:top w:val="nil"/>
          <w:left w:val="nil"/>
          <w:bottom w:val="nil"/>
          <w:right w:val="nil"/>
          <w:between w:val="nil"/>
        </w:pBdr>
        <w:tabs>
          <w:tab w:val="left" w:pos="498"/>
        </w:tabs>
        <w:spacing w:before="63"/>
        <w:ind w:hanging="358"/>
        <w:rPr>
          <w:color w:val="000000"/>
          <w:sz w:val="20"/>
          <w:szCs w:val="20"/>
        </w:rPr>
      </w:pPr>
      <w:r>
        <w:rPr>
          <w:rFonts w:ascii="Arial" w:eastAsia="Arial" w:hAnsi="Arial" w:cs="Arial"/>
          <w:b/>
          <w:color w:val="000000"/>
          <w:sz w:val="20"/>
          <w:szCs w:val="20"/>
        </w:rPr>
        <w:t xml:space="preserve">Le Planning d’exécution des Prestations, </w:t>
      </w:r>
      <w:r>
        <w:rPr>
          <w:color w:val="000000"/>
          <w:sz w:val="20"/>
          <w:szCs w:val="20"/>
        </w:rPr>
        <w:t>dûment daté et signé</w:t>
      </w:r>
    </w:p>
    <w:p w:rsidR="009A6D60" w:rsidRDefault="009A6D60">
      <w:pPr>
        <w:pBdr>
          <w:top w:val="nil"/>
          <w:left w:val="nil"/>
          <w:bottom w:val="nil"/>
          <w:right w:val="nil"/>
          <w:between w:val="nil"/>
        </w:pBdr>
        <w:spacing w:before="35"/>
        <w:rPr>
          <w:color w:val="000000"/>
          <w:sz w:val="20"/>
          <w:szCs w:val="20"/>
        </w:rPr>
      </w:pPr>
    </w:p>
    <w:p w:rsidR="009A6D60" w:rsidRDefault="00BA2D07">
      <w:pPr>
        <w:numPr>
          <w:ilvl w:val="2"/>
          <w:numId w:val="22"/>
        </w:numPr>
        <w:pBdr>
          <w:top w:val="nil"/>
          <w:left w:val="nil"/>
          <w:bottom w:val="nil"/>
          <w:right w:val="nil"/>
          <w:between w:val="nil"/>
        </w:pBdr>
        <w:tabs>
          <w:tab w:val="left" w:pos="498"/>
        </w:tabs>
        <w:spacing w:before="1"/>
        <w:ind w:hanging="358"/>
        <w:rPr>
          <w:color w:val="000000"/>
          <w:sz w:val="20"/>
          <w:szCs w:val="20"/>
        </w:rPr>
      </w:pPr>
      <w:r>
        <w:rPr>
          <w:rFonts w:ascii="Arial" w:eastAsia="Arial" w:hAnsi="Arial" w:cs="Arial"/>
          <w:b/>
          <w:color w:val="000000"/>
          <w:sz w:val="20"/>
          <w:szCs w:val="20"/>
        </w:rPr>
        <w:t>Le Descriptif Technique et ses annexes</w:t>
      </w:r>
      <w:r>
        <w:rPr>
          <w:color w:val="000000"/>
          <w:sz w:val="20"/>
          <w:szCs w:val="20"/>
        </w:rPr>
        <w:t>, dûment daté et signé ;</w:t>
      </w:r>
    </w:p>
    <w:p w:rsidR="009A6D60" w:rsidRDefault="009A6D60">
      <w:pPr>
        <w:pBdr>
          <w:top w:val="nil"/>
          <w:left w:val="nil"/>
          <w:bottom w:val="nil"/>
          <w:right w:val="nil"/>
          <w:between w:val="nil"/>
        </w:pBdr>
        <w:spacing w:before="37"/>
        <w:rPr>
          <w:color w:val="000000"/>
          <w:sz w:val="20"/>
          <w:szCs w:val="20"/>
        </w:rPr>
      </w:pPr>
    </w:p>
    <w:p w:rsidR="009A6D60" w:rsidRDefault="00BA2D07">
      <w:pPr>
        <w:numPr>
          <w:ilvl w:val="2"/>
          <w:numId w:val="22"/>
        </w:numPr>
        <w:pBdr>
          <w:top w:val="nil"/>
          <w:left w:val="nil"/>
          <w:bottom w:val="nil"/>
          <w:right w:val="nil"/>
          <w:between w:val="nil"/>
        </w:pBdr>
        <w:tabs>
          <w:tab w:val="left" w:pos="498"/>
        </w:tabs>
        <w:spacing w:before="1"/>
        <w:ind w:hanging="358"/>
        <w:rPr>
          <w:color w:val="000000"/>
          <w:sz w:val="20"/>
          <w:szCs w:val="20"/>
        </w:rPr>
      </w:pPr>
      <w:r>
        <w:rPr>
          <w:rFonts w:ascii="Arial" w:eastAsia="Arial" w:hAnsi="Arial" w:cs="Arial"/>
          <w:b/>
          <w:color w:val="000000"/>
          <w:sz w:val="20"/>
          <w:szCs w:val="20"/>
        </w:rPr>
        <w:t xml:space="preserve">Le questionnaire santé – sécurité – environnement ; </w:t>
      </w:r>
      <w:r>
        <w:rPr>
          <w:color w:val="000000"/>
          <w:sz w:val="20"/>
          <w:szCs w:val="20"/>
        </w:rPr>
        <w:t>dûment daté et signé ;</w:t>
      </w:r>
    </w:p>
    <w:p w:rsidR="009A6D60" w:rsidRDefault="009A6D60">
      <w:pPr>
        <w:pBdr>
          <w:top w:val="nil"/>
          <w:left w:val="nil"/>
          <w:bottom w:val="nil"/>
          <w:right w:val="nil"/>
          <w:between w:val="nil"/>
        </w:pBdr>
        <w:spacing w:before="35"/>
        <w:rPr>
          <w:color w:val="000000"/>
          <w:sz w:val="20"/>
          <w:szCs w:val="20"/>
        </w:rPr>
      </w:pPr>
    </w:p>
    <w:p w:rsidR="009A6D60" w:rsidRDefault="00BA2D07">
      <w:pPr>
        <w:numPr>
          <w:ilvl w:val="2"/>
          <w:numId w:val="22"/>
        </w:numPr>
        <w:pBdr>
          <w:top w:val="nil"/>
          <w:left w:val="nil"/>
          <w:bottom w:val="nil"/>
          <w:right w:val="nil"/>
          <w:between w:val="nil"/>
        </w:pBdr>
        <w:tabs>
          <w:tab w:val="left" w:pos="498"/>
        </w:tabs>
        <w:ind w:hanging="358"/>
        <w:rPr>
          <w:color w:val="000000"/>
          <w:sz w:val="20"/>
          <w:szCs w:val="20"/>
        </w:rPr>
      </w:pPr>
      <w:r>
        <w:rPr>
          <w:rFonts w:ascii="Arial" w:eastAsia="Arial" w:hAnsi="Arial" w:cs="Arial"/>
          <w:b/>
          <w:color w:val="000000"/>
          <w:sz w:val="20"/>
          <w:szCs w:val="20"/>
        </w:rPr>
        <w:t xml:space="preserve">Un Mémoire Technique </w:t>
      </w:r>
      <w:r>
        <w:rPr>
          <w:color w:val="000000"/>
          <w:sz w:val="20"/>
          <w:szCs w:val="20"/>
        </w:rPr>
        <w:t>précisant :</w:t>
      </w:r>
    </w:p>
    <w:p w:rsidR="009A6D60" w:rsidRDefault="00BA2D07">
      <w:pPr>
        <w:pBdr>
          <w:top w:val="nil"/>
          <w:left w:val="nil"/>
          <w:bottom w:val="nil"/>
          <w:right w:val="nil"/>
          <w:between w:val="nil"/>
        </w:pBdr>
        <w:spacing w:before="158" w:line="264" w:lineRule="auto"/>
        <w:ind w:left="501" w:right="140"/>
        <w:jc w:val="both"/>
        <w:rPr>
          <w:color w:val="000000"/>
          <w:sz w:val="20"/>
          <w:szCs w:val="20"/>
        </w:rPr>
      </w:pPr>
      <w:r>
        <w:rPr>
          <w:color w:val="000000"/>
          <w:sz w:val="20"/>
          <w:szCs w:val="20"/>
        </w:rPr>
        <w:t xml:space="preserve">Le Mémoire Technique devra être présenté avec un sommaire respectant l’ordre énoncé ci-dessous. Les annexes au Mémoire Technique devront également figurer au sommaire ; être numérotées et rattachées aux items correspondants. </w:t>
      </w:r>
      <w:r>
        <w:rPr>
          <w:color w:val="FF0000"/>
          <w:sz w:val="20"/>
          <w:szCs w:val="20"/>
        </w:rPr>
        <w:t xml:space="preserve">Ce Mémoire Technique devra être </w:t>
      </w:r>
      <w:r>
        <w:rPr>
          <w:color w:val="FF0000"/>
          <w:sz w:val="20"/>
          <w:szCs w:val="20"/>
          <w:u w:val="single"/>
        </w:rPr>
        <w:t>synthétique, limité à 40 pages</w:t>
      </w:r>
      <w:r>
        <w:rPr>
          <w:color w:val="FF0000"/>
          <w:sz w:val="20"/>
          <w:szCs w:val="20"/>
        </w:rPr>
        <w:t xml:space="preserve"> et </w:t>
      </w:r>
      <w:r>
        <w:rPr>
          <w:color w:val="FF0000"/>
          <w:sz w:val="20"/>
          <w:szCs w:val="20"/>
          <w:u w:val="single"/>
        </w:rPr>
        <w:t>axé sur les</w:t>
      </w:r>
      <w:r>
        <w:rPr>
          <w:color w:val="FF0000"/>
          <w:sz w:val="20"/>
          <w:szCs w:val="20"/>
        </w:rPr>
        <w:t xml:space="preserve"> </w:t>
      </w:r>
      <w:r>
        <w:rPr>
          <w:color w:val="FF0000"/>
          <w:sz w:val="20"/>
          <w:szCs w:val="20"/>
          <w:u w:val="single"/>
        </w:rPr>
        <w:t>spécificités</w:t>
      </w:r>
      <w:r>
        <w:rPr>
          <w:color w:val="FF0000"/>
          <w:sz w:val="20"/>
          <w:szCs w:val="20"/>
        </w:rPr>
        <w:t xml:space="preserve"> du projet, le tout daté et signé.</w:t>
      </w:r>
    </w:p>
    <w:p w:rsidR="009A6D60" w:rsidRDefault="009A6D60">
      <w:pPr>
        <w:pBdr>
          <w:top w:val="nil"/>
          <w:left w:val="nil"/>
          <w:bottom w:val="nil"/>
          <w:right w:val="nil"/>
          <w:between w:val="nil"/>
        </w:pBdr>
        <w:rPr>
          <w:color w:val="000000"/>
          <w:sz w:val="20"/>
          <w:szCs w:val="20"/>
        </w:rPr>
      </w:pPr>
    </w:p>
    <w:p w:rsidR="009A6D60" w:rsidRDefault="009A6D60">
      <w:pPr>
        <w:pBdr>
          <w:top w:val="nil"/>
          <w:left w:val="nil"/>
          <w:bottom w:val="nil"/>
          <w:right w:val="nil"/>
          <w:between w:val="nil"/>
        </w:pBdr>
        <w:spacing w:before="31"/>
        <w:rPr>
          <w:color w:val="000000"/>
          <w:sz w:val="20"/>
          <w:szCs w:val="20"/>
        </w:rPr>
      </w:pPr>
    </w:p>
    <w:p w:rsidR="009A6D60" w:rsidRDefault="00BA2D07">
      <w:pPr>
        <w:pBdr>
          <w:top w:val="nil"/>
          <w:left w:val="nil"/>
          <w:bottom w:val="nil"/>
          <w:right w:val="nil"/>
          <w:between w:val="nil"/>
        </w:pBdr>
        <w:spacing w:before="1"/>
        <w:ind w:left="501"/>
        <w:rPr>
          <w:color w:val="000000"/>
          <w:sz w:val="20"/>
          <w:szCs w:val="20"/>
        </w:rPr>
      </w:pPr>
      <w:r>
        <w:rPr>
          <w:color w:val="000000"/>
          <w:sz w:val="20"/>
          <w:szCs w:val="20"/>
          <w:u w:val="single"/>
        </w:rPr>
        <w:t xml:space="preserve">1/ Modalités d’exécution technique </w:t>
      </w:r>
    </w:p>
    <w:p w:rsidR="009A6D60" w:rsidRDefault="00BA2D07">
      <w:pPr>
        <w:numPr>
          <w:ilvl w:val="3"/>
          <w:numId w:val="22"/>
        </w:numPr>
        <w:pBdr>
          <w:top w:val="nil"/>
          <w:left w:val="nil"/>
          <w:bottom w:val="nil"/>
          <w:right w:val="nil"/>
          <w:between w:val="nil"/>
        </w:pBdr>
        <w:tabs>
          <w:tab w:val="left" w:pos="1580"/>
        </w:tabs>
        <w:spacing w:before="222"/>
        <w:ind w:left="1580" w:hanging="359"/>
        <w:rPr>
          <w:color w:val="000000"/>
          <w:sz w:val="20"/>
          <w:szCs w:val="20"/>
        </w:rPr>
      </w:pPr>
      <w:proofErr w:type="gramStart"/>
      <w:r>
        <w:rPr>
          <w:color w:val="000000"/>
          <w:sz w:val="20"/>
          <w:szCs w:val="20"/>
        </w:rPr>
        <w:lastRenderedPageBreak/>
        <w:t>la</w:t>
      </w:r>
      <w:proofErr w:type="gramEnd"/>
      <w:r>
        <w:rPr>
          <w:color w:val="000000"/>
          <w:sz w:val="20"/>
          <w:szCs w:val="20"/>
        </w:rPr>
        <w:t xml:space="preserve"> composition de l’équipe dédiée à la réalisation des prestations ;</w:t>
      </w:r>
    </w:p>
    <w:p w:rsidR="009A6D60" w:rsidRDefault="00BA2D07">
      <w:pPr>
        <w:numPr>
          <w:ilvl w:val="3"/>
          <w:numId w:val="22"/>
        </w:numPr>
        <w:pBdr>
          <w:top w:val="nil"/>
          <w:left w:val="nil"/>
          <w:bottom w:val="nil"/>
          <w:right w:val="nil"/>
          <w:between w:val="nil"/>
        </w:pBdr>
        <w:tabs>
          <w:tab w:val="left" w:pos="1580"/>
        </w:tabs>
        <w:spacing w:before="73"/>
        <w:ind w:left="1580" w:hanging="359"/>
        <w:rPr>
          <w:color w:val="000000"/>
          <w:sz w:val="20"/>
          <w:szCs w:val="20"/>
        </w:rPr>
      </w:pPr>
      <w:proofErr w:type="gramStart"/>
      <w:r>
        <w:rPr>
          <w:color w:val="000000"/>
          <w:sz w:val="20"/>
          <w:szCs w:val="20"/>
        </w:rPr>
        <w:t>la</w:t>
      </w:r>
      <w:proofErr w:type="gramEnd"/>
      <w:r>
        <w:rPr>
          <w:color w:val="000000"/>
          <w:sz w:val="20"/>
          <w:szCs w:val="20"/>
        </w:rPr>
        <w:t xml:space="preserve"> répartition détaillée des tâches si l’offre est présentée en groupement ;</w:t>
      </w:r>
    </w:p>
    <w:p w:rsidR="009A6D60" w:rsidRDefault="00BA2D07">
      <w:pPr>
        <w:numPr>
          <w:ilvl w:val="3"/>
          <w:numId w:val="22"/>
        </w:numPr>
        <w:pBdr>
          <w:top w:val="nil"/>
          <w:left w:val="nil"/>
          <w:bottom w:val="nil"/>
          <w:right w:val="nil"/>
          <w:between w:val="nil"/>
        </w:pBdr>
        <w:tabs>
          <w:tab w:val="left" w:pos="1580"/>
        </w:tabs>
        <w:spacing w:before="72"/>
        <w:ind w:left="1580" w:hanging="359"/>
        <w:rPr>
          <w:color w:val="000000"/>
          <w:sz w:val="20"/>
          <w:szCs w:val="20"/>
        </w:rPr>
      </w:pPr>
      <w:proofErr w:type="gramStart"/>
      <w:r>
        <w:rPr>
          <w:color w:val="000000"/>
          <w:sz w:val="20"/>
          <w:szCs w:val="20"/>
        </w:rPr>
        <w:t>les</w:t>
      </w:r>
      <w:proofErr w:type="gramEnd"/>
      <w:r>
        <w:rPr>
          <w:color w:val="000000"/>
          <w:sz w:val="20"/>
          <w:szCs w:val="20"/>
        </w:rPr>
        <w:t xml:space="preserve"> modalités de réalisation de chaque élément de mission ;</w:t>
      </w:r>
    </w:p>
    <w:p w:rsidR="009A6D60" w:rsidRDefault="00BA2D07">
      <w:pPr>
        <w:numPr>
          <w:ilvl w:val="3"/>
          <w:numId w:val="22"/>
        </w:numPr>
        <w:pBdr>
          <w:top w:val="nil"/>
          <w:left w:val="nil"/>
          <w:bottom w:val="nil"/>
          <w:right w:val="nil"/>
          <w:between w:val="nil"/>
        </w:pBdr>
        <w:tabs>
          <w:tab w:val="left" w:pos="1580"/>
        </w:tabs>
        <w:spacing w:before="72"/>
        <w:ind w:left="1580" w:hanging="359"/>
        <w:rPr>
          <w:color w:val="000000"/>
          <w:sz w:val="20"/>
          <w:szCs w:val="20"/>
        </w:rPr>
      </w:pPr>
      <w:proofErr w:type="gramStart"/>
      <w:r>
        <w:rPr>
          <w:color w:val="000000"/>
          <w:sz w:val="20"/>
          <w:szCs w:val="20"/>
        </w:rPr>
        <w:t>une</w:t>
      </w:r>
      <w:proofErr w:type="gramEnd"/>
      <w:r>
        <w:rPr>
          <w:color w:val="000000"/>
          <w:sz w:val="20"/>
          <w:szCs w:val="20"/>
        </w:rPr>
        <w:t xml:space="preserve"> note de compréhension du programme et du site ;</w:t>
      </w:r>
    </w:p>
    <w:p w:rsidR="009A6D60" w:rsidRDefault="009A6D60">
      <w:pPr>
        <w:pBdr>
          <w:top w:val="nil"/>
          <w:left w:val="nil"/>
          <w:bottom w:val="nil"/>
          <w:right w:val="nil"/>
          <w:between w:val="nil"/>
        </w:pBdr>
        <w:spacing w:before="118"/>
        <w:rPr>
          <w:color w:val="000000"/>
          <w:sz w:val="20"/>
          <w:szCs w:val="20"/>
        </w:rPr>
      </w:pPr>
    </w:p>
    <w:p w:rsidR="009A6D60" w:rsidRDefault="00BA2D07">
      <w:pPr>
        <w:pBdr>
          <w:top w:val="nil"/>
          <w:left w:val="nil"/>
          <w:bottom w:val="nil"/>
          <w:right w:val="nil"/>
          <w:between w:val="nil"/>
        </w:pBdr>
        <w:ind w:left="501"/>
        <w:rPr>
          <w:color w:val="000000"/>
          <w:sz w:val="20"/>
          <w:szCs w:val="20"/>
        </w:rPr>
      </w:pPr>
      <w:r>
        <w:rPr>
          <w:color w:val="000000"/>
          <w:sz w:val="20"/>
          <w:szCs w:val="20"/>
          <w:u w:val="single"/>
        </w:rPr>
        <w:t>2/ Méthodologie :</w:t>
      </w:r>
    </w:p>
    <w:p w:rsidR="009A6D60" w:rsidRDefault="00BA2D07">
      <w:pPr>
        <w:numPr>
          <w:ilvl w:val="3"/>
          <w:numId w:val="22"/>
        </w:numPr>
        <w:pBdr>
          <w:top w:val="nil"/>
          <w:left w:val="nil"/>
          <w:bottom w:val="nil"/>
          <w:right w:val="nil"/>
          <w:between w:val="nil"/>
        </w:pBdr>
        <w:tabs>
          <w:tab w:val="left" w:pos="1580"/>
        </w:tabs>
        <w:spacing w:before="220" w:line="264" w:lineRule="auto"/>
        <w:ind w:left="1580" w:hanging="359"/>
        <w:rPr>
          <w:color w:val="000000"/>
          <w:sz w:val="20"/>
          <w:szCs w:val="20"/>
        </w:rPr>
      </w:pPr>
      <w:r>
        <w:rPr>
          <w:color w:val="000000"/>
          <w:sz w:val="20"/>
          <w:szCs w:val="20"/>
        </w:rPr>
        <w:t>Le détail de la composition de l'équipe, précisant :</w:t>
      </w:r>
    </w:p>
    <w:p w:rsidR="009A6D60" w:rsidRDefault="00BA2D07">
      <w:pPr>
        <w:numPr>
          <w:ilvl w:val="4"/>
          <w:numId w:val="22"/>
        </w:numPr>
        <w:pBdr>
          <w:top w:val="nil"/>
          <w:left w:val="nil"/>
          <w:bottom w:val="nil"/>
          <w:right w:val="nil"/>
          <w:between w:val="nil"/>
        </w:pBdr>
        <w:tabs>
          <w:tab w:val="left" w:pos="2301"/>
        </w:tabs>
        <w:spacing w:line="244" w:lineRule="auto"/>
        <w:ind w:right="150"/>
        <w:rPr>
          <w:color w:val="000000"/>
          <w:sz w:val="20"/>
          <w:szCs w:val="20"/>
        </w:rPr>
      </w:pPr>
      <w:r>
        <w:rPr>
          <w:color w:val="000000"/>
          <w:sz w:val="20"/>
          <w:szCs w:val="20"/>
        </w:rPr>
        <w:t>Un organigramme opérationnel, décrivant les moyens en personnels, notamment la direction du projet, les équipes d'études</w:t>
      </w:r>
    </w:p>
    <w:p w:rsidR="009A6D60" w:rsidRDefault="00BA2D07">
      <w:pPr>
        <w:numPr>
          <w:ilvl w:val="4"/>
          <w:numId w:val="22"/>
        </w:numPr>
        <w:pBdr>
          <w:top w:val="nil"/>
          <w:left w:val="nil"/>
          <w:bottom w:val="nil"/>
          <w:right w:val="nil"/>
          <w:between w:val="nil"/>
        </w:pBdr>
        <w:tabs>
          <w:tab w:val="left" w:pos="2301"/>
        </w:tabs>
        <w:spacing w:line="244" w:lineRule="auto"/>
        <w:ind w:right="147"/>
        <w:rPr>
          <w:color w:val="000000"/>
          <w:sz w:val="20"/>
          <w:szCs w:val="20"/>
        </w:rPr>
      </w:pPr>
      <w:r>
        <w:rPr>
          <w:color w:val="000000"/>
          <w:sz w:val="20"/>
          <w:szCs w:val="20"/>
        </w:rPr>
        <w:t>La répartition des tâches et les règles de fonctionnement entre les différents intervenants (</w:t>
      </w:r>
      <w:proofErr w:type="spellStart"/>
      <w:r>
        <w:rPr>
          <w:color w:val="000000"/>
          <w:sz w:val="20"/>
          <w:szCs w:val="20"/>
        </w:rPr>
        <w:t>co-traitants</w:t>
      </w:r>
      <w:proofErr w:type="spellEnd"/>
      <w:r>
        <w:rPr>
          <w:color w:val="000000"/>
          <w:sz w:val="20"/>
          <w:szCs w:val="20"/>
        </w:rPr>
        <w:t xml:space="preserve"> ou sous-traitants le cas échéant) ;</w:t>
      </w:r>
    </w:p>
    <w:p w:rsidR="009A6D60" w:rsidRDefault="00BA2D07">
      <w:pPr>
        <w:numPr>
          <w:ilvl w:val="3"/>
          <w:numId w:val="22"/>
        </w:numPr>
        <w:pBdr>
          <w:top w:val="nil"/>
          <w:left w:val="nil"/>
          <w:bottom w:val="nil"/>
          <w:right w:val="nil"/>
          <w:between w:val="nil"/>
        </w:pBdr>
        <w:tabs>
          <w:tab w:val="left" w:pos="1580"/>
        </w:tabs>
        <w:spacing w:before="70"/>
        <w:ind w:left="1580" w:hanging="359"/>
        <w:rPr>
          <w:color w:val="000000"/>
          <w:sz w:val="20"/>
          <w:szCs w:val="20"/>
        </w:rPr>
      </w:pPr>
      <w:r>
        <w:rPr>
          <w:color w:val="000000"/>
          <w:sz w:val="20"/>
          <w:szCs w:val="20"/>
        </w:rPr>
        <w:t>La liste des moyens en matériels prévus pour l'exécution des prestations ;</w:t>
      </w:r>
    </w:p>
    <w:p w:rsidR="009A6D60" w:rsidRDefault="00BA2D07">
      <w:pPr>
        <w:numPr>
          <w:ilvl w:val="3"/>
          <w:numId w:val="22"/>
        </w:numPr>
        <w:pBdr>
          <w:top w:val="nil"/>
          <w:left w:val="nil"/>
          <w:bottom w:val="nil"/>
          <w:right w:val="nil"/>
          <w:between w:val="nil"/>
        </w:pBdr>
        <w:tabs>
          <w:tab w:val="left" w:pos="1581"/>
        </w:tabs>
        <w:spacing w:before="77" w:line="235" w:lineRule="auto"/>
        <w:ind w:right="152"/>
        <w:rPr>
          <w:color w:val="000000"/>
          <w:sz w:val="20"/>
          <w:szCs w:val="20"/>
        </w:rPr>
      </w:pPr>
      <w:r>
        <w:rPr>
          <w:color w:val="000000"/>
          <w:sz w:val="20"/>
          <w:szCs w:val="20"/>
        </w:rPr>
        <w:t>Les dispositions mises en œuvre pour assurer l’interface, les relations et la communication avec les différents acteurs de l’opération.</w:t>
      </w:r>
    </w:p>
    <w:p w:rsidR="009A6D60" w:rsidRDefault="009A6D60">
      <w:pPr>
        <w:pBdr>
          <w:top w:val="nil"/>
          <w:left w:val="nil"/>
          <w:bottom w:val="nil"/>
          <w:right w:val="nil"/>
          <w:between w:val="nil"/>
        </w:pBdr>
        <w:spacing w:before="127"/>
        <w:rPr>
          <w:color w:val="000000"/>
          <w:sz w:val="20"/>
          <w:szCs w:val="20"/>
        </w:rPr>
      </w:pPr>
    </w:p>
    <w:p w:rsidR="009A6D60" w:rsidRDefault="00BA2D07">
      <w:pPr>
        <w:pBdr>
          <w:top w:val="nil"/>
          <w:left w:val="nil"/>
          <w:bottom w:val="nil"/>
          <w:right w:val="nil"/>
          <w:between w:val="nil"/>
        </w:pBdr>
        <w:ind w:left="501"/>
        <w:rPr>
          <w:color w:val="000000"/>
          <w:sz w:val="20"/>
          <w:szCs w:val="20"/>
        </w:rPr>
      </w:pPr>
      <w:r>
        <w:rPr>
          <w:color w:val="000000"/>
          <w:sz w:val="20"/>
          <w:szCs w:val="20"/>
          <w:u w:val="single"/>
        </w:rPr>
        <w:t xml:space="preserve">3/ Hygiène, sécurité et environnement </w:t>
      </w:r>
    </w:p>
    <w:p w:rsidR="009A6D60" w:rsidRDefault="00BA2D07">
      <w:pPr>
        <w:numPr>
          <w:ilvl w:val="3"/>
          <w:numId w:val="22"/>
        </w:numPr>
        <w:pBdr>
          <w:top w:val="nil"/>
          <w:left w:val="nil"/>
          <w:bottom w:val="nil"/>
          <w:right w:val="nil"/>
          <w:between w:val="nil"/>
        </w:pBdr>
        <w:tabs>
          <w:tab w:val="left" w:pos="1572"/>
          <w:tab w:val="left" w:pos="1574"/>
        </w:tabs>
        <w:spacing w:before="224" w:line="235" w:lineRule="auto"/>
        <w:ind w:left="1574" w:right="151" w:hanging="355"/>
        <w:rPr>
          <w:color w:val="000000"/>
          <w:sz w:val="20"/>
          <w:szCs w:val="20"/>
        </w:rPr>
      </w:pPr>
      <w:r>
        <w:rPr>
          <w:color w:val="000000"/>
          <w:sz w:val="20"/>
          <w:szCs w:val="20"/>
        </w:rPr>
        <w:t>Les principales mesures prévues pour assurer la sécurité et l’hygiène pendant l’exécution de la prestation, notamment au regard du risque routier</w:t>
      </w:r>
    </w:p>
    <w:p w:rsidR="009A6D60" w:rsidRDefault="00BA2D07">
      <w:pPr>
        <w:numPr>
          <w:ilvl w:val="3"/>
          <w:numId w:val="22"/>
        </w:numPr>
        <w:pBdr>
          <w:top w:val="nil"/>
          <w:left w:val="nil"/>
          <w:bottom w:val="nil"/>
          <w:right w:val="nil"/>
          <w:between w:val="nil"/>
        </w:pBdr>
        <w:tabs>
          <w:tab w:val="left" w:pos="1572"/>
          <w:tab w:val="left" w:pos="1574"/>
        </w:tabs>
        <w:spacing w:before="86" w:line="235" w:lineRule="auto"/>
        <w:ind w:left="1574" w:right="149" w:hanging="355"/>
        <w:rPr>
          <w:color w:val="000000"/>
          <w:sz w:val="20"/>
          <w:szCs w:val="20"/>
        </w:rPr>
      </w:pPr>
      <w:r>
        <w:rPr>
          <w:color w:val="000000"/>
          <w:sz w:val="20"/>
          <w:szCs w:val="20"/>
        </w:rPr>
        <w:t>Les mesures envisagées pour limiter les nuisances et les atteintes à l’environnement (SOPAE ou équivalent) et la gestion et l’élimination des déchets éventuels (SOGED ou équivalent).</w:t>
      </w:r>
    </w:p>
    <w:p w:rsidR="009A6D60" w:rsidRDefault="009A6D60">
      <w:pPr>
        <w:pBdr>
          <w:top w:val="nil"/>
          <w:left w:val="nil"/>
          <w:bottom w:val="nil"/>
          <w:right w:val="nil"/>
          <w:between w:val="nil"/>
        </w:pBdr>
        <w:tabs>
          <w:tab w:val="left" w:pos="1572"/>
          <w:tab w:val="left" w:pos="1574"/>
        </w:tabs>
        <w:spacing w:before="87" w:line="235" w:lineRule="auto"/>
        <w:ind w:left="1581" w:right="142"/>
        <w:rPr>
          <w:color w:val="000000"/>
          <w:sz w:val="20"/>
          <w:szCs w:val="20"/>
        </w:rPr>
      </w:pPr>
    </w:p>
    <w:p w:rsidR="009A6D60" w:rsidRDefault="009A6D60">
      <w:pPr>
        <w:pBdr>
          <w:top w:val="nil"/>
          <w:left w:val="nil"/>
          <w:bottom w:val="nil"/>
          <w:right w:val="nil"/>
          <w:between w:val="nil"/>
        </w:pBdr>
        <w:rPr>
          <w:color w:val="000000"/>
          <w:sz w:val="20"/>
          <w:szCs w:val="20"/>
        </w:rPr>
      </w:pPr>
    </w:p>
    <w:p w:rsidR="009A6D60" w:rsidRDefault="009A6D60">
      <w:pPr>
        <w:pBdr>
          <w:top w:val="nil"/>
          <w:left w:val="nil"/>
          <w:bottom w:val="nil"/>
          <w:right w:val="nil"/>
          <w:between w:val="nil"/>
        </w:pBdr>
        <w:spacing w:before="40"/>
        <w:rPr>
          <w:color w:val="000000"/>
          <w:sz w:val="20"/>
          <w:szCs w:val="20"/>
        </w:rPr>
      </w:pPr>
    </w:p>
    <w:p w:rsidR="009A6D60" w:rsidRDefault="00BA2D07">
      <w:pPr>
        <w:pBdr>
          <w:top w:val="nil"/>
          <w:left w:val="nil"/>
          <w:bottom w:val="nil"/>
          <w:right w:val="nil"/>
          <w:between w:val="nil"/>
        </w:pBdr>
        <w:ind w:left="140"/>
        <w:rPr>
          <w:color w:val="000000"/>
          <w:sz w:val="20"/>
          <w:szCs w:val="20"/>
        </w:rPr>
      </w:pPr>
      <w:r>
        <w:rPr>
          <w:color w:val="000000"/>
          <w:sz w:val="20"/>
          <w:szCs w:val="20"/>
        </w:rPr>
        <w:t>Les offres doivent être valables durant 180 jours.</w:t>
      </w:r>
    </w:p>
    <w:p w:rsidR="009A6D60" w:rsidRDefault="009A6D60">
      <w:pPr>
        <w:pBdr>
          <w:top w:val="nil"/>
          <w:left w:val="nil"/>
          <w:bottom w:val="nil"/>
          <w:right w:val="nil"/>
          <w:between w:val="nil"/>
        </w:pBdr>
        <w:spacing w:before="2"/>
        <w:rPr>
          <w:color w:val="000000"/>
          <w:sz w:val="20"/>
          <w:szCs w:val="20"/>
        </w:rPr>
      </w:pPr>
    </w:p>
    <w:p w:rsidR="009A6D60" w:rsidRDefault="00BA2D07">
      <w:pPr>
        <w:ind w:left="140"/>
        <w:rPr>
          <w:sz w:val="20"/>
          <w:szCs w:val="20"/>
        </w:rPr>
      </w:pPr>
      <w:r>
        <w:rPr>
          <w:sz w:val="20"/>
          <w:szCs w:val="20"/>
        </w:rPr>
        <w:t xml:space="preserve">Le dossier d’offre sera entièrement </w:t>
      </w:r>
      <w:r>
        <w:rPr>
          <w:rFonts w:ascii="Arial" w:eastAsia="Arial" w:hAnsi="Arial" w:cs="Arial"/>
          <w:b/>
          <w:sz w:val="20"/>
          <w:szCs w:val="20"/>
          <w:u w:val="single"/>
        </w:rPr>
        <w:t>rédigé en langue française et exprimé en euros</w:t>
      </w:r>
      <w:r>
        <w:rPr>
          <w:sz w:val="20"/>
          <w:szCs w:val="20"/>
        </w:rPr>
        <w:t>.</w:t>
      </w:r>
    </w:p>
    <w:p w:rsidR="009A6D60" w:rsidRDefault="00BA2D07">
      <w:pPr>
        <w:pBdr>
          <w:top w:val="nil"/>
          <w:left w:val="nil"/>
          <w:bottom w:val="nil"/>
          <w:right w:val="nil"/>
          <w:between w:val="nil"/>
        </w:pBdr>
        <w:spacing w:before="4" w:line="244" w:lineRule="auto"/>
        <w:ind w:left="140" w:right="101"/>
        <w:rPr>
          <w:color w:val="000000"/>
          <w:sz w:val="20"/>
          <w:szCs w:val="20"/>
        </w:rPr>
      </w:pPr>
      <w:r>
        <w:rPr>
          <w:color w:val="000000"/>
          <w:sz w:val="20"/>
          <w:szCs w:val="20"/>
        </w:rPr>
        <w:t>Les documents traduits sont acceptés à la condition qu’il s’agisse d’une traduction certifiée, étant précisé que la traduction française fera foi.</w:t>
      </w:r>
    </w:p>
    <w:p w:rsidR="009A6D60" w:rsidRDefault="009A6D60">
      <w:pPr>
        <w:pBdr>
          <w:top w:val="nil"/>
          <w:left w:val="nil"/>
          <w:bottom w:val="nil"/>
          <w:right w:val="nil"/>
          <w:between w:val="nil"/>
        </w:pBdr>
        <w:spacing w:before="117"/>
        <w:rPr>
          <w:color w:val="000000"/>
          <w:sz w:val="20"/>
          <w:szCs w:val="20"/>
        </w:rPr>
      </w:pPr>
    </w:p>
    <w:p w:rsidR="009A6D60" w:rsidRDefault="00BA2D07">
      <w:pPr>
        <w:pStyle w:val="Titre4"/>
        <w:numPr>
          <w:ilvl w:val="1"/>
          <w:numId w:val="22"/>
        </w:numPr>
        <w:tabs>
          <w:tab w:val="left" w:pos="861"/>
        </w:tabs>
        <w:spacing w:before="1"/>
      </w:pPr>
      <w:bookmarkStart w:id="13" w:name="_heading=h.89glvr3tfxqn" w:colFirst="0" w:colLast="0"/>
      <w:bookmarkEnd w:id="13"/>
      <w:r>
        <w:t>CRITÈRES DE SÉLECTION DES OFFRES</w:t>
      </w:r>
    </w:p>
    <w:p w:rsidR="009A6D60" w:rsidRDefault="009A6D60">
      <w:pPr>
        <w:pBdr>
          <w:top w:val="nil"/>
          <w:left w:val="nil"/>
          <w:bottom w:val="nil"/>
          <w:right w:val="nil"/>
          <w:between w:val="nil"/>
        </w:pBdr>
        <w:rPr>
          <w:rFonts w:ascii="Arial" w:eastAsia="Arial" w:hAnsi="Arial" w:cs="Arial"/>
          <w:b/>
          <w:color w:val="000000"/>
          <w:sz w:val="20"/>
          <w:szCs w:val="20"/>
        </w:rPr>
      </w:pPr>
    </w:p>
    <w:p w:rsidR="009A6D60" w:rsidRDefault="00BA2D07">
      <w:pPr>
        <w:pStyle w:val="Titre5"/>
        <w:numPr>
          <w:ilvl w:val="0"/>
          <w:numId w:val="21"/>
        </w:numPr>
        <w:tabs>
          <w:tab w:val="left" w:pos="861"/>
        </w:tabs>
      </w:pPr>
      <w:r>
        <w:t>Prix (55%)</w:t>
      </w:r>
    </w:p>
    <w:p w:rsidR="009A6D60" w:rsidRDefault="009A6D60">
      <w:pPr>
        <w:pBdr>
          <w:top w:val="nil"/>
          <w:left w:val="nil"/>
          <w:bottom w:val="nil"/>
          <w:right w:val="nil"/>
          <w:between w:val="nil"/>
        </w:pBdr>
        <w:spacing w:before="4"/>
        <w:rPr>
          <w:rFonts w:ascii="Arial" w:eastAsia="Arial" w:hAnsi="Arial" w:cs="Arial"/>
          <w:b/>
          <w:color w:val="000000"/>
          <w:sz w:val="20"/>
          <w:szCs w:val="20"/>
        </w:rPr>
      </w:pPr>
    </w:p>
    <w:p w:rsidR="009A6D60" w:rsidRDefault="00BA2D07">
      <w:pPr>
        <w:pBdr>
          <w:top w:val="nil"/>
          <w:left w:val="nil"/>
          <w:bottom w:val="nil"/>
          <w:right w:val="nil"/>
          <w:between w:val="nil"/>
        </w:pBdr>
        <w:ind w:left="140"/>
        <w:rPr>
          <w:color w:val="000000"/>
          <w:sz w:val="20"/>
          <w:szCs w:val="20"/>
        </w:rPr>
      </w:pPr>
      <w:r>
        <w:rPr>
          <w:color w:val="000000"/>
          <w:sz w:val="20"/>
          <w:szCs w:val="20"/>
        </w:rPr>
        <w:t>L’offre moins-</w:t>
      </w:r>
      <w:proofErr w:type="spellStart"/>
      <w:r>
        <w:rPr>
          <w:color w:val="000000"/>
          <w:sz w:val="20"/>
          <w:szCs w:val="20"/>
        </w:rPr>
        <w:t>disante</w:t>
      </w:r>
      <w:proofErr w:type="spellEnd"/>
      <w:r>
        <w:rPr>
          <w:color w:val="000000"/>
          <w:sz w:val="20"/>
          <w:szCs w:val="20"/>
        </w:rPr>
        <w:t xml:space="preserve"> obtiendra la meilleure note sur le critère prix. </w:t>
      </w:r>
    </w:p>
    <w:p w:rsidR="009A6D60" w:rsidRDefault="009A6D60">
      <w:pPr>
        <w:pBdr>
          <w:top w:val="nil"/>
          <w:left w:val="nil"/>
          <w:bottom w:val="nil"/>
          <w:right w:val="nil"/>
          <w:between w:val="nil"/>
        </w:pBdr>
        <w:ind w:left="140"/>
        <w:rPr>
          <w:sz w:val="20"/>
          <w:szCs w:val="20"/>
        </w:rPr>
      </w:pPr>
    </w:p>
    <w:p w:rsidR="009A6D60" w:rsidRDefault="00BA2D07">
      <w:pPr>
        <w:pStyle w:val="Titre5"/>
        <w:numPr>
          <w:ilvl w:val="0"/>
          <w:numId w:val="21"/>
        </w:numPr>
        <w:tabs>
          <w:tab w:val="left" w:pos="861"/>
        </w:tabs>
        <w:spacing w:before="75"/>
      </w:pPr>
      <w:r>
        <w:t>Qualité technique de l’offre (40%)</w:t>
      </w:r>
    </w:p>
    <w:p w:rsidR="009A6D60" w:rsidRDefault="009A6D60">
      <w:pPr>
        <w:pBdr>
          <w:top w:val="nil"/>
          <w:left w:val="nil"/>
          <w:bottom w:val="nil"/>
          <w:right w:val="nil"/>
          <w:between w:val="nil"/>
        </w:pBdr>
        <w:rPr>
          <w:rFonts w:ascii="Arial" w:eastAsia="Arial" w:hAnsi="Arial" w:cs="Arial"/>
          <w:b/>
          <w:color w:val="000000"/>
          <w:sz w:val="20"/>
          <w:szCs w:val="20"/>
        </w:rPr>
      </w:pPr>
    </w:p>
    <w:p w:rsidR="009A6D60" w:rsidRDefault="009A6D60">
      <w:pPr>
        <w:pBdr>
          <w:top w:val="nil"/>
          <w:left w:val="nil"/>
          <w:bottom w:val="nil"/>
          <w:right w:val="nil"/>
          <w:between w:val="nil"/>
        </w:pBdr>
        <w:spacing w:before="4"/>
        <w:rPr>
          <w:rFonts w:ascii="Arial" w:eastAsia="Arial" w:hAnsi="Arial" w:cs="Arial"/>
          <w:b/>
          <w:color w:val="000000"/>
          <w:sz w:val="20"/>
          <w:szCs w:val="20"/>
        </w:rPr>
      </w:pPr>
    </w:p>
    <w:p w:rsidR="009A6D60" w:rsidRDefault="00BA2D07">
      <w:pPr>
        <w:pBdr>
          <w:top w:val="nil"/>
          <w:left w:val="nil"/>
          <w:bottom w:val="nil"/>
          <w:right w:val="nil"/>
          <w:between w:val="nil"/>
        </w:pBdr>
        <w:spacing w:line="244" w:lineRule="auto"/>
        <w:ind w:left="140" w:right="101"/>
        <w:rPr>
          <w:color w:val="000000"/>
          <w:sz w:val="20"/>
          <w:szCs w:val="20"/>
        </w:rPr>
      </w:pPr>
      <w:r>
        <w:rPr>
          <w:color w:val="000000"/>
          <w:sz w:val="20"/>
          <w:szCs w:val="20"/>
        </w:rPr>
        <w:t>La valeur technique de l'offre sera appréciée au regard des sous-critères détaillés dans votre Mémoire Technique.</w:t>
      </w:r>
    </w:p>
    <w:p w:rsidR="001548A2" w:rsidRDefault="001548A2" w:rsidP="001548A2">
      <w:pPr>
        <w:pStyle w:val="Default"/>
      </w:pPr>
    </w:p>
    <w:p w:rsidR="001548A2" w:rsidRPr="005706A8" w:rsidRDefault="001548A2" w:rsidP="00A9175C">
      <w:pPr>
        <w:pStyle w:val="Default"/>
        <w:numPr>
          <w:ilvl w:val="0"/>
          <w:numId w:val="25"/>
        </w:numPr>
        <w:spacing w:after="44"/>
      </w:pPr>
      <w:r w:rsidRPr="005706A8">
        <w:t>Adéquation des moyens humains et maté</w:t>
      </w:r>
      <w:r w:rsidR="00A9175C" w:rsidRPr="005706A8">
        <w:t>riel 10</w:t>
      </w:r>
      <w:r w:rsidRPr="005706A8">
        <w:t xml:space="preserve">% </w:t>
      </w:r>
    </w:p>
    <w:p w:rsidR="001548A2" w:rsidRPr="005706A8" w:rsidRDefault="001548A2" w:rsidP="00A9175C">
      <w:pPr>
        <w:pStyle w:val="Default"/>
        <w:numPr>
          <w:ilvl w:val="0"/>
          <w:numId w:val="25"/>
        </w:numPr>
        <w:spacing w:after="44"/>
        <w:rPr>
          <w:sz w:val="22"/>
          <w:szCs w:val="22"/>
        </w:rPr>
      </w:pPr>
      <w:r w:rsidRPr="005706A8">
        <w:rPr>
          <w:sz w:val="22"/>
          <w:szCs w:val="22"/>
        </w:rPr>
        <w:t xml:space="preserve">Référence sur des projets similaires 10% </w:t>
      </w:r>
    </w:p>
    <w:p w:rsidR="001548A2" w:rsidRPr="005706A8" w:rsidRDefault="001548A2" w:rsidP="00A9175C">
      <w:pPr>
        <w:pStyle w:val="Default"/>
        <w:numPr>
          <w:ilvl w:val="0"/>
          <w:numId w:val="25"/>
        </w:numPr>
        <w:rPr>
          <w:sz w:val="22"/>
          <w:szCs w:val="22"/>
        </w:rPr>
      </w:pPr>
      <w:r w:rsidRPr="005706A8">
        <w:rPr>
          <w:sz w:val="22"/>
          <w:szCs w:val="22"/>
        </w:rPr>
        <w:t xml:space="preserve">Planning (cohérence et adéquation des temps passés) pour mener à bien la mission 20% </w:t>
      </w:r>
    </w:p>
    <w:p w:rsidR="009A6D60" w:rsidRDefault="009A6D60">
      <w:pPr>
        <w:pBdr>
          <w:top w:val="nil"/>
          <w:left w:val="nil"/>
          <w:bottom w:val="nil"/>
          <w:right w:val="nil"/>
          <w:between w:val="nil"/>
        </w:pBdr>
        <w:spacing w:before="5"/>
        <w:rPr>
          <w:color w:val="000000"/>
          <w:sz w:val="20"/>
          <w:szCs w:val="20"/>
        </w:rPr>
      </w:pPr>
    </w:p>
    <w:p w:rsidR="009A6D60" w:rsidRDefault="00BA2D07">
      <w:pPr>
        <w:pBdr>
          <w:top w:val="nil"/>
          <w:left w:val="nil"/>
          <w:bottom w:val="nil"/>
          <w:right w:val="nil"/>
          <w:between w:val="nil"/>
        </w:pBdr>
        <w:ind w:left="140"/>
        <w:rPr>
          <w:color w:val="000000"/>
          <w:sz w:val="20"/>
          <w:szCs w:val="20"/>
        </w:rPr>
      </w:pPr>
      <w:r>
        <w:rPr>
          <w:color w:val="212121"/>
          <w:sz w:val="20"/>
          <w:szCs w:val="20"/>
        </w:rPr>
        <w:t>L</w:t>
      </w:r>
      <w:r>
        <w:rPr>
          <w:color w:val="000000"/>
          <w:sz w:val="20"/>
          <w:szCs w:val="20"/>
        </w:rPr>
        <w:t>’ensemble des sous critères de qualité technique de l’offre devra être évoqué dans l’offre du candidat.</w:t>
      </w:r>
    </w:p>
    <w:p w:rsidR="009A6D60" w:rsidRDefault="009A6D60">
      <w:pPr>
        <w:pBdr>
          <w:top w:val="nil"/>
          <w:left w:val="nil"/>
          <w:bottom w:val="nil"/>
          <w:right w:val="nil"/>
          <w:between w:val="nil"/>
        </w:pBdr>
        <w:rPr>
          <w:color w:val="000000"/>
          <w:sz w:val="20"/>
          <w:szCs w:val="20"/>
        </w:rPr>
      </w:pPr>
    </w:p>
    <w:p w:rsidR="009A6D60" w:rsidRDefault="009A6D60">
      <w:pPr>
        <w:pBdr>
          <w:top w:val="nil"/>
          <w:left w:val="nil"/>
          <w:bottom w:val="nil"/>
          <w:right w:val="nil"/>
          <w:between w:val="nil"/>
        </w:pBdr>
        <w:spacing w:before="54"/>
        <w:rPr>
          <w:color w:val="000000"/>
          <w:sz w:val="20"/>
          <w:szCs w:val="20"/>
        </w:rPr>
      </w:pPr>
    </w:p>
    <w:p w:rsidR="009A6D60" w:rsidRDefault="00BA2D07">
      <w:pPr>
        <w:pStyle w:val="Titre5"/>
        <w:numPr>
          <w:ilvl w:val="0"/>
          <w:numId w:val="21"/>
        </w:numPr>
        <w:tabs>
          <w:tab w:val="left" w:pos="916"/>
        </w:tabs>
        <w:spacing w:before="1"/>
        <w:ind w:left="916" w:hanging="776"/>
      </w:pPr>
      <w:r>
        <w:t>Critères RSE (5%)</w:t>
      </w:r>
    </w:p>
    <w:p w:rsidR="009A6D60" w:rsidRDefault="009A6D60">
      <w:pPr>
        <w:pBdr>
          <w:top w:val="nil"/>
          <w:left w:val="nil"/>
          <w:bottom w:val="nil"/>
          <w:right w:val="nil"/>
          <w:between w:val="nil"/>
        </w:pBdr>
        <w:spacing w:before="51"/>
        <w:rPr>
          <w:rFonts w:ascii="Arial" w:eastAsia="Arial" w:hAnsi="Arial" w:cs="Arial"/>
          <w:b/>
          <w:color w:val="000000"/>
          <w:sz w:val="20"/>
          <w:szCs w:val="20"/>
        </w:rPr>
      </w:pPr>
    </w:p>
    <w:p w:rsidR="009A6D60" w:rsidRDefault="00BA2D07">
      <w:pPr>
        <w:pBdr>
          <w:top w:val="nil"/>
          <w:left w:val="nil"/>
          <w:bottom w:val="nil"/>
          <w:right w:val="nil"/>
          <w:between w:val="nil"/>
        </w:pBdr>
        <w:rPr>
          <w:sz w:val="20"/>
          <w:szCs w:val="20"/>
        </w:rPr>
      </w:pPr>
      <w:r>
        <w:rPr>
          <w:sz w:val="20"/>
          <w:szCs w:val="20"/>
        </w:rPr>
        <w:t>Accidentologie (TF1 et TF2)</w:t>
      </w:r>
    </w:p>
    <w:p w:rsidR="009A6D60" w:rsidRDefault="00BA2D07">
      <w:pPr>
        <w:pBdr>
          <w:top w:val="nil"/>
          <w:left w:val="nil"/>
          <w:bottom w:val="nil"/>
          <w:right w:val="nil"/>
          <w:between w:val="nil"/>
        </w:pBdr>
        <w:rPr>
          <w:sz w:val="20"/>
          <w:szCs w:val="20"/>
        </w:rPr>
      </w:pPr>
      <w:r>
        <w:rPr>
          <w:sz w:val="20"/>
          <w:szCs w:val="20"/>
        </w:rPr>
        <w:t>Méthodologie de gestion environnementale du chantier.</w:t>
      </w:r>
    </w:p>
    <w:p w:rsidR="009A6D60" w:rsidRDefault="009A6D60">
      <w:pPr>
        <w:pBdr>
          <w:top w:val="nil"/>
          <w:left w:val="nil"/>
          <w:bottom w:val="nil"/>
          <w:right w:val="nil"/>
          <w:between w:val="nil"/>
        </w:pBdr>
        <w:rPr>
          <w:sz w:val="20"/>
          <w:szCs w:val="20"/>
        </w:rPr>
      </w:pPr>
    </w:p>
    <w:p w:rsidR="009A6D60" w:rsidRDefault="009A6D60">
      <w:pPr>
        <w:pBdr>
          <w:top w:val="nil"/>
          <w:left w:val="nil"/>
          <w:bottom w:val="nil"/>
          <w:right w:val="nil"/>
          <w:between w:val="nil"/>
        </w:pBdr>
        <w:rPr>
          <w:sz w:val="20"/>
          <w:szCs w:val="20"/>
        </w:rPr>
      </w:pPr>
    </w:p>
    <w:p w:rsidR="009A6D60" w:rsidRDefault="009A6D60">
      <w:pPr>
        <w:pBdr>
          <w:top w:val="nil"/>
          <w:left w:val="nil"/>
          <w:bottom w:val="nil"/>
          <w:right w:val="nil"/>
          <w:between w:val="nil"/>
        </w:pBdr>
        <w:rPr>
          <w:sz w:val="20"/>
          <w:szCs w:val="20"/>
        </w:rPr>
      </w:pPr>
    </w:p>
    <w:p w:rsidR="009A6D60" w:rsidRDefault="00BA2D07">
      <w:pPr>
        <w:pBdr>
          <w:top w:val="nil"/>
          <w:left w:val="nil"/>
          <w:bottom w:val="nil"/>
          <w:right w:val="nil"/>
          <w:between w:val="nil"/>
        </w:pBdr>
        <w:spacing w:line="244" w:lineRule="auto"/>
        <w:ind w:left="140" w:right="141"/>
        <w:jc w:val="both"/>
        <w:rPr>
          <w:color w:val="000000"/>
          <w:sz w:val="20"/>
          <w:szCs w:val="20"/>
        </w:rPr>
      </w:pPr>
      <w:r>
        <w:rPr>
          <w:color w:val="000000"/>
          <w:sz w:val="20"/>
          <w:szCs w:val="20"/>
        </w:rPr>
        <w:t>En cas de suspicion d’offre anormalement basse, l’entité adjudicatrice exige que le candidat justifie le prix ou les coûts proposés dans son offre en application des articles R2152-3 à R2152-5 du Code de la commande publique.</w:t>
      </w:r>
    </w:p>
    <w:p w:rsidR="009A6D60" w:rsidRDefault="009A6D60">
      <w:pPr>
        <w:pBdr>
          <w:top w:val="nil"/>
          <w:left w:val="nil"/>
          <w:bottom w:val="nil"/>
          <w:right w:val="nil"/>
          <w:between w:val="nil"/>
        </w:pBdr>
        <w:rPr>
          <w:color w:val="000000"/>
          <w:sz w:val="20"/>
          <w:szCs w:val="20"/>
        </w:rPr>
      </w:pPr>
    </w:p>
    <w:p w:rsidR="009A6D60" w:rsidRDefault="009A6D60">
      <w:pPr>
        <w:pBdr>
          <w:top w:val="nil"/>
          <w:left w:val="nil"/>
          <w:bottom w:val="nil"/>
          <w:right w:val="nil"/>
          <w:between w:val="nil"/>
        </w:pBdr>
        <w:spacing w:before="2"/>
        <w:rPr>
          <w:color w:val="000000"/>
          <w:sz w:val="20"/>
          <w:szCs w:val="20"/>
        </w:rPr>
      </w:pPr>
    </w:p>
    <w:p w:rsidR="009A6D60" w:rsidRDefault="00BA2D07">
      <w:pPr>
        <w:pStyle w:val="Titre2"/>
        <w:ind w:firstLine="140"/>
        <w:jc w:val="both"/>
        <w:rPr>
          <w:u w:val="none"/>
        </w:rPr>
      </w:pPr>
      <w:r>
        <w:t>ARTICLE 4. NÉGOCIATION(S) ÉVENTUELLE(S)</w:t>
      </w:r>
    </w:p>
    <w:p w:rsidR="009A6D60" w:rsidRDefault="00BA2D07">
      <w:pPr>
        <w:spacing w:before="227"/>
        <w:ind w:left="140" w:right="664"/>
        <w:jc w:val="both"/>
        <w:rPr>
          <w:rFonts w:ascii="Arial" w:eastAsia="Arial" w:hAnsi="Arial" w:cs="Arial"/>
          <w:b/>
          <w:color w:val="C00000"/>
          <w:sz w:val="20"/>
          <w:szCs w:val="20"/>
        </w:rPr>
      </w:pPr>
      <w:bookmarkStart w:id="14" w:name="_heading=h.1tu4ec8qajjk" w:colFirst="0" w:colLast="0"/>
      <w:bookmarkEnd w:id="14"/>
      <w:r>
        <w:rPr>
          <w:rFonts w:ascii="Arial" w:eastAsia="Arial" w:hAnsi="Arial" w:cs="Arial"/>
          <w:b/>
          <w:color w:val="C00000"/>
          <w:sz w:val="20"/>
          <w:szCs w:val="20"/>
        </w:rPr>
        <w:t xml:space="preserve">Après réception des offres, l’entité adjudicatrice pourra engager une négociation avec les 3 candidats classés premier à l’issue de l’analyse des offres initiales. </w:t>
      </w:r>
    </w:p>
    <w:p w:rsidR="009A6D60" w:rsidRDefault="00BA2D07">
      <w:pPr>
        <w:spacing w:before="227"/>
        <w:ind w:left="140" w:right="664"/>
        <w:jc w:val="both"/>
        <w:rPr>
          <w:rFonts w:ascii="Arial" w:eastAsia="Arial" w:hAnsi="Arial" w:cs="Arial"/>
          <w:b/>
          <w:sz w:val="20"/>
          <w:szCs w:val="20"/>
        </w:rPr>
      </w:pPr>
      <w:r>
        <w:rPr>
          <w:rFonts w:ascii="Arial" w:eastAsia="Arial" w:hAnsi="Arial" w:cs="Arial"/>
          <w:b/>
          <w:color w:val="C00000"/>
          <w:sz w:val="20"/>
          <w:szCs w:val="20"/>
        </w:rPr>
        <w:t>Les autres candidats verront leur offre rejetée.</w:t>
      </w:r>
    </w:p>
    <w:p w:rsidR="009A6D60" w:rsidRDefault="009A6D60">
      <w:pPr>
        <w:pBdr>
          <w:top w:val="nil"/>
          <w:left w:val="nil"/>
          <w:bottom w:val="nil"/>
          <w:right w:val="nil"/>
          <w:between w:val="nil"/>
        </w:pBdr>
        <w:spacing w:before="1"/>
        <w:rPr>
          <w:rFonts w:ascii="Arial" w:eastAsia="Arial" w:hAnsi="Arial" w:cs="Arial"/>
          <w:b/>
          <w:color w:val="000000"/>
          <w:sz w:val="20"/>
          <w:szCs w:val="20"/>
        </w:rPr>
      </w:pPr>
    </w:p>
    <w:p w:rsidR="009A6D60" w:rsidRDefault="00BA2D07">
      <w:pPr>
        <w:spacing w:before="1"/>
        <w:ind w:left="138" w:right="2270" w:firstLine="1"/>
        <w:rPr>
          <w:rFonts w:ascii="Arial" w:eastAsia="Arial" w:hAnsi="Arial" w:cs="Arial"/>
          <w:b/>
          <w:sz w:val="20"/>
          <w:szCs w:val="20"/>
        </w:rPr>
      </w:pPr>
      <w:r>
        <w:rPr>
          <w:rFonts w:ascii="Arial" w:eastAsia="Arial" w:hAnsi="Arial" w:cs="Arial"/>
          <w:b/>
          <w:sz w:val="20"/>
          <w:szCs w:val="20"/>
        </w:rPr>
        <w:t xml:space="preserve">La date prévisionnelle de remise des offres finales est fixée au 11 Août 2025. </w:t>
      </w:r>
    </w:p>
    <w:p w:rsidR="009A6D60" w:rsidRDefault="009A6D60">
      <w:pPr>
        <w:spacing w:before="1"/>
        <w:ind w:left="138" w:right="2270" w:firstLine="1"/>
        <w:rPr>
          <w:rFonts w:ascii="Arial" w:eastAsia="Arial" w:hAnsi="Arial" w:cs="Arial"/>
          <w:b/>
          <w:sz w:val="20"/>
          <w:szCs w:val="20"/>
        </w:rPr>
      </w:pPr>
    </w:p>
    <w:p w:rsidR="009A6D60" w:rsidRDefault="00BA2D07">
      <w:pPr>
        <w:spacing w:before="1"/>
        <w:ind w:left="138" w:right="2550" w:firstLine="1"/>
        <w:rPr>
          <w:rFonts w:ascii="Arial" w:eastAsia="Arial" w:hAnsi="Arial" w:cs="Arial"/>
          <w:b/>
          <w:sz w:val="20"/>
          <w:szCs w:val="20"/>
        </w:rPr>
      </w:pPr>
      <w:r>
        <w:rPr>
          <w:rFonts w:ascii="Arial" w:eastAsia="Arial" w:hAnsi="Arial" w:cs="Arial"/>
          <w:b/>
          <w:sz w:val="20"/>
          <w:szCs w:val="20"/>
        </w:rPr>
        <w:t>La date prévisionnelle d’attribution est fixée au 22 août 2025.</w:t>
      </w:r>
    </w:p>
    <w:p w:rsidR="009A6D60" w:rsidRDefault="009A6D60">
      <w:pPr>
        <w:pBdr>
          <w:top w:val="nil"/>
          <w:left w:val="nil"/>
          <w:bottom w:val="nil"/>
          <w:right w:val="nil"/>
          <w:between w:val="nil"/>
        </w:pBdr>
        <w:spacing w:before="118"/>
        <w:rPr>
          <w:rFonts w:ascii="Arial" w:eastAsia="Arial" w:hAnsi="Arial" w:cs="Arial"/>
          <w:b/>
          <w:color w:val="000000"/>
          <w:sz w:val="20"/>
          <w:szCs w:val="20"/>
        </w:rPr>
      </w:pPr>
    </w:p>
    <w:p w:rsidR="009A6D60" w:rsidRDefault="00BA2D07">
      <w:pPr>
        <w:pStyle w:val="Titre4"/>
        <w:numPr>
          <w:ilvl w:val="1"/>
          <w:numId w:val="20"/>
        </w:numPr>
        <w:tabs>
          <w:tab w:val="left" w:pos="861"/>
        </w:tabs>
      </w:pPr>
      <w:r>
        <w:t>SESSIONS DE NÉGOCIATION</w:t>
      </w:r>
    </w:p>
    <w:p w:rsidR="009A6D60" w:rsidRDefault="009A6D60">
      <w:pPr>
        <w:pBdr>
          <w:top w:val="nil"/>
          <w:left w:val="nil"/>
          <w:bottom w:val="nil"/>
          <w:right w:val="nil"/>
          <w:between w:val="nil"/>
        </w:pBdr>
        <w:spacing w:before="7"/>
        <w:rPr>
          <w:rFonts w:ascii="Arial" w:eastAsia="Arial" w:hAnsi="Arial" w:cs="Arial"/>
          <w:b/>
          <w:color w:val="000000"/>
          <w:sz w:val="20"/>
          <w:szCs w:val="20"/>
        </w:rPr>
      </w:pPr>
    </w:p>
    <w:p w:rsidR="009A6D60" w:rsidRDefault="00BA2D07">
      <w:pPr>
        <w:pBdr>
          <w:top w:val="nil"/>
          <w:left w:val="nil"/>
          <w:bottom w:val="nil"/>
          <w:right w:val="nil"/>
          <w:between w:val="nil"/>
        </w:pBdr>
        <w:spacing w:line="244" w:lineRule="auto"/>
        <w:ind w:left="140" w:right="132" w:hanging="3"/>
        <w:rPr>
          <w:color w:val="000000"/>
          <w:sz w:val="20"/>
          <w:szCs w:val="20"/>
        </w:rPr>
      </w:pPr>
      <w:r>
        <w:rPr>
          <w:color w:val="000000"/>
          <w:sz w:val="20"/>
          <w:szCs w:val="20"/>
        </w:rPr>
        <w:t>En fonction de la qualité des offres, l’entité adjudicatrice se réserve le droit soit de tenir des négociations les candidats ayant obtenus le meilleur classement à l’issue de la notation des offres.</w:t>
      </w:r>
    </w:p>
    <w:p w:rsidR="009A6D60" w:rsidRDefault="009A6D60">
      <w:pPr>
        <w:pBdr>
          <w:top w:val="nil"/>
          <w:left w:val="nil"/>
          <w:bottom w:val="nil"/>
          <w:right w:val="nil"/>
          <w:between w:val="nil"/>
        </w:pBdr>
        <w:spacing w:before="1"/>
        <w:rPr>
          <w:color w:val="000000"/>
          <w:sz w:val="20"/>
          <w:szCs w:val="20"/>
        </w:rPr>
      </w:pPr>
    </w:p>
    <w:p w:rsidR="009A6D60" w:rsidRDefault="00BA2D07">
      <w:pPr>
        <w:pBdr>
          <w:top w:val="nil"/>
          <w:left w:val="nil"/>
          <w:bottom w:val="nil"/>
          <w:right w:val="nil"/>
          <w:between w:val="nil"/>
        </w:pBdr>
        <w:spacing w:line="244" w:lineRule="auto"/>
        <w:ind w:left="140" w:right="132" w:hanging="3"/>
        <w:rPr>
          <w:color w:val="000000"/>
          <w:sz w:val="20"/>
          <w:szCs w:val="20"/>
        </w:rPr>
      </w:pPr>
      <w:r>
        <w:rPr>
          <w:color w:val="000000"/>
          <w:sz w:val="20"/>
          <w:szCs w:val="20"/>
        </w:rPr>
        <w:t>L’entité adjudicatrice se réserve également le droit soit d’interrompre à un stade intermédiaire les négociations avec un ou plusieurs candidats dont la proposition serait insuffisante, inappropriée, serait parvenue après la date impérative fixée par l’entité adjudicatrice ou serait mal classées à l’issue de la</w:t>
      </w:r>
    </w:p>
    <w:p w:rsidR="009A6D60" w:rsidRDefault="00BA2D07">
      <w:pPr>
        <w:pBdr>
          <w:top w:val="nil"/>
          <w:left w:val="nil"/>
          <w:bottom w:val="nil"/>
          <w:right w:val="nil"/>
          <w:between w:val="nil"/>
        </w:pBdr>
        <w:spacing w:line="242" w:lineRule="auto"/>
        <w:ind w:left="140" w:right="470"/>
        <w:jc w:val="both"/>
        <w:rPr>
          <w:color w:val="000000"/>
          <w:sz w:val="20"/>
          <w:szCs w:val="20"/>
        </w:rPr>
      </w:pPr>
      <w:proofErr w:type="gramStart"/>
      <w:r>
        <w:rPr>
          <w:color w:val="000000"/>
          <w:sz w:val="20"/>
          <w:szCs w:val="20"/>
        </w:rPr>
        <w:t>notation</w:t>
      </w:r>
      <w:proofErr w:type="gramEnd"/>
      <w:r>
        <w:rPr>
          <w:color w:val="000000"/>
          <w:sz w:val="20"/>
          <w:szCs w:val="20"/>
        </w:rPr>
        <w:t xml:space="preserve"> des offres intermédiaires et de l’établissement du classement des candidats. Dans cette seconde hypothèse, l’entité adjudicatrice poursuivra alors les négociations avec le ou les autres candidats admis à participer à cette phase des discussions.</w:t>
      </w:r>
    </w:p>
    <w:p w:rsidR="009A6D60" w:rsidRDefault="009A6D60">
      <w:pPr>
        <w:pBdr>
          <w:top w:val="nil"/>
          <w:left w:val="nil"/>
          <w:bottom w:val="nil"/>
          <w:right w:val="nil"/>
          <w:between w:val="nil"/>
        </w:pBdr>
        <w:spacing w:before="5"/>
        <w:rPr>
          <w:color w:val="000000"/>
          <w:sz w:val="20"/>
          <w:szCs w:val="20"/>
        </w:rPr>
      </w:pPr>
    </w:p>
    <w:p w:rsidR="009A6D60" w:rsidRDefault="00BA2D07">
      <w:pPr>
        <w:pBdr>
          <w:top w:val="nil"/>
          <w:left w:val="nil"/>
          <w:bottom w:val="nil"/>
          <w:right w:val="nil"/>
          <w:between w:val="nil"/>
        </w:pBdr>
        <w:spacing w:line="244" w:lineRule="auto"/>
        <w:ind w:left="140" w:right="132" w:hanging="3"/>
        <w:rPr>
          <w:color w:val="000000"/>
          <w:sz w:val="20"/>
          <w:szCs w:val="20"/>
        </w:rPr>
      </w:pPr>
      <w:r>
        <w:rPr>
          <w:color w:val="000000"/>
          <w:sz w:val="20"/>
          <w:szCs w:val="20"/>
        </w:rPr>
        <w:t>Les offres remises hors délais ou jugées inappropriées au sens des articles L2152-1 et suivants du Code de la commande publique sont écartées de la négociation.</w:t>
      </w:r>
    </w:p>
    <w:p w:rsidR="009A6D60" w:rsidRDefault="00BA2D07">
      <w:pPr>
        <w:pBdr>
          <w:top w:val="nil"/>
          <w:left w:val="nil"/>
          <w:bottom w:val="nil"/>
          <w:right w:val="nil"/>
          <w:between w:val="nil"/>
        </w:pBdr>
        <w:spacing w:line="225" w:lineRule="auto"/>
        <w:ind w:left="138"/>
        <w:jc w:val="both"/>
        <w:rPr>
          <w:color w:val="000000"/>
          <w:sz w:val="20"/>
          <w:szCs w:val="20"/>
        </w:rPr>
      </w:pPr>
      <w:r>
        <w:rPr>
          <w:color w:val="000000"/>
          <w:sz w:val="20"/>
          <w:szCs w:val="20"/>
        </w:rPr>
        <w:t>Elles sont éliminées par l’entité adjudicatrice et ne sont pas classées.</w:t>
      </w:r>
    </w:p>
    <w:p w:rsidR="009A6D60" w:rsidRDefault="009A6D60">
      <w:pPr>
        <w:pBdr>
          <w:top w:val="nil"/>
          <w:left w:val="nil"/>
          <w:bottom w:val="nil"/>
          <w:right w:val="nil"/>
          <w:between w:val="nil"/>
        </w:pBdr>
        <w:spacing w:before="6"/>
        <w:rPr>
          <w:color w:val="000000"/>
          <w:sz w:val="20"/>
          <w:szCs w:val="20"/>
        </w:rPr>
      </w:pPr>
    </w:p>
    <w:p w:rsidR="009A6D60" w:rsidRDefault="00BA2D07">
      <w:pPr>
        <w:pBdr>
          <w:top w:val="nil"/>
          <w:left w:val="nil"/>
          <w:bottom w:val="nil"/>
          <w:right w:val="nil"/>
          <w:between w:val="nil"/>
        </w:pBdr>
        <w:spacing w:line="244" w:lineRule="auto"/>
        <w:ind w:left="140" w:right="147" w:hanging="3"/>
        <w:jc w:val="both"/>
        <w:rPr>
          <w:color w:val="000000"/>
          <w:sz w:val="20"/>
          <w:szCs w:val="20"/>
        </w:rPr>
      </w:pPr>
      <w:r>
        <w:rPr>
          <w:color w:val="000000"/>
          <w:sz w:val="20"/>
          <w:szCs w:val="20"/>
        </w:rPr>
        <w:t>Les offres remises jugées irrégulières pourront être admises à la négociation à condition que leur régularisation ne nécessite pas une modification substantielle de l’offre. Ainsi, une irrégularité empêchant que soit appréciée la conformité de l’offre au DCE et pouvant, le cas échéant, avoir une influence sur la comparaison entre les offres et le choix des candidats admis à négocier est considérée comme non régularisable.</w:t>
      </w:r>
    </w:p>
    <w:p w:rsidR="009A6D60" w:rsidRDefault="009A6D60">
      <w:pPr>
        <w:pBdr>
          <w:top w:val="nil"/>
          <w:left w:val="nil"/>
          <w:bottom w:val="nil"/>
          <w:right w:val="nil"/>
          <w:between w:val="nil"/>
        </w:pBdr>
        <w:rPr>
          <w:color w:val="000000"/>
          <w:sz w:val="20"/>
          <w:szCs w:val="20"/>
        </w:rPr>
      </w:pPr>
    </w:p>
    <w:p w:rsidR="009A6D60" w:rsidRDefault="00BA2D07">
      <w:pPr>
        <w:pBdr>
          <w:top w:val="nil"/>
          <w:left w:val="nil"/>
          <w:bottom w:val="nil"/>
          <w:right w:val="nil"/>
          <w:between w:val="nil"/>
        </w:pBdr>
        <w:ind w:left="138"/>
        <w:jc w:val="both"/>
        <w:rPr>
          <w:color w:val="000000"/>
          <w:sz w:val="20"/>
          <w:szCs w:val="20"/>
        </w:rPr>
      </w:pPr>
      <w:r>
        <w:rPr>
          <w:color w:val="000000"/>
          <w:sz w:val="20"/>
          <w:szCs w:val="20"/>
        </w:rPr>
        <w:t>Les offres inacceptables pourront être admises à la négociation.</w:t>
      </w:r>
    </w:p>
    <w:p w:rsidR="009A6D60" w:rsidRDefault="009A6D60">
      <w:pPr>
        <w:pBdr>
          <w:top w:val="nil"/>
          <w:left w:val="nil"/>
          <w:bottom w:val="nil"/>
          <w:right w:val="nil"/>
          <w:between w:val="nil"/>
        </w:pBdr>
        <w:spacing w:before="8"/>
        <w:rPr>
          <w:color w:val="000000"/>
          <w:sz w:val="20"/>
          <w:szCs w:val="20"/>
        </w:rPr>
      </w:pPr>
    </w:p>
    <w:p w:rsidR="009A6D60" w:rsidRDefault="00BA2D07">
      <w:pPr>
        <w:pBdr>
          <w:top w:val="nil"/>
          <w:left w:val="nil"/>
          <w:bottom w:val="nil"/>
          <w:right w:val="nil"/>
          <w:between w:val="nil"/>
        </w:pBdr>
        <w:spacing w:line="244" w:lineRule="auto"/>
        <w:ind w:left="140" w:right="145" w:hanging="3"/>
        <w:jc w:val="both"/>
        <w:rPr>
          <w:color w:val="000000"/>
          <w:sz w:val="20"/>
          <w:szCs w:val="20"/>
        </w:rPr>
      </w:pPr>
      <w:r>
        <w:rPr>
          <w:color w:val="000000"/>
          <w:sz w:val="20"/>
          <w:szCs w:val="20"/>
        </w:rPr>
        <w:t>Conformément à l’article R2152-1 du Code de la commande publique, les offres qui demeurent irrégulières et inacceptables après la négociation sont éliminées. L’acheteur peut autoriser les soumissionnaires à régulariser leur offre irrégulière à condition qu’elle ne soit pas anormalement basse et que la régularisation ne nécessite pas une modification substantielle de l’offre</w:t>
      </w:r>
    </w:p>
    <w:p w:rsidR="009A6D60" w:rsidRDefault="009A6D60">
      <w:pPr>
        <w:pBdr>
          <w:top w:val="nil"/>
          <w:left w:val="nil"/>
          <w:bottom w:val="nil"/>
          <w:right w:val="nil"/>
          <w:between w:val="nil"/>
        </w:pBdr>
        <w:spacing w:before="160"/>
        <w:rPr>
          <w:color w:val="000000"/>
          <w:sz w:val="20"/>
          <w:szCs w:val="20"/>
        </w:rPr>
      </w:pPr>
    </w:p>
    <w:p w:rsidR="009A6D60" w:rsidRDefault="00BA2D07">
      <w:pPr>
        <w:pStyle w:val="Titre4"/>
        <w:numPr>
          <w:ilvl w:val="1"/>
          <w:numId w:val="20"/>
        </w:numPr>
        <w:tabs>
          <w:tab w:val="left" w:pos="861"/>
        </w:tabs>
      </w:pPr>
      <w:r>
        <w:t>MODALITES DE NEGOCIATION ET AUDITIONS</w:t>
      </w:r>
    </w:p>
    <w:p w:rsidR="00A9175C" w:rsidRDefault="00A9175C" w:rsidP="00A9175C"/>
    <w:p w:rsidR="009A6D60" w:rsidRDefault="00BA2D07" w:rsidP="00A9175C">
      <w:pPr>
        <w:pBdr>
          <w:top w:val="nil"/>
          <w:left w:val="nil"/>
          <w:bottom w:val="nil"/>
          <w:right w:val="nil"/>
          <w:between w:val="nil"/>
        </w:pBdr>
        <w:spacing w:before="69"/>
        <w:rPr>
          <w:color w:val="000000"/>
          <w:sz w:val="20"/>
          <w:szCs w:val="20"/>
        </w:rPr>
      </w:pPr>
      <w:r>
        <w:rPr>
          <w:color w:val="000000"/>
          <w:sz w:val="20"/>
          <w:szCs w:val="20"/>
        </w:rPr>
        <w:t>La négociation pourra avoir lieu :</w:t>
      </w:r>
    </w:p>
    <w:p w:rsidR="009A6D60" w:rsidRPr="00A9175C" w:rsidRDefault="00BA2D07">
      <w:pPr>
        <w:numPr>
          <w:ilvl w:val="2"/>
          <w:numId w:val="20"/>
        </w:numPr>
        <w:pBdr>
          <w:top w:val="nil"/>
          <w:left w:val="nil"/>
          <w:bottom w:val="nil"/>
          <w:right w:val="nil"/>
          <w:between w:val="nil"/>
        </w:pBdr>
        <w:tabs>
          <w:tab w:val="left" w:pos="861"/>
        </w:tabs>
        <w:spacing w:before="225"/>
        <w:rPr>
          <w:color w:val="000000"/>
          <w:sz w:val="20"/>
          <w:szCs w:val="20"/>
        </w:rPr>
      </w:pPr>
      <w:proofErr w:type="gramStart"/>
      <w:r w:rsidRPr="00A9175C">
        <w:rPr>
          <w:color w:val="000000"/>
          <w:sz w:val="20"/>
          <w:szCs w:val="20"/>
        </w:rPr>
        <w:t>soit</w:t>
      </w:r>
      <w:proofErr w:type="gramEnd"/>
      <w:r w:rsidRPr="00A9175C">
        <w:rPr>
          <w:color w:val="000000"/>
          <w:sz w:val="20"/>
          <w:szCs w:val="20"/>
        </w:rPr>
        <w:t xml:space="preserve"> par le biais de réunions, en présentiel ou </w:t>
      </w:r>
      <w:proofErr w:type="spellStart"/>
      <w:r w:rsidRPr="00A9175C">
        <w:rPr>
          <w:color w:val="000000"/>
          <w:sz w:val="20"/>
          <w:szCs w:val="20"/>
        </w:rPr>
        <w:t>visio</w:t>
      </w:r>
      <w:proofErr w:type="spellEnd"/>
      <w:r w:rsidRPr="00A9175C">
        <w:rPr>
          <w:color w:val="000000"/>
          <w:sz w:val="20"/>
          <w:szCs w:val="20"/>
        </w:rPr>
        <w:t xml:space="preserve"> conférence,</w:t>
      </w:r>
    </w:p>
    <w:p w:rsidR="009A6D60" w:rsidRPr="00A9175C" w:rsidRDefault="00BA2D07">
      <w:pPr>
        <w:numPr>
          <w:ilvl w:val="2"/>
          <w:numId w:val="20"/>
        </w:numPr>
        <w:pBdr>
          <w:top w:val="nil"/>
          <w:left w:val="nil"/>
          <w:bottom w:val="nil"/>
          <w:right w:val="nil"/>
          <w:between w:val="nil"/>
        </w:pBdr>
        <w:tabs>
          <w:tab w:val="left" w:pos="861"/>
        </w:tabs>
        <w:spacing w:before="231"/>
        <w:rPr>
          <w:color w:val="000000"/>
          <w:sz w:val="20"/>
          <w:szCs w:val="20"/>
        </w:rPr>
      </w:pPr>
      <w:proofErr w:type="gramStart"/>
      <w:r w:rsidRPr="00A9175C">
        <w:rPr>
          <w:color w:val="000000"/>
          <w:sz w:val="20"/>
          <w:szCs w:val="20"/>
        </w:rPr>
        <w:t>soit</w:t>
      </w:r>
      <w:proofErr w:type="gramEnd"/>
      <w:r w:rsidRPr="00A9175C">
        <w:rPr>
          <w:color w:val="000000"/>
          <w:sz w:val="20"/>
          <w:szCs w:val="20"/>
        </w:rPr>
        <w:t xml:space="preserve"> par le biais d’échanges écrits par courrier électronique</w:t>
      </w:r>
    </w:p>
    <w:p w:rsidR="009A6D60" w:rsidRDefault="00BA2D07">
      <w:pPr>
        <w:pBdr>
          <w:top w:val="nil"/>
          <w:left w:val="nil"/>
          <w:bottom w:val="nil"/>
          <w:right w:val="nil"/>
          <w:between w:val="nil"/>
        </w:pBdr>
        <w:spacing w:before="239" w:line="244" w:lineRule="auto"/>
        <w:ind w:left="140" w:right="101" w:firstLine="274"/>
        <w:rPr>
          <w:color w:val="000000"/>
          <w:sz w:val="20"/>
          <w:szCs w:val="20"/>
        </w:rPr>
      </w:pPr>
      <w:r>
        <w:rPr>
          <w:color w:val="000000"/>
          <w:sz w:val="20"/>
          <w:szCs w:val="20"/>
        </w:rPr>
        <w:t>Concernant les réunions, le candidat sera convoqué par courrier électronique au plus tard 3 jours calendaires avant la date fixée pour la réunion.</w:t>
      </w:r>
    </w:p>
    <w:p w:rsidR="009A6D60" w:rsidRDefault="009A6D60">
      <w:pPr>
        <w:pBdr>
          <w:top w:val="nil"/>
          <w:left w:val="nil"/>
          <w:bottom w:val="nil"/>
          <w:right w:val="nil"/>
          <w:between w:val="nil"/>
        </w:pBdr>
        <w:rPr>
          <w:color w:val="000000"/>
          <w:sz w:val="20"/>
          <w:szCs w:val="20"/>
        </w:rPr>
      </w:pPr>
    </w:p>
    <w:p w:rsidR="009A6D60" w:rsidRDefault="00BA2D07">
      <w:pPr>
        <w:pBdr>
          <w:top w:val="nil"/>
          <w:left w:val="nil"/>
          <w:bottom w:val="nil"/>
          <w:right w:val="nil"/>
          <w:between w:val="nil"/>
        </w:pBdr>
        <w:spacing w:line="244" w:lineRule="auto"/>
        <w:ind w:left="140" w:right="149" w:hanging="3"/>
        <w:jc w:val="both"/>
        <w:rPr>
          <w:color w:val="000000"/>
          <w:sz w:val="20"/>
          <w:szCs w:val="20"/>
        </w:rPr>
      </w:pPr>
      <w:r>
        <w:rPr>
          <w:color w:val="000000"/>
          <w:sz w:val="20"/>
          <w:szCs w:val="20"/>
        </w:rPr>
        <w:t>La convocation communiquera la date, l’heure et le lieu de la réunion, le nombre de personnes, les principaux thèmes qui seront abordés et notamment tout ou partie des questions relatives aux offres et/ou tout autre élément que l’entité adjudicatrice jugerait nécessaire au bon déroulement de la réunion.</w:t>
      </w:r>
    </w:p>
    <w:p w:rsidR="009A6D60" w:rsidRDefault="009A6D60">
      <w:pPr>
        <w:pBdr>
          <w:top w:val="nil"/>
          <w:left w:val="nil"/>
          <w:bottom w:val="nil"/>
          <w:right w:val="nil"/>
          <w:between w:val="nil"/>
        </w:pBdr>
        <w:spacing w:before="3"/>
        <w:rPr>
          <w:color w:val="000000"/>
          <w:sz w:val="20"/>
          <w:szCs w:val="20"/>
        </w:rPr>
      </w:pPr>
    </w:p>
    <w:p w:rsidR="009A6D60" w:rsidRDefault="00BA2D07">
      <w:pPr>
        <w:pBdr>
          <w:top w:val="nil"/>
          <w:left w:val="nil"/>
          <w:bottom w:val="nil"/>
          <w:right w:val="nil"/>
          <w:between w:val="nil"/>
        </w:pBdr>
        <w:ind w:left="138"/>
        <w:rPr>
          <w:color w:val="000000"/>
          <w:sz w:val="20"/>
          <w:szCs w:val="20"/>
        </w:rPr>
      </w:pPr>
      <w:r>
        <w:rPr>
          <w:color w:val="000000"/>
          <w:sz w:val="20"/>
          <w:szCs w:val="20"/>
        </w:rPr>
        <w:lastRenderedPageBreak/>
        <w:t>Le candidat devra à cet effet, confirmer sa venue et indiquer le nom et la fonction des accompagnants.</w:t>
      </w:r>
    </w:p>
    <w:p w:rsidR="009A6D60" w:rsidRDefault="009A6D60">
      <w:pPr>
        <w:pBdr>
          <w:top w:val="nil"/>
          <w:left w:val="nil"/>
          <w:bottom w:val="nil"/>
          <w:right w:val="nil"/>
          <w:between w:val="nil"/>
        </w:pBdr>
        <w:spacing w:before="6"/>
        <w:rPr>
          <w:color w:val="000000"/>
          <w:sz w:val="20"/>
          <w:szCs w:val="20"/>
        </w:rPr>
      </w:pPr>
    </w:p>
    <w:p w:rsidR="009A6D60" w:rsidRDefault="00BA2D07">
      <w:pPr>
        <w:pBdr>
          <w:top w:val="nil"/>
          <w:left w:val="nil"/>
          <w:bottom w:val="nil"/>
          <w:right w:val="nil"/>
          <w:between w:val="nil"/>
        </w:pBdr>
        <w:spacing w:line="244" w:lineRule="auto"/>
        <w:ind w:left="140" w:right="156" w:hanging="3"/>
        <w:jc w:val="both"/>
        <w:rPr>
          <w:color w:val="000000"/>
          <w:sz w:val="20"/>
          <w:szCs w:val="20"/>
        </w:rPr>
      </w:pPr>
      <w:r>
        <w:rPr>
          <w:color w:val="000000"/>
          <w:sz w:val="20"/>
          <w:szCs w:val="20"/>
        </w:rPr>
        <w:t>En aucun cas, les négociations ne pourront conduire les candidats à remettre en cause l’économie générale du projet de contrat figurant dans le dossier de consultation.</w:t>
      </w:r>
    </w:p>
    <w:p w:rsidR="009A6D60" w:rsidRDefault="009A6D60">
      <w:pPr>
        <w:pBdr>
          <w:top w:val="nil"/>
          <w:left w:val="nil"/>
          <w:bottom w:val="nil"/>
          <w:right w:val="nil"/>
          <w:between w:val="nil"/>
        </w:pBdr>
        <w:spacing w:before="3"/>
        <w:rPr>
          <w:color w:val="000000"/>
          <w:sz w:val="20"/>
          <w:szCs w:val="20"/>
        </w:rPr>
      </w:pPr>
    </w:p>
    <w:p w:rsidR="009A6D60" w:rsidRDefault="00BA2D07">
      <w:pPr>
        <w:pBdr>
          <w:top w:val="nil"/>
          <w:left w:val="nil"/>
          <w:bottom w:val="nil"/>
          <w:right w:val="nil"/>
          <w:between w:val="nil"/>
        </w:pBdr>
        <w:spacing w:line="242" w:lineRule="auto"/>
        <w:ind w:left="140" w:right="150" w:hanging="3"/>
        <w:jc w:val="both"/>
        <w:rPr>
          <w:color w:val="000000"/>
          <w:sz w:val="20"/>
          <w:szCs w:val="20"/>
        </w:rPr>
      </w:pPr>
      <w:r>
        <w:rPr>
          <w:color w:val="000000"/>
          <w:sz w:val="20"/>
          <w:szCs w:val="20"/>
        </w:rPr>
        <w:t>A l’issue de chaque séance de négociation et dans le délai qui leur sera imparti, les candidats pourront être invités à remettre un complément à leur offre visant à la préciser, la compléter ou/et la modifier dans le prolongement des discussions abordées lors de la séance de négociation ou à remettre une offre finale.</w:t>
      </w:r>
    </w:p>
    <w:p w:rsidR="009A6D60" w:rsidRDefault="009A6D60">
      <w:pPr>
        <w:pBdr>
          <w:top w:val="nil"/>
          <w:left w:val="nil"/>
          <w:bottom w:val="nil"/>
          <w:right w:val="nil"/>
          <w:between w:val="nil"/>
        </w:pBdr>
        <w:spacing w:before="127"/>
        <w:rPr>
          <w:color w:val="000000"/>
          <w:sz w:val="20"/>
          <w:szCs w:val="20"/>
        </w:rPr>
      </w:pPr>
    </w:p>
    <w:p w:rsidR="009A6D60" w:rsidRDefault="00BA2D07">
      <w:pPr>
        <w:pStyle w:val="Titre2"/>
        <w:ind w:firstLine="140"/>
        <w:jc w:val="both"/>
        <w:rPr>
          <w:u w:val="none"/>
        </w:rPr>
      </w:pPr>
      <w:r>
        <w:t>ARTICLE 5. ABANDON DE LA CONSULTATION</w:t>
      </w:r>
    </w:p>
    <w:p w:rsidR="009A6D60" w:rsidRDefault="009A6D60">
      <w:pPr>
        <w:pBdr>
          <w:top w:val="nil"/>
          <w:left w:val="nil"/>
          <w:bottom w:val="nil"/>
          <w:right w:val="nil"/>
          <w:between w:val="nil"/>
        </w:pBdr>
        <w:spacing w:before="50"/>
        <w:rPr>
          <w:rFonts w:ascii="Arial" w:eastAsia="Arial" w:hAnsi="Arial" w:cs="Arial"/>
          <w:b/>
          <w:color w:val="000000"/>
          <w:sz w:val="20"/>
          <w:szCs w:val="20"/>
        </w:rPr>
      </w:pPr>
    </w:p>
    <w:p w:rsidR="009A6D60" w:rsidRDefault="00BA2D07">
      <w:pPr>
        <w:pBdr>
          <w:top w:val="nil"/>
          <w:left w:val="nil"/>
          <w:bottom w:val="nil"/>
          <w:right w:val="nil"/>
          <w:between w:val="nil"/>
        </w:pBdr>
        <w:spacing w:line="280" w:lineRule="auto"/>
        <w:ind w:left="140" w:right="101"/>
        <w:rPr>
          <w:color w:val="000000"/>
          <w:sz w:val="20"/>
          <w:szCs w:val="20"/>
        </w:rPr>
      </w:pPr>
      <w:r>
        <w:rPr>
          <w:color w:val="000000"/>
          <w:sz w:val="20"/>
          <w:szCs w:val="20"/>
        </w:rPr>
        <w:t>L’entité adjudicatrice se réserve le droit, à tout moment jusqu’à la signature du marché, de ne pas donner suite à la procédure de consultation.</w:t>
      </w:r>
    </w:p>
    <w:p w:rsidR="009A6D60" w:rsidRDefault="00BA2D07">
      <w:pPr>
        <w:pBdr>
          <w:top w:val="nil"/>
          <w:left w:val="nil"/>
          <w:bottom w:val="nil"/>
          <w:right w:val="nil"/>
          <w:between w:val="nil"/>
        </w:pBdr>
        <w:spacing w:before="119" w:line="280" w:lineRule="auto"/>
        <w:ind w:left="140" w:right="101"/>
        <w:rPr>
          <w:color w:val="000000"/>
          <w:sz w:val="20"/>
          <w:szCs w:val="20"/>
        </w:rPr>
      </w:pPr>
      <w:r>
        <w:rPr>
          <w:color w:val="000000"/>
          <w:sz w:val="20"/>
          <w:szCs w:val="20"/>
        </w:rPr>
        <w:t>Les candidats, y compris l’attributaire pressenti ne pourront prétendre à aucune indemnisation ou dédommagement au titre de l’abandon de la consultation.</w:t>
      </w:r>
    </w:p>
    <w:p w:rsidR="009A6D60" w:rsidRDefault="009A6D60">
      <w:pPr>
        <w:pBdr>
          <w:top w:val="nil"/>
          <w:left w:val="nil"/>
          <w:bottom w:val="nil"/>
          <w:right w:val="nil"/>
          <w:between w:val="nil"/>
        </w:pBdr>
        <w:spacing w:before="141"/>
        <w:rPr>
          <w:color w:val="000000"/>
          <w:sz w:val="20"/>
          <w:szCs w:val="20"/>
        </w:rPr>
      </w:pPr>
    </w:p>
    <w:p w:rsidR="009A6D60" w:rsidRDefault="00BA2D07">
      <w:pPr>
        <w:pStyle w:val="Titre2"/>
        <w:ind w:firstLine="140"/>
        <w:rPr>
          <w:u w:val="none"/>
        </w:rPr>
      </w:pPr>
      <w:r>
        <w:t>ARTICLE 6. AUTRES RENSEIGNEMENTS</w:t>
      </w:r>
    </w:p>
    <w:p w:rsidR="009A6D60" w:rsidRDefault="009A6D60">
      <w:pPr>
        <w:pBdr>
          <w:top w:val="nil"/>
          <w:left w:val="nil"/>
          <w:bottom w:val="nil"/>
          <w:right w:val="nil"/>
          <w:between w:val="nil"/>
        </w:pBdr>
        <w:rPr>
          <w:rFonts w:ascii="Arial" w:eastAsia="Arial" w:hAnsi="Arial" w:cs="Arial"/>
          <w:b/>
          <w:color w:val="000000"/>
          <w:sz w:val="16"/>
          <w:szCs w:val="16"/>
        </w:rPr>
      </w:pPr>
    </w:p>
    <w:p w:rsidR="009A6D60" w:rsidRDefault="009A6D60">
      <w:pPr>
        <w:pBdr>
          <w:top w:val="nil"/>
          <w:left w:val="nil"/>
          <w:bottom w:val="nil"/>
          <w:right w:val="nil"/>
          <w:between w:val="nil"/>
        </w:pBdr>
        <w:spacing w:before="3"/>
        <w:rPr>
          <w:rFonts w:ascii="Arial" w:eastAsia="Arial" w:hAnsi="Arial" w:cs="Arial"/>
          <w:b/>
          <w:color w:val="000000"/>
          <w:sz w:val="16"/>
          <w:szCs w:val="16"/>
        </w:rPr>
      </w:pPr>
    </w:p>
    <w:p w:rsidR="009A6D60" w:rsidRDefault="00282463">
      <w:pPr>
        <w:pStyle w:val="Titre5"/>
        <w:numPr>
          <w:ilvl w:val="1"/>
          <w:numId w:val="19"/>
        </w:numPr>
        <w:tabs>
          <w:tab w:val="left" w:pos="449"/>
        </w:tabs>
        <w:ind w:left="449" w:hanging="309"/>
      </w:pPr>
      <w:r>
        <w:rPr>
          <w:smallCaps/>
        </w:rPr>
        <w:t>Pièces</w:t>
      </w:r>
      <w:r w:rsidR="00BA2D07">
        <w:rPr>
          <w:smallCaps/>
        </w:rPr>
        <w:t xml:space="preserve"> a remettre par l’attributaire</w:t>
      </w:r>
    </w:p>
    <w:p w:rsidR="009A6D60" w:rsidRDefault="009A6D60">
      <w:pPr>
        <w:pBdr>
          <w:top w:val="nil"/>
          <w:left w:val="nil"/>
          <w:bottom w:val="nil"/>
          <w:right w:val="nil"/>
          <w:between w:val="nil"/>
        </w:pBdr>
        <w:spacing w:before="172"/>
        <w:rPr>
          <w:rFonts w:ascii="Arial" w:eastAsia="Arial" w:hAnsi="Arial" w:cs="Arial"/>
          <w:b/>
          <w:color w:val="000000"/>
          <w:sz w:val="16"/>
          <w:szCs w:val="16"/>
        </w:rPr>
      </w:pPr>
    </w:p>
    <w:p w:rsidR="009A6D60" w:rsidRDefault="00BA2D07">
      <w:pPr>
        <w:pBdr>
          <w:top w:val="nil"/>
          <w:left w:val="nil"/>
          <w:bottom w:val="nil"/>
          <w:right w:val="nil"/>
          <w:between w:val="nil"/>
        </w:pBdr>
        <w:spacing w:line="244" w:lineRule="auto"/>
        <w:ind w:left="140" w:right="255" w:hanging="3"/>
        <w:rPr>
          <w:color w:val="000000"/>
          <w:sz w:val="20"/>
          <w:szCs w:val="20"/>
        </w:rPr>
      </w:pPr>
      <w:r>
        <w:rPr>
          <w:color w:val="000000"/>
          <w:sz w:val="20"/>
          <w:szCs w:val="20"/>
        </w:rPr>
        <w:t xml:space="preserve">Le candidat auquel il sera envisagé d’attribuer le marché produira, dans un délai fixé par l’entité </w:t>
      </w:r>
      <w:proofErr w:type="gramStart"/>
      <w:r>
        <w:rPr>
          <w:color w:val="000000"/>
          <w:sz w:val="20"/>
          <w:szCs w:val="20"/>
        </w:rPr>
        <w:t>adjudicatrice:</w:t>
      </w:r>
      <w:proofErr w:type="gramEnd"/>
    </w:p>
    <w:p w:rsidR="009A6D60" w:rsidRDefault="00BA2D07">
      <w:pPr>
        <w:numPr>
          <w:ilvl w:val="0"/>
          <w:numId w:val="18"/>
        </w:numPr>
        <w:pBdr>
          <w:top w:val="nil"/>
          <w:left w:val="nil"/>
          <w:bottom w:val="nil"/>
          <w:right w:val="nil"/>
          <w:between w:val="nil"/>
        </w:pBdr>
        <w:tabs>
          <w:tab w:val="left" w:pos="140"/>
          <w:tab w:val="left" w:pos="369"/>
        </w:tabs>
        <w:spacing w:before="119" w:line="242" w:lineRule="auto"/>
        <w:ind w:right="332" w:hanging="3"/>
        <w:rPr>
          <w:color w:val="000000"/>
          <w:sz w:val="20"/>
          <w:szCs w:val="20"/>
        </w:rPr>
      </w:pPr>
      <w:r>
        <w:rPr>
          <w:color w:val="000000"/>
          <w:sz w:val="20"/>
          <w:szCs w:val="20"/>
        </w:rPr>
        <w:t xml:space="preserve">Les pièces mentionnées aux articles prévus par les articles D.8222-5, D.8254-2, D.8254-4 et D.8254-5 (s’il est domicilié ou établi en France) ou D.8222-7, D.8222-8, D.8254-3 et D.8254-4 du Code du travail (s’il est domicilié ou établi à l’étranger) ; </w:t>
      </w:r>
      <w:r>
        <w:rPr>
          <w:color w:val="000000"/>
          <w:sz w:val="20"/>
          <w:szCs w:val="20"/>
          <w:u w:val="single"/>
        </w:rPr>
        <w:t>ces pièces devront être fournies tous les six mois jusqu’à la fin</w:t>
      </w:r>
      <w:r>
        <w:rPr>
          <w:color w:val="000000"/>
          <w:sz w:val="20"/>
          <w:szCs w:val="20"/>
        </w:rPr>
        <w:t xml:space="preserve"> </w:t>
      </w:r>
      <w:r>
        <w:rPr>
          <w:color w:val="000000"/>
          <w:sz w:val="20"/>
          <w:szCs w:val="20"/>
          <w:u w:val="single"/>
        </w:rPr>
        <w:t>d’exécution du marché.</w:t>
      </w:r>
    </w:p>
    <w:p w:rsidR="009A6D60" w:rsidRDefault="00BA2D07">
      <w:pPr>
        <w:numPr>
          <w:ilvl w:val="0"/>
          <w:numId w:val="18"/>
        </w:numPr>
        <w:pBdr>
          <w:top w:val="nil"/>
          <w:left w:val="nil"/>
          <w:bottom w:val="nil"/>
          <w:right w:val="nil"/>
          <w:between w:val="nil"/>
        </w:pBdr>
        <w:tabs>
          <w:tab w:val="left" w:pos="140"/>
          <w:tab w:val="left" w:pos="369"/>
        </w:tabs>
        <w:spacing w:before="126" w:line="244" w:lineRule="auto"/>
        <w:ind w:right="419" w:hanging="3"/>
        <w:rPr>
          <w:color w:val="000000"/>
          <w:sz w:val="20"/>
          <w:szCs w:val="20"/>
        </w:rPr>
      </w:pPr>
      <w:r>
        <w:rPr>
          <w:color w:val="000000"/>
          <w:sz w:val="20"/>
          <w:szCs w:val="20"/>
        </w:rPr>
        <w:t>Les attestations et certificats délivrés par les administrations et organismes compétents prouvant qu’il a satisfait à ses obligations fiscales et sociales.</w:t>
      </w:r>
    </w:p>
    <w:p w:rsidR="009A6D60" w:rsidRDefault="009A6D60">
      <w:pPr>
        <w:pBdr>
          <w:top w:val="nil"/>
          <w:left w:val="nil"/>
          <w:bottom w:val="nil"/>
          <w:right w:val="nil"/>
          <w:between w:val="nil"/>
        </w:pBdr>
        <w:rPr>
          <w:color w:val="000000"/>
          <w:sz w:val="20"/>
          <w:szCs w:val="20"/>
        </w:rPr>
      </w:pPr>
    </w:p>
    <w:p w:rsidR="009A6D60" w:rsidRPr="00A9175C" w:rsidRDefault="00BA2D07" w:rsidP="00A9175C">
      <w:pPr>
        <w:pBdr>
          <w:top w:val="nil"/>
          <w:left w:val="nil"/>
          <w:bottom w:val="nil"/>
          <w:right w:val="nil"/>
          <w:between w:val="nil"/>
        </w:pBdr>
        <w:spacing w:line="244" w:lineRule="auto"/>
        <w:ind w:left="140" w:right="132" w:hanging="3"/>
        <w:rPr>
          <w:color w:val="000000"/>
          <w:sz w:val="20"/>
          <w:szCs w:val="20"/>
        </w:rPr>
        <w:sectPr w:rsidR="009A6D60" w:rsidRPr="00A9175C">
          <w:footerReference w:type="default" r:id="rId16"/>
          <w:pgSz w:w="11910" w:h="16850"/>
          <w:pgMar w:top="1580" w:right="992" w:bottom="1080" w:left="992" w:header="0" w:footer="896" w:gutter="0"/>
          <w:cols w:space="720"/>
        </w:sectPr>
      </w:pPr>
      <w:r>
        <w:rPr>
          <w:color w:val="000000"/>
          <w:sz w:val="20"/>
          <w:szCs w:val="20"/>
        </w:rPr>
        <w:t>Le candidat établi dans un Etat autre que la France doit produire un certificat établi par les administrations et organismes du pays d'origine : lorsqu’un tel certificat n’est pas délivré par le pays concerné, il est remplacé par une déclaration sous serment, ou dans les états ou un tel serment n’existe pas par une déclaration solennelle faite par l’intéressé devant l’autorité judiciaire ou administrative compétente, un notaire ou un organisme professionnel qualifié du pays.</w:t>
      </w:r>
      <w:r>
        <w:rPr>
          <w:noProof/>
          <w:lang w:val="fr-FR"/>
        </w:rPr>
        <mc:AlternateContent>
          <mc:Choice Requires="wps">
            <w:drawing>
              <wp:anchor distT="0" distB="0" distL="0" distR="0" simplePos="0" relativeHeight="251659264" behindDoc="0" locked="0" layoutInCell="1" hidden="0" allowOverlap="1">
                <wp:simplePos x="0" y="0"/>
                <wp:positionH relativeFrom="column">
                  <wp:posOffset>0</wp:posOffset>
                </wp:positionH>
                <wp:positionV relativeFrom="paragraph">
                  <wp:posOffset>127000</wp:posOffset>
                </wp:positionV>
                <wp:extent cx="6276340" cy="480695"/>
                <wp:effectExtent l="0" t="0" r="0" b="0"/>
                <wp:wrapTopAndBottom distT="0" distB="0"/>
                <wp:docPr id="10" name="Rectangle 10"/>
                <wp:cNvGraphicFramePr/>
                <a:graphic xmlns:a="http://schemas.openxmlformats.org/drawingml/2006/main">
                  <a:graphicData uri="http://schemas.microsoft.com/office/word/2010/wordprocessingShape">
                    <wps:wsp>
                      <wps:cNvSpPr/>
                      <wps:spPr>
                        <a:xfrm>
                          <a:off x="2212593" y="3544415"/>
                          <a:ext cx="6266815" cy="471170"/>
                        </a:xfrm>
                        <a:prstGeom prst="rect">
                          <a:avLst/>
                        </a:prstGeom>
                        <a:solidFill>
                          <a:srgbClr val="E6E6E6"/>
                        </a:solidFill>
                        <a:ln w="9525" cap="flat" cmpd="sng">
                          <a:solidFill>
                            <a:srgbClr val="000000"/>
                          </a:solidFill>
                          <a:prstDash val="solid"/>
                          <a:round/>
                          <a:headEnd type="none" w="sm" len="sm"/>
                          <a:tailEnd type="none" w="sm" len="sm"/>
                        </a:ln>
                      </wps:spPr>
                      <wps:txbx>
                        <w:txbxContent>
                          <w:p w:rsidR="009A6D60" w:rsidRDefault="00BA2D07">
                            <w:pPr>
                              <w:spacing w:before="16" w:line="241" w:lineRule="auto"/>
                              <w:ind w:left="110" w:right="181" w:firstLine="106"/>
                              <w:textDirection w:val="btLr"/>
                            </w:pPr>
                            <w:r>
                              <w:rPr>
                                <w:rFonts w:ascii="Arial" w:eastAsia="Arial" w:hAnsi="Arial" w:cs="Arial"/>
                                <w:b/>
                                <w:color w:val="000000"/>
                                <w:sz w:val="20"/>
                              </w:rPr>
                              <w:t>En cas d’intervention d’autres opérateurs économiques (cotraitants, sous-traitants…) ces documents doivent être remis par chacun d’entre eux. Tous les justificatifs mentionnés ci-dessus devront être rédigés ou traduits en français.</w:t>
                            </w:r>
                          </w:p>
                        </w:txbxContent>
                      </wps:txbx>
                      <wps:bodyPr spcFirstLastPara="1" wrap="square" lIns="0" tIns="0" rIns="0" bIns="0" anchor="t" anchorCtr="0">
                        <a:noAutofit/>
                      </wps:bodyPr>
                    </wps:wsp>
                  </a:graphicData>
                </a:graphic>
              </wp:anchor>
            </w:drawing>
          </mc:Choice>
          <mc:Fallback>
            <w:pict>
              <v:rect id="Rectangle 10" o:spid="_x0000_s1027" style="position:absolute;left:0;text-align:left;margin-left:0;margin-top:10pt;width:494.2pt;height:37.8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" fillcolor="#e6e6e6">
                <v:stroke startarrowwidth="narrow" startarrowlength="short" endarrowwidth="narrow" endarrowlength="short" joinstyle="round"/>
                <v:textbox inset="0,0,0,0">
                  <w:txbxContent>
                    <w:p w:rsidR="009A6D60" w:rsidRDefault="00BA2D07">
                      <w:pPr>
                        <w:spacing w:before="16" w:line="241" w:lineRule="auto"/>
                        <w:ind w:left="110" w:right="181" w:firstLine="106"/>
                        <w:textDirection w:val="btLr"/>
                      </w:pPr>
                      <w:r>
                        <w:rPr>
                          <w:rFonts w:ascii="Arial" w:eastAsia="Arial" w:hAnsi="Arial" w:cs="Arial"/>
                          <w:b/>
                          <w:color w:val="000000"/>
                          <w:sz w:val="20"/>
                        </w:rPr>
                        <w:t>En cas d’intervention d’autres opérateurs économiques (cotraitants, sous-traitants…) ces documents doivent être remis par chacun d’entre eux. Tous les justificatifs mentionnés ci-dessus devront être rédigés ou traduits en français.</w:t>
                      </w:r>
                    </w:p>
                  </w:txbxContent>
                </v:textbox>
                <w10:wrap type="topAndBottom"/>
              </v:rect>
            </w:pict>
          </mc:Fallback>
        </mc:AlternateContent>
      </w:r>
    </w:p>
    <w:p w:rsidR="009A6D60" w:rsidRDefault="00BA2D07">
      <w:pPr>
        <w:pStyle w:val="Titre5"/>
        <w:numPr>
          <w:ilvl w:val="1"/>
          <w:numId w:val="19"/>
        </w:numPr>
        <w:tabs>
          <w:tab w:val="left" w:pos="470"/>
        </w:tabs>
        <w:spacing w:before="63" w:line="278" w:lineRule="auto"/>
        <w:ind w:left="140" w:right="141" w:firstLine="0"/>
      </w:pPr>
      <w:r>
        <w:rPr>
          <w:smallCaps/>
        </w:rPr>
        <w:lastRenderedPageBreak/>
        <w:t xml:space="preserve">Informations </w:t>
      </w:r>
      <w:r w:rsidR="00282463">
        <w:rPr>
          <w:smallCaps/>
        </w:rPr>
        <w:t>complémentaires</w:t>
      </w:r>
      <w:r>
        <w:rPr>
          <w:smallCaps/>
        </w:rPr>
        <w:t xml:space="preserve"> - Modifications de </w:t>
      </w:r>
      <w:r w:rsidR="00282463">
        <w:rPr>
          <w:smallCaps/>
        </w:rPr>
        <w:t>détails</w:t>
      </w:r>
      <w:r>
        <w:rPr>
          <w:smallCaps/>
        </w:rPr>
        <w:t xml:space="preserve"> et </w:t>
      </w:r>
      <w:r w:rsidR="00282463">
        <w:rPr>
          <w:smallCaps/>
        </w:rPr>
        <w:t>compléments</w:t>
      </w:r>
      <w:r>
        <w:rPr>
          <w:smallCaps/>
        </w:rPr>
        <w:t xml:space="preserve"> apportes au dossier de consultation</w:t>
      </w:r>
    </w:p>
    <w:p w:rsidR="009A6D60" w:rsidRDefault="009A6D60">
      <w:pPr>
        <w:pBdr>
          <w:top w:val="nil"/>
          <w:left w:val="nil"/>
          <w:bottom w:val="nil"/>
          <w:right w:val="nil"/>
          <w:between w:val="nil"/>
        </w:pBdr>
        <w:spacing w:before="27"/>
        <w:rPr>
          <w:rFonts w:ascii="Arial" w:eastAsia="Arial" w:hAnsi="Arial" w:cs="Arial"/>
          <w:b/>
          <w:color w:val="000000"/>
          <w:sz w:val="16"/>
          <w:szCs w:val="16"/>
        </w:rPr>
      </w:pPr>
    </w:p>
    <w:p w:rsidR="009A6D60" w:rsidRDefault="00BA2D07">
      <w:pPr>
        <w:ind w:left="140" w:right="132" w:hanging="3"/>
        <w:rPr>
          <w:rFonts w:ascii="Arial" w:eastAsia="Arial" w:hAnsi="Arial" w:cs="Arial"/>
          <w:b/>
          <w:sz w:val="20"/>
          <w:szCs w:val="20"/>
        </w:rPr>
      </w:pPr>
      <w:r>
        <w:rPr>
          <w:color w:val="FF0000"/>
          <w:sz w:val="20"/>
          <w:szCs w:val="20"/>
        </w:rPr>
        <w:t xml:space="preserve">Les demandes de renseignements d'ordre administratif comme technique </w:t>
      </w:r>
      <w:r>
        <w:rPr>
          <w:rFonts w:ascii="Arial" w:eastAsia="Arial" w:hAnsi="Arial" w:cs="Arial"/>
          <w:b/>
          <w:color w:val="FF0000"/>
          <w:sz w:val="20"/>
          <w:szCs w:val="20"/>
          <w:u w:val="single"/>
        </w:rPr>
        <w:t>doivent être transmises</w:t>
      </w:r>
      <w:r>
        <w:rPr>
          <w:rFonts w:ascii="Arial" w:eastAsia="Arial" w:hAnsi="Arial" w:cs="Arial"/>
          <w:b/>
          <w:color w:val="FF0000"/>
          <w:sz w:val="20"/>
          <w:szCs w:val="20"/>
        </w:rPr>
        <w:t xml:space="preserve"> </w:t>
      </w:r>
      <w:r>
        <w:rPr>
          <w:rFonts w:ascii="Arial" w:eastAsia="Arial" w:hAnsi="Arial" w:cs="Arial"/>
          <w:b/>
          <w:color w:val="FF0000"/>
          <w:sz w:val="20"/>
          <w:szCs w:val="20"/>
          <w:u w:val="single"/>
        </w:rPr>
        <w:t xml:space="preserve">uniquement via </w:t>
      </w:r>
      <w:proofErr w:type="gramStart"/>
      <w:r>
        <w:rPr>
          <w:rFonts w:ascii="Arial" w:eastAsia="Arial" w:hAnsi="Arial" w:cs="Arial"/>
          <w:b/>
          <w:color w:val="FF0000"/>
          <w:sz w:val="20"/>
          <w:szCs w:val="20"/>
          <w:u w:val="single"/>
        </w:rPr>
        <w:t>la plateforme marchés</w:t>
      </w:r>
      <w:proofErr w:type="gramEnd"/>
      <w:r>
        <w:rPr>
          <w:rFonts w:ascii="Arial" w:eastAsia="Arial" w:hAnsi="Arial" w:cs="Arial"/>
          <w:b/>
          <w:color w:val="FF0000"/>
          <w:sz w:val="20"/>
          <w:szCs w:val="20"/>
          <w:u w:val="single"/>
        </w:rPr>
        <w:t xml:space="preserve"> sécurisés.</w:t>
      </w:r>
    </w:p>
    <w:p w:rsidR="009A6D60" w:rsidRDefault="009A6D60">
      <w:pPr>
        <w:pBdr>
          <w:top w:val="nil"/>
          <w:left w:val="nil"/>
          <w:bottom w:val="nil"/>
          <w:right w:val="nil"/>
          <w:between w:val="nil"/>
        </w:pBdr>
        <w:spacing w:before="11"/>
        <w:rPr>
          <w:rFonts w:ascii="Arial" w:eastAsia="Arial" w:hAnsi="Arial" w:cs="Arial"/>
          <w:b/>
          <w:color w:val="000000"/>
          <w:sz w:val="20"/>
          <w:szCs w:val="20"/>
        </w:rPr>
      </w:pPr>
    </w:p>
    <w:p w:rsidR="009A6D60" w:rsidRDefault="00BA2D07">
      <w:pPr>
        <w:pBdr>
          <w:top w:val="nil"/>
          <w:left w:val="nil"/>
          <w:bottom w:val="nil"/>
          <w:right w:val="nil"/>
          <w:between w:val="nil"/>
        </w:pBdr>
        <w:ind w:left="140" w:right="132" w:hanging="3"/>
        <w:rPr>
          <w:color w:val="000000"/>
          <w:sz w:val="20"/>
          <w:szCs w:val="20"/>
        </w:rPr>
      </w:pPr>
      <w:r>
        <w:rPr>
          <w:color w:val="000000"/>
          <w:sz w:val="20"/>
          <w:szCs w:val="20"/>
        </w:rPr>
        <w:t xml:space="preserve">Les questions portant sur la procédure et les documents de la consultation peuvent être posées </w:t>
      </w:r>
      <w:r>
        <w:rPr>
          <w:rFonts w:ascii="Arial" w:eastAsia="Arial" w:hAnsi="Arial" w:cs="Arial"/>
          <w:b/>
          <w:color w:val="000000"/>
          <w:sz w:val="20"/>
          <w:szCs w:val="20"/>
        </w:rPr>
        <w:t xml:space="preserve">jusqu’à 7 jours </w:t>
      </w:r>
      <w:r>
        <w:rPr>
          <w:color w:val="000000"/>
          <w:sz w:val="20"/>
          <w:szCs w:val="20"/>
        </w:rPr>
        <w:t>avant la date limite de remise de l’offre.</w:t>
      </w:r>
    </w:p>
    <w:p w:rsidR="009A6D60" w:rsidRDefault="009A6D60">
      <w:pPr>
        <w:pBdr>
          <w:top w:val="nil"/>
          <w:left w:val="nil"/>
          <w:bottom w:val="nil"/>
          <w:right w:val="nil"/>
          <w:between w:val="nil"/>
        </w:pBdr>
        <w:spacing w:before="17"/>
        <w:rPr>
          <w:color w:val="000000"/>
          <w:sz w:val="20"/>
          <w:szCs w:val="20"/>
        </w:rPr>
      </w:pPr>
    </w:p>
    <w:p w:rsidR="009A6D60" w:rsidRDefault="00BA2D07">
      <w:pPr>
        <w:pBdr>
          <w:top w:val="nil"/>
          <w:left w:val="nil"/>
          <w:bottom w:val="nil"/>
          <w:right w:val="nil"/>
          <w:between w:val="nil"/>
        </w:pBdr>
        <w:spacing w:line="244" w:lineRule="auto"/>
        <w:ind w:left="140" w:right="132" w:hanging="3"/>
        <w:rPr>
          <w:color w:val="000000"/>
          <w:sz w:val="20"/>
          <w:szCs w:val="20"/>
        </w:rPr>
      </w:pPr>
      <w:r>
        <w:rPr>
          <w:color w:val="000000"/>
          <w:sz w:val="20"/>
          <w:szCs w:val="20"/>
        </w:rPr>
        <w:t>Les réponses aux questions concernant la procédure ou les documents de la consultation sont adressées à tous les candidats.</w:t>
      </w:r>
    </w:p>
    <w:p w:rsidR="009A6D60" w:rsidRDefault="009A6D60">
      <w:pPr>
        <w:pBdr>
          <w:top w:val="nil"/>
          <w:left w:val="nil"/>
          <w:bottom w:val="nil"/>
          <w:right w:val="nil"/>
          <w:between w:val="nil"/>
        </w:pBdr>
        <w:spacing w:before="3"/>
        <w:rPr>
          <w:color w:val="000000"/>
          <w:sz w:val="20"/>
          <w:szCs w:val="20"/>
        </w:rPr>
      </w:pPr>
    </w:p>
    <w:p w:rsidR="009A6D60" w:rsidRDefault="00BA2D07">
      <w:pPr>
        <w:pBdr>
          <w:top w:val="nil"/>
          <w:left w:val="nil"/>
          <w:bottom w:val="nil"/>
          <w:right w:val="nil"/>
          <w:between w:val="nil"/>
        </w:pBdr>
        <w:spacing w:before="1" w:line="242" w:lineRule="auto"/>
        <w:ind w:left="140" w:right="132" w:hanging="3"/>
        <w:rPr>
          <w:color w:val="000000"/>
          <w:sz w:val="20"/>
          <w:szCs w:val="20"/>
        </w:rPr>
      </w:pPr>
      <w:r>
        <w:rPr>
          <w:color w:val="000000"/>
          <w:sz w:val="20"/>
          <w:szCs w:val="20"/>
        </w:rPr>
        <w:t>L’entité adjudicatrice se réserve la possibilité d’apporter des modifications de détail ou des compléments au dossier de consultation, sans que ces derniers ne puissent modifier l’objet même du marché ou être discriminatoires.</w:t>
      </w:r>
    </w:p>
    <w:p w:rsidR="009A6D60" w:rsidRDefault="009A6D60">
      <w:pPr>
        <w:pBdr>
          <w:top w:val="nil"/>
          <w:left w:val="nil"/>
          <w:bottom w:val="nil"/>
          <w:right w:val="nil"/>
          <w:between w:val="nil"/>
        </w:pBdr>
        <w:spacing w:before="7"/>
        <w:rPr>
          <w:color w:val="000000"/>
          <w:sz w:val="20"/>
          <w:szCs w:val="20"/>
        </w:rPr>
      </w:pPr>
    </w:p>
    <w:p w:rsidR="009A6D60" w:rsidRDefault="00BA2D07">
      <w:pPr>
        <w:pBdr>
          <w:top w:val="nil"/>
          <w:left w:val="nil"/>
          <w:bottom w:val="nil"/>
          <w:right w:val="nil"/>
          <w:between w:val="nil"/>
        </w:pBdr>
        <w:spacing w:line="244" w:lineRule="auto"/>
        <w:ind w:left="140" w:right="263" w:hanging="3"/>
        <w:rPr>
          <w:color w:val="000000"/>
          <w:sz w:val="20"/>
          <w:szCs w:val="20"/>
        </w:rPr>
      </w:pPr>
      <w:r>
        <w:rPr>
          <w:color w:val="000000"/>
          <w:sz w:val="20"/>
          <w:szCs w:val="20"/>
        </w:rPr>
        <w:t>Les candidats devront alors répondre sur la base du dossier modifié, sans pouvoir élever aucune réclamation.</w:t>
      </w:r>
    </w:p>
    <w:p w:rsidR="009A6D60" w:rsidRDefault="00BA2D07">
      <w:pPr>
        <w:pBdr>
          <w:top w:val="nil"/>
          <w:left w:val="nil"/>
          <w:bottom w:val="nil"/>
          <w:right w:val="nil"/>
          <w:between w:val="nil"/>
        </w:pBdr>
        <w:spacing w:before="224" w:line="244" w:lineRule="auto"/>
        <w:ind w:left="140" w:right="132" w:hanging="3"/>
        <w:rPr>
          <w:color w:val="000000"/>
          <w:sz w:val="20"/>
          <w:szCs w:val="20"/>
        </w:rPr>
      </w:pPr>
      <w:r>
        <w:rPr>
          <w:color w:val="000000"/>
          <w:sz w:val="20"/>
          <w:szCs w:val="20"/>
        </w:rPr>
        <w:t xml:space="preserve">Si ces modifications ou compléments sont remis dans un délai supérieur à </w:t>
      </w:r>
      <w:r>
        <w:rPr>
          <w:rFonts w:ascii="Arial" w:eastAsia="Arial" w:hAnsi="Arial" w:cs="Arial"/>
          <w:b/>
          <w:color w:val="000000"/>
          <w:sz w:val="20"/>
          <w:szCs w:val="20"/>
        </w:rPr>
        <w:t xml:space="preserve">6 jours </w:t>
      </w:r>
      <w:r>
        <w:rPr>
          <w:color w:val="000000"/>
          <w:sz w:val="20"/>
          <w:szCs w:val="20"/>
        </w:rPr>
        <w:t>avant la date limite de réception des offres, le délai de remise sera inchangé.</w:t>
      </w:r>
    </w:p>
    <w:p w:rsidR="009A6D60" w:rsidRDefault="009A6D60">
      <w:pPr>
        <w:pBdr>
          <w:top w:val="nil"/>
          <w:left w:val="nil"/>
          <w:bottom w:val="nil"/>
          <w:right w:val="nil"/>
          <w:between w:val="nil"/>
        </w:pBdr>
        <w:spacing w:before="2"/>
        <w:rPr>
          <w:color w:val="000000"/>
          <w:sz w:val="20"/>
          <w:szCs w:val="20"/>
        </w:rPr>
      </w:pPr>
    </w:p>
    <w:p w:rsidR="009A6D60" w:rsidRDefault="00BA2D07">
      <w:pPr>
        <w:pBdr>
          <w:top w:val="nil"/>
          <w:left w:val="nil"/>
          <w:bottom w:val="nil"/>
          <w:right w:val="nil"/>
          <w:between w:val="nil"/>
        </w:pBdr>
        <w:spacing w:line="244" w:lineRule="auto"/>
        <w:ind w:left="140" w:right="132" w:hanging="3"/>
        <w:rPr>
          <w:color w:val="000000"/>
          <w:sz w:val="20"/>
          <w:szCs w:val="20"/>
        </w:rPr>
      </w:pPr>
      <w:r>
        <w:rPr>
          <w:color w:val="000000"/>
          <w:sz w:val="20"/>
          <w:szCs w:val="20"/>
        </w:rPr>
        <w:t>Si, à l’occasion de l’étude du dossier, la date limite de réception des offres était reportée, la disposition précitée s’appliquera en fonction de cette nouvelle date.</w:t>
      </w:r>
    </w:p>
    <w:p w:rsidR="009A6D60" w:rsidRDefault="009A6D60">
      <w:pPr>
        <w:pBdr>
          <w:top w:val="nil"/>
          <w:left w:val="nil"/>
          <w:bottom w:val="nil"/>
          <w:right w:val="nil"/>
          <w:between w:val="nil"/>
        </w:pBdr>
        <w:spacing w:before="161"/>
        <w:rPr>
          <w:color w:val="000000"/>
          <w:sz w:val="16"/>
          <w:szCs w:val="16"/>
        </w:rPr>
      </w:pPr>
    </w:p>
    <w:p w:rsidR="009A6D60" w:rsidRDefault="00BA2D07">
      <w:pPr>
        <w:pStyle w:val="Titre5"/>
        <w:numPr>
          <w:ilvl w:val="1"/>
          <w:numId w:val="19"/>
        </w:numPr>
        <w:tabs>
          <w:tab w:val="left" w:pos="449"/>
        </w:tabs>
        <w:ind w:left="449" w:hanging="309"/>
      </w:pPr>
      <w:r w:rsidRPr="00282463">
        <w:t>V</w:t>
      </w:r>
      <w:r w:rsidR="00282463">
        <w:t>OIES DE RECOURS</w:t>
      </w:r>
    </w:p>
    <w:p w:rsidR="009A6D60" w:rsidRDefault="00BA2D07">
      <w:pPr>
        <w:spacing w:before="145" w:line="244" w:lineRule="auto"/>
        <w:ind w:left="3128" w:right="3131"/>
        <w:jc w:val="center"/>
        <w:rPr>
          <w:sz w:val="19"/>
          <w:szCs w:val="19"/>
        </w:rPr>
      </w:pPr>
      <w:r>
        <w:rPr>
          <w:color w:val="212121"/>
          <w:sz w:val="19"/>
          <w:szCs w:val="19"/>
        </w:rPr>
        <w:t>Tribunal territorialement compétent : Tribunal judiciaire de Tours</w:t>
      </w:r>
    </w:p>
    <w:p w:rsidR="009A6D60" w:rsidRDefault="00BA2D07">
      <w:pPr>
        <w:spacing w:line="213" w:lineRule="auto"/>
        <w:ind w:left="184" w:right="190"/>
        <w:jc w:val="center"/>
        <w:rPr>
          <w:sz w:val="19"/>
          <w:szCs w:val="19"/>
        </w:rPr>
      </w:pPr>
      <w:r>
        <w:rPr>
          <w:color w:val="212121"/>
          <w:sz w:val="19"/>
          <w:szCs w:val="19"/>
        </w:rPr>
        <w:t>2 Pl. Jean Jaurès, 37000 Tours</w:t>
      </w:r>
    </w:p>
    <w:p w:rsidR="009A6D60" w:rsidRDefault="00BA2D07">
      <w:pPr>
        <w:spacing w:before="3"/>
        <w:ind w:left="186" w:right="190"/>
        <w:jc w:val="center"/>
        <w:rPr>
          <w:sz w:val="19"/>
          <w:szCs w:val="19"/>
        </w:rPr>
      </w:pPr>
      <w:r>
        <w:rPr>
          <w:color w:val="212121"/>
          <w:sz w:val="19"/>
          <w:szCs w:val="19"/>
        </w:rPr>
        <w:t>37000 TOURS</w:t>
      </w:r>
    </w:p>
    <w:p w:rsidR="009A6D60" w:rsidRDefault="00BA2D07">
      <w:pPr>
        <w:spacing w:before="4" w:line="244" w:lineRule="auto"/>
        <w:ind w:left="3247" w:right="3037" w:firstLine="443"/>
        <w:rPr>
          <w:sz w:val="19"/>
          <w:szCs w:val="19"/>
        </w:rPr>
      </w:pPr>
      <w:bookmarkStart w:id="15" w:name="_heading=h.p98rtf1vyp3b" w:colFirst="0" w:colLast="0"/>
      <w:bookmarkEnd w:id="15"/>
      <w:r>
        <w:rPr>
          <w:color w:val="212121"/>
          <w:sz w:val="19"/>
          <w:szCs w:val="19"/>
        </w:rPr>
        <w:t xml:space="preserve">Tél. standard : 02 45 34 41 00 Adresse électronique : </w:t>
      </w:r>
      <w:hyperlink r:id="rId17">
        <w:r>
          <w:rPr>
            <w:color w:val="212121"/>
            <w:sz w:val="19"/>
            <w:szCs w:val="19"/>
          </w:rPr>
          <w:t>tj-tours@justice.fr</w:t>
        </w:r>
      </w:hyperlink>
    </w:p>
    <w:p w:rsidR="009A6D60" w:rsidRDefault="00BA2D07">
      <w:pPr>
        <w:spacing w:before="213"/>
        <w:ind w:left="140" w:right="263" w:hanging="3"/>
        <w:rPr>
          <w:rFonts w:ascii="Arial" w:eastAsia="Arial" w:hAnsi="Arial" w:cs="Arial"/>
          <w:i/>
          <w:sz w:val="19"/>
          <w:szCs w:val="19"/>
        </w:rPr>
      </w:pPr>
      <w:r>
        <w:rPr>
          <w:rFonts w:ascii="Arial" w:eastAsia="Arial" w:hAnsi="Arial" w:cs="Arial"/>
          <w:i/>
          <w:color w:val="585858"/>
          <w:sz w:val="19"/>
          <w:szCs w:val="19"/>
        </w:rPr>
        <w:t>Référé précontractuel (susceptible d’être initié depuis le début de la procédure de passation jusqu’à la signature du contrat) – Articles 1441-1 et suivants du Code de procédure civile et articles 2 et suivants de l'ordonnance n° 2009-515 du 07 mai 2009 relative aux procédures de recours applicables aux contrats de la commande publique.</w:t>
      </w:r>
    </w:p>
    <w:p w:rsidR="009A6D60" w:rsidRDefault="009A6D60">
      <w:pPr>
        <w:pBdr>
          <w:top w:val="nil"/>
          <w:left w:val="nil"/>
          <w:bottom w:val="nil"/>
          <w:right w:val="nil"/>
          <w:between w:val="nil"/>
        </w:pBdr>
        <w:rPr>
          <w:rFonts w:ascii="Arial" w:eastAsia="Arial" w:hAnsi="Arial" w:cs="Arial"/>
          <w:i/>
          <w:color w:val="000000"/>
          <w:sz w:val="19"/>
          <w:szCs w:val="19"/>
        </w:rPr>
      </w:pPr>
    </w:p>
    <w:p w:rsidR="009A6D60" w:rsidRDefault="00BA2D07">
      <w:pPr>
        <w:ind w:left="140" w:right="101" w:hanging="3"/>
        <w:rPr>
          <w:rFonts w:ascii="Arial" w:eastAsia="Arial" w:hAnsi="Arial" w:cs="Arial"/>
          <w:i/>
          <w:sz w:val="19"/>
          <w:szCs w:val="19"/>
        </w:rPr>
      </w:pPr>
      <w:r>
        <w:rPr>
          <w:rFonts w:ascii="Arial" w:eastAsia="Arial" w:hAnsi="Arial" w:cs="Arial"/>
          <w:i/>
          <w:color w:val="585858"/>
          <w:sz w:val="19"/>
          <w:szCs w:val="19"/>
        </w:rPr>
        <w:t>Référé contractuel (susceptible d’être initié dès la conclusion du contrat et dans un délai de 31 jours suivant la publication au Journal officiel de l'Union européenne d'un avis d'attribution du contrat). En l'absence de la publication d'avis ou de la notification mentionnées à l'alinéa qui précède, la juridiction peut être saisie jusqu'à l'expiration d'un délai de six mois à compter du lendemain du jour de la conclusion du contrat. – Article 1441-3 et suivants du Code de procédure civile et article 11 et suivants de l'ordonnance n° 2009-515 du 07 mai 2009 relative aux procédures de recours applicables aux contrats de la commande publique.</w:t>
      </w:r>
    </w:p>
    <w:p w:rsidR="009A6D60" w:rsidRDefault="009A6D60">
      <w:pPr>
        <w:pBdr>
          <w:top w:val="nil"/>
          <w:left w:val="nil"/>
          <w:bottom w:val="nil"/>
          <w:right w:val="nil"/>
          <w:between w:val="nil"/>
        </w:pBdr>
        <w:spacing w:before="1"/>
        <w:rPr>
          <w:rFonts w:ascii="Arial" w:eastAsia="Arial" w:hAnsi="Arial" w:cs="Arial"/>
          <w:i/>
          <w:color w:val="000000"/>
          <w:sz w:val="19"/>
          <w:szCs w:val="19"/>
        </w:rPr>
      </w:pPr>
    </w:p>
    <w:p w:rsidR="009A6D60" w:rsidRDefault="00BA2D07">
      <w:pPr>
        <w:spacing w:before="1"/>
        <w:ind w:left="138"/>
        <w:rPr>
          <w:sz w:val="19"/>
          <w:szCs w:val="19"/>
        </w:rPr>
      </w:pPr>
      <w:r>
        <w:rPr>
          <w:rFonts w:ascii="Arial" w:eastAsia="Arial" w:hAnsi="Arial" w:cs="Arial"/>
          <w:i/>
          <w:color w:val="585858"/>
          <w:sz w:val="19"/>
          <w:szCs w:val="19"/>
        </w:rPr>
        <w:t xml:space="preserve">Service auprès duquel des renseignements peuvent être obtenus </w:t>
      </w:r>
      <w:r>
        <w:rPr>
          <w:color w:val="212121"/>
          <w:sz w:val="19"/>
          <w:szCs w:val="19"/>
        </w:rPr>
        <w:t>concernant l'introduction des recours :</w:t>
      </w:r>
    </w:p>
    <w:p w:rsidR="009A6D60" w:rsidRDefault="009A6D60">
      <w:pPr>
        <w:pBdr>
          <w:top w:val="nil"/>
          <w:left w:val="nil"/>
          <w:bottom w:val="nil"/>
          <w:right w:val="nil"/>
          <w:between w:val="nil"/>
        </w:pBdr>
        <w:rPr>
          <w:color w:val="000000"/>
          <w:sz w:val="19"/>
          <w:szCs w:val="19"/>
        </w:rPr>
      </w:pPr>
    </w:p>
    <w:p w:rsidR="009A6D60" w:rsidRDefault="009A6D60">
      <w:pPr>
        <w:pBdr>
          <w:top w:val="nil"/>
          <w:left w:val="nil"/>
          <w:bottom w:val="nil"/>
          <w:right w:val="nil"/>
          <w:between w:val="nil"/>
        </w:pBdr>
        <w:spacing w:before="7"/>
        <w:rPr>
          <w:color w:val="000000"/>
          <w:sz w:val="19"/>
          <w:szCs w:val="19"/>
        </w:rPr>
      </w:pPr>
    </w:p>
    <w:p w:rsidR="009A6D60" w:rsidRDefault="00BA2D07">
      <w:pPr>
        <w:ind w:left="140"/>
        <w:rPr>
          <w:rFonts w:ascii="Arial" w:eastAsia="Arial" w:hAnsi="Arial" w:cs="Arial"/>
          <w:i/>
          <w:sz w:val="19"/>
          <w:szCs w:val="19"/>
        </w:rPr>
      </w:pPr>
      <w:r>
        <w:rPr>
          <w:rFonts w:ascii="Arial" w:eastAsia="Arial" w:hAnsi="Arial" w:cs="Arial"/>
          <w:i/>
          <w:sz w:val="19"/>
          <w:szCs w:val="19"/>
        </w:rPr>
        <w:t>Greffe du Tribunal de Grande Instance de TOURS</w:t>
      </w:r>
    </w:p>
    <w:p w:rsidR="009A6D60" w:rsidRDefault="009A6D60">
      <w:pPr>
        <w:pBdr>
          <w:top w:val="nil"/>
          <w:left w:val="nil"/>
          <w:bottom w:val="nil"/>
          <w:right w:val="nil"/>
          <w:between w:val="nil"/>
        </w:pBdr>
        <w:spacing w:before="127"/>
        <w:rPr>
          <w:rFonts w:ascii="Arial" w:eastAsia="Arial" w:hAnsi="Arial" w:cs="Arial"/>
          <w:i/>
          <w:color w:val="000000"/>
          <w:sz w:val="19"/>
          <w:szCs w:val="19"/>
        </w:rPr>
      </w:pPr>
    </w:p>
    <w:p w:rsidR="009A6D60" w:rsidRDefault="00BA2D07">
      <w:pPr>
        <w:pStyle w:val="Titre4"/>
        <w:numPr>
          <w:ilvl w:val="1"/>
          <w:numId w:val="19"/>
        </w:numPr>
        <w:tabs>
          <w:tab w:val="left" w:pos="861"/>
        </w:tabs>
        <w:ind w:left="861" w:hanging="721"/>
      </w:pPr>
      <w:bookmarkStart w:id="16" w:name="_heading=h.nkwslbsvmcyy" w:colFirst="0" w:colLast="0"/>
      <w:bookmarkEnd w:id="16"/>
      <w:r>
        <w:t>PIÈCES À REMETTRE PAR L’ATTRIBUTAIRE</w:t>
      </w:r>
    </w:p>
    <w:p w:rsidR="009A6D60" w:rsidRDefault="009A6D60">
      <w:pPr>
        <w:pBdr>
          <w:top w:val="nil"/>
          <w:left w:val="nil"/>
          <w:bottom w:val="nil"/>
          <w:right w:val="nil"/>
          <w:between w:val="nil"/>
        </w:pBdr>
        <w:spacing w:before="126"/>
        <w:rPr>
          <w:rFonts w:ascii="Arial" w:eastAsia="Arial" w:hAnsi="Arial" w:cs="Arial"/>
          <w:b/>
          <w:color w:val="000000"/>
          <w:sz w:val="20"/>
          <w:szCs w:val="20"/>
        </w:rPr>
      </w:pPr>
    </w:p>
    <w:p w:rsidR="009A6D60" w:rsidRDefault="00BA2D07">
      <w:pPr>
        <w:pBdr>
          <w:top w:val="nil"/>
          <w:left w:val="nil"/>
          <w:bottom w:val="nil"/>
          <w:right w:val="nil"/>
          <w:between w:val="nil"/>
        </w:pBdr>
        <w:spacing w:before="1" w:line="244" w:lineRule="auto"/>
        <w:ind w:left="140" w:right="101"/>
        <w:rPr>
          <w:color w:val="000000"/>
          <w:sz w:val="20"/>
          <w:szCs w:val="20"/>
        </w:rPr>
      </w:pPr>
      <w:r>
        <w:rPr>
          <w:color w:val="000000"/>
          <w:sz w:val="20"/>
          <w:szCs w:val="20"/>
        </w:rPr>
        <w:t>Le soumissionnaire désigné attributaire pressenti à l’issue de la procédure de consultation devra produire les pièces prévues aux articles R 1263-12 ; D. 8222-5 ou D. 8222-7 ou D. 8254-2 à D. 8254-5 du code du travail.</w:t>
      </w:r>
    </w:p>
    <w:p w:rsidR="009A6D60" w:rsidRDefault="009A6D60">
      <w:pPr>
        <w:pBdr>
          <w:top w:val="nil"/>
          <w:left w:val="nil"/>
          <w:bottom w:val="nil"/>
          <w:right w:val="nil"/>
          <w:between w:val="nil"/>
        </w:pBdr>
        <w:rPr>
          <w:color w:val="000000"/>
          <w:sz w:val="20"/>
          <w:szCs w:val="20"/>
        </w:rPr>
      </w:pPr>
    </w:p>
    <w:p w:rsidR="009A6D60" w:rsidRDefault="009A6D60">
      <w:pPr>
        <w:pBdr>
          <w:top w:val="nil"/>
          <w:left w:val="nil"/>
          <w:bottom w:val="nil"/>
          <w:right w:val="nil"/>
          <w:between w:val="nil"/>
        </w:pBdr>
        <w:spacing w:before="8"/>
        <w:rPr>
          <w:color w:val="000000"/>
          <w:sz w:val="20"/>
          <w:szCs w:val="20"/>
        </w:rPr>
      </w:pPr>
    </w:p>
    <w:p w:rsidR="009A6D60" w:rsidRDefault="00BA2D07">
      <w:pPr>
        <w:pStyle w:val="Titre4"/>
        <w:numPr>
          <w:ilvl w:val="1"/>
          <w:numId w:val="19"/>
        </w:numPr>
        <w:tabs>
          <w:tab w:val="left" w:pos="861"/>
        </w:tabs>
        <w:ind w:left="861" w:hanging="721"/>
      </w:pPr>
      <w:bookmarkStart w:id="17" w:name="_heading=h.1a6662mh0rtc" w:colFirst="0" w:colLast="0"/>
      <w:bookmarkEnd w:id="17"/>
      <w:r>
        <w:t>INDEMNITÉ</w:t>
      </w:r>
    </w:p>
    <w:p w:rsidR="009A6D60" w:rsidRDefault="00BA2D07">
      <w:pPr>
        <w:pBdr>
          <w:top w:val="nil"/>
          <w:left w:val="nil"/>
          <w:bottom w:val="nil"/>
          <w:right w:val="nil"/>
          <w:between w:val="nil"/>
        </w:pBdr>
        <w:spacing w:before="126"/>
        <w:ind w:left="140"/>
        <w:rPr>
          <w:color w:val="000000"/>
          <w:sz w:val="20"/>
          <w:szCs w:val="20"/>
        </w:rPr>
      </w:pPr>
      <w:r>
        <w:rPr>
          <w:color w:val="000000"/>
          <w:sz w:val="20"/>
          <w:szCs w:val="20"/>
        </w:rPr>
        <w:t>Il ne sera versé aucune indemnité aux candidats ayant remis une offre.</w:t>
      </w:r>
    </w:p>
    <w:p w:rsidR="00A9175C" w:rsidRDefault="00A9175C">
      <w:pPr>
        <w:pBdr>
          <w:top w:val="nil"/>
          <w:left w:val="nil"/>
          <w:bottom w:val="nil"/>
          <w:right w:val="nil"/>
          <w:between w:val="nil"/>
        </w:pBdr>
        <w:spacing w:before="126"/>
        <w:ind w:left="140"/>
        <w:rPr>
          <w:color w:val="000000"/>
          <w:sz w:val="20"/>
          <w:szCs w:val="20"/>
        </w:rPr>
      </w:pPr>
    </w:p>
    <w:p w:rsidR="009A6D60" w:rsidRDefault="00BA2D07">
      <w:pPr>
        <w:pStyle w:val="Titre4"/>
        <w:numPr>
          <w:ilvl w:val="1"/>
          <w:numId w:val="19"/>
        </w:numPr>
        <w:tabs>
          <w:tab w:val="left" w:pos="906"/>
        </w:tabs>
        <w:spacing w:before="63"/>
        <w:ind w:left="906" w:hanging="766"/>
      </w:pPr>
      <w:bookmarkStart w:id="18" w:name="_heading=h.bpbzds6gd7i5" w:colFirst="0" w:colLast="0"/>
      <w:bookmarkEnd w:id="18"/>
      <w:r>
        <w:t>VOIES ET DÉLAIS DE RECOURS</w:t>
      </w:r>
    </w:p>
    <w:p w:rsidR="009A6D60" w:rsidRDefault="009A6D60">
      <w:pPr>
        <w:pBdr>
          <w:top w:val="nil"/>
          <w:left w:val="nil"/>
          <w:bottom w:val="nil"/>
          <w:right w:val="nil"/>
          <w:between w:val="nil"/>
        </w:pBdr>
        <w:spacing w:before="6"/>
        <w:rPr>
          <w:rFonts w:ascii="Arial" w:eastAsia="Arial" w:hAnsi="Arial" w:cs="Arial"/>
          <w:b/>
          <w:color w:val="000000"/>
          <w:sz w:val="20"/>
          <w:szCs w:val="20"/>
        </w:rPr>
      </w:pPr>
    </w:p>
    <w:p w:rsidR="009A6D60" w:rsidRDefault="00BA2D07">
      <w:pPr>
        <w:pBdr>
          <w:top w:val="nil"/>
          <w:left w:val="nil"/>
          <w:bottom w:val="nil"/>
          <w:right w:val="nil"/>
          <w:between w:val="nil"/>
        </w:pBdr>
        <w:ind w:left="140"/>
        <w:rPr>
          <w:color w:val="000000"/>
          <w:sz w:val="20"/>
          <w:szCs w:val="20"/>
        </w:rPr>
      </w:pPr>
      <w:r>
        <w:rPr>
          <w:color w:val="000000"/>
          <w:sz w:val="20"/>
          <w:szCs w:val="20"/>
        </w:rPr>
        <w:t>Le soumissionnaire dispose des voies et délais de recours suivants :</w:t>
      </w:r>
    </w:p>
    <w:p w:rsidR="009A6D60" w:rsidRDefault="009A6D60">
      <w:pPr>
        <w:pBdr>
          <w:top w:val="nil"/>
          <w:left w:val="nil"/>
          <w:bottom w:val="nil"/>
          <w:right w:val="nil"/>
          <w:between w:val="nil"/>
        </w:pBdr>
        <w:spacing w:before="5"/>
        <w:rPr>
          <w:color w:val="000000"/>
          <w:sz w:val="20"/>
          <w:szCs w:val="20"/>
        </w:rPr>
      </w:pPr>
    </w:p>
    <w:p w:rsidR="009A6D60" w:rsidRDefault="00BA2D07">
      <w:pPr>
        <w:numPr>
          <w:ilvl w:val="2"/>
          <w:numId w:val="19"/>
        </w:numPr>
        <w:pBdr>
          <w:top w:val="nil"/>
          <w:left w:val="nil"/>
          <w:bottom w:val="nil"/>
          <w:right w:val="nil"/>
          <w:between w:val="nil"/>
        </w:pBdr>
        <w:tabs>
          <w:tab w:val="left" w:pos="861"/>
        </w:tabs>
        <w:spacing w:line="273" w:lineRule="auto"/>
        <w:ind w:right="143"/>
        <w:jc w:val="both"/>
        <w:rPr>
          <w:color w:val="000000"/>
          <w:sz w:val="20"/>
          <w:szCs w:val="20"/>
        </w:rPr>
      </w:pPr>
      <w:r>
        <w:rPr>
          <w:color w:val="000000"/>
          <w:sz w:val="20"/>
          <w:szCs w:val="20"/>
        </w:rPr>
        <w:t>Référé précontractuel depuis le début de la procédure de passation jusqu’à la signature du contrat, devant le Président du Tribunal Judiciaire de Toulouse (articles 1441-1 et suivants du Code de Procédure Civile, articles 839 et 481-1 du Code de Procédure Civile).</w:t>
      </w:r>
    </w:p>
    <w:p w:rsidR="009A6D60" w:rsidRDefault="009A6D60">
      <w:pPr>
        <w:pBdr>
          <w:top w:val="nil"/>
          <w:left w:val="nil"/>
          <w:bottom w:val="nil"/>
          <w:right w:val="nil"/>
          <w:between w:val="nil"/>
        </w:pBdr>
        <w:spacing w:before="40"/>
        <w:rPr>
          <w:color w:val="000000"/>
          <w:sz w:val="20"/>
          <w:szCs w:val="20"/>
        </w:rPr>
      </w:pPr>
    </w:p>
    <w:p w:rsidR="009A6D60" w:rsidRDefault="00BA2D07">
      <w:pPr>
        <w:numPr>
          <w:ilvl w:val="2"/>
          <w:numId w:val="19"/>
        </w:numPr>
        <w:pBdr>
          <w:top w:val="nil"/>
          <w:left w:val="nil"/>
          <w:bottom w:val="nil"/>
          <w:right w:val="nil"/>
          <w:between w:val="nil"/>
        </w:pBdr>
        <w:tabs>
          <w:tab w:val="left" w:pos="861"/>
        </w:tabs>
        <w:spacing w:line="273" w:lineRule="auto"/>
        <w:ind w:right="144"/>
        <w:jc w:val="both"/>
        <w:rPr>
          <w:color w:val="000000"/>
          <w:sz w:val="20"/>
          <w:szCs w:val="20"/>
        </w:rPr>
      </w:pPr>
      <w:r>
        <w:rPr>
          <w:color w:val="000000"/>
          <w:sz w:val="20"/>
          <w:szCs w:val="20"/>
        </w:rPr>
        <w:t>Référé contractuel devant le Président du Tribunal Judiciaire de Tours (articles 1441-1 et suivants du Code de Procédure Civile, articles 839 et 481-1 du Code de Procédure Civile) à compter de la signature du contrat et pendant un délai :</w:t>
      </w:r>
    </w:p>
    <w:p w:rsidR="009A6D60" w:rsidRDefault="00BA2D07">
      <w:pPr>
        <w:numPr>
          <w:ilvl w:val="3"/>
          <w:numId w:val="19"/>
        </w:numPr>
        <w:pBdr>
          <w:top w:val="nil"/>
          <w:left w:val="nil"/>
          <w:bottom w:val="nil"/>
          <w:right w:val="nil"/>
          <w:between w:val="nil"/>
        </w:pBdr>
        <w:tabs>
          <w:tab w:val="left" w:pos="1581"/>
        </w:tabs>
        <w:spacing w:before="6" w:line="268" w:lineRule="auto"/>
        <w:ind w:right="149"/>
        <w:jc w:val="both"/>
        <w:rPr>
          <w:color w:val="000000"/>
          <w:sz w:val="20"/>
          <w:szCs w:val="20"/>
        </w:rPr>
      </w:pPr>
      <w:proofErr w:type="gramStart"/>
      <w:r>
        <w:rPr>
          <w:color w:val="000000"/>
          <w:sz w:val="20"/>
          <w:szCs w:val="20"/>
        </w:rPr>
        <w:t>de</w:t>
      </w:r>
      <w:proofErr w:type="gramEnd"/>
      <w:r>
        <w:rPr>
          <w:color w:val="000000"/>
          <w:sz w:val="20"/>
          <w:szCs w:val="20"/>
        </w:rPr>
        <w:t xml:space="preserve"> 31 jours à compter de la publication au Journal officiel de l’Union européenne d’un avis d’attribution ou, pour les marchés fondés sur un accord cadre ou un système d’acquisition dynamique, à compter de la notification de la conclusion du contrat</w:t>
      </w:r>
    </w:p>
    <w:p w:rsidR="009A6D60" w:rsidRDefault="00BA2D07">
      <w:pPr>
        <w:numPr>
          <w:ilvl w:val="3"/>
          <w:numId w:val="19"/>
        </w:numPr>
        <w:pBdr>
          <w:top w:val="nil"/>
          <w:left w:val="nil"/>
          <w:bottom w:val="nil"/>
          <w:right w:val="nil"/>
          <w:between w:val="nil"/>
        </w:pBdr>
        <w:tabs>
          <w:tab w:val="left" w:pos="1581"/>
        </w:tabs>
        <w:spacing w:before="14" w:line="271" w:lineRule="auto"/>
        <w:ind w:right="148"/>
        <w:jc w:val="both"/>
        <w:rPr>
          <w:color w:val="000000"/>
          <w:sz w:val="20"/>
          <w:szCs w:val="20"/>
        </w:rPr>
      </w:pPr>
      <w:proofErr w:type="gramStart"/>
      <w:r>
        <w:rPr>
          <w:color w:val="000000"/>
          <w:sz w:val="20"/>
          <w:szCs w:val="20"/>
        </w:rPr>
        <w:t>de</w:t>
      </w:r>
      <w:proofErr w:type="gramEnd"/>
      <w:r>
        <w:rPr>
          <w:color w:val="000000"/>
          <w:sz w:val="20"/>
          <w:szCs w:val="20"/>
        </w:rPr>
        <w:t xml:space="preserve"> 6 mois à compter du lendemain du jour de la conclusion du contrat si aucun avis d’attribution n’a été publié ou si aucune notification de la conclusion du contrat n’a été effectuée.</w:t>
      </w:r>
    </w:p>
    <w:p w:rsidR="009A6D60" w:rsidRDefault="009A6D60">
      <w:pPr>
        <w:pBdr>
          <w:top w:val="nil"/>
          <w:left w:val="nil"/>
          <w:bottom w:val="nil"/>
          <w:right w:val="nil"/>
          <w:between w:val="nil"/>
        </w:pBdr>
        <w:spacing w:before="42"/>
        <w:rPr>
          <w:color w:val="000000"/>
          <w:sz w:val="20"/>
          <w:szCs w:val="20"/>
        </w:rPr>
      </w:pPr>
    </w:p>
    <w:p w:rsidR="009A6D60" w:rsidRDefault="00BA2D07">
      <w:pPr>
        <w:numPr>
          <w:ilvl w:val="2"/>
          <w:numId w:val="19"/>
        </w:numPr>
        <w:pBdr>
          <w:top w:val="nil"/>
          <w:left w:val="nil"/>
          <w:bottom w:val="nil"/>
          <w:right w:val="nil"/>
          <w:between w:val="nil"/>
        </w:pBdr>
        <w:tabs>
          <w:tab w:val="left" w:pos="861"/>
        </w:tabs>
        <w:spacing w:before="1" w:line="276" w:lineRule="auto"/>
        <w:ind w:right="147"/>
        <w:jc w:val="both"/>
        <w:rPr>
          <w:color w:val="000000"/>
          <w:sz w:val="20"/>
          <w:szCs w:val="20"/>
        </w:rPr>
      </w:pPr>
      <w:r>
        <w:rPr>
          <w:color w:val="000000"/>
          <w:sz w:val="20"/>
          <w:szCs w:val="20"/>
        </w:rPr>
        <w:t>Recours en nullité du contrat dans un délai de cinq ans à compter de la connaissance de l’existence du contrat, devant le Tribunal Judiciaire de Tours (articles 1178 et suivants du Code Civil, article 2224 du Code civil, articles 750 et suivants du Code de la Procédure Civile).</w:t>
      </w:r>
    </w:p>
    <w:p w:rsidR="009A6D60" w:rsidRDefault="00BA2D07">
      <w:pPr>
        <w:pStyle w:val="Titre2"/>
        <w:spacing w:before="193"/>
        <w:ind w:left="501"/>
        <w:rPr>
          <w:u w:val="none"/>
        </w:rPr>
      </w:pPr>
      <w:r>
        <w:t>ARTICLE 7. CLAUSE COMPLEMENTAIRE</w:t>
      </w:r>
    </w:p>
    <w:p w:rsidR="009A6D60" w:rsidRDefault="009A6D60">
      <w:pPr>
        <w:pBdr>
          <w:top w:val="nil"/>
          <w:left w:val="nil"/>
          <w:bottom w:val="nil"/>
          <w:right w:val="nil"/>
          <w:between w:val="nil"/>
        </w:pBdr>
        <w:spacing w:before="51"/>
        <w:rPr>
          <w:rFonts w:ascii="Arial" w:eastAsia="Arial" w:hAnsi="Arial" w:cs="Arial"/>
          <w:b/>
          <w:color w:val="000000"/>
          <w:sz w:val="20"/>
          <w:szCs w:val="20"/>
        </w:rPr>
      </w:pPr>
    </w:p>
    <w:p w:rsidR="009A6D60" w:rsidRDefault="00BA2D07">
      <w:pPr>
        <w:pBdr>
          <w:top w:val="nil"/>
          <w:left w:val="nil"/>
          <w:bottom w:val="nil"/>
          <w:right w:val="nil"/>
          <w:between w:val="nil"/>
        </w:pBdr>
        <w:ind w:left="140"/>
        <w:rPr>
          <w:color w:val="000000"/>
          <w:sz w:val="20"/>
          <w:szCs w:val="20"/>
        </w:rPr>
      </w:pPr>
      <w:r>
        <w:rPr>
          <w:color w:val="000000"/>
          <w:sz w:val="20"/>
          <w:szCs w:val="20"/>
        </w:rPr>
        <w:t>L’Entreprise est réputée avoir, avant remise de son offre :</w:t>
      </w:r>
    </w:p>
    <w:p w:rsidR="009A6D60" w:rsidRDefault="009A6D60">
      <w:pPr>
        <w:pBdr>
          <w:top w:val="nil"/>
          <w:left w:val="nil"/>
          <w:bottom w:val="nil"/>
          <w:right w:val="nil"/>
          <w:between w:val="nil"/>
        </w:pBdr>
        <w:spacing w:before="8"/>
        <w:rPr>
          <w:color w:val="000000"/>
          <w:sz w:val="20"/>
          <w:szCs w:val="20"/>
        </w:rPr>
      </w:pPr>
    </w:p>
    <w:p w:rsidR="009A6D60" w:rsidRDefault="00BA2D07">
      <w:pPr>
        <w:numPr>
          <w:ilvl w:val="0"/>
          <w:numId w:val="12"/>
        </w:numPr>
        <w:pBdr>
          <w:top w:val="nil"/>
          <w:left w:val="nil"/>
          <w:bottom w:val="nil"/>
          <w:right w:val="nil"/>
          <w:between w:val="nil"/>
        </w:pBdr>
        <w:tabs>
          <w:tab w:val="left" w:pos="315"/>
        </w:tabs>
        <w:spacing w:line="244" w:lineRule="auto"/>
        <w:ind w:right="566" w:firstLine="0"/>
        <w:rPr>
          <w:color w:val="000000"/>
          <w:sz w:val="20"/>
          <w:szCs w:val="20"/>
        </w:rPr>
      </w:pPr>
      <w:r>
        <w:rPr>
          <w:color w:val="000000"/>
          <w:sz w:val="20"/>
          <w:szCs w:val="20"/>
        </w:rPr>
        <w:t>Pris connaissance complète et entière des lieux, de leur disposition, leur possibilité d’accès et de leurs abords, ainsi que des disponibilités en eau et en électricité, des servitudes dues à l’environnement etc.</w:t>
      </w:r>
    </w:p>
    <w:p w:rsidR="009A6D60" w:rsidRDefault="00BA2D07">
      <w:pPr>
        <w:numPr>
          <w:ilvl w:val="0"/>
          <w:numId w:val="12"/>
        </w:numPr>
        <w:pBdr>
          <w:top w:val="nil"/>
          <w:left w:val="nil"/>
          <w:bottom w:val="nil"/>
          <w:right w:val="nil"/>
          <w:between w:val="nil"/>
        </w:pBdr>
        <w:tabs>
          <w:tab w:val="left" w:pos="315"/>
        </w:tabs>
        <w:spacing w:before="119" w:line="244" w:lineRule="auto"/>
        <w:ind w:right="731" w:firstLine="0"/>
        <w:rPr>
          <w:color w:val="000000"/>
          <w:sz w:val="20"/>
          <w:szCs w:val="20"/>
        </w:rPr>
      </w:pPr>
      <w:r>
        <w:rPr>
          <w:color w:val="000000"/>
          <w:sz w:val="20"/>
          <w:szCs w:val="20"/>
        </w:rPr>
        <w:t>Avoir effectué toutes enquêtes nécessaires, afin de se rendre compte des sujétions particulières à la nature de l'opération.</w:t>
      </w:r>
    </w:p>
    <w:p w:rsidR="009A6D60" w:rsidRDefault="00BA2D07">
      <w:pPr>
        <w:numPr>
          <w:ilvl w:val="0"/>
          <w:numId w:val="12"/>
        </w:numPr>
        <w:pBdr>
          <w:top w:val="nil"/>
          <w:left w:val="nil"/>
          <w:bottom w:val="nil"/>
          <w:right w:val="nil"/>
          <w:between w:val="nil"/>
        </w:pBdr>
        <w:tabs>
          <w:tab w:val="left" w:pos="315"/>
        </w:tabs>
        <w:spacing w:before="119"/>
        <w:ind w:left="315" w:hanging="175"/>
        <w:rPr>
          <w:color w:val="000000"/>
          <w:sz w:val="20"/>
          <w:szCs w:val="20"/>
        </w:rPr>
      </w:pPr>
      <w:r>
        <w:rPr>
          <w:color w:val="000000"/>
          <w:sz w:val="20"/>
          <w:szCs w:val="20"/>
        </w:rPr>
        <w:t>Avoir, s'il le jugeait utile, sollicité le Maître d'Ouvrage pour tous renseignements utiles.</w:t>
      </w:r>
    </w:p>
    <w:p w:rsidR="009A6D60" w:rsidRDefault="009A6D60">
      <w:pPr>
        <w:pBdr>
          <w:top w:val="nil"/>
          <w:left w:val="nil"/>
          <w:bottom w:val="nil"/>
          <w:right w:val="nil"/>
          <w:between w:val="nil"/>
        </w:pBdr>
        <w:spacing w:before="6"/>
        <w:rPr>
          <w:color w:val="000000"/>
          <w:sz w:val="20"/>
          <w:szCs w:val="20"/>
        </w:rPr>
      </w:pPr>
    </w:p>
    <w:p w:rsidR="009A6D60" w:rsidRDefault="00BA2D07">
      <w:pPr>
        <w:pBdr>
          <w:top w:val="nil"/>
          <w:left w:val="nil"/>
          <w:bottom w:val="nil"/>
          <w:right w:val="nil"/>
          <w:between w:val="nil"/>
        </w:pBdr>
        <w:spacing w:line="244" w:lineRule="auto"/>
        <w:ind w:left="140" w:right="255"/>
        <w:rPr>
          <w:color w:val="000000"/>
          <w:sz w:val="20"/>
          <w:szCs w:val="20"/>
        </w:rPr>
      </w:pPr>
      <w:r>
        <w:rPr>
          <w:color w:val="000000"/>
          <w:sz w:val="20"/>
          <w:szCs w:val="20"/>
        </w:rPr>
        <w:t>Elle est donc réputée avoir pu apprécier l'ensemble des contraintes liées au site et à son environnement et en avoir tenu compte dans son offre.</w:t>
      </w:r>
    </w:p>
    <w:p w:rsidR="009A6D60" w:rsidRDefault="009A6D60">
      <w:pPr>
        <w:pBdr>
          <w:top w:val="nil"/>
          <w:left w:val="nil"/>
          <w:bottom w:val="nil"/>
          <w:right w:val="nil"/>
          <w:between w:val="nil"/>
        </w:pBdr>
        <w:spacing w:before="3"/>
        <w:rPr>
          <w:color w:val="000000"/>
          <w:sz w:val="20"/>
          <w:szCs w:val="20"/>
        </w:rPr>
      </w:pPr>
    </w:p>
    <w:p w:rsidR="009A6D60" w:rsidRDefault="00BA2D07">
      <w:pPr>
        <w:pBdr>
          <w:top w:val="nil"/>
          <w:left w:val="nil"/>
          <w:bottom w:val="nil"/>
          <w:right w:val="nil"/>
          <w:between w:val="nil"/>
        </w:pBdr>
        <w:spacing w:line="244" w:lineRule="auto"/>
        <w:ind w:left="140" w:right="101"/>
        <w:rPr>
          <w:color w:val="000000"/>
          <w:sz w:val="20"/>
          <w:szCs w:val="20"/>
        </w:rPr>
      </w:pPr>
      <w:r>
        <w:rPr>
          <w:color w:val="000000"/>
          <w:sz w:val="20"/>
          <w:szCs w:val="20"/>
        </w:rPr>
        <w:t>En aucun cas, elle ne pourra se prévaloir d’insuffisance ou omission pour prétendre à des suppléments de prix, ou à des prolongations de délais.</w:t>
      </w:r>
    </w:p>
    <w:sectPr w:rsidR="009A6D60">
      <w:pgSz w:w="11910" w:h="16850"/>
      <w:pgMar w:top="1700" w:right="992" w:bottom="1080" w:left="992" w:header="0" w:footer="8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9E8" w:rsidRDefault="00CC79E8">
      <w:r>
        <w:separator/>
      </w:r>
    </w:p>
  </w:endnote>
  <w:endnote w:type="continuationSeparator" w:id="0">
    <w:p w:rsidR="00CC79E8" w:rsidRDefault="00CC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Quattrocento San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D60" w:rsidRDefault="00BA2D07">
    <w:pPr>
      <w:pBdr>
        <w:top w:val="nil"/>
        <w:left w:val="nil"/>
        <w:bottom w:val="nil"/>
        <w:right w:val="nil"/>
        <w:between w:val="nil"/>
      </w:pBdr>
      <w:spacing w:line="14" w:lineRule="auto"/>
      <w:rPr>
        <w:color w:val="000000"/>
        <w:sz w:val="20"/>
        <w:szCs w:val="20"/>
      </w:rPr>
    </w:pPr>
    <w:r>
      <w:rPr>
        <w:noProof/>
        <w:lang w:val="fr-FR"/>
      </w:rPr>
      <mc:AlternateContent>
        <mc:Choice Requires="wps">
          <w:drawing>
            <wp:anchor distT="0" distB="0" distL="0" distR="0" simplePos="0" relativeHeight="251658240" behindDoc="1" locked="0" layoutInCell="1" hidden="0" allowOverlap="1">
              <wp:simplePos x="0" y="0"/>
              <wp:positionH relativeFrom="column">
                <wp:posOffset>63500</wp:posOffset>
              </wp:positionH>
              <wp:positionV relativeFrom="paragraph">
                <wp:posOffset>10096500</wp:posOffset>
              </wp:positionV>
              <wp:extent cx="9525" cy="12700"/>
              <wp:effectExtent l="0" t="0" r="0" b="0"/>
              <wp:wrapNone/>
              <wp:docPr id="11" name="Forme libre 11"/>
              <wp:cNvGraphicFramePr/>
              <a:graphic xmlns:a="http://schemas.openxmlformats.org/drawingml/2006/main">
                <a:graphicData uri="http://schemas.microsoft.com/office/word/2010/wordprocessingShape">
                  <wps:wsp>
                    <wps:cNvSpPr/>
                    <wps:spPr>
                      <a:xfrm>
                        <a:off x="2266885" y="3775238"/>
                        <a:ext cx="6158230" cy="9525"/>
                      </a:xfrm>
                      <a:custGeom>
                        <a:avLst/>
                        <a:gdLst/>
                        <a:ahLst/>
                        <a:cxnLst/>
                        <a:rect l="l" t="t" r="r" b="b"/>
                        <a:pathLst>
                          <a:path w="6158230" h="9525" extrusionOk="0">
                            <a:moveTo>
                              <a:pt x="6158230" y="0"/>
                            </a:moveTo>
                            <a:lnTo>
                              <a:pt x="0" y="0"/>
                            </a:lnTo>
                            <a:lnTo>
                              <a:pt x="0" y="9143"/>
                            </a:lnTo>
                            <a:lnTo>
                              <a:pt x="6158230" y="9143"/>
                            </a:lnTo>
                            <a:lnTo>
                              <a:pt x="6158230"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63500</wp:posOffset>
              </wp:positionH>
              <wp:positionV relativeFrom="paragraph">
                <wp:posOffset>10096500</wp:posOffset>
              </wp:positionV>
              <wp:extent cx="9525" cy="12700"/>
              <wp:effectExtent b="0" l="0" r="0" t="0"/>
              <wp:wrapNone/>
              <wp:docPr id="11"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9525" cy="12700"/>
                      </a:xfrm>
                      <a:prstGeom prst="rect"/>
                      <a:ln/>
                    </pic:spPr>
                  </pic:pic>
                </a:graphicData>
              </a:graphic>
            </wp:anchor>
          </w:drawing>
        </mc:Fallback>
      </mc:AlternateContent>
    </w:r>
    <w:r>
      <w:rPr>
        <w:noProof/>
        <w:lang w:val="fr-FR"/>
      </w:rPr>
      <mc:AlternateContent>
        <mc:Choice Requires="wps">
          <w:drawing>
            <wp:anchor distT="0" distB="0" distL="0" distR="0" simplePos="0" relativeHeight="251659264" behindDoc="1" locked="0" layoutInCell="1" hidden="0" allowOverlap="1">
              <wp:simplePos x="0" y="0"/>
              <wp:positionH relativeFrom="column">
                <wp:posOffset>63500</wp:posOffset>
              </wp:positionH>
              <wp:positionV relativeFrom="paragraph">
                <wp:posOffset>9931400</wp:posOffset>
              </wp:positionV>
              <wp:extent cx="6350" cy="12700"/>
              <wp:effectExtent l="0" t="0" r="0" b="0"/>
              <wp:wrapNone/>
              <wp:docPr id="8" name="Forme libre 8"/>
              <wp:cNvGraphicFramePr/>
              <a:graphic xmlns:a="http://schemas.openxmlformats.org/drawingml/2006/main">
                <a:graphicData uri="http://schemas.microsoft.com/office/word/2010/wordprocessingShape">
                  <wps:wsp>
                    <wps:cNvSpPr/>
                    <wps:spPr>
                      <a:xfrm>
                        <a:off x="2266885" y="3776825"/>
                        <a:ext cx="6158230" cy="6350"/>
                      </a:xfrm>
                      <a:custGeom>
                        <a:avLst/>
                        <a:gdLst/>
                        <a:ahLst/>
                        <a:cxnLst/>
                        <a:rect l="l" t="t" r="r" b="b"/>
                        <a:pathLst>
                          <a:path w="6158230" h="6350" extrusionOk="0">
                            <a:moveTo>
                              <a:pt x="6158230" y="0"/>
                            </a:moveTo>
                            <a:lnTo>
                              <a:pt x="0" y="0"/>
                            </a:lnTo>
                            <a:lnTo>
                              <a:pt x="0" y="6095"/>
                            </a:lnTo>
                            <a:lnTo>
                              <a:pt x="6158230" y="6095"/>
                            </a:lnTo>
                            <a:lnTo>
                              <a:pt x="6158230"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63500</wp:posOffset>
              </wp:positionH>
              <wp:positionV relativeFrom="paragraph">
                <wp:posOffset>9931400</wp:posOffset>
              </wp:positionV>
              <wp:extent cx="6350" cy="12700"/>
              <wp:effectExtent b="0" l="0" r="0" t="0"/>
              <wp:wrapNone/>
              <wp:docPr id="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350" cy="12700"/>
                      </a:xfrm>
                      <a:prstGeom prst="rect"/>
                      <a:ln/>
                    </pic:spPr>
                  </pic:pic>
                </a:graphicData>
              </a:graphic>
            </wp:anchor>
          </w:drawing>
        </mc:Fallback>
      </mc:AlternateContent>
    </w:r>
    <w:r>
      <w:rPr>
        <w:noProof/>
        <w:lang w:val="fr-FR"/>
      </w:rPr>
      <mc:AlternateContent>
        <mc:Choice Requires="wps">
          <w:drawing>
            <wp:anchor distT="0" distB="0" distL="0" distR="0" simplePos="0" relativeHeight="251660288" behindDoc="1" locked="0" layoutInCell="1" hidden="0" allowOverlap="1">
              <wp:simplePos x="0" y="0"/>
              <wp:positionH relativeFrom="column">
                <wp:posOffset>4724400</wp:posOffset>
              </wp:positionH>
              <wp:positionV relativeFrom="paragraph">
                <wp:posOffset>9944100</wp:posOffset>
              </wp:positionV>
              <wp:extent cx="1139190" cy="180340"/>
              <wp:effectExtent l="0" t="0" r="0" b="0"/>
              <wp:wrapNone/>
              <wp:docPr id="7" name="Rectangle 7"/>
              <wp:cNvGraphicFramePr/>
              <a:graphic xmlns:a="http://schemas.openxmlformats.org/drawingml/2006/main">
                <a:graphicData uri="http://schemas.microsoft.com/office/word/2010/wordprocessingShape">
                  <wps:wsp>
                    <wps:cNvSpPr/>
                    <wps:spPr>
                      <a:xfrm>
                        <a:off x="4781168" y="3694593"/>
                        <a:ext cx="1129665" cy="170815"/>
                      </a:xfrm>
                      <a:prstGeom prst="rect">
                        <a:avLst/>
                      </a:prstGeom>
                      <a:noFill/>
                      <a:ln>
                        <a:noFill/>
                      </a:ln>
                    </wps:spPr>
                    <wps:txbx>
                      <w:txbxContent>
                        <w:p w:rsidR="009A6D60" w:rsidRDefault="00BA2D07">
                          <w:pPr>
                            <w:spacing w:before="17"/>
                            <w:ind w:left="20" w:firstLine="20"/>
                            <w:textDirection w:val="btLr"/>
                          </w:pPr>
                          <w:r>
                            <w:rPr>
                              <w:color w:val="000000"/>
                              <w:sz w:val="16"/>
                            </w:rPr>
                            <w:t xml:space="preserve">DCE – RC – </w:t>
                          </w:r>
                          <w:proofErr w:type="gramStart"/>
                          <w:r>
                            <w:rPr>
                              <w:color w:val="000000"/>
                              <w:sz w:val="16"/>
                            </w:rPr>
                            <w:t xml:space="preserve">page </w:t>
                          </w:r>
                          <w:r>
                            <w:rPr>
                              <w:rFonts w:ascii="Arial" w:eastAsia="Arial" w:hAnsi="Arial" w:cs="Arial"/>
                              <w:b/>
                              <w:i/>
                              <w:color w:val="808080"/>
                              <w:sz w:val="20"/>
                            </w:rPr>
                            <w:t xml:space="preserve"> </w:t>
                          </w:r>
                          <w:proofErr w:type="spellStart"/>
                          <w:r>
                            <w:rPr>
                              <w:rFonts w:ascii="Arial" w:eastAsia="Arial" w:hAnsi="Arial" w:cs="Arial"/>
                              <w:b/>
                              <w:i/>
                              <w:color w:val="808080"/>
                              <w:sz w:val="20"/>
                            </w:rPr>
                            <w:t>PAGE</w:t>
                          </w:r>
                          <w:proofErr w:type="spellEnd"/>
                          <w:proofErr w:type="gramEnd"/>
                          <w:r>
                            <w:rPr>
                              <w:rFonts w:ascii="Arial" w:eastAsia="Arial" w:hAnsi="Arial" w:cs="Arial"/>
                              <w:b/>
                              <w:i/>
                              <w:color w:val="808080"/>
                              <w:sz w:val="20"/>
                            </w:rPr>
                            <w:t xml:space="preserve"> 11/ NUMPAGES 12</w:t>
                          </w:r>
                        </w:p>
                      </w:txbxContent>
                    </wps:txbx>
                    <wps:bodyPr spcFirstLastPara="1" wrap="square" lIns="0" tIns="0" rIns="0" bIns="0" anchor="t" anchorCtr="0">
                      <a:noAutofit/>
                    </wps:bodyPr>
                  </wps:wsp>
                </a:graphicData>
              </a:graphic>
            </wp:anchor>
          </w:drawing>
        </mc:Choice>
        <mc:Fallback>
          <w:pict>
            <v:rect id="Rectangle 7" o:spid="_x0000_s1028" style="position:absolute;margin-left:372pt;margin-top:783pt;width:89.7pt;height:14.2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" filled="f" stroked="f">
              <v:textbox inset="0,0,0,0">
                <w:txbxContent>
                  <w:p w:rsidR="009A6D60" w:rsidRDefault="00BA2D07">
                    <w:pPr>
                      <w:spacing w:before="17"/>
                      <w:ind w:left="20" w:firstLine="20"/>
                      <w:textDirection w:val="btLr"/>
                    </w:pPr>
                    <w:r>
                      <w:rPr>
                        <w:color w:val="000000"/>
                        <w:sz w:val="16"/>
                      </w:rPr>
                      <w:t xml:space="preserve">DCE – RC – </w:t>
                    </w:r>
                    <w:proofErr w:type="gramStart"/>
                    <w:r>
                      <w:rPr>
                        <w:color w:val="000000"/>
                        <w:sz w:val="16"/>
                      </w:rPr>
                      <w:t xml:space="preserve">page </w:t>
                    </w:r>
                    <w:r>
                      <w:rPr>
                        <w:rFonts w:ascii="Arial" w:eastAsia="Arial" w:hAnsi="Arial" w:cs="Arial"/>
                        <w:b/>
                        <w:i/>
                        <w:color w:val="808080"/>
                        <w:sz w:val="20"/>
                      </w:rPr>
                      <w:t xml:space="preserve"> </w:t>
                    </w:r>
                    <w:proofErr w:type="spellStart"/>
                    <w:r>
                      <w:rPr>
                        <w:rFonts w:ascii="Arial" w:eastAsia="Arial" w:hAnsi="Arial" w:cs="Arial"/>
                        <w:b/>
                        <w:i/>
                        <w:color w:val="808080"/>
                        <w:sz w:val="20"/>
                      </w:rPr>
                      <w:t>PAGE</w:t>
                    </w:r>
                    <w:proofErr w:type="spellEnd"/>
                    <w:proofErr w:type="gramEnd"/>
                    <w:r>
                      <w:rPr>
                        <w:rFonts w:ascii="Arial" w:eastAsia="Arial" w:hAnsi="Arial" w:cs="Arial"/>
                        <w:b/>
                        <w:i/>
                        <w:color w:val="808080"/>
                        <w:sz w:val="20"/>
                      </w:rPr>
                      <w:t xml:space="preserve"> 11/ NUMPAGES 12</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9E8" w:rsidRDefault="00CC79E8">
      <w:r>
        <w:separator/>
      </w:r>
    </w:p>
  </w:footnote>
  <w:footnote w:type="continuationSeparator" w:id="0">
    <w:p w:rsidR="00CC79E8" w:rsidRDefault="00CC7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77499"/>
    <w:multiLevelType w:val="multilevel"/>
    <w:tmpl w:val="A7C24AB4"/>
    <w:lvl w:ilvl="0">
      <w:start w:val="1"/>
      <w:numFmt w:val="decimal"/>
      <w:lvlText w:val="%1"/>
      <w:lvlJc w:val="left"/>
      <w:pPr>
        <w:ind w:left="861" w:hanging="721"/>
      </w:pPr>
    </w:lvl>
    <w:lvl w:ilvl="1">
      <w:start w:val="1"/>
      <w:numFmt w:val="decimal"/>
      <w:lvlText w:val="%1.%2."/>
      <w:lvlJc w:val="left"/>
      <w:pPr>
        <w:ind w:left="861" w:hanging="721"/>
      </w:pPr>
      <w:rPr>
        <w:rFonts w:ascii="Arial" w:eastAsia="Arial" w:hAnsi="Arial" w:cs="Arial"/>
        <w:b/>
        <w:i w:val="0"/>
        <w:sz w:val="20"/>
        <w:szCs w:val="20"/>
      </w:rPr>
    </w:lvl>
    <w:lvl w:ilvl="2">
      <w:numFmt w:val="bullet"/>
      <w:lvlText w:val="●"/>
      <w:lvlJc w:val="left"/>
      <w:pPr>
        <w:ind w:left="424" w:hanging="284"/>
      </w:pPr>
      <w:rPr>
        <w:rFonts w:ascii="Helvetica Neue" w:eastAsia="Helvetica Neue" w:hAnsi="Helvetica Neue" w:cs="Helvetica Neue"/>
        <w:b w:val="0"/>
        <w:i w:val="0"/>
        <w:sz w:val="20"/>
        <w:szCs w:val="20"/>
      </w:rPr>
    </w:lvl>
    <w:lvl w:ilvl="3">
      <w:numFmt w:val="bullet"/>
      <w:lvlText w:val="•"/>
      <w:lvlJc w:val="left"/>
      <w:pPr>
        <w:ind w:left="2873" w:hanging="283"/>
      </w:pPr>
    </w:lvl>
    <w:lvl w:ilvl="4">
      <w:numFmt w:val="bullet"/>
      <w:lvlText w:val="•"/>
      <w:lvlJc w:val="left"/>
      <w:pPr>
        <w:ind w:left="3880" w:hanging="284"/>
      </w:pPr>
    </w:lvl>
    <w:lvl w:ilvl="5">
      <w:numFmt w:val="bullet"/>
      <w:lvlText w:val="•"/>
      <w:lvlJc w:val="left"/>
      <w:pPr>
        <w:ind w:left="4887" w:hanging="284"/>
      </w:pPr>
    </w:lvl>
    <w:lvl w:ilvl="6">
      <w:numFmt w:val="bullet"/>
      <w:lvlText w:val="•"/>
      <w:lvlJc w:val="left"/>
      <w:pPr>
        <w:ind w:left="5894" w:hanging="284"/>
      </w:pPr>
    </w:lvl>
    <w:lvl w:ilvl="7">
      <w:numFmt w:val="bullet"/>
      <w:lvlText w:val="•"/>
      <w:lvlJc w:val="left"/>
      <w:pPr>
        <w:ind w:left="6901" w:hanging="284"/>
      </w:pPr>
    </w:lvl>
    <w:lvl w:ilvl="8">
      <w:numFmt w:val="bullet"/>
      <w:lvlText w:val="•"/>
      <w:lvlJc w:val="left"/>
      <w:pPr>
        <w:ind w:left="7908" w:hanging="284"/>
      </w:pPr>
    </w:lvl>
  </w:abstractNum>
  <w:abstractNum w:abstractNumId="1" w15:restartNumberingAfterBreak="0">
    <w:nsid w:val="09C871EA"/>
    <w:multiLevelType w:val="multilevel"/>
    <w:tmpl w:val="FEAEED84"/>
    <w:lvl w:ilvl="0">
      <w:start w:val="3"/>
      <w:numFmt w:val="decimal"/>
      <w:lvlText w:val="%1"/>
      <w:lvlJc w:val="left"/>
      <w:pPr>
        <w:ind w:left="861" w:hanging="721"/>
      </w:pPr>
    </w:lvl>
    <w:lvl w:ilvl="1">
      <w:start w:val="1"/>
      <w:numFmt w:val="decimal"/>
      <w:lvlText w:val="%1.%2."/>
      <w:lvlJc w:val="left"/>
      <w:pPr>
        <w:ind w:left="861" w:hanging="721"/>
      </w:pPr>
      <w:rPr>
        <w:rFonts w:ascii="Arial" w:eastAsia="Arial" w:hAnsi="Arial" w:cs="Arial"/>
        <w:b/>
        <w:i w:val="0"/>
        <w:sz w:val="20"/>
        <w:szCs w:val="20"/>
      </w:rPr>
    </w:lvl>
    <w:lvl w:ilvl="2">
      <w:numFmt w:val="bullet"/>
      <w:lvlText w:val="●"/>
      <w:lvlJc w:val="left"/>
      <w:pPr>
        <w:ind w:left="498" w:hanging="359"/>
      </w:pPr>
      <w:rPr>
        <w:rFonts w:ascii="Helvetica Neue" w:eastAsia="Helvetica Neue" w:hAnsi="Helvetica Neue" w:cs="Helvetica Neue"/>
        <w:b w:val="0"/>
        <w:i w:val="0"/>
        <w:sz w:val="20"/>
        <w:szCs w:val="20"/>
      </w:rPr>
    </w:lvl>
    <w:lvl w:ilvl="3">
      <w:numFmt w:val="bullet"/>
      <w:lvlText w:val="•"/>
      <w:lvlJc w:val="left"/>
      <w:pPr>
        <w:ind w:left="2873" w:hanging="359"/>
      </w:pPr>
    </w:lvl>
    <w:lvl w:ilvl="4">
      <w:numFmt w:val="bullet"/>
      <w:lvlText w:val="•"/>
      <w:lvlJc w:val="left"/>
      <w:pPr>
        <w:ind w:left="3880" w:hanging="359"/>
      </w:pPr>
    </w:lvl>
    <w:lvl w:ilvl="5">
      <w:numFmt w:val="bullet"/>
      <w:lvlText w:val="•"/>
      <w:lvlJc w:val="left"/>
      <w:pPr>
        <w:ind w:left="4887" w:hanging="359"/>
      </w:pPr>
    </w:lvl>
    <w:lvl w:ilvl="6">
      <w:numFmt w:val="bullet"/>
      <w:lvlText w:val="•"/>
      <w:lvlJc w:val="left"/>
      <w:pPr>
        <w:ind w:left="5894" w:hanging="359"/>
      </w:pPr>
    </w:lvl>
    <w:lvl w:ilvl="7">
      <w:numFmt w:val="bullet"/>
      <w:lvlText w:val="•"/>
      <w:lvlJc w:val="left"/>
      <w:pPr>
        <w:ind w:left="6901" w:hanging="359"/>
      </w:pPr>
    </w:lvl>
    <w:lvl w:ilvl="8">
      <w:numFmt w:val="bullet"/>
      <w:lvlText w:val="•"/>
      <w:lvlJc w:val="left"/>
      <w:pPr>
        <w:ind w:left="7908" w:hanging="359"/>
      </w:pPr>
    </w:lvl>
  </w:abstractNum>
  <w:abstractNum w:abstractNumId="2" w15:restartNumberingAfterBreak="0">
    <w:nsid w:val="11634492"/>
    <w:multiLevelType w:val="multilevel"/>
    <w:tmpl w:val="C6DEED62"/>
    <w:lvl w:ilvl="0">
      <w:start w:val="6"/>
      <w:numFmt w:val="decimal"/>
      <w:lvlText w:val="%1"/>
      <w:lvlJc w:val="left"/>
      <w:pPr>
        <w:ind w:left="462" w:hanging="322"/>
      </w:pPr>
    </w:lvl>
    <w:lvl w:ilvl="1">
      <w:start w:val="1"/>
      <w:numFmt w:val="decimal"/>
      <w:lvlText w:val="%1.%2"/>
      <w:lvlJc w:val="left"/>
      <w:pPr>
        <w:ind w:left="462" w:hanging="322"/>
      </w:pPr>
      <w:rPr>
        <w:rFonts w:ascii="Arial" w:eastAsia="Arial" w:hAnsi="Arial" w:cs="Arial"/>
        <w:b/>
        <w:i w:val="0"/>
        <w:sz w:val="20"/>
        <w:szCs w:val="20"/>
      </w:rPr>
    </w:lvl>
    <w:lvl w:ilvl="2">
      <w:numFmt w:val="bullet"/>
      <w:lvlText w:val="-"/>
      <w:lvlJc w:val="left"/>
      <w:pPr>
        <w:ind w:left="861" w:hanging="360"/>
      </w:pPr>
      <w:rPr>
        <w:rFonts w:ascii="Calibri" w:eastAsia="Calibri" w:hAnsi="Calibri" w:cs="Calibri"/>
        <w:b w:val="0"/>
        <w:i w:val="0"/>
        <w:sz w:val="20"/>
        <w:szCs w:val="20"/>
      </w:rPr>
    </w:lvl>
    <w:lvl w:ilvl="3">
      <w:numFmt w:val="bullet"/>
      <w:lvlText w:val="o"/>
      <w:lvlJc w:val="left"/>
      <w:pPr>
        <w:ind w:left="1581" w:hanging="360"/>
      </w:pPr>
      <w:rPr>
        <w:rFonts w:ascii="Courier New" w:eastAsia="Courier New" w:hAnsi="Courier New" w:cs="Courier New"/>
        <w:b w:val="0"/>
        <w:i w:val="0"/>
        <w:sz w:val="20"/>
        <w:szCs w:val="20"/>
      </w:rPr>
    </w:lvl>
    <w:lvl w:ilvl="4">
      <w:numFmt w:val="bullet"/>
      <w:lvlText w:val="•"/>
      <w:lvlJc w:val="left"/>
      <w:pPr>
        <w:ind w:left="3665" w:hanging="360"/>
      </w:pPr>
    </w:lvl>
    <w:lvl w:ilvl="5">
      <w:numFmt w:val="bullet"/>
      <w:lvlText w:val="•"/>
      <w:lvlJc w:val="left"/>
      <w:pPr>
        <w:ind w:left="4708" w:hanging="360"/>
      </w:pPr>
    </w:lvl>
    <w:lvl w:ilvl="6">
      <w:numFmt w:val="bullet"/>
      <w:lvlText w:val="•"/>
      <w:lvlJc w:val="left"/>
      <w:pPr>
        <w:ind w:left="5751" w:hanging="360"/>
      </w:pPr>
    </w:lvl>
    <w:lvl w:ilvl="7">
      <w:numFmt w:val="bullet"/>
      <w:lvlText w:val="•"/>
      <w:lvlJc w:val="left"/>
      <w:pPr>
        <w:ind w:left="6794" w:hanging="360"/>
      </w:pPr>
    </w:lvl>
    <w:lvl w:ilvl="8">
      <w:numFmt w:val="bullet"/>
      <w:lvlText w:val="•"/>
      <w:lvlJc w:val="left"/>
      <w:pPr>
        <w:ind w:left="7836" w:hanging="360"/>
      </w:pPr>
    </w:lvl>
  </w:abstractNum>
  <w:abstractNum w:abstractNumId="3" w15:restartNumberingAfterBreak="0">
    <w:nsid w:val="145A6B86"/>
    <w:multiLevelType w:val="multilevel"/>
    <w:tmpl w:val="935A4CDE"/>
    <w:lvl w:ilvl="0">
      <w:start w:val="3"/>
      <w:numFmt w:val="decimal"/>
      <w:lvlText w:val="%1"/>
      <w:lvlJc w:val="left"/>
      <w:pPr>
        <w:ind w:left="518" w:hanging="378"/>
      </w:pPr>
    </w:lvl>
    <w:lvl w:ilvl="1">
      <w:start w:val="1"/>
      <w:numFmt w:val="decimal"/>
      <w:lvlText w:val="%1.%2."/>
      <w:lvlJc w:val="left"/>
      <w:pPr>
        <w:ind w:left="518" w:hanging="378"/>
      </w:pPr>
      <w:rPr>
        <w:rFonts w:ascii="Helvetica Neue" w:eastAsia="Helvetica Neue" w:hAnsi="Helvetica Neue" w:cs="Helvetica Neue"/>
        <w:b w:val="0"/>
        <w:i w:val="0"/>
        <w:sz w:val="20"/>
        <w:szCs w:val="20"/>
      </w:rPr>
    </w:lvl>
    <w:lvl w:ilvl="2">
      <w:numFmt w:val="bullet"/>
      <w:lvlText w:val="•"/>
      <w:lvlJc w:val="left"/>
      <w:pPr>
        <w:ind w:left="2400" w:hanging="378"/>
      </w:pPr>
    </w:lvl>
    <w:lvl w:ilvl="3">
      <w:numFmt w:val="bullet"/>
      <w:lvlText w:val="•"/>
      <w:lvlJc w:val="left"/>
      <w:pPr>
        <w:ind w:left="3340" w:hanging="378"/>
      </w:pPr>
    </w:lvl>
    <w:lvl w:ilvl="4">
      <w:numFmt w:val="bullet"/>
      <w:lvlText w:val="•"/>
      <w:lvlJc w:val="left"/>
      <w:pPr>
        <w:ind w:left="4280" w:hanging="378"/>
      </w:pPr>
    </w:lvl>
    <w:lvl w:ilvl="5">
      <w:numFmt w:val="bullet"/>
      <w:lvlText w:val="•"/>
      <w:lvlJc w:val="left"/>
      <w:pPr>
        <w:ind w:left="5221" w:hanging="378"/>
      </w:pPr>
    </w:lvl>
    <w:lvl w:ilvl="6">
      <w:numFmt w:val="bullet"/>
      <w:lvlText w:val="•"/>
      <w:lvlJc w:val="left"/>
      <w:pPr>
        <w:ind w:left="6161" w:hanging="377"/>
      </w:pPr>
    </w:lvl>
    <w:lvl w:ilvl="7">
      <w:numFmt w:val="bullet"/>
      <w:lvlText w:val="•"/>
      <w:lvlJc w:val="left"/>
      <w:pPr>
        <w:ind w:left="7101" w:hanging="377"/>
      </w:pPr>
    </w:lvl>
    <w:lvl w:ilvl="8">
      <w:numFmt w:val="bullet"/>
      <w:lvlText w:val="•"/>
      <w:lvlJc w:val="left"/>
      <w:pPr>
        <w:ind w:left="8041" w:hanging="377"/>
      </w:pPr>
    </w:lvl>
  </w:abstractNum>
  <w:abstractNum w:abstractNumId="4" w15:restartNumberingAfterBreak="0">
    <w:nsid w:val="1A444F0D"/>
    <w:multiLevelType w:val="multilevel"/>
    <w:tmpl w:val="D73EE6A2"/>
    <w:lvl w:ilvl="0">
      <w:start w:val="4"/>
      <w:numFmt w:val="decimal"/>
      <w:lvlText w:val="%1"/>
      <w:lvlJc w:val="left"/>
      <w:pPr>
        <w:ind w:left="518" w:hanging="378"/>
      </w:pPr>
    </w:lvl>
    <w:lvl w:ilvl="1">
      <w:start w:val="1"/>
      <w:numFmt w:val="decimal"/>
      <w:lvlText w:val="%1.%2."/>
      <w:lvlJc w:val="left"/>
      <w:pPr>
        <w:ind w:left="518" w:hanging="378"/>
      </w:pPr>
      <w:rPr>
        <w:rFonts w:ascii="Helvetica Neue" w:eastAsia="Helvetica Neue" w:hAnsi="Helvetica Neue" w:cs="Helvetica Neue"/>
        <w:b w:val="0"/>
        <w:i w:val="0"/>
        <w:sz w:val="20"/>
        <w:szCs w:val="20"/>
      </w:rPr>
    </w:lvl>
    <w:lvl w:ilvl="2">
      <w:numFmt w:val="bullet"/>
      <w:lvlText w:val="•"/>
      <w:lvlJc w:val="left"/>
      <w:pPr>
        <w:ind w:left="2400" w:hanging="378"/>
      </w:pPr>
    </w:lvl>
    <w:lvl w:ilvl="3">
      <w:numFmt w:val="bullet"/>
      <w:lvlText w:val="•"/>
      <w:lvlJc w:val="left"/>
      <w:pPr>
        <w:ind w:left="3340" w:hanging="378"/>
      </w:pPr>
    </w:lvl>
    <w:lvl w:ilvl="4">
      <w:numFmt w:val="bullet"/>
      <w:lvlText w:val="•"/>
      <w:lvlJc w:val="left"/>
      <w:pPr>
        <w:ind w:left="4280" w:hanging="378"/>
      </w:pPr>
    </w:lvl>
    <w:lvl w:ilvl="5">
      <w:numFmt w:val="bullet"/>
      <w:lvlText w:val="•"/>
      <w:lvlJc w:val="left"/>
      <w:pPr>
        <w:ind w:left="5221" w:hanging="378"/>
      </w:pPr>
    </w:lvl>
    <w:lvl w:ilvl="6">
      <w:numFmt w:val="bullet"/>
      <w:lvlText w:val="•"/>
      <w:lvlJc w:val="left"/>
      <w:pPr>
        <w:ind w:left="6161" w:hanging="377"/>
      </w:pPr>
    </w:lvl>
    <w:lvl w:ilvl="7">
      <w:numFmt w:val="bullet"/>
      <w:lvlText w:val="•"/>
      <w:lvlJc w:val="left"/>
      <w:pPr>
        <w:ind w:left="7101" w:hanging="377"/>
      </w:pPr>
    </w:lvl>
    <w:lvl w:ilvl="8">
      <w:numFmt w:val="bullet"/>
      <w:lvlText w:val="•"/>
      <w:lvlJc w:val="left"/>
      <w:pPr>
        <w:ind w:left="8041" w:hanging="377"/>
      </w:pPr>
    </w:lvl>
  </w:abstractNum>
  <w:abstractNum w:abstractNumId="5" w15:restartNumberingAfterBreak="0">
    <w:nsid w:val="255E466D"/>
    <w:multiLevelType w:val="multilevel"/>
    <w:tmpl w:val="F0548954"/>
    <w:lvl w:ilvl="0">
      <w:start w:val="3"/>
      <w:numFmt w:val="decimal"/>
      <w:lvlText w:val="%1"/>
      <w:lvlJc w:val="left"/>
      <w:pPr>
        <w:ind w:left="861" w:hanging="721"/>
      </w:pPr>
    </w:lvl>
    <w:lvl w:ilvl="1">
      <w:start w:val="6"/>
      <w:numFmt w:val="decimal"/>
      <w:lvlText w:val="%1.%2."/>
      <w:lvlJc w:val="left"/>
      <w:pPr>
        <w:ind w:left="861" w:hanging="721"/>
      </w:pPr>
      <w:rPr>
        <w:rFonts w:ascii="Arial" w:eastAsia="Arial" w:hAnsi="Arial" w:cs="Arial"/>
        <w:b/>
        <w:i w:val="0"/>
        <w:sz w:val="20"/>
        <w:szCs w:val="20"/>
      </w:rPr>
    </w:lvl>
    <w:lvl w:ilvl="2">
      <w:numFmt w:val="bullet"/>
      <w:lvlText w:val="●"/>
      <w:lvlJc w:val="left"/>
      <w:pPr>
        <w:ind w:left="498" w:hanging="359"/>
      </w:pPr>
      <w:rPr>
        <w:rFonts w:ascii="Helvetica Neue" w:eastAsia="Helvetica Neue" w:hAnsi="Helvetica Neue" w:cs="Helvetica Neue"/>
        <w:b w:val="0"/>
        <w:i w:val="0"/>
        <w:sz w:val="20"/>
        <w:szCs w:val="20"/>
      </w:rPr>
    </w:lvl>
    <w:lvl w:ilvl="3">
      <w:numFmt w:val="bullet"/>
      <w:lvlText w:val="⮚"/>
      <w:lvlJc w:val="left"/>
      <w:pPr>
        <w:ind w:left="1581" w:hanging="360"/>
      </w:pPr>
      <w:rPr>
        <w:rFonts w:ascii="Quattrocento Sans" w:eastAsia="Quattrocento Sans" w:hAnsi="Quattrocento Sans" w:cs="Quattrocento Sans"/>
        <w:b w:val="0"/>
        <w:i w:val="0"/>
        <w:sz w:val="20"/>
        <w:szCs w:val="20"/>
      </w:rPr>
    </w:lvl>
    <w:lvl w:ilvl="4">
      <w:numFmt w:val="bullet"/>
      <w:lvlText w:val="-"/>
      <w:lvlJc w:val="left"/>
      <w:pPr>
        <w:ind w:left="2301" w:hanging="360"/>
      </w:pPr>
      <w:rPr>
        <w:rFonts w:ascii="Helvetica Neue" w:eastAsia="Helvetica Neue" w:hAnsi="Helvetica Neue" w:cs="Helvetica Neue"/>
        <w:b w:val="0"/>
        <w:i w:val="0"/>
        <w:sz w:val="20"/>
        <w:szCs w:val="20"/>
      </w:rPr>
    </w:lvl>
    <w:lvl w:ilvl="5">
      <w:numFmt w:val="bullet"/>
      <w:lvlText w:val="•"/>
      <w:lvlJc w:val="left"/>
      <w:pPr>
        <w:ind w:left="4477" w:hanging="360"/>
      </w:pPr>
    </w:lvl>
    <w:lvl w:ilvl="6">
      <w:numFmt w:val="bullet"/>
      <w:lvlText w:val="•"/>
      <w:lvlJc w:val="left"/>
      <w:pPr>
        <w:ind w:left="5566" w:hanging="360"/>
      </w:pPr>
    </w:lvl>
    <w:lvl w:ilvl="7">
      <w:numFmt w:val="bullet"/>
      <w:lvlText w:val="•"/>
      <w:lvlJc w:val="left"/>
      <w:pPr>
        <w:ind w:left="6655" w:hanging="360"/>
      </w:pPr>
    </w:lvl>
    <w:lvl w:ilvl="8">
      <w:numFmt w:val="bullet"/>
      <w:lvlText w:val="•"/>
      <w:lvlJc w:val="left"/>
      <w:pPr>
        <w:ind w:left="7744" w:hanging="360"/>
      </w:pPr>
    </w:lvl>
  </w:abstractNum>
  <w:abstractNum w:abstractNumId="6" w15:restartNumberingAfterBreak="0">
    <w:nsid w:val="2AD61002"/>
    <w:multiLevelType w:val="multilevel"/>
    <w:tmpl w:val="C23023F6"/>
    <w:lvl w:ilvl="0">
      <w:start w:val="2"/>
      <w:numFmt w:val="decimal"/>
      <w:lvlText w:val="%1"/>
      <w:lvlJc w:val="left"/>
      <w:pPr>
        <w:ind w:left="518" w:hanging="378"/>
      </w:pPr>
    </w:lvl>
    <w:lvl w:ilvl="1">
      <w:start w:val="7"/>
      <w:numFmt w:val="decimal"/>
      <w:lvlText w:val="%1.%2."/>
      <w:lvlJc w:val="left"/>
      <w:pPr>
        <w:ind w:left="518" w:hanging="378"/>
      </w:pPr>
      <w:rPr>
        <w:rFonts w:ascii="Helvetica Neue" w:eastAsia="Helvetica Neue" w:hAnsi="Helvetica Neue" w:cs="Helvetica Neue"/>
        <w:b w:val="0"/>
        <w:i w:val="0"/>
        <w:sz w:val="20"/>
        <w:szCs w:val="20"/>
      </w:rPr>
    </w:lvl>
    <w:lvl w:ilvl="2">
      <w:numFmt w:val="bullet"/>
      <w:lvlText w:val="•"/>
      <w:lvlJc w:val="left"/>
      <w:pPr>
        <w:ind w:left="2400" w:hanging="378"/>
      </w:pPr>
    </w:lvl>
    <w:lvl w:ilvl="3">
      <w:numFmt w:val="bullet"/>
      <w:lvlText w:val="•"/>
      <w:lvlJc w:val="left"/>
      <w:pPr>
        <w:ind w:left="3340" w:hanging="378"/>
      </w:pPr>
    </w:lvl>
    <w:lvl w:ilvl="4">
      <w:numFmt w:val="bullet"/>
      <w:lvlText w:val="•"/>
      <w:lvlJc w:val="left"/>
      <w:pPr>
        <w:ind w:left="4280" w:hanging="378"/>
      </w:pPr>
    </w:lvl>
    <w:lvl w:ilvl="5">
      <w:numFmt w:val="bullet"/>
      <w:lvlText w:val="•"/>
      <w:lvlJc w:val="left"/>
      <w:pPr>
        <w:ind w:left="5221" w:hanging="378"/>
      </w:pPr>
    </w:lvl>
    <w:lvl w:ilvl="6">
      <w:numFmt w:val="bullet"/>
      <w:lvlText w:val="•"/>
      <w:lvlJc w:val="left"/>
      <w:pPr>
        <w:ind w:left="6161" w:hanging="377"/>
      </w:pPr>
    </w:lvl>
    <w:lvl w:ilvl="7">
      <w:numFmt w:val="bullet"/>
      <w:lvlText w:val="•"/>
      <w:lvlJc w:val="left"/>
      <w:pPr>
        <w:ind w:left="7101" w:hanging="377"/>
      </w:pPr>
    </w:lvl>
    <w:lvl w:ilvl="8">
      <w:numFmt w:val="bullet"/>
      <w:lvlText w:val="•"/>
      <w:lvlJc w:val="left"/>
      <w:pPr>
        <w:ind w:left="8041" w:hanging="377"/>
      </w:pPr>
    </w:lvl>
  </w:abstractNum>
  <w:abstractNum w:abstractNumId="7" w15:restartNumberingAfterBreak="0">
    <w:nsid w:val="2D4C047C"/>
    <w:multiLevelType w:val="multilevel"/>
    <w:tmpl w:val="74EABC78"/>
    <w:lvl w:ilvl="0">
      <w:start w:val="6"/>
      <w:numFmt w:val="decimal"/>
      <w:lvlText w:val="%1"/>
      <w:lvlJc w:val="left"/>
      <w:pPr>
        <w:ind w:left="462" w:hanging="322"/>
      </w:pPr>
    </w:lvl>
    <w:lvl w:ilvl="1">
      <w:start w:val="3"/>
      <w:numFmt w:val="decimal"/>
      <w:lvlText w:val="%1.%2"/>
      <w:lvlJc w:val="left"/>
      <w:pPr>
        <w:ind w:left="462" w:hanging="322"/>
      </w:pPr>
      <w:rPr>
        <w:rFonts w:ascii="Helvetica Neue" w:eastAsia="Helvetica Neue" w:hAnsi="Helvetica Neue" w:cs="Helvetica Neue"/>
        <w:b w:val="0"/>
        <w:i w:val="0"/>
        <w:sz w:val="20"/>
        <w:szCs w:val="20"/>
      </w:rPr>
    </w:lvl>
    <w:lvl w:ilvl="2">
      <w:numFmt w:val="bullet"/>
      <w:lvlText w:val="•"/>
      <w:lvlJc w:val="left"/>
      <w:pPr>
        <w:ind w:left="2352" w:hanging="323"/>
      </w:pPr>
    </w:lvl>
    <w:lvl w:ilvl="3">
      <w:numFmt w:val="bullet"/>
      <w:lvlText w:val="•"/>
      <w:lvlJc w:val="left"/>
      <w:pPr>
        <w:ind w:left="3298" w:hanging="323"/>
      </w:pPr>
    </w:lvl>
    <w:lvl w:ilvl="4">
      <w:numFmt w:val="bullet"/>
      <w:lvlText w:val="•"/>
      <w:lvlJc w:val="left"/>
      <w:pPr>
        <w:ind w:left="4244" w:hanging="323"/>
      </w:pPr>
    </w:lvl>
    <w:lvl w:ilvl="5">
      <w:numFmt w:val="bullet"/>
      <w:lvlText w:val="•"/>
      <w:lvlJc w:val="left"/>
      <w:pPr>
        <w:ind w:left="5191" w:hanging="323"/>
      </w:pPr>
    </w:lvl>
    <w:lvl w:ilvl="6">
      <w:numFmt w:val="bullet"/>
      <w:lvlText w:val="•"/>
      <w:lvlJc w:val="left"/>
      <w:pPr>
        <w:ind w:left="6137" w:hanging="322"/>
      </w:pPr>
    </w:lvl>
    <w:lvl w:ilvl="7">
      <w:numFmt w:val="bullet"/>
      <w:lvlText w:val="•"/>
      <w:lvlJc w:val="left"/>
      <w:pPr>
        <w:ind w:left="7083" w:hanging="323"/>
      </w:pPr>
    </w:lvl>
    <w:lvl w:ilvl="8">
      <w:numFmt w:val="bullet"/>
      <w:lvlText w:val="•"/>
      <w:lvlJc w:val="left"/>
      <w:pPr>
        <w:ind w:left="8029" w:hanging="323"/>
      </w:pPr>
    </w:lvl>
  </w:abstractNum>
  <w:abstractNum w:abstractNumId="8" w15:restartNumberingAfterBreak="0">
    <w:nsid w:val="2D9432A9"/>
    <w:multiLevelType w:val="multilevel"/>
    <w:tmpl w:val="5E8464DA"/>
    <w:lvl w:ilvl="0">
      <w:start w:val="2"/>
      <w:numFmt w:val="decimal"/>
      <w:lvlText w:val="%1"/>
      <w:lvlJc w:val="left"/>
      <w:pPr>
        <w:ind w:left="861" w:hanging="721"/>
      </w:pPr>
    </w:lvl>
    <w:lvl w:ilvl="1">
      <w:start w:val="4"/>
      <w:numFmt w:val="decimal"/>
      <w:lvlText w:val="%1.%2"/>
      <w:lvlJc w:val="left"/>
      <w:pPr>
        <w:ind w:left="861" w:hanging="721"/>
      </w:pPr>
      <w:rPr>
        <w:rFonts w:ascii="Arial" w:eastAsia="Arial" w:hAnsi="Arial" w:cs="Arial"/>
        <w:b/>
        <w:i w:val="0"/>
        <w:sz w:val="20"/>
        <w:szCs w:val="20"/>
      </w:rPr>
    </w:lvl>
    <w:lvl w:ilvl="2">
      <w:numFmt w:val="bullet"/>
      <w:lvlText w:val="•"/>
      <w:lvlJc w:val="left"/>
      <w:pPr>
        <w:ind w:left="2672" w:hanging="721"/>
      </w:pPr>
    </w:lvl>
    <w:lvl w:ilvl="3">
      <w:numFmt w:val="bullet"/>
      <w:lvlText w:val="•"/>
      <w:lvlJc w:val="left"/>
      <w:pPr>
        <w:ind w:left="3578" w:hanging="720"/>
      </w:pPr>
    </w:lvl>
    <w:lvl w:ilvl="4">
      <w:numFmt w:val="bullet"/>
      <w:lvlText w:val="•"/>
      <w:lvlJc w:val="left"/>
      <w:pPr>
        <w:ind w:left="4484" w:hanging="721"/>
      </w:pPr>
    </w:lvl>
    <w:lvl w:ilvl="5">
      <w:numFmt w:val="bullet"/>
      <w:lvlText w:val="•"/>
      <w:lvlJc w:val="left"/>
      <w:pPr>
        <w:ind w:left="5391" w:hanging="721"/>
      </w:pPr>
    </w:lvl>
    <w:lvl w:ilvl="6">
      <w:numFmt w:val="bullet"/>
      <w:lvlText w:val="•"/>
      <w:lvlJc w:val="left"/>
      <w:pPr>
        <w:ind w:left="6297" w:hanging="721"/>
      </w:pPr>
    </w:lvl>
    <w:lvl w:ilvl="7">
      <w:numFmt w:val="bullet"/>
      <w:lvlText w:val="•"/>
      <w:lvlJc w:val="left"/>
      <w:pPr>
        <w:ind w:left="7203" w:hanging="721"/>
      </w:pPr>
    </w:lvl>
    <w:lvl w:ilvl="8">
      <w:numFmt w:val="bullet"/>
      <w:lvlText w:val="•"/>
      <w:lvlJc w:val="left"/>
      <w:pPr>
        <w:ind w:left="8109" w:hanging="721"/>
      </w:pPr>
    </w:lvl>
  </w:abstractNum>
  <w:abstractNum w:abstractNumId="9" w15:restartNumberingAfterBreak="0">
    <w:nsid w:val="2FF80509"/>
    <w:multiLevelType w:val="multilevel"/>
    <w:tmpl w:val="AE6ABB88"/>
    <w:lvl w:ilvl="0">
      <w:start w:val="3"/>
      <w:numFmt w:val="decimal"/>
      <w:lvlText w:val="%1"/>
      <w:lvlJc w:val="left"/>
      <w:pPr>
        <w:ind w:left="462" w:hanging="322"/>
      </w:pPr>
    </w:lvl>
    <w:lvl w:ilvl="1">
      <w:start w:val="5"/>
      <w:numFmt w:val="decimal"/>
      <w:lvlText w:val="%1.%2"/>
      <w:lvlJc w:val="left"/>
      <w:pPr>
        <w:ind w:left="462" w:hanging="322"/>
      </w:pPr>
      <w:rPr>
        <w:rFonts w:ascii="Helvetica Neue" w:eastAsia="Helvetica Neue" w:hAnsi="Helvetica Neue" w:cs="Helvetica Neue"/>
        <w:b w:val="0"/>
        <w:i w:val="0"/>
        <w:sz w:val="20"/>
        <w:szCs w:val="20"/>
      </w:rPr>
    </w:lvl>
    <w:lvl w:ilvl="2">
      <w:numFmt w:val="bullet"/>
      <w:lvlText w:val="•"/>
      <w:lvlJc w:val="left"/>
      <w:pPr>
        <w:ind w:left="2352" w:hanging="323"/>
      </w:pPr>
    </w:lvl>
    <w:lvl w:ilvl="3">
      <w:numFmt w:val="bullet"/>
      <w:lvlText w:val="•"/>
      <w:lvlJc w:val="left"/>
      <w:pPr>
        <w:ind w:left="3298" w:hanging="323"/>
      </w:pPr>
    </w:lvl>
    <w:lvl w:ilvl="4">
      <w:numFmt w:val="bullet"/>
      <w:lvlText w:val="•"/>
      <w:lvlJc w:val="left"/>
      <w:pPr>
        <w:ind w:left="4244" w:hanging="323"/>
      </w:pPr>
    </w:lvl>
    <w:lvl w:ilvl="5">
      <w:numFmt w:val="bullet"/>
      <w:lvlText w:val="•"/>
      <w:lvlJc w:val="left"/>
      <w:pPr>
        <w:ind w:left="5191" w:hanging="323"/>
      </w:pPr>
    </w:lvl>
    <w:lvl w:ilvl="6">
      <w:numFmt w:val="bullet"/>
      <w:lvlText w:val="•"/>
      <w:lvlJc w:val="left"/>
      <w:pPr>
        <w:ind w:left="6137" w:hanging="322"/>
      </w:pPr>
    </w:lvl>
    <w:lvl w:ilvl="7">
      <w:numFmt w:val="bullet"/>
      <w:lvlText w:val="•"/>
      <w:lvlJc w:val="left"/>
      <w:pPr>
        <w:ind w:left="7083" w:hanging="323"/>
      </w:pPr>
    </w:lvl>
    <w:lvl w:ilvl="8">
      <w:numFmt w:val="bullet"/>
      <w:lvlText w:val="•"/>
      <w:lvlJc w:val="left"/>
      <w:pPr>
        <w:ind w:left="8029" w:hanging="323"/>
      </w:pPr>
    </w:lvl>
  </w:abstractNum>
  <w:abstractNum w:abstractNumId="10" w15:restartNumberingAfterBreak="0">
    <w:nsid w:val="30141FBB"/>
    <w:multiLevelType w:val="multilevel"/>
    <w:tmpl w:val="E35E33A6"/>
    <w:lvl w:ilvl="0">
      <w:numFmt w:val="bullet"/>
      <w:lvlText w:val="-"/>
      <w:lvlJc w:val="left"/>
      <w:pPr>
        <w:ind w:left="861" w:hanging="360"/>
      </w:pPr>
      <w:rPr>
        <w:rFonts w:ascii="Helvetica Neue" w:eastAsia="Helvetica Neue" w:hAnsi="Helvetica Neue" w:cs="Helvetica Neue"/>
        <w:b w:val="0"/>
        <w:i w:val="0"/>
        <w:sz w:val="20"/>
        <w:szCs w:val="20"/>
      </w:rPr>
    </w:lvl>
    <w:lvl w:ilvl="1">
      <w:numFmt w:val="bullet"/>
      <w:lvlText w:val="•"/>
      <w:lvlJc w:val="left"/>
      <w:pPr>
        <w:ind w:left="1766" w:hanging="360"/>
      </w:pPr>
    </w:lvl>
    <w:lvl w:ilvl="2">
      <w:numFmt w:val="bullet"/>
      <w:lvlText w:val="•"/>
      <w:lvlJc w:val="left"/>
      <w:pPr>
        <w:ind w:left="2672" w:hanging="360"/>
      </w:pPr>
    </w:lvl>
    <w:lvl w:ilvl="3">
      <w:numFmt w:val="bullet"/>
      <w:lvlText w:val="•"/>
      <w:lvlJc w:val="left"/>
      <w:pPr>
        <w:ind w:left="3578" w:hanging="360"/>
      </w:pPr>
    </w:lvl>
    <w:lvl w:ilvl="4">
      <w:numFmt w:val="bullet"/>
      <w:lvlText w:val="•"/>
      <w:lvlJc w:val="left"/>
      <w:pPr>
        <w:ind w:left="4484" w:hanging="360"/>
      </w:pPr>
    </w:lvl>
    <w:lvl w:ilvl="5">
      <w:numFmt w:val="bullet"/>
      <w:lvlText w:val="•"/>
      <w:lvlJc w:val="left"/>
      <w:pPr>
        <w:ind w:left="5391" w:hanging="360"/>
      </w:pPr>
    </w:lvl>
    <w:lvl w:ilvl="6">
      <w:numFmt w:val="bullet"/>
      <w:lvlText w:val="•"/>
      <w:lvlJc w:val="left"/>
      <w:pPr>
        <w:ind w:left="6297" w:hanging="360"/>
      </w:pPr>
    </w:lvl>
    <w:lvl w:ilvl="7">
      <w:numFmt w:val="bullet"/>
      <w:lvlText w:val="•"/>
      <w:lvlJc w:val="left"/>
      <w:pPr>
        <w:ind w:left="7203" w:hanging="360"/>
      </w:pPr>
    </w:lvl>
    <w:lvl w:ilvl="8">
      <w:numFmt w:val="bullet"/>
      <w:lvlText w:val="•"/>
      <w:lvlJc w:val="left"/>
      <w:pPr>
        <w:ind w:left="8109" w:hanging="360"/>
      </w:pPr>
    </w:lvl>
  </w:abstractNum>
  <w:abstractNum w:abstractNumId="11" w15:restartNumberingAfterBreak="0">
    <w:nsid w:val="362C6309"/>
    <w:multiLevelType w:val="multilevel"/>
    <w:tmpl w:val="4EB27446"/>
    <w:lvl w:ilvl="0">
      <w:start w:val="2"/>
      <w:numFmt w:val="decimal"/>
      <w:lvlText w:val="%1"/>
      <w:lvlJc w:val="left"/>
      <w:pPr>
        <w:ind w:left="861" w:hanging="721"/>
      </w:pPr>
    </w:lvl>
    <w:lvl w:ilvl="1">
      <w:start w:val="1"/>
      <w:numFmt w:val="decimal"/>
      <w:lvlText w:val="%1.%2."/>
      <w:lvlJc w:val="left"/>
      <w:pPr>
        <w:ind w:left="861" w:hanging="721"/>
      </w:pPr>
      <w:rPr>
        <w:rFonts w:ascii="Arial" w:eastAsia="Arial" w:hAnsi="Arial" w:cs="Arial"/>
        <w:b/>
        <w:i w:val="0"/>
        <w:sz w:val="20"/>
        <w:szCs w:val="20"/>
      </w:rPr>
    </w:lvl>
    <w:lvl w:ilvl="2">
      <w:numFmt w:val="bullet"/>
      <w:lvlText w:val="•"/>
      <w:lvlJc w:val="left"/>
      <w:pPr>
        <w:ind w:left="2672" w:hanging="721"/>
      </w:pPr>
    </w:lvl>
    <w:lvl w:ilvl="3">
      <w:numFmt w:val="bullet"/>
      <w:lvlText w:val="•"/>
      <w:lvlJc w:val="left"/>
      <w:pPr>
        <w:ind w:left="3578" w:hanging="720"/>
      </w:pPr>
    </w:lvl>
    <w:lvl w:ilvl="4">
      <w:numFmt w:val="bullet"/>
      <w:lvlText w:val="•"/>
      <w:lvlJc w:val="left"/>
      <w:pPr>
        <w:ind w:left="4484" w:hanging="721"/>
      </w:pPr>
    </w:lvl>
    <w:lvl w:ilvl="5">
      <w:numFmt w:val="bullet"/>
      <w:lvlText w:val="•"/>
      <w:lvlJc w:val="left"/>
      <w:pPr>
        <w:ind w:left="5391" w:hanging="721"/>
      </w:pPr>
    </w:lvl>
    <w:lvl w:ilvl="6">
      <w:numFmt w:val="bullet"/>
      <w:lvlText w:val="•"/>
      <w:lvlJc w:val="left"/>
      <w:pPr>
        <w:ind w:left="6297" w:hanging="721"/>
      </w:pPr>
    </w:lvl>
    <w:lvl w:ilvl="7">
      <w:numFmt w:val="bullet"/>
      <w:lvlText w:val="•"/>
      <w:lvlJc w:val="left"/>
      <w:pPr>
        <w:ind w:left="7203" w:hanging="721"/>
      </w:pPr>
    </w:lvl>
    <w:lvl w:ilvl="8">
      <w:numFmt w:val="bullet"/>
      <w:lvlText w:val="•"/>
      <w:lvlJc w:val="left"/>
      <w:pPr>
        <w:ind w:left="8109" w:hanging="721"/>
      </w:pPr>
    </w:lvl>
  </w:abstractNum>
  <w:abstractNum w:abstractNumId="12" w15:restartNumberingAfterBreak="0">
    <w:nsid w:val="371C68DB"/>
    <w:multiLevelType w:val="multilevel"/>
    <w:tmpl w:val="B3427F9E"/>
    <w:lvl w:ilvl="0">
      <w:start w:val="2"/>
      <w:numFmt w:val="decimal"/>
      <w:lvlText w:val="%1"/>
      <w:lvlJc w:val="left"/>
      <w:pPr>
        <w:ind w:left="861" w:hanging="721"/>
      </w:pPr>
    </w:lvl>
    <w:lvl w:ilvl="1">
      <w:start w:val="5"/>
      <w:numFmt w:val="decimal"/>
      <w:lvlText w:val="%1.%2."/>
      <w:lvlJc w:val="left"/>
      <w:pPr>
        <w:ind w:left="861" w:hanging="721"/>
      </w:pPr>
      <w:rPr>
        <w:rFonts w:ascii="Arial" w:eastAsia="Arial" w:hAnsi="Arial" w:cs="Arial"/>
        <w:b/>
        <w:i w:val="0"/>
        <w:sz w:val="20"/>
        <w:szCs w:val="20"/>
      </w:rPr>
    </w:lvl>
    <w:lvl w:ilvl="2">
      <w:numFmt w:val="bullet"/>
      <w:lvlText w:val="●"/>
      <w:lvlJc w:val="left"/>
      <w:pPr>
        <w:ind w:left="138" w:hanging="397"/>
      </w:pPr>
      <w:rPr>
        <w:rFonts w:ascii="Helvetica Neue" w:eastAsia="Helvetica Neue" w:hAnsi="Helvetica Neue" w:cs="Helvetica Neue"/>
        <w:b w:val="0"/>
        <w:i w:val="0"/>
        <w:sz w:val="20"/>
        <w:szCs w:val="20"/>
      </w:rPr>
    </w:lvl>
    <w:lvl w:ilvl="3">
      <w:numFmt w:val="bullet"/>
      <w:lvlText w:val="•"/>
      <w:lvlJc w:val="left"/>
      <w:pPr>
        <w:ind w:left="2873" w:hanging="397"/>
      </w:pPr>
    </w:lvl>
    <w:lvl w:ilvl="4">
      <w:numFmt w:val="bullet"/>
      <w:lvlText w:val="•"/>
      <w:lvlJc w:val="left"/>
      <w:pPr>
        <w:ind w:left="3880" w:hanging="397"/>
      </w:pPr>
    </w:lvl>
    <w:lvl w:ilvl="5">
      <w:numFmt w:val="bullet"/>
      <w:lvlText w:val="•"/>
      <w:lvlJc w:val="left"/>
      <w:pPr>
        <w:ind w:left="4887" w:hanging="397"/>
      </w:pPr>
    </w:lvl>
    <w:lvl w:ilvl="6">
      <w:numFmt w:val="bullet"/>
      <w:lvlText w:val="•"/>
      <w:lvlJc w:val="left"/>
      <w:pPr>
        <w:ind w:left="5894" w:hanging="397"/>
      </w:pPr>
    </w:lvl>
    <w:lvl w:ilvl="7">
      <w:numFmt w:val="bullet"/>
      <w:lvlText w:val="•"/>
      <w:lvlJc w:val="left"/>
      <w:pPr>
        <w:ind w:left="6901" w:hanging="397"/>
      </w:pPr>
    </w:lvl>
    <w:lvl w:ilvl="8">
      <w:numFmt w:val="bullet"/>
      <w:lvlText w:val="•"/>
      <w:lvlJc w:val="left"/>
      <w:pPr>
        <w:ind w:left="7908" w:hanging="397"/>
      </w:pPr>
    </w:lvl>
  </w:abstractNum>
  <w:abstractNum w:abstractNumId="13" w15:restartNumberingAfterBreak="0">
    <w:nsid w:val="434F7249"/>
    <w:multiLevelType w:val="multilevel"/>
    <w:tmpl w:val="363631FA"/>
    <w:lvl w:ilvl="0">
      <w:start w:val="4"/>
      <w:numFmt w:val="decimal"/>
      <w:lvlText w:val="%1"/>
      <w:lvlJc w:val="left"/>
      <w:pPr>
        <w:ind w:left="861" w:hanging="721"/>
      </w:pPr>
    </w:lvl>
    <w:lvl w:ilvl="1">
      <w:start w:val="1"/>
      <w:numFmt w:val="decimal"/>
      <w:lvlText w:val="%1.%2."/>
      <w:lvlJc w:val="left"/>
      <w:pPr>
        <w:ind w:left="861" w:hanging="721"/>
      </w:pPr>
      <w:rPr>
        <w:rFonts w:ascii="Arial" w:eastAsia="Arial" w:hAnsi="Arial" w:cs="Arial"/>
        <w:b/>
        <w:i w:val="0"/>
        <w:sz w:val="20"/>
        <w:szCs w:val="20"/>
      </w:rPr>
    </w:lvl>
    <w:lvl w:ilvl="2">
      <w:numFmt w:val="bullet"/>
      <w:lvlText w:val="-"/>
      <w:lvlJc w:val="left"/>
      <w:pPr>
        <w:ind w:left="861" w:hanging="360"/>
      </w:pPr>
      <w:rPr>
        <w:rFonts w:ascii="Helvetica Neue" w:eastAsia="Helvetica Neue" w:hAnsi="Helvetica Neue" w:cs="Helvetica Neue"/>
        <w:b w:val="0"/>
        <w:i w:val="0"/>
        <w:sz w:val="20"/>
        <w:szCs w:val="20"/>
      </w:rPr>
    </w:lvl>
    <w:lvl w:ilvl="3">
      <w:numFmt w:val="bullet"/>
      <w:lvlText w:val="•"/>
      <w:lvlJc w:val="left"/>
      <w:pPr>
        <w:ind w:left="3578" w:hanging="360"/>
      </w:pPr>
    </w:lvl>
    <w:lvl w:ilvl="4">
      <w:numFmt w:val="bullet"/>
      <w:lvlText w:val="•"/>
      <w:lvlJc w:val="left"/>
      <w:pPr>
        <w:ind w:left="4484" w:hanging="360"/>
      </w:pPr>
    </w:lvl>
    <w:lvl w:ilvl="5">
      <w:numFmt w:val="bullet"/>
      <w:lvlText w:val="•"/>
      <w:lvlJc w:val="left"/>
      <w:pPr>
        <w:ind w:left="5391" w:hanging="360"/>
      </w:pPr>
    </w:lvl>
    <w:lvl w:ilvl="6">
      <w:numFmt w:val="bullet"/>
      <w:lvlText w:val="•"/>
      <w:lvlJc w:val="left"/>
      <w:pPr>
        <w:ind w:left="6297" w:hanging="360"/>
      </w:pPr>
    </w:lvl>
    <w:lvl w:ilvl="7">
      <w:numFmt w:val="bullet"/>
      <w:lvlText w:val="•"/>
      <w:lvlJc w:val="left"/>
      <w:pPr>
        <w:ind w:left="7203" w:hanging="360"/>
      </w:pPr>
    </w:lvl>
    <w:lvl w:ilvl="8">
      <w:numFmt w:val="bullet"/>
      <w:lvlText w:val="•"/>
      <w:lvlJc w:val="left"/>
      <w:pPr>
        <w:ind w:left="8109" w:hanging="360"/>
      </w:pPr>
    </w:lvl>
  </w:abstractNum>
  <w:abstractNum w:abstractNumId="14" w15:restartNumberingAfterBreak="0">
    <w:nsid w:val="44082B5B"/>
    <w:multiLevelType w:val="multilevel"/>
    <w:tmpl w:val="05B2E8D0"/>
    <w:lvl w:ilvl="0">
      <w:start w:val="1"/>
      <w:numFmt w:val="lowerLetter"/>
      <w:lvlText w:val="%1)"/>
      <w:lvlJc w:val="left"/>
      <w:pPr>
        <w:ind w:left="140" w:hanging="233"/>
      </w:pPr>
      <w:rPr>
        <w:rFonts w:ascii="Helvetica Neue" w:eastAsia="Helvetica Neue" w:hAnsi="Helvetica Neue" w:cs="Helvetica Neue"/>
        <w:b w:val="0"/>
        <w:i w:val="0"/>
        <w:sz w:val="20"/>
        <w:szCs w:val="20"/>
      </w:rPr>
    </w:lvl>
    <w:lvl w:ilvl="1">
      <w:numFmt w:val="bullet"/>
      <w:lvlText w:val="•"/>
      <w:lvlJc w:val="left"/>
      <w:pPr>
        <w:ind w:left="1118" w:hanging="233"/>
      </w:pPr>
    </w:lvl>
    <w:lvl w:ilvl="2">
      <w:numFmt w:val="bullet"/>
      <w:lvlText w:val="•"/>
      <w:lvlJc w:val="left"/>
      <w:pPr>
        <w:ind w:left="2096" w:hanging="233"/>
      </w:pPr>
    </w:lvl>
    <w:lvl w:ilvl="3">
      <w:numFmt w:val="bullet"/>
      <w:lvlText w:val="•"/>
      <w:lvlJc w:val="left"/>
      <w:pPr>
        <w:ind w:left="3074" w:hanging="233"/>
      </w:pPr>
    </w:lvl>
    <w:lvl w:ilvl="4">
      <w:numFmt w:val="bullet"/>
      <w:lvlText w:val="•"/>
      <w:lvlJc w:val="left"/>
      <w:pPr>
        <w:ind w:left="4052" w:hanging="233"/>
      </w:pPr>
    </w:lvl>
    <w:lvl w:ilvl="5">
      <w:numFmt w:val="bullet"/>
      <w:lvlText w:val="•"/>
      <w:lvlJc w:val="left"/>
      <w:pPr>
        <w:ind w:left="5031" w:hanging="233"/>
      </w:pPr>
    </w:lvl>
    <w:lvl w:ilvl="6">
      <w:numFmt w:val="bullet"/>
      <w:lvlText w:val="•"/>
      <w:lvlJc w:val="left"/>
      <w:pPr>
        <w:ind w:left="6009" w:hanging="233"/>
      </w:pPr>
    </w:lvl>
    <w:lvl w:ilvl="7">
      <w:numFmt w:val="bullet"/>
      <w:lvlText w:val="•"/>
      <w:lvlJc w:val="left"/>
      <w:pPr>
        <w:ind w:left="6987" w:hanging="232"/>
      </w:pPr>
    </w:lvl>
    <w:lvl w:ilvl="8">
      <w:numFmt w:val="bullet"/>
      <w:lvlText w:val="•"/>
      <w:lvlJc w:val="left"/>
      <w:pPr>
        <w:ind w:left="7965" w:hanging="233"/>
      </w:pPr>
    </w:lvl>
  </w:abstractNum>
  <w:abstractNum w:abstractNumId="15" w15:restartNumberingAfterBreak="0">
    <w:nsid w:val="5A5C38DB"/>
    <w:multiLevelType w:val="hybridMultilevel"/>
    <w:tmpl w:val="8794BB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5F64BA5"/>
    <w:multiLevelType w:val="multilevel"/>
    <w:tmpl w:val="59EE8784"/>
    <w:lvl w:ilvl="0">
      <w:start w:val="1"/>
      <w:numFmt w:val="decimal"/>
      <w:lvlText w:val="%1."/>
      <w:lvlJc w:val="left"/>
      <w:pPr>
        <w:ind w:left="861" w:hanging="721"/>
      </w:pPr>
      <w:rPr>
        <w:rFonts w:ascii="Arial" w:eastAsia="Arial" w:hAnsi="Arial" w:cs="Arial"/>
        <w:b/>
        <w:i w:val="0"/>
        <w:sz w:val="20"/>
        <w:szCs w:val="20"/>
      </w:rPr>
    </w:lvl>
    <w:lvl w:ilvl="1">
      <w:numFmt w:val="bullet"/>
      <w:lvlText w:val="•"/>
      <w:lvlJc w:val="left"/>
      <w:pPr>
        <w:ind w:left="1766" w:hanging="721"/>
      </w:pPr>
    </w:lvl>
    <w:lvl w:ilvl="2">
      <w:numFmt w:val="bullet"/>
      <w:lvlText w:val="•"/>
      <w:lvlJc w:val="left"/>
      <w:pPr>
        <w:ind w:left="2672" w:hanging="721"/>
      </w:pPr>
    </w:lvl>
    <w:lvl w:ilvl="3">
      <w:numFmt w:val="bullet"/>
      <w:lvlText w:val="•"/>
      <w:lvlJc w:val="left"/>
      <w:pPr>
        <w:ind w:left="3578" w:hanging="720"/>
      </w:pPr>
    </w:lvl>
    <w:lvl w:ilvl="4">
      <w:numFmt w:val="bullet"/>
      <w:lvlText w:val="•"/>
      <w:lvlJc w:val="left"/>
      <w:pPr>
        <w:ind w:left="4484" w:hanging="721"/>
      </w:pPr>
    </w:lvl>
    <w:lvl w:ilvl="5">
      <w:numFmt w:val="bullet"/>
      <w:lvlText w:val="•"/>
      <w:lvlJc w:val="left"/>
      <w:pPr>
        <w:ind w:left="5391" w:hanging="721"/>
      </w:pPr>
    </w:lvl>
    <w:lvl w:ilvl="6">
      <w:numFmt w:val="bullet"/>
      <w:lvlText w:val="•"/>
      <w:lvlJc w:val="left"/>
      <w:pPr>
        <w:ind w:left="6297" w:hanging="721"/>
      </w:pPr>
    </w:lvl>
    <w:lvl w:ilvl="7">
      <w:numFmt w:val="bullet"/>
      <w:lvlText w:val="•"/>
      <w:lvlJc w:val="left"/>
      <w:pPr>
        <w:ind w:left="7203" w:hanging="721"/>
      </w:pPr>
    </w:lvl>
    <w:lvl w:ilvl="8">
      <w:numFmt w:val="bullet"/>
      <w:lvlText w:val="•"/>
      <w:lvlJc w:val="left"/>
      <w:pPr>
        <w:ind w:left="8109" w:hanging="721"/>
      </w:pPr>
    </w:lvl>
  </w:abstractNum>
  <w:abstractNum w:abstractNumId="17" w15:restartNumberingAfterBreak="0">
    <w:nsid w:val="6680019C"/>
    <w:multiLevelType w:val="multilevel"/>
    <w:tmpl w:val="F0A0AEDA"/>
    <w:lvl w:ilvl="0">
      <w:start w:val="1"/>
      <w:numFmt w:val="decimal"/>
      <w:lvlText w:val="%1."/>
      <w:lvlJc w:val="left"/>
      <w:pPr>
        <w:ind w:left="352" w:hanging="211"/>
      </w:pPr>
      <w:rPr>
        <w:rFonts w:ascii="Arial" w:eastAsia="Arial" w:hAnsi="Arial" w:cs="Arial"/>
        <w:b/>
        <w:i w:val="0"/>
        <w:sz w:val="20"/>
        <w:szCs w:val="20"/>
      </w:rPr>
    </w:lvl>
    <w:lvl w:ilvl="1">
      <w:start w:val="1"/>
      <w:numFmt w:val="decimal"/>
      <w:lvlText w:val="%1.%2"/>
      <w:lvlJc w:val="left"/>
      <w:pPr>
        <w:ind w:left="462" w:hanging="322"/>
      </w:pPr>
      <w:rPr>
        <w:rFonts w:ascii="Helvetica Neue" w:eastAsia="Helvetica Neue" w:hAnsi="Helvetica Neue" w:cs="Helvetica Neue"/>
        <w:b w:val="0"/>
        <w:i w:val="0"/>
        <w:sz w:val="20"/>
        <w:szCs w:val="20"/>
      </w:rPr>
    </w:lvl>
    <w:lvl w:ilvl="2">
      <w:numFmt w:val="bullet"/>
      <w:lvlText w:val="•"/>
      <w:lvlJc w:val="left"/>
      <w:pPr>
        <w:ind w:left="1511" w:hanging="323"/>
      </w:pPr>
    </w:lvl>
    <w:lvl w:ilvl="3">
      <w:numFmt w:val="bullet"/>
      <w:lvlText w:val="•"/>
      <w:lvlJc w:val="left"/>
      <w:pPr>
        <w:ind w:left="2562" w:hanging="323"/>
      </w:pPr>
    </w:lvl>
    <w:lvl w:ilvl="4">
      <w:numFmt w:val="bullet"/>
      <w:lvlText w:val="•"/>
      <w:lvlJc w:val="left"/>
      <w:pPr>
        <w:ind w:left="3614" w:hanging="323"/>
      </w:pPr>
    </w:lvl>
    <w:lvl w:ilvl="5">
      <w:numFmt w:val="bullet"/>
      <w:lvlText w:val="•"/>
      <w:lvlJc w:val="left"/>
      <w:pPr>
        <w:ind w:left="4665" w:hanging="323"/>
      </w:pPr>
    </w:lvl>
    <w:lvl w:ilvl="6">
      <w:numFmt w:val="bullet"/>
      <w:lvlText w:val="•"/>
      <w:lvlJc w:val="left"/>
      <w:pPr>
        <w:ind w:left="5716" w:hanging="322"/>
      </w:pPr>
    </w:lvl>
    <w:lvl w:ilvl="7">
      <w:numFmt w:val="bullet"/>
      <w:lvlText w:val="•"/>
      <w:lvlJc w:val="left"/>
      <w:pPr>
        <w:ind w:left="6768" w:hanging="323"/>
      </w:pPr>
    </w:lvl>
    <w:lvl w:ilvl="8">
      <w:numFmt w:val="bullet"/>
      <w:lvlText w:val="•"/>
      <w:lvlJc w:val="left"/>
      <w:pPr>
        <w:ind w:left="7819" w:hanging="323"/>
      </w:pPr>
    </w:lvl>
  </w:abstractNum>
  <w:abstractNum w:abstractNumId="18" w15:restartNumberingAfterBreak="0">
    <w:nsid w:val="678524FE"/>
    <w:multiLevelType w:val="multilevel"/>
    <w:tmpl w:val="CA5A8594"/>
    <w:lvl w:ilvl="0">
      <w:start w:val="6"/>
      <w:numFmt w:val="decimal"/>
      <w:lvlText w:val="%1"/>
      <w:lvlJc w:val="left"/>
      <w:pPr>
        <w:ind w:left="563" w:hanging="423"/>
      </w:pPr>
    </w:lvl>
    <w:lvl w:ilvl="1">
      <w:start w:val="1"/>
      <w:numFmt w:val="decimal"/>
      <w:lvlText w:val="%1.%2."/>
      <w:lvlJc w:val="left"/>
      <w:pPr>
        <w:ind w:left="563" w:hanging="423"/>
      </w:pPr>
      <w:rPr>
        <w:rFonts w:ascii="Helvetica Neue" w:eastAsia="Helvetica Neue" w:hAnsi="Helvetica Neue" w:cs="Helvetica Neue"/>
        <w:b w:val="0"/>
        <w:i w:val="0"/>
        <w:sz w:val="20"/>
        <w:szCs w:val="20"/>
      </w:rPr>
    </w:lvl>
    <w:lvl w:ilvl="2">
      <w:numFmt w:val="bullet"/>
      <w:lvlText w:val="•"/>
      <w:lvlJc w:val="left"/>
      <w:pPr>
        <w:ind w:left="2432" w:hanging="423"/>
      </w:pPr>
    </w:lvl>
    <w:lvl w:ilvl="3">
      <w:numFmt w:val="bullet"/>
      <w:lvlText w:val="•"/>
      <w:lvlJc w:val="left"/>
      <w:pPr>
        <w:ind w:left="3368" w:hanging="423"/>
      </w:pPr>
    </w:lvl>
    <w:lvl w:ilvl="4">
      <w:numFmt w:val="bullet"/>
      <w:lvlText w:val="•"/>
      <w:lvlJc w:val="left"/>
      <w:pPr>
        <w:ind w:left="4304" w:hanging="423"/>
      </w:pPr>
    </w:lvl>
    <w:lvl w:ilvl="5">
      <w:numFmt w:val="bullet"/>
      <w:lvlText w:val="•"/>
      <w:lvlJc w:val="left"/>
      <w:pPr>
        <w:ind w:left="5241" w:hanging="423"/>
      </w:pPr>
    </w:lvl>
    <w:lvl w:ilvl="6">
      <w:numFmt w:val="bullet"/>
      <w:lvlText w:val="•"/>
      <w:lvlJc w:val="left"/>
      <w:pPr>
        <w:ind w:left="6177" w:hanging="422"/>
      </w:pPr>
    </w:lvl>
    <w:lvl w:ilvl="7">
      <w:numFmt w:val="bullet"/>
      <w:lvlText w:val="•"/>
      <w:lvlJc w:val="left"/>
      <w:pPr>
        <w:ind w:left="7113" w:hanging="423"/>
      </w:pPr>
    </w:lvl>
    <w:lvl w:ilvl="8">
      <w:numFmt w:val="bullet"/>
      <w:lvlText w:val="•"/>
      <w:lvlJc w:val="left"/>
      <w:pPr>
        <w:ind w:left="8049" w:hanging="423"/>
      </w:pPr>
    </w:lvl>
  </w:abstractNum>
  <w:abstractNum w:abstractNumId="19" w15:restartNumberingAfterBreak="0">
    <w:nsid w:val="6AA62211"/>
    <w:multiLevelType w:val="multilevel"/>
    <w:tmpl w:val="1DD02B5C"/>
    <w:lvl w:ilvl="0">
      <w:start w:val="2"/>
      <w:numFmt w:val="decimal"/>
      <w:lvlText w:val="%1"/>
      <w:lvlJc w:val="left"/>
      <w:pPr>
        <w:ind w:left="462" w:hanging="322"/>
      </w:pPr>
    </w:lvl>
    <w:lvl w:ilvl="1">
      <w:start w:val="4"/>
      <w:numFmt w:val="decimal"/>
      <w:lvlText w:val="%1.%2"/>
      <w:lvlJc w:val="left"/>
      <w:pPr>
        <w:ind w:left="462" w:hanging="322"/>
      </w:pPr>
      <w:rPr>
        <w:rFonts w:ascii="Helvetica Neue" w:eastAsia="Helvetica Neue" w:hAnsi="Helvetica Neue" w:cs="Helvetica Neue"/>
        <w:b w:val="0"/>
        <w:i w:val="0"/>
        <w:sz w:val="20"/>
        <w:szCs w:val="20"/>
      </w:rPr>
    </w:lvl>
    <w:lvl w:ilvl="2">
      <w:numFmt w:val="bullet"/>
      <w:lvlText w:val="•"/>
      <w:lvlJc w:val="left"/>
      <w:pPr>
        <w:ind w:left="2352" w:hanging="323"/>
      </w:pPr>
    </w:lvl>
    <w:lvl w:ilvl="3">
      <w:numFmt w:val="bullet"/>
      <w:lvlText w:val="•"/>
      <w:lvlJc w:val="left"/>
      <w:pPr>
        <w:ind w:left="3298" w:hanging="323"/>
      </w:pPr>
    </w:lvl>
    <w:lvl w:ilvl="4">
      <w:numFmt w:val="bullet"/>
      <w:lvlText w:val="•"/>
      <w:lvlJc w:val="left"/>
      <w:pPr>
        <w:ind w:left="4244" w:hanging="323"/>
      </w:pPr>
    </w:lvl>
    <w:lvl w:ilvl="5">
      <w:numFmt w:val="bullet"/>
      <w:lvlText w:val="•"/>
      <w:lvlJc w:val="left"/>
      <w:pPr>
        <w:ind w:left="5191" w:hanging="323"/>
      </w:pPr>
    </w:lvl>
    <w:lvl w:ilvl="6">
      <w:numFmt w:val="bullet"/>
      <w:lvlText w:val="•"/>
      <w:lvlJc w:val="left"/>
      <w:pPr>
        <w:ind w:left="6137" w:hanging="322"/>
      </w:pPr>
    </w:lvl>
    <w:lvl w:ilvl="7">
      <w:numFmt w:val="bullet"/>
      <w:lvlText w:val="•"/>
      <w:lvlJc w:val="left"/>
      <w:pPr>
        <w:ind w:left="7083" w:hanging="323"/>
      </w:pPr>
    </w:lvl>
    <w:lvl w:ilvl="8">
      <w:numFmt w:val="bullet"/>
      <w:lvlText w:val="•"/>
      <w:lvlJc w:val="left"/>
      <w:pPr>
        <w:ind w:left="8029" w:hanging="323"/>
      </w:pPr>
    </w:lvl>
  </w:abstractNum>
  <w:abstractNum w:abstractNumId="20" w15:restartNumberingAfterBreak="0">
    <w:nsid w:val="6AE22002"/>
    <w:multiLevelType w:val="multilevel"/>
    <w:tmpl w:val="5194262E"/>
    <w:lvl w:ilvl="0">
      <w:start w:val="1"/>
      <w:numFmt w:val="decimal"/>
      <w:lvlText w:val="%1."/>
      <w:lvlJc w:val="left"/>
      <w:pPr>
        <w:ind w:left="861" w:hanging="360"/>
      </w:pPr>
      <w:rPr>
        <w:rFonts w:ascii="Helvetica Neue" w:eastAsia="Helvetica Neue" w:hAnsi="Helvetica Neue" w:cs="Helvetica Neue"/>
        <w:b w:val="0"/>
        <w:i w:val="0"/>
        <w:sz w:val="20"/>
        <w:szCs w:val="20"/>
      </w:rPr>
    </w:lvl>
    <w:lvl w:ilvl="1">
      <w:start w:val="1"/>
      <w:numFmt w:val="lowerLetter"/>
      <w:lvlText w:val="%2."/>
      <w:lvlJc w:val="left"/>
      <w:pPr>
        <w:ind w:left="1581" w:hanging="360"/>
      </w:pPr>
      <w:rPr>
        <w:rFonts w:ascii="Helvetica Neue" w:eastAsia="Helvetica Neue" w:hAnsi="Helvetica Neue" w:cs="Helvetica Neue"/>
        <w:b w:val="0"/>
        <w:i w:val="0"/>
        <w:sz w:val="20"/>
        <w:szCs w:val="20"/>
      </w:rPr>
    </w:lvl>
    <w:lvl w:ilvl="2">
      <w:numFmt w:val="bullet"/>
      <w:lvlText w:val="•"/>
      <w:lvlJc w:val="left"/>
      <w:pPr>
        <w:ind w:left="2506" w:hanging="360"/>
      </w:pPr>
    </w:lvl>
    <w:lvl w:ilvl="3">
      <w:numFmt w:val="bullet"/>
      <w:lvlText w:val="•"/>
      <w:lvlJc w:val="left"/>
      <w:pPr>
        <w:ind w:left="3433" w:hanging="360"/>
      </w:pPr>
    </w:lvl>
    <w:lvl w:ilvl="4">
      <w:numFmt w:val="bullet"/>
      <w:lvlText w:val="•"/>
      <w:lvlJc w:val="left"/>
      <w:pPr>
        <w:ind w:left="4360" w:hanging="360"/>
      </w:pPr>
    </w:lvl>
    <w:lvl w:ilvl="5">
      <w:numFmt w:val="bullet"/>
      <w:lvlText w:val="•"/>
      <w:lvlJc w:val="left"/>
      <w:pPr>
        <w:ind w:left="5287" w:hanging="360"/>
      </w:pPr>
    </w:lvl>
    <w:lvl w:ilvl="6">
      <w:numFmt w:val="bullet"/>
      <w:lvlText w:val="•"/>
      <w:lvlJc w:val="left"/>
      <w:pPr>
        <w:ind w:left="6214" w:hanging="360"/>
      </w:pPr>
    </w:lvl>
    <w:lvl w:ilvl="7">
      <w:numFmt w:val="bullet"/>
      <w:lvlText w:val="•"/>
      <w:lvlJc w:val="left"/>
      <w:pPr>
        <w:ind w:left="7141" w:hanging="360"/>
      </w:pPr>
    </w:lvl>
    <w:lvl w:ilvl="8">
      <w:numFmt w:val="bullet"/>
      <w:lvlText w:val="•"/>
      <w:lvlJc w:val="left"/>
      <w:pPr>
        <w:ind w:left="8068" w:hanging="360"/>
      </w:pPr>
    </w:lvl>
  </w:abstractNum>
  <w:abstractNum w:abstractNumId="21" w15:restartNumberingAfterBreak="0">
    <w:nsid w:val="6FC36784"/>
    <w:multiLevelType w:val="multilevel"/>
    <w:tmpl w:val="E0BAE4F6"/>
    <w:lvl w:ilvl="0">
      <w:start w:val="4"/>
      <w:numFmt w:val="decimal"/>
      <w:lvlText w:val="%1"/>
      <w:lvlJc w:val="left"/>
      <w:pPr>
        <w:ind w:left="462" w:hanging="322"/>
      </w:pPr>
    </w:lvl>
    <w:lvl w:ilvl="1">
      <w:start w:val="2"/>
      <w:numFmt w:val="decimal"/>
      <w:lvlText w:val="%1.%2"/>
      <w:lvlJc w:val="left"/>
      <w:pPr>
        <w:ind w:left="462" w:hanging="322"/>
      </w:pPr>
      <w:rPr>
        <w:rFonts w:ascii="Helvetica Neue" w:eastAsia="Helvetica Neue" w:hAnsi="Helvetica Neue" w:cs="Helvetica Neue"/>
        <w:b w:val="0"/>
        <w:i w:val="0"/>
        <w:sz w:val="20"/>
        <w:szCs w:val="20"/>
      </w:rPr>
    </w:lvl>
    <w:lvl w:ilvl="2">
      <w:numFmt w:val="bullet"/>
      <w:lvlText w:val="•"/>
      <w:lvlJc w:val="left"/>
      <w:pPr>
        <w:ind w:left="2352" w:hanging="323"/>
      </w:pPr>
    </w:lvl>
    <w:lvl w:ilvl="3">
      <w:numFmt w:val="bullet"/>
      <w:lvlText w:val="•"/>
      <w:lvlJc w:val="left"/>
      <w:pPr>
        <w:ind w:left="3298" w:hanging="323"/>
      </w:pPr>
    </w:lvl>
    <w:lvl w:ilvl="4">
      <w:numFmt w:val="bullet"/>
      <w:lvlText w:val="•"/>
      <w:lvlJc w:val="left"/>
      <w:pPr>
        <w:ind w:left="4244" w:hanging="323"/>
      </w:pPr>
    </w:lvl>
    <w:lvl w:ilvl="5">
      <w:numFmt w:val="bullet"/>
      <w:lvlText w:val="•"/>
      <w:lvlJc w:val="left"/>
      <w:pPr>
        <w:ind w:left="5191" w:hanging="323"/>
      </w:pPr>
    </w:lvl>
    <w:lvl w:ilvl="6">
      <w:numFmt w:val="bullet"/>
      <w:lvlText w:val="•"/>
      <w:lvlJc w:val="left"/>
      <w:pPr>
        <w:ind w:left="6137" w:hanging="322"/>
      </w:pPr>
    </w:lvl>
    <w:lvl w:ilvl="7">
      <w:numFmt w:val="bullet"/>
      <w:lvlText w:val="•"/>
      <w:lvlJc w:val="left"/>
      <w:pPr>
        <w:ind w:left="7083" w:hanging="323"/>
      </w:pPr>
    </w:lvl>
    <w:lvl w:ilvl="8">
      <w:numFmt w:val="bullet"/>
      <w:lvlText w:val="•"/>
      <w:lvlJc w:val="left"/>
      <w:pPr>
        <w:ind w:left="8029" w:hanging="323"/>
      </w:pPr>
    </w:lvl>
  </w:abstractNum>
  <w:abstractNum w:abstractNumId="22" w15:restartNumberingAfterBreak="0">
    <w:nsid w:val="7179784A"/>
    <w:multiLevelType w:val="multilevel"/>
    <w:tmpl w:val="14AC5D34"/>
    <w:lvl w:ilvl="0">
      <w:numFmt w:val="bullet"/>
      <w:lvlText w:val="●"/>
      <w:lvlJc w:val="left"/>
      <w:pPr>
        <w:ind w:left="140" w:hanging="176"/>
      </w:pPr>
      <w:rPr>
        <w:rFonts w:ascii="Helvetica Neue" w:eastAsia="Helvetica Neue" w:hAnsi="Helvetica Neue" w:cs="Helvetica Neue"/>
        <w:b w:val="0"/>
        <w:i w:val="0"/>
        <w:sz w:val="20"/>
        <w:szCs w:val="20"/>
      </w:rPr>
    </w:lvl>
    <w:lvl w:ilvl="1">
      <w:numFmt w:val="bullet"/>
      <w:lvlText w:val="•"/>
      <w:lvlJc w:val="left"/>
      <w:pPr>
        <w:ind w:left="1118" w:hanging="176"/>
      </w:pPr>
    </w:lvl>
    <w:lvl w:ilvl="2">
      <w:numFmt w:val="bullet"/>
      <w:lvlText w:val="•"/>
      <w:lvlJc w:val="left"/>
      <w:pPr>
        <w:ind w:left="2096" w:hanging="176"/>
      </w:pPr>
    </w:lvl>
    <w:lvl w:ilvl="3">
      <w:numFmt w:val="bullet"/>
      <w:lvlText w:val="•"/>
      <w:lvlJc w:val="left"/>
      <w:pPr>
        <w:ind w:left="3074" w:hanging="176"/>
      </w:pPr>
    </w:lvl>
    <w:lvl w:ilvl="4">
      <w:numFmt w:val="bullet"/>
      <w:lvlText w:val="•"/>
      <w:lvlJc w:val="left"/>
      <w:pPr>
        <w:ind w:left="4052" w:hanging="176"/>
      </w:pPr>
    </w:lvl>
    <w:lvl w:ilvl="5">
      <w:numFmt w:val="bullet"/>
      <w:lvlText w:val="•"/>
      <w:lvlJc w:val="left"/>
      <w:pPr>
        <w:ind w:left="5031" w:hanging="176"/>
      </w:pPr>
    </w:lvl>
    <w:lvl w:ilvl="6">
      <w:numFmt w:val="bullet"/>
      <w:lvlText w:val="•"/>
      <w:lvlJc w:val="left"/>
      <w:pPr>
        <w:ind w:left="6009" w:hanging="176"/>
      </w:pPr>
    </w:lvl>
    <w:lvl w:ilvl="7">
      <w:numFmt w:val="bullet"/>
      <w:lvlText w:val="•"/>
      <w:lvlJc w:val="left"/>
      <w:pPr>
        <w:ind w:left="6987" w:hanging="176"/>
      </w:pPr>
    </w:lvl>
    <w:lvl w:ilvl="8">
      <w:numFmt w:val="bullet"/>
      <w:lvlText w:val="•"/>
      <w:lvlJc w:val="left"/>
      <w:pPr>
        <w:ind w:left="7965" w:hanging="176"/>
      </w:pPr>
    </w:lvl>
  </w:abstractNum>
  <w:abstractNum w:abstractNumId="23" w15:restartNumberingAfterBreak="0">
    <w:nsid w:val="73CE050C"/>
    <w:multiLevelType w:val="multilevel"/>
    <w:tmpl w:val="BEBE08FE"/>
    <w:lvl w:ilvl="0">
      <w:numFmt w:val="bullet"/>
      <w:lvlText w:val="●"/>
      <w:lvlJc w:val="left"/>
      <w:pPr>
        <w:ind w:left="316" w:hanging="176"/>
      </w:pPr>
      <w:rPr>
        <w:rFonts w:ascii="Helvetica Neue" w:eastAsia="Helvetica Neue" w:hAnsi="Helvetica Neue" w:cs="Helvetica Neue"/>
        <w:b w:val="0"/>
        <w:i w:val="0"/>
        <w:sz w:val="20"/>
        <w:szCs w:val="20"/>
      </w:rPr>
    </w:lvl>
    <w:lvl w:ilvl="1">
      <w:numFmt w:val="bullet"/>
      <w:lvlText w:val="•"/>
      <w:lvlJc w:val="left"/>
      <w:pPr>
        <w:ind w:left="1280" w:hanging="176"/>
      </w:pPr>
    </w:lvl>
    <w:lvl w:ilvl="2">
      <w:numFmt w:val="bullet"/>
      <w:lvlText w:val="•"/>
      <w:lvlJc w:val="left"/>
      <w:pPr>
        <w:ind w:left="2240" w:hanging="176"/>
      </w:pPr>
    </w:lvl>
    <w:lvl w:ilvl="3">
      <w:numFmt w:val="bullet"/>
      <w:lvlText w:val="•"/>
      <w:lvlJc w:val="left"/>
      <w:pPr>
        <w:ind w:left="3200" w:hanging="176"/>
      </w:pPr>
    </w:lvl>
    <w:lvl w:ilvl="4">
      <w:numFmt w:val="bullet"/>
      <w:lvlText w:val="•"/>
      <w:lvlJc w:val="left"/>
      <w:pPr>
        <w:ind w:left="4160" w:hanging="176"/>
      </w:pPr>
    </w:lvl>
    <w:lvl w:ilvl="5">
      <w:numFmt w:val="bullet"/>
      <w:lvlText w:val="•"/>
      <w:lvlJc w:val="left"/>
      <w:pPr>
        <w:ind w:left="5121" w:hanging="176"/>
      </w:pPr>
    </w:lvl>
    <w:lvl w:ilvl="6">
      <w:numFmt w:val="bullet"/>
      <w:lvlText w:val="•"/>
      <w:lvlJc w:val="left"/>
      <w:pPr>
        <w:ind w:left="6081" w:hanging="176"/>
      </w:pPr>
    </w:lvl>
    <w:lvl w:ilvl="7">
      <w:numFmt w:val="bullet"/>
      <w:lvlText w:val="•"/>
      <w:lvlJc w:val="left"/>
      <w:pPr>
        <w:ind w:left="7041" w:hanging="176"/>
      </w:pPr>
    </w:lvl>
    <w:lvl w:ilvl="8">
      <w:numFmt w:val="bullet"/>
      <w:lvlText w:val="•"/>
      <w:lvlJc w:val="left"/>
      <w:pPr>
        <w:ind w:left="8001" w:hanging="176"/>
      </w:pPr>
    </w:lvl>
  </w:abstractNum>
  <w:abstractNum w:abstractNumId="24" w15:restartNumberingAfterBreak="0">
    <w:nsid w:val="79557CFB"/>
    <w:multiLevelType w:val="multilevel"/>
    <w:tmpl w:val="03B4763E"/>
    <w:lvl w:ilvl="0">
      <w:start w:val="1"/>
      <w:numFmt w:val="decimal"/>
      <w:lvlText w:val="%1"/>
      <w:lvlJc w:val="left"/>
      <w:pPr>
        <w:ind w:left="140" w:hanging="378"/>
      </w:pPr>
    </w:lvl>
    <w:lvl w:ilvl="1">
      <w:start w:val="2"/>
      <w:numFmt w:val="decimal"/>
      <w:lvlText w:val="%1.%2."/>
      <w:lvlJc w:val="left"/>
      <w:pPr>
        <w:ind w:left="140" w:hanging="378"/>
      </w:pPr>
      <w:rPr>
        <w:rFonts w:ascii="Helvetica Neue" w:eastAsia="Helvetica Neue" w:hAnsi="Helvetica Neue" w:cs="Helvetica Neue"/>
        <w:b w:val="0"/>
        <w:i w:val="0"/>
        <w:sz w:val="20"/>
        <w:szCs w:val="20"/>
      </w:rPr>
    </w:lvl>
    <w:lvl w:ilvl="2">
      <w:numFmt w:val="bullet"/>
      <w:lvlText w:val="•"/>
      <w:lvlJc w:val="left"/>
      <w:pPr>
        <w:ind w:left="2096" w:hanging="378"/>
      </w:pPr>
    </w:lvl>
    <w:lvl w:ilvl="3">
      <w:numFmt w:val="bullet"/>
      <w:lvlText w:val="•"/>
      <w:lvlJc w:val="left"/>
      <w:pPr>
        <w:ind w:left="3074" w:hanging="378"/>
      </w:pPr>
    </w:lvl>
    <w:lvl w:ilvl="4">
      <w:numFmt w:val="bullet"/>
      <w:lvlText w:val="•"/>
      <w:lvlJc w:val="left"/>
      <w:pPr>
        <w:ind w:left="4052" w:hanging="378"/>
      </w:pPr>
    </w:lvl>
    <w:lvl w:ilvl="5">
      <w:numFmt w:val="bullet"/>
      <w:lvlText w:val="•"/>
      <w:lvlJc w:val="left"/>
      <w:pPr>
        <w:ind w:left="5031" w:hanging="378"/>
      </w:pPr>
    </w:lvl>
    <w:lvl w:ilvl="6">
      <w:numFmt w:val="bullet"/>
      <w:lvlText w:val="•"/>
      <w:lvlJc w:val="left"/>
      <w:pPr>
        <w:ind w:left="6009" w:hanging="378"/>
      </w:pPr>
    </w:lvl>
    <w:lvl w:ilvl="7">
      <w:numFmt w:val="bullet"/>
      <w:lvlText w:val="•"/>
      <w:lvlJc w:val="left"/>
      <w:pPr>
        <w:ind w:left="6987" w:hanging="377"/>
      </w:pPr>
    </w:lvl>
    <w:lvl w:ilvl="8">
      <w:numFmt w:val="bullet"/>
      <w:lvlText w:val="•"/>
      <w:lvlJc w:val="left"/>
      <w:pPr>
        <w:ind w:left="7965" w:hanging="378"/>
      </w:pPr>
    </w:lvl>
  </w:abstractNum>
  <w:num w:numId="1">
    <w:abstractNumId w:val="20"/>
  </w:num>
  <w:num w:numId="2">
    <w:abstractNumId w:val="1"/>
  </w:num>
  <w:num w:numId="3">
    <w:abstractNumId w:val="12"/>
  </w:num>
  <w:num w:numId="4">
    <w:abstractNumId w:val="8"/>
  </w:num>
  <w:num w:numId="5">
    <w:abstractNumId w:val="11"/>
  </w:num>
  <w:num w:numId="6">
    <w:abstractNumId w:val="0"/>
  </w:num>
  <w:num w:numId="7">
    <w:abstractNumId w:val="7"/>
  </w:num>
  <w:num w:numId="8">
    <w:abstractNumId w:val="18"/>
  </w:num>
  <w:num w:numId="9">
    <w:abstractNumId w:val="21"/>
  </w:num>
  <w:num w:numId="10">
    <w:abstractNumId w:val="4"/>
  </w:num>
  <w:num w:numId="11">
    <w:abstractNumId w:val="9"/>
  </w:num>
  <w:num w:numId="12">
    <w:abstractNumId w:val="22"/>
  </w:num>
  <w:num w:numId="13">
    <w:abstractNumId w:val="3"/>
  </w:num>
  <w:num w:numId="14">
    <w:abstractNumId w:val="6"/>
  </w:num>
  <w:num w:numId="15">
    <w:abstractNumId w:val="19"/>
  </w:num>
  <w:num w:numId="16">
    <w:abstractNumId w:val="24"/>
  </w:num>
  <w:num w:numId="17">
    <w:abstractNumId w:val="17"/>
  </w:num>
  <w:num w:numId="18">
    <w:abstractNumId w:val="14"/>
  </w:num>
  <w:num w:numId="19">
    <w:abstractNumId w:val="2"/>
  </w:num>
  <w:num w:numId="20">
    <w:abstractNumId w:val="13"/>
  </w:num>
  <w:num w:numId="21">
    <w:abstractNumId w:val="16"/>
  </w:num>
  <w:num w:numId="22">
    <w:abstractNumId w:val="5"/>
  </w:num>
  <w:num w:numId="23">
    <w:abstractNumId w:val="23"/>
  </w:num>
  <w:num w:numId="24">
    <w:abstractNumId w:val="1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D60"/>
    <w:rsid w:val="001548A2"/>
    <w:rsid w:val="00282463"/>
    <w:rsid w:val="00462F5A"/>
    <w:rsid w:val="005706A8"/>
    <w:rsid w:val="00687F8C"/>
    <w:rsid w:val="009A6D60"/>
    <w:rsid w:val="00A9175C"/>
    <w:rsid w:val="00BA2D07"/>
    <w:rsid w:val="00CC79E8"/>
    <w:rsid w:val="00D330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E016B2-7A46-4FFD-BBEF-F64EFA592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sz w:val="22"/>
        <w:szCs w:val="22"/>
        <w:lang w:val="fr" w:eastAsia="fr-F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ind w:right="190"/>
      <w:jc w:val="center"/>
      <w:outlineLvl w:val="0"/>
    </w:pPr>
    <w:rPr>
      <w:rFonts w:ascii="Arial" w:eastAsia="Arial" w:hAnsi="Arial" w:cs="Arial"/>
      <w:b/>
      <w:sz w:val="28"/>
      <w:szCs w:val="28"/>
    </w:rPr>
  </w:style>
  <w:style w:type="paragraph" w:styleId="Titre2">
    <w:name w:val="heading 2"/>
    <w:basedOn w:val="Normal"/>
    <w:next w:val="Normal"/>
    <w:pPr>
      <w:spacing w:before="1"/>
      <w:ind w:left="140"/>
      <w:outlineLvl w:val="1"/>
    </w:pPr>
    <w:rPr>
      <w:rFonts w:ascii="Arial" w:eastAsia="Arial" w:hAnsi="Arial" w:cs="Arial"/>
      <w:b/>
      <w:sz w:val="24"/>
      <w:szCs w:val="24"/>
      <w:u w:val="single"/>
    </w:rPr>
  </w:style>
  <w:style w:type="paragraph" w:styleId="Titre3">
    <w:name w:val="heading 3"/>
    <w:basedOn w:val="Normal"/>
    <w:next w:val="Normal"/>
    <w:pPr>
      <w:ind w:left="140"/>
      <w:outlineLvl w:val="2"/>
    </w:pPr>
    <w:rPr>
      <w:rFonts w:ascii="Arial" w:eastAsia="Arial" w:hAnsi="Arial" w:cs="Arial"/>
      <w:b/>
    </w:rPr>
  </w:style>
  <w:style w:type="paragraph" w:styleId="Titre4">
    <w:name w:val="heading 4"/>
    <w:basedOn w:val="Normal"/>
    <w:next w:val="Normal"/>
    <w:pPr>
      <w:ind w:left="861" w:hanging="721"/>
      <w:outlineLvl w:val="3"/>
    </w:pPr>
    <w:rPr>
      <w:rFonts w:ascii="Arial" w:eastAsia="Arial" w:hAnsi="Arial" w:cs="Arial"/>
      <w:b/>
      <w:sz w:val="20"/>
      <w:szCs w:val="20"/>
    </w:rPr>
  </w:style>
  <w:style w:type="paragraph" w:styleId="Titre5">
    <w:name w:val="heading 5"/>
    <w:basedOn w:val="Normal"/>
    <w:next w:val="Normal"/>
    <w:pPr>
      <w:ind w:left="140"/>
      <w:outlineLvl w:val="4"/>
    </w:pPr>
    <w:rPr>
      <w:rFonts w:ascii="Arial" w:eastAsia="Arial" w:hAnsi="Arial" w:cs="Arial"/>
      <w:b/>
      <w:sz w:val="20"/>
      <w:szCs w:val="20"/>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line="290" w:lineRule="exact"/>
      <w:ind w:left="498" w:right="141" w:hanging="359"/>
    </w:pPr>
    <w:rPr>
      <w:sz w:val="20"/>
      <w:szCs w:val="20"/>
    </w:rPr>
  </w:style>
  <w:style w:type="paragraph" w:styleId="TM2">
    <w:name w:val="toc 2"/>
    <w:basedOn w:val="Normal"/>
    <w:uiPriority w:val="1"/>
    <w:qFormat/>
    <w:pPr>
      <w:spacing w:before="59"/>
      <w:ind w:left="350" w:hanging="210"/>
    </w:pPr>
    <w:rPr>
      <w:rFonts w:ascii="Arial" w:eastAsia="Arial" w:hAnsi="Arial" w:cs="Arial"/>
      <w:b/>
      <w:bCs/>
      <w:sz w:val="20"/>
      <w:szCs w:val="20"/>
    </w:rPr>
  </w:style>
  <w:style w:type="paragraph" w:styleId="TM3">
    <w:name w:val="toc 3"/>
    <w:basedOn w:val="Normal"/>
    <w:uiPriority w:val="1"/>
    <w:qFormat/>
    <w:pPr>
      <w:spacing w:before="64"/>
      <w:ind w:left="460" w:hanging="320"/>
    </w:pPr>
    <w:rPr>
      <w:sz w:val="20"/>
      <w:szCs w:val="20"/>
    </w:r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861" w:hanging="360"/>
    </w:pPr>
  </w:style>
  <w:style w:type="paragraph" w:customStyle="1" w:styleId="TableParagraph">
    <w:name w:val="Table Paragraph"/>
    <w:basedOn w:val="Normal"/>
    <w:uiPriority w:val="1"/>
    <w:qFormat/>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rsid w:val="001548A2"/>
    <w:pPr>
      <w:widowControl/>
      <w:autoSpaceDE w:val="0"/>
      <w:autoSpaceDN w:val="0"/>
      <w:adjustRightInd w:val="0"/>
    </w:pPr>
    <w:rPr>
      <w:rFonts w:ascii="Calibri" w:hAnsi="Calibri" w:cs="Calibri"/>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rches-securises.fr/" TargetMode="External"/><Relationship Id="rId17" Type="http://schemas.openxmlformats.org/officeDocument/2006/relationships/hyperlink" Target="mailto:tj-tours@justice.fr"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cshop.dalkia.fr/page.aspx/fr/bpm/process_manage/3015" TargetMode="External"/><Relationship Id="rId5" Type="http://schemas.openxmlformats.org/officeDocument/2006/relationships/webSettings" Target="webSettings.xml"/><Relationship Id="rId15" Type="http://schemas.openxmlformats.org/officeDocument/2006/relationships/hyperlink" Target="http://www.economie.gouv.fr/daj/formulairesdeclaration-du-candidat" TargetMode="External"/><Relationship Id="rId10" Type="http://schemas.openxmlformats.org/officeDocument/2006/relationships/hyperlink" Target="https://dacshop.dalkia.fr/page.aspx/fr/bpm/process_manage/301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acshop.dalkia.fr/page.aspx/fr/bpm/process_manage/3015" TargetMode="External"/><Relationship Id="rId14" Type="http://schemas.openxmlformats.org/officeDocument/2006/relationships/hyperlink" Target="http://www.marches-securise.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M/v91h+CUJGyAIFPWSyhpaAggQ==">CgMxLjAyDmgubWd6OW5rMzh4MmpnMg5oLnI0a2RsZTh3dWJxeDIOaC5qMTB3cGZyaWUwY3kyDmguYXl0aWQ0cm56N3AxMg5oLjh1MTlkZnlteDhkMTIOaC42ajNibjhkNGgycHQyDWguM2o0MmowNDF1cWwyDmguZzduYzcwMWpuY2xlMg5oLmc1dm85MHhzM2s3NDIOaC4xZ2RkNThycXc0aXQyDmguM2FhaWg0NGsybTVtMg5oLnJ6Z2w5YzR2NTV2cTIOaC44OWdsdnIzdGZ4cW4yDmguMXR1NGVjOHFhamprMg5oLnA5OHJ0ZjF2eXAzYjIOaC5ua3dzbGJzdm1jeXkyDmguMWE2NjYybWgwcnRjMg5oLmJwYnpkczZnZDdpNTgAciExeGh6R1M0MlZ0ZTU4b0dYMXZwRFdRUnZ2STFCQ3B0Q0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12</Pages>
  <Words>4442</Words>
  <Characters>24432</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Dalkia</Company>
  <LinksUpToDate>false</LinksUpToDate>
  <CharactersWithSpaces>28817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DUPIRE HONORINE</dc:creator>
  <cp:lastModifiedBy>GUAY Adeline</cp:lastModifiedBy>
  <cp:revision>5</cp:revision>
  <dcterms:created xsi:type="dcterms:W3CDTF">2025-07-16T12:29:00Z</dcterms:created>
  <dcterms:modified xsi:type="dcterms:W3CDTF">2025-07-16T14:19:00Z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2025-04-03T00:00:00Z</vt:filetime>
  </property>
  <property fmtid="{D5CDD505-2E9C-101B-9397-08002B2CF9AE}" pid="3" name="Creator">
    <vt:lpwstr>Microsoft® Word 2016</vt:lpwstr>
  </property>
  <property fmtid="{D5CDD505-2E9C-101B-9397-08002B2CF9AE}" pid="4" name="LastSaved">
    <vt:filetime>2025-07-09T00:00:00Z</vt:filetime>
  </property>
  <property fmtid="{D5CDD505-2E9C-101B-9397-08002B2CF9AE}" pid="5" name="Producer">
    <vt:lpwstr>Microsoft® Word 2016</vt:lpwstr>
  </property>
</Properties>
</file>