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A152" w14:textId="77777777" w:rsidR="00E1777B" w:rsidRDefault="00E1777B" w:rsidP="0069533B">
      <w:pPr>
        <w:jc w:val="center"/>
      </w:pPr>
    </w:p>
    <w:p w14:paraId="7BFCBA2D" w14:textId="77777777" w:rsidR="006E210F" w:rsidRPr="009D6CC5" w:rsidRDefault="00E1777B" w:rsidP="006E210F">
      <w:pPr>
        <w:pStyle w:val="modeleexperttitr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bCs/>
          <w:caps/>
          <w:color w:val="003F7A"/>
          <w:sz w:val="22"/>
          <w:szCs w:val="22"/>
          <w:u w:val="single"/>
        </w:rPr>
      </w:pPr>
      <w:r w:rsidRPr="009D6CC5">
        <w:rPr>
          <w:rFonts w:asciiTheme="minorHAnsi" w:hAnsiTheme="minorHAnsi"/>
          <w:b/>
          <w:bCs/>
          <w:caps/>
          <w:color w:val="003F7A"/>
          <w:sz w:val="22"/>
          <w:szCs w:val="22"/>
          <w:u w:val="single"/>
        </w:rPr>
        <w:t>AVIS D’APPEL PUBLIC A LA CONCURRENCE </w:t>
      </w:r>
      <w:bookmarkStart w:id="0" w:name="haut"/>
    </w:p>
    <w:p w14:paraId="297F4610" w14:textId="0D39172C" w:rsidR="00E1777B" w:rsidRPr="009D6CC5" w:rsidRDefault="00237B28" w:rsidP="00E1777B">
      <w:pPr>
        <w:pStyle w:val="modeleexperttitr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bCs/>
          <w:caps/>
          <w:color w:val="003F7A"/>
          <w:sz w:val="22"/>
          <w:szCs w:val="22"/>
        </w:rPr>
      </w:pPr>
      <w:r>
        <w:rPr>
          <w:rFonts w:asciiTheme="minorHAnsi" w:hAnsiTheme="minorHAnsi"/>
          <w:b/>
          <w:bCs/>
          <w:caps/>
          <w:color w:val="003F7A"/>
          <w:sz w:val="22"/>
          <w:szCs w:val="22"/>
        </w:rPr>
        <w:t>TRAVAUX</w:t>
      </w:r>
    </w:p>
    <w:p w14:paraId="48ED2FB3" w14:textId="43B1789B" w:rsidR="000302B6" w:rsidRDefault="006A0DF0" w:rsidP="000302B6">
      <w:pPr>
        <w:pStyle w:val="modeleexperttexte"/>
        <w:shd w:val="clear" w:color="auto" w:fill="FFFFFF"/>
        <w:spacing w:before="150" w:beforeAutospacing="0" w:after="0" w:afterAutospacing="0"/>
        <w:ind w:left="227"/>
        <w:jc w:val="center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Fonts w:asciiTheme="minorHAnsi" w:hAnsiTheme="minorHAnsi"/>
          <w:color w:val="333333"/>
          <w:sz w:val="22"/>
          <w:szCs w:val="22"/>
        </w:rPr>
        <w:t xml:space="preserve">Procédure 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>adaptée</w:t>
      </w:r>
      <w:r w:rsidRPr="003F7128">
        <w:rPr>
          <w:rFonts w:asciiTheme="minorHAnsi" w:hAnsiTheme="minorHAnsi"/>
          <w:color w:val="333333"/>
          <w:sz w:val="22"/>
          <w:szCs w:val="22"/>
        </w:rPr>
        <w:t xml:space="preserve"> (article </w:t>
      </w:r>
      <w:r w:rsidR="003F7128">
        <w:rPr>
          <w:rFonts w:asciiTheme="minorHAnsi" w:hAnsiTheme="minorHAnsi"/>
          <w:color w:val="333333"/>
          <w:sz w:val="22"/>
          <w:szCs w:val="22"/>
        </w:rPr>
        <w:t xml:space="preserve">R 2123-1 et suivants du Code 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 xml:space="preserve">de la </w:t>
      </w:r>
      <w:r w:rsidR="003F7128">
        <w:rPr>
          <w:rFonts w:asciiTheme="minorHAnsi" w:hAnsiTheme="minorHAnsi"/>
          <w:color w:val="333333"/>
          <w:sz w:val="22"/>
          <w:szCs w:val="22"/>
        </w:rPr>
        <w:t>C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 xml:space="preserve">ommande </w:t>
      </w:r>
      <w:r w:rsidR="003F7128">
        <w:rPr>
          <w:rFonts w:asciiTheme="minorHAnsi" w:hAnsiTheme="minorHAnsi"/>
          <w:color w:val="333333"/>
          <w:sz w:val="22"/>
          <w:szCs w:val="22"/>
        </w:rPr>
        <w:t>P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>ublique</w:t>
      </w:r>
      <w:r w:rsidRPr="003F7128">
        <w:rPr>
          <w:rFonts w:asciiTheme="minorHAnsi" w:hAnsiTheme="minorHAnsi"/>
          <w:color w:val="333333"/>
          <w:sz w:val="22"/>
          <w:szCs w:val="22"/>
        </w:rPr>
        <w:t>)</w:t>
      </w:r>
      <w:r w:rsidR="000302B6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14:paraId="74F6DBC1" w14:textId="1A15AA3C" w:rsidR="006A0DF0" w:rsidRDefault="006A0DF0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4C307392" w14:textId="77777777" w:rsidR="00BF77B2" w:rsidRPr="003F7128" w:rsidRDefault="00BF77B2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3D5983DC" w14:textId="77777777" w:rsidR="00E1777B" w:rsidRPr="003F7128" w:rsidRDefault="00E1777B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Fonts w:asciiTheme="minorHAnsi" w:hAnsiTheme="minorHAnsi"/>
          <w:color w:val="002060"/>
          <w:sz w:val="22"/>
          <w:szCs w:val="22"/>
          <w:u w:val="single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Pouvoir adjudicateur : </w:t>
      </w:r>
    </w:p>
    <w:p w14:paraId="2E24556E" w14:textId="77777777" w:rsidR="00E1777B" w:rsidRPr="003F7128" w:rsidRDefault="00E1777B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14:paraId="558920B3" w14:textId="77777777" w:rsidR="000302B6" w:rsidRPr="0081531E" w:rsidRDefault="000302B6" w:rsidP="000302B6">
      <w:pPr>
        <w:spacing w:after="0" w:line="240" w:lineRule="auto"/>
        <w:ind w:left="227"/>
        <w:rPr>
          <w:rFonts w:eastAsia="Times New Roman" w:cs="Times New Roman"/>
          <w:b/>
          <w:color w:val="333333"/>
          <w:sz w:val="20"/>
          <w:szCs w:val="20"/>
          <w:lang w:eastAsia="fr-FR"/>
        </w:rPr>
      </w:pPr>
      <w:r w:rsidRPr="0081531E">
        <w:rPr>
          <w:rFonts w:eastAsia="Times New Roman" w:cs="Times New Roman"/>
          <w:b/>
          <w:color w:val="333333"/>
          <w:sz w:val="20"/>
          <w:szCs w:val="20"/>
          <w:lang w:eastAsia="fr-FR"/>
        </w:rPr>
        <w:t>UNICIL SA D’HLM</w:t>
      </w:r>
    </w:p>
    <w:p w14:paraId="08B84826" w14:textId="77777777" w:rsidR="000302B6" w:rsidRPr="0081531E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sz w:val="20"/>
          <w:szCs w:val="20"/>
          <w:lang w:eastAsia="fr-FR"/>
        </w:rPr>
      </w:pPr>
      <w:r w:rsidRPr="0081531E">
        <w:rPr>
          <w:rFonts w:eastAsia="Times New Roman" w:cs="Times New Roman"/>
          <w:color w:val="333333"/>
          <w:sz w:val="20"/>
          <w:szCs w:val="20"/>
          <w:lang w:eastAsia="fr-FR"/>
        </w:rPr>
        <w:t>11, rue Armény</w:t>
      </w:r>
    </w:p>
    <w:p w14:paraId="20B49A78" w14:textId="77777777" w:rsidR="000302B6" w:rsidRPr="0081531E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sz w:val="20"/>
          <w:szCs w:val="20"/>
          <w:lang w:eastAsia="fr-FR"/>
        </w:rPr>
      </w:pPr>
      <w:r w:rsidRPr="0081531E">
        <w:rPr>
          <w:rFonts w:eastAsia="Times New Roman" w:cs="Times New Roman"/>
          <w:color w:val="333333"/>
          <w:sz w:val="20"/>
          <w:szCs w:val="20"/>
          <w:lang w:eastAsia="fr-FR"/>
        </w:rPr>
        <w:t>CS 30001</w:t>
      </w:r>
    </w:p>
    <w:p w14:paraId="71066F29" w14:textId="1427AF6D" w:rsidR="000302B6" w:rsidRPr="0081531E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sz w:val="20"/>
          <w:szCs w:val="20"/>
          <w:lang w:eastAsia="fr-FR"/>
        </w:rPr>
      </w:pPr>
      <w:r w:rsidRPr="0081531E">
        <w:rPr>
          <w:rFonts w:eastAsia="Times New Roman" w:cs="Times New Roman"/>
          <w:color w:val="333333"/>
          <w:sz w:val="20"/>
          <w:szCs w:val="20"/>
          <w:lang w:eastAsia="fr-FR"/>
        </w:rPr>
        <w:t>13286 Marseille Cedex 06</w:t>
      </w:r>
    </w:p>
    <w:p w14:paraId="0DCB8827" w14:textId="1EE361B2" w:rsidR="003F7128" w:rsidRPr="0081531E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sz w:val="20"/>
          <w:szCs w:val="20"/>
          <w:lang w:eastAsia="fr-FR"/>
        </w:rPr>
      </w:pPr>
      <w:r w:rsidRPr="0081531E">
        <w:rPr>
          <w:rFonts w:eastAsia="Times New Roman" w:cs="Times New Roman"/>
          <w:color w:val="333333"/>
          <w:sz w:val="20"/>
          <w:szCs w:val="20"/>
          <w:lang w:eastAsia="fr-FR"/>
        </w:rPr>
        <w:t>R.C.S. Marseille B 573 620 754 - Siret 573 620 754 00032 - APE 6820A</w:t>
      </w:r>
      <w:r w:rsidR="003F7128" w:rsidRPr="0081531E">
        <w:rPr>
          <w:rFonts w:eastAsia="Times New Roman" w:cs="Times New Roman"/>
          <w:color w:val="333333"/>
          <w:sz w:val="20"/>
          <w:szCs w:val="20"/>
          <w:lang w:eastAsia="fr-FR"/>
        </w:rPr>
        <w:t xml:space="preserve"> </w:t>
      </w:r>
    </w:p>
    <w:p w14:paraId="47490D30" w14:textId="77777777" w:rsidR="00A64AF4" w:rsidRPr="0081531E" w:rsidRDefault="00A64AF4" w:rsidP="003F7128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Theme="minorHAnsi" w:hAnsiTheme="minorHAnsi"/>
          <w:color w:val="333333"/>
          <w:sz w:val="20"/>
          <w:szCs w:val="20"/>
        </w:rPr>
      </w:pPr>
      <w:r w:rsidRPr="0081531E">
        <w:rPr>
          <w:rFonts w:asciiTheme="minorHAnsi" w:hAnsiTheme="minorHAnsi"/>
          <w:color w:val="333333"/>
          <w:sz w:val="20"/>
          <w:szCs w:val="20"/>
        </w:rPr>
        <w:t>Contact : service marchés publics via l’adresse suivante :</w:t>
      </w:r>
    </w:p>
    <w:p w14:paraId="588BCB18" w14:textId="77777777" w:rsidR="00A64AF4" w:rsidRPr="003F7128" w:rsidRDefault="00A64AF4" w:rsidP="00A64AF4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Fonts w:asciiTheme="minorHAnsi" w:hAnsiTheme="minorHAnsi"/>
          <w:b/>
          <w:color w:val="E0004D"/>
          <w:sz w:val="22"/>
          <w:szCs w:val="22"/>
          <w:u w:val="single"/>
        </w:rPr>
        <w:t>https://www.marches-securises.fr</w:t>
      </w:r>
    </w:p>
    <w:p w14:paraId="05FB3DB3" w14:textId="77777777" w:rsidR="00A64AF4" w:rsidRPr="003F7128" w:rsidRDefault="00A64AF4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127AB7AC" w14:textId="05116CDB" w:rsidR="00787687" w:rsidRPr="003F7128" w:rsidRDefault="00E1777B" w:rsidP="00C6476E">
      <w:pPr>
        <w:pStyle w:val="modeleexperttexte"/>
        <w:shd w:val="clear" w:color="auto" w:fill="FFFFFF"/>
        <w:spacing w:before="0" w:beforeAutospacing="0" w:after="12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002060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Objet du marché et description du marché :</w:t>
      </w:r>
      <w:r w:rsidRPr="003F7128">
        <w:rPr>
          <w:rStyle w:val="apple-converted-space"/>
          <w:rFonts w:asciiTheme="minorHAnsi" w:hAnsiTheme="minorHAnsi"/>
          <w:color w:val="002060"/>
          <w:sz w:val="22"/>
          <w:szCs w:val="22"/>
        </w:rPr>
        <w:t> </w:t>
      </w:r>
    </w:p>
    <w:p w14:paraId="129B77EE" w14:textId="77777777" w:rsidR="0094326A" w:rsidRPr="0081531E" w:rsidRDefault="0094326A" w:rsidP="00BF77B2">
      <w:pPr>
        <w:ind w:left="284"/>
        <w:rPr>
          <w:sz w:val="20"/>
          <w:szCs w:val="20"/>
        </w:rPr>
      </w:pPr>
      <w:r w:rsidRPr="0081531E">
        <w:rPr>
          <w:sz w:val="20"/>
          <w:szCs w:val="20"/>
        </w:rPr>
        <w:t>La présente consultation a pour objet les travaux de construction d’une gendarmerie, de 12 logements individuels et de 6 logements collectifs pour la brigade autonome et la brigade mobile de Sisteron sise lieu-dit « les Plantiers » pour le compte de la SA d’HLM UNICIL.</w:t>
      </w:r>
    </w:p>
    <w:p w14:paraId="1C9AB449" w14:textId="3FB09C0D" w:rsidR="007E419D" w:rsidRPr="0081531E" w:rsidRDefault="007E419D" w:rsidP="007E419D">
      <w:pPr>
        <w:ind w:left="284"/>
        <w:rPr>
          <w:sz w:val="20"/>
          <w:szCs w:val="20"/>
        </w:rPr>
      </w:pPr>
      <w:r w:rsidRPr="0081531E">
        <w:rPr>
          <w:sz w:val="20"/>
          <w:szCs w:val="20"/>
        </w:rPr>
        <w:t>L</w:t>
      </w:r>
      <w:r w:rsidRPr="0081531E">
        <w:rPr>
          <w:sz w:val="20"/>
          <w:szCs w:val="20"/>
        </w:rPr>
        <w:t xml:space="preserve">es prestations seront réparties en 13 lots : </w:t>
      </w:r>
    </w:p>
    <w:p w14:paraId="7183E332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01 – TERRASSEMENTS GENERAUX – VRD – ESPACES VERTS</w:t>
      </w:r>
    </w:p>
    <w:p w14:paraId="6BAFF690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 xml:space="preserve">Lot 02 – GROS-ŒUVRE </w:t>
      </w:r>
    </w:p>
    <w:p w14:paraId="5892E6D3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03 – CHARPENTE – COUVERTURE</w:t>
      </w:r>
    </w:p>
    <w:p w14:paraId="16AE17E1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04 – ETANCHEITE</w:t>
      </w:r>
    </w:p>
    <w:p w14:paraId="2FD6C371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05 – REVETEMENTS DE FAÇADES</w:t>
      </w:r>
    </w:p>
    <w:p w14:paraId="5D14A270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06 – MENUISERIES EXTERIEURES</w:t>
      </w:r>
    </w:p>
    <w:p w14:paraId="7BA87B19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07 – SERRURERIE</w:t>
      </w:r>
    </w:p>
    <w:p w14:paraId="09877B2D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08 – MENUISERIES INTERIEURES</w:t>
      </w:r>
    </w:p>
    <w:p w14:paraId="2D8D2206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09 – CLOISONS – DOUBLAGES – FAUX-PLAFONDS</w:t>
      </w:r>
    </w:p>
    <w:p w14:paraId="1A5F0E42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10 – CARRELAGES - SOLS SOUPLES</w:t>
      </w:r>
    </w:p>
    <w:p w14:paraId="4BB2B7CB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11 – PEINTURES</w:t>
      </w:r>
    </w:p>
    <w:p w14:paraId="2241BAF8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>Lot 12 – PLOMBERIE – SANITAIRE - CHAUFFAGE – VENTILATION</w:t>
      </w:r>
    </w:p>
    <w:p w14:paraId="4EAE75DD" w14:textId="77777777" w:rsidR="007E419D" w:rsidRPr="0081531E" w:rsidRDefault="007E419D" w:rsidP="00797FF2">
      <w:pPr>
        <w:spacing w:line="240" w:lineRule="auto"/>
        <w:ind w:left="284"/>
        <w:rPr>
          <w:sz w:val="20"/>
          <w:szCs w:val="20"/>
        </w:rPr>
      </w:pPr>
      <w:r w:rsidRPr="0081531E">
        <w:rPr>
          <w:sz w:val="20"/>
          <w:szCs w:val="20"/>
        </w:rPr>
        <w:t>•</w:t>
      </w:r>
      <w:r w:rsidRPr="0081531E">
        <w:rPr>
          <w:sz w:val="20"/>
          <w:szCs w:val="20"/>
        </w:rPr>
        <w:tab/>
        <w:t xml:space="preserve">Lot 13 – ELECTRICITE COURANTS FORTS ET FAIBLES </w:t>
      </w:r>
    </w:p>
    <w:p w14:paraId="15EC7ADA" w14:textId="77777777" w:rsidR="007E419D" w:rsidRDefault="007E419D" w:rsidP="007E419D">
      <w:pPr>
        <w:ind w:left="284"/>
      </w:pPr>
    </w:p>
    <w:p w14:paraId="55F4BB6D" w14:textId="2C31AF53" w:rsidR="0094326A" w:rsidRPr="006F3E40" w:rsidRDefault="007E419D" w:rsidP="007E419D">
      <w:pPr>
        <w:ind w:left="284"/>
        <w:rPr>
          <w:sz w:val="20"/>
          <w:szCs w:val="20"/>
        </w:rPr>
      </w:pPr>
      <w:r w:rsidRPr="006F3E40">
        <w:rPr>
          <w:sz w:val="20"/>
          <w:szCs w:val="20"/>
        </w:rPr>
        <w:lastRenderedPageBreak/>
        <w:t>Les candidats ont la possibilité de soumissionner à un ou plusieurs lots.</w:t>
      </w:r>
    </w:p>
    <w:p w14:paraId="264CDF8E" w14:textId="71549C15" w:rsidR="000302B6" w:rsidRDefault="00E1777B" w:rsidP="00BF77B2">
      <w:pPr>
        <w:ind w:left="284"/>
        <w:rPr>
          <w:rStyle w:val="apple-converted-space"/>
          <w:b/>
          <w:bCs/>
          <w:color w:val="002060"/>
          <w:bdr w:val="none" w:sz="0" w:space="0" w:color="auto" w:frame="1"/>
        </w:rPr>
      </w:pPr>
      <w:r w:rsidRPr="003F7128">
        <w:rPr>
          <w:rStyle w:val="lev"/>
          <w:color w:val="002060"/>
          <w:u w:val="single"/>
          <w:bdr w:val="none" w:sz="0" w:space="0" w:color="auto" w:frame="1"/>
        </w:rPr>
        <w:t>Procédure :</w:t>
      </w:r>
      <w:r w:rsidRPr="003F7128">
        <w:rPr>
          <w:rStyle w:val="apple-converted-space"/>
          <w:b/>
          <w:bCs/>
          <w:color w:val="002060"/>
          <w:bdr w:val="none" w:sz="0" w:space="0" w:color="auto" w:frame="1"/>
        </w:rPr>
        <w:t> </w:t>
      </w:r>
    </w:p>
    <w:p w14:paraId="6C47DA2D" w14:textId="5898C8AC" w:rsidR="00A527A1" w:rsidRPr="00B11F28" w:rsidRDefault="007C3D3A" w:rsidP="002310C3">
      <w:pPr>
        <w:spacing w:after="120"/>
        <w:ind w:left="284"/>
        <w:rPr>
          <w:rFonts w:ascii="Calibri" w:hAnsi="Calibri" w:cs="Arial"/>
          <w:sz w:val="20"/>
          <w:szCs w:val="18"/>
        </w:rPr>
      </w:pPr>
      <w:r w:rsidRPr="006F3E40">
        <w:rPr>
          <w:rFonts w:ascii="Calibri" w:hAnsi="Calibri" w:cs="Arial"/>
          <w:sz w:val="20"/>
          <w:szCs w:val="18"/>
        </w:rPr>
        <w:t>L</w:t>
      </w:r>
      <w:r w:rsidR="000302B6" w:rsidRPr="006F3E40">
        <w:rPr>
          <w:rFonts w:ascii="Calibri" w:hAnsi="Calibri" w:cs="Arial"/>
          <w:sz w:val="20"/>
          <w:szCs w:val="18"/>
        </w:rPr>
        <w:t>a consultation est passée par procédure adaptée en application l'article R 2123-1 et suivants du code de la commande publique.</w:t>
      </w:r>
    </w:p>
    <w:p w14:paraId="014FCC35" w14:textId="6E3A9B21" w:rsidR="00367D3D" w:rsidRPr="00CE14E4" w:rsidRDefault="00E1777B" w:rsidP="00CE14E4">
      <w:pPr>
        <w:pStyle w:val="modeleexperttexte"/>
        <w:shd w:val="clear" w:color="auto" w:fill="FFFFFF"/>
        <w:spacing w:before="0" w:beforeAutospacing="0" w:after="0" w:line="294" w:lineRule="atLeast"/>
        <w:ind w:left="284"/>
        <w:jc w:val="both"/>
        <w:textAlignment w:val="baseline"/>
        <w:rPr>
          <w:rStyle w:val="lev"/>
          <w:rFonts w:ascii="Calibri" w:hAnsi="Calibri"/>
          <w:b w:val="0"/>
          <w:bCs w:val="0"/>
          <w:sz w:val="20"/>
          <w:szCs w:val="20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Lieu d’exécution</w:t>
      </w:r>
      <w:r w:rsidR="001515DD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 </w:t>
      </w:r>
      <w:r w:rsidR="001515DD">
        <w:rPr>
          <w:rStyle w:val="lev"/>
          <w:rFonts w:asciiTheme="minorHAnsi" w:hAnsiTheme="minorHAnsi"/>
          <w:color w:val="002060"/>
          <w:sz w:val="22"/>
          <w:szCs w:val="22"/>
          <w:bdr w:val="none" w:sz="0" w:space="0" w:color="auto" w:frame="1"/>
        </w:rPr>
        <w:t xml:space="preserve">: </w:t>
      </w:r>
      <w:r w:rsidR="001515DD" w:rsidRPr="006F3E40">
        <w:rPr>
          <w:rStyle w:val="lev"/>
          <w:rFonts w:asciiTheme="minorHAnsi" w:hAnsiTheme="minorHAnsi"/>
          <w:b w:val="0"/>
          <w:bCs w:val="0"/>
          <w:sz w:val="20"/>
          <w:szCs w:val="20"/>
          <w:bdr w:val="none" w:sz="0" w:space="0" w:color="auto" w:frame="1"/>
        </w:rPr>
        <w:t>Lieu-dit « Les Plantiers Nord », 04200 SISTERON</w:t>
      </w:r>
    </w:p>
    <w:p w14:paraId="0A41CCAF" w14:textId="6A740E27" w:rsidR="00E1777B" w:rsidRPr="006F3E40" w:rsidRDefault="00E1777B" w:rsidP="002310C3">
      <w:pPr>
        <w:pStyle w:val="modeleexperttexte"/>
        <w:shd w:val="clear" w:color="auto" w:fill="FFFFFF"/>
        <w:spacing w:before="0" w:beforeAutospacing="0" w:after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0"/>
          <w:szCs w:val="20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Lieu d’obtention du dossier de consultation :</w:t>
      </w:r>
      <w:r w:rsidRPr="003F7128">
        <w:rPr>
          <w:rStyle w:val="apple-converted-space"/>
          <w:rFonts w:asciiTheme="minorHAnsi" w:hAnsiTheme="minorHAnsi"/>
          <w:b/>
          <w:bCs/>
          <w:color w:val="002060"/>
          <w:sz w:val="22"/>
          <w:szCs w:val="22"/>
          <w:bdr w:val="none" w:sz="0" w:space="0" w:color="auto" w:frame="1"/>
        </w:rPr>
        <w:t> </w:t>
      </w:r>
      <w:r w:rsidRPr="006F3E40">
        <w:rPr>
          <w:rFonts w:asciiTheme="minorHAnsi" w:hAnsiTheme="minorHAnsi"/>
          <w:color w:val="333333"/>
          <w:sz w:val="20"/>
          <w:szCs w:val="20"/>
        </w:rPr>
        <w:t>Le dossier de consultation complet peut : </w:t>
      </w:r>
    </w:p>
    <w:p w14:paraId="195602C2" w14:textId="77777777" w:rsidR="00E1777B" w:rsidRPr="006F3E40" w:rsidRDefault="00E1777B" w:rsidP="002310C3">
      <w:pPr>
        <w:pStyle w:val="modeleexperttexte"/>
        <w:shd w:val="clear" w:color="auto" w:fill="FFFFFF"/>
        <w:spacing w:before="15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0"/>
          <w:szCs w:val="20"/>
        </w:rPr>
      </w:pPr>
      <w:r w:rsidRPr="006F3E40">
        <w:rPr>
          <w:rFonts w:asciiTheme="minorHAnsi" w:hAnsiTheme="minorHAnsi"/>
          <w:color w:val="333333"/>
          <w:sz w:val="20"/>
          <w:szCs w:val="20"/>
        </w:rPr>
        <w:t>- être consulté et téléchargé s</w:t>
      </w:r>
      <w:r w:rsidR="005D0AC9" w:rsidRPr="006F3E40">
        <w:rPr>
          <w:rFonts w:asciiTheme="minorHAnsi" w:hAnsiTheme="minorHAnsi"/>
          <w:color w:val="333333"/>
          <w:sz w:val="20"/>
          <w:szCs w:val="20"/>
        </w:rPr>
        <w:t>ur le site Internet suivant :</w:t>
      </w:r>
    </w:p>
    <w:p w14:paraId="13B49443" w14:textId="77777777" w:rsidR="009230C2" w:rsidRDefault="00DA2CE9" w:rsidP="0073317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Fonts w:asciiTheme="minorHAnsi" w:hAnsiTheme="minorHAnsi"/>
          <w:b/>
          <w:color w:val="E0004D"/>
          <w:sz w:val="22"/>
          <w:szCs w:val="22"/>
          <w:u w:val="single"/>
        </w:rPr>
        <w:t>https://www.marches-securises.fr</w:t>
      </w:r>
    </w:p>
    <w:p w14:paraId="3A23D561" w14:textId="1E18EF47" w:rsidR="0021115E" w:rsidRDefault="00E72FA3" w:rsidP="007C3D3A">
      <w:pPr>
        <w:pStyle w:val="modeleexperttexte"/>
        <w:spacing w:before="150" w:after="0" w:line="294" w:lineRule="atLeast"/>
        <w:ind w:left="284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Lien </w:t>
      </w:r>
      <w:r w:rsidR="00202489" w:rsidRPr="003F7128">
        <w:rPr>
          <w:rStyle w:val="lev"/>
          <w:rFonts w:asciiTheme="minorHAnsi" w:hAnsiTheme="minorHAnsi"/>
          <w:sz w:val="22"/>
          <w:szCs w:val="22"/>
          <w:bdr w:val="none" w:sz="0" w:space="0" w:color="auto" w:frame="1"/>
        </w:rPr>
        <w:t>:</w:t>
      </w:r>
      <w:r w:rsidR="00202489" w:rsidRPr="003F7128">
        <w:rPr>
          <w:rStyle w:val="lev"/>
          <w:rFonts w:asciiTheme="minorHAnsi" w:hAnsiTheme="minorHAnsi"/>
          <w:color w:val="E0004D"/>
          <w:sz w:val="22"/>
          <w:szCs w:val="22"/>
          <w:bdr w:val="none" w:sz="0" w:space="0" w:color="auto" w:frame="1"/>
        </w:rPr>
        <w:t xml:space="preserve"> </w:t>
      </w:r>
      <w:r w:rsidR="0021115E" w:rsidRPr="003F7128">
        <w:rPr>
          <w:rStyle w:val="lev"/>
          <w:rFonts w:asciiTheme="minorHAnsi" w:hAnsiTheme="minorHAnsi"/>
          <w:color w:val="E0004D"/>
          <w:sz w:val="22"/>
          <w:szCs w:val="22"/>
          <w:bdr w:val="none" w:sz="0" w:space="0" w:color="auto" w:frame="1"/>
        </w:rPr>
        <w:t xml:space="preserve"> </w:t>
      </w:r>
      <w:r w:rsidR="008C7CE4" w:rsidRPr="008C7CE4">
        <w:rPr>
          <w:rFonts w:asciiTheme="minorHAnsi" w:hAnsiTheme="minorHAnsi"/>
          <w:b/>
          <w:bCs/>
          <w:color w:val="E0004D"/>
          <w:sz w:val="22"/>
          <w:szCs w:val="22"/>
          <w:u w:val="single"/>
        </w:rPr>
        <w:t>SA-HLM-UNICIL_13_20250801W2_01</w:t>
      </w:r>
    </w:p>
    <w:p w14:paraId="089A3FD3" w14:textId="77777777" w:rsidR="00E1777B" w:rsidRPr="003F7128" w:rsidRDefault="00E1777B" w:rsidP="000302B6">
      <w:pPr>
        <w:pStyle w:val="modeleexperttexte"/>
        <w:shd w:val="clear" w:color="auto" w:fill="FFFFFF"/>
        <w:spacing w:before="150" w:after="0" w:line="294" w:lineRule="atLeast"/>
        <w:ind w:left="284"/>
        <w:textAlignment w:val="baseline"/>
        <w:rPr>
          <w:rFonts w:asciiTheme="minorHAnsi" w:hAnsiTheme="minorHAnsi"/>
          <w:color w:val="002060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Critères de choix</w:t>
      </w:r>
      <w:r w:rsidRPr="003F7128">
        <w:rPr>
          <w:rStyle w:val="lev"/>
          <w:rFonts w:asciiTheme="minorHAnsi" w:hAnsiTheme="minorHAnsi"/>
          <w:color w:val="002060"/>
          <w:sz w:val="22"/>
          <w:szCs w:val="22"/>
          <w:bdr w:val="none" w:sz="0" w:space="0" w:color="auto" w:frame="1"/>
        </w:rPr>
        <w:t> : </w:t>
      </w:r>
    </w:p>
    <w:p w14:paraId="3EF58B2A" w14:textId="77777777" w:rsidR="00354F0D" w:rsidRDefault="00354F0D" w:rsidP="00354F0D">
      <w:pPr>
        <w:pStyle w:val="Paragraphedeliste"/>
        <w:ind w:left="0"/>
        <w:rPr>
          <w:rFonts w:ascii="Calibri" w:hAnsi="Calibri" w:cs="Calibri"/>
          <w:sz w:val="20"/>
        </w:rPr>
      </w:pPr>
      <w:r w:rsidRPr="00BB52C8">
        <w:rPr>
          <w:rFonts w:ascii="Calibri" w:hAnsi="Calibri" w:cs="Calibri"/>
          <w:sz w:val="20"/>
        </w:rPr>
        <w:t>Les offres seront analysées et classées des plus avantageuses économiquement aux moins avantageuses en fonction des critères suivants (par ordre de priorité décroissante) :</w:t>
      </w:r>
    </w:p>
    <w:p w14:paraId="6CE8ABE3" w14:textId="77777777" w:rsidR="00354F0D" w:rsidRDefault="00354F0D" w:rsidP="00354F0D">
      <w:pPr>
        <w:pStyle w:val="Paragraphedeliste"/>
        <w:ind w:left="567"/>
        <w:rPr>
          <w:rFonts w:ascii="Calibri" w:hAnsi="Calibri" w:cs="Calibri"/>
          <w:sz w:val="20"/>
        </w:rPr>
      </w:pPr>
    </w:p>
    <w:p w14:paraId="278BB9D4" w14:textId="77777777" w:rsidR="006C2AF9" w:rsidRPr="006C2AF9" w:rsidRDefault="006C2AF9" w:rsidP="006C2AF9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fr-FR"/>
        </w:rPr>
      </w:pPr>
      <w:r w:rsidRPr="006C2AF9">
        <w:rPr>
          <w:rFonts w:ascii="Calibri" w:eastAsia="Times New Roman" w:hAnsi="Calibri" w:cs="Calibri"/>
          <w:b/>
          <w:sz w:val="20"/>
          <w:szCs w:val="20"/>
          <w:lang w:eastAsia="fr-FR"/>
        </w:rPr>
        <w:t>Critère prix des prestations</w:t>
      </w:r>
      <w:r w:rsidRPr="006C2AF9">
        <w:rPr>
          <w:rFonts w:ascii="Calibri" w:eastAsia="Times New Roman" w:hAnsi="Calibri" w:cs="Calibri"/>
          <w:sz w:val="20"/>
          <w:szCs w:val="20"/>
          <w:lang w:eastAsia="fr-FR"/>
        </w:rPr>
        <w:t xml:space="preserve"> - </w:t>
      </w:r>
      <w:r w:rsidRPr="006C2AF9">
        <w:rPr>
          <w:rFonts w:ascii="Calibri" w:eastAsia="Times New Roman" w:hAnsi="Calibri" w:cs="Calibri"/>
          <w:b/>
          <w:sz w:val="20"/>
          <w:szCs w:val="20"/>
          <w:lang w:eastAsia="fr-FR"/>
        </w:rPr>
        <w:t>coefficient de pondération 50%</w:t>
      </w:r>
    </w:p>
    <w:p w14:paraId="3664BF7A" w14:textId="77777777" w:rsidR="006C2AF9" w:rsidRPr="006C2AF9" w:rsidRDefault="006C2AF9" w:rsidP="006C2AF9">
      <w:p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52126D68" w14:textId="77777777" w:rsidR="006C2AF9" w:rsidRPr="006C2AF9" w:rsidRDefault="006C2AF9" w:rsidP="006C2AF9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6C2AF9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Critères techniques</w:t>
      </w:r>
      <w:r w:rsidRPr="006C2AF9">
        <w:rPr>
          <w:rFonts w:ascii="Calibri" w:eastAsia="Times New Roman" w:hAnsi="Calibri" w:cs="Calibri"/>
          <w:sz w:val="20"/>
          <w:szCs w:val="20"/>
          <w:lang w:eastAsia="fr-FR"/>
        </w:rPr>
        <w:t xml:space="preserve"> - </w:t>
      </w:r>
      <w:r w:rsidRPr="006C2AF9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coefficient de pondération 40%</w:t>
      </w:r>
      <w:r w:rsidRPr="006C2AF9">
        <w:rPr>
          <w:rFonts w:ascii="Arial" w:eastAsia="Times New Roman" w:hAnsi="Arial" w:cs="Times New Roman"/>
          <w:sz w:val="18"/>
          <w:szCs w:val="20"/>
          <w:lang w:eastAsia="fr-FR"/>
        </w:rPr>
        <w:t xml:space="preserve"> </w:t>
      </w:r>
      <w:r w:rsidRPr="006C2AF9">
        <w:rPr>
          <w:rFonts w:ascii="Calibri" w:eastAsia="Times New Roman" w:hAnsi="Calibri" w:cs="Calibri"/>
          <w:sz w:val="20"/>
          <w:szCs w:val="20"/>
          <w:lang w:eastAsia="fr-FR"/>
        </w:rPr>
        <w:t>décomposé de la façon suivante</w:t>
      </w:r>
      <w:r w:rsidRPr="006C2AF9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 xml:space="preserve"> :</w:t>
      </w:r>
    </w:p>
    <w:p w14:paraId="27FC1091" w14:textId="77777777" w:rsidR="006C2AF9" w:rsidRPr="006C2AF9" w:rsidRDefault="006C2AF9" w:rsidP="006C2AF9">
      <w:p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tbl>
      <w:tblPr>
        <w:tblW w:w="9511" w:type="dxa"/>
        <w:tblLayout w:type="fixed"/>
        <w:tblLook w:val="0400" w:firstRow="0" w:lastRow="0" w:firstColumn="0" w:lastColumn="0" w:noHBand="0" w:noVBand="1"/>
      </w:tblPr>
      <w:tblGrid>
        <w:gridCol w:w="478"/>
        <w:gridCol w:w="5471"/>
        <w:gridCol w:w="1187"/>
        <w:gridCol w:w="38"/>
        <w:gridCol w:w="56"/>
        <w:gridCol w:w="1093"/>
        <w:gridCol w:w="25"/>
        <w:gridCol w:w="1163"/>
      </w:tblGrid>
      <w:tr w:rsidR="006C2AF9" w:rsidRPr="006C2AF9" w14:paraId="717BD432" w14:textId="77777777" w:rsidTr="006C2AF9">
        <w:trPr>
          <w:trHeight w:val="195"/>
        </w:trPr>
        <w:tc>
          <w:tcPr>
            <w:tcW w:w="5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143FBA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35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/>
            <w:tcMar>
              <w:left w:w="108" w:type="dxa"/>
              <w:right w:w="108" w:type="dxa"/>
            </w:tcMar>
            <w:vAlign w:val="center"/>
          </w:tcPr>
          <w:p w14:paraId="7FDD8D1F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NOTE MAXIMALE</w:t>
            </w:r>
          </w:p>
        </w:tc>
      </w:tr>
      <w:tr w:rsidR="006C2AF9" w:rsidRPr="006C2AF9" w14:paraId="188234F7" w14:textId="77777777" w:rsidTr="006C2AF9">
        <w:trPr>
          <w:trHeight w:val="465"/>
        </w:trPr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F4B083"/>
            <w:tcMar>
              <w:left w:w="108" w:type="dxa"/>
              <w:right w:w="108" w:type="dxa"/>
            </w:tcMar>
            <w:vAlign w:val="center"/>
          </w:tcPr>
          <w:p w14:paraId="36887EC5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eastAsia="fr-FR"/>
              </w:rPr>
              <w:t>VALEUR TECHNIQUE DE L'OFFRE SUR 100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/>
            <w:tcMar>
              <w:left w:w="108" w:type="dxa"/>
              <w:right w:w="108" w:type="dxa"/>
            </w:tcMar>
            <w:vAlign w:val="center"/>
          </w:tcPr>
          <w:p w14:paraId="2D74281B" w14:textId="77777777" w:rsidR="006C2AF9" w:rsidRPr="006C2AF9" w:rsidRDefault="006C2AF9" w:rsidP="006C2AF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LOTS</w:t>
            </w:r>
          </w:p>
          <w:p w14:paraId="5C3353CC" w14:textId="77777777" w:rsidR="006C2AF9" w:rsidRPr="006C2AF9" w:rsidRDefault="006C2AF9" w:rsidP="006C2AF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1/2/3/4/5/6/9</w:t>
            </w:r>
          </w:p>
        </w:tc>
        <w:tc>
          <w:tcPr>
            <w:tcW w:w="117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left w:w="108" w:type="dxa"/>
              <w:right w:w="108" w:type="dxa"/>
            </w:tcMar>
            <w:vAlign w:val="center"/>
          </w:tcPr>
          <w:p w14:paraId="38229798" w14:textId="77777777" w:rsidR="006C2AF9" w:rsidRPr="006C2AF9" w:rsidRDefault="006C2AF9" w:rsidP="006C2AF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LOTS</w:t>
            </w:r>
          </w:p>
          <w:p w14:paraId="221E7DEF" w14:textId="77777777" w:rsidR="006C2AF9" w:rsidRPr="006C2AF9" w:rsidRDefault="006C2AF9" w:rsidP="006C2AF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10/12/13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left w:w="108" w:type="dxa"/>
              <w:right w:w="108" w:type="dxa"/>
            </w:tcMar>
            <w:vAlign w:val="center"/>
          </w:tcPr>
          <w:p w14:paraId="06D1F9E4" w14:textId="77777777" w:rsidR="006C2AF9" w:rsidRPr="006C2AF9" w:rsidRDefault="006C2AF9" w:rsidP="006C2AF9">
            <w:pPr>
              <w:spacing w:after="0" w:line="240" w:lineRule="auto"/>
              <w:ind w:left="270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LOTS</w:t>
            </w:r>
          </w:p>
          <w:p w14:paraId="406C5EEB" w14:textId="77777777" w:rsidR="006C2AF9" w:rsidRPr="006C2AF9" w:rsidRDefault="006C2AF9" w:rsidP="006C2AF9">
            <w:pPr>
              <w:spacing w:after="0" w:line="240" w:lineRule="auto"/>
              <w:ind w:left="27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7/8/11</w:t>
            </w:r>
          </w:p>
        </w:tc>
      </w:tr>
      <w:tr w:rsidR="006C2AF9" w:rsidRPr="006C2AF9" w14:paraId="51C0DEB7" w14:textId="77777777" w:rsidTr="006C2AF9">
        <w:trPr>
          <w:trHeight w:val="300"/>
        </w:trPr>
        <w:tc>
          <w:tcPr>
            <w:tcW w:w="7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5636A82B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eastAsia="fr-FR"/>
              </w:rPr>
              <w:t xml:space="preserve">1 -MOYENS HUMAINS ET MATERIELS </w:t>
            </w:r>
            <w:r w:rsidRPr="006C2AF9">
              <w:rPr>
                <w:rFonts w:ascii="Verdana" w:eastAsia="Verdana" w:hAnsi="Verdana" w:cs="Verdana"/>
                <w:color w:val="000000"/>
                <w:sz w:val="14"/>
                <w:szCs w:val="14"/>
                <w:lang w:eastAsia="fr-FR"/>
              </w:rPr>
              <w:t xml:space="preserve">que le candidat s’engage à affecter spécifiquement à l’opération pour mener à bien le chantier objet du marché 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09DE5B8E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326B1993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</w:tr>
      <w:tr w:rsidR="006C2AF9" w:rsidRPr="006C2AF9" w14:paraId="51CC1F81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2CE2CD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1.1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05C7E3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Structuration des moyens humains : organigramme du chantier, présentation du personnel d’encadrement, du personnel d’études et du personnel d’exécution (nom, fonction, ancienneté, qualifications, aptitudes techniques, expériences des équipes sur chantier…), effectif de pointe mobilisable</w:t>
            </w:r>
          </w:p>
        </w:tc>
        <w:tc>
          <w:tcPr>
            <w:tcW w:w="12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D21B39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10</w:t>
            </w:r>
          </w:p>
        </w:tc>
        <w:tc>
          <w:tcPr>
            <w:tcW w:w="11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6AFF53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10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D1CDAB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10</w:t>
            </w:r>
          </w:p>
        </w:tc>
      </w:tr>
      <w:tr w:rsidR="006C2AF9" w:rsidRPr="006C2AF9" w14:paraId="17D6FF8D" w14:textId="77777777" w:rsidTr="006C2AF9">
        <w:trPr>
          <w:trHeight w:val="46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E17C32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1.3</w:t>
            </w:r>
          </w:p>
        </w:tc>
        <w:tc>
          <w:tcPr>
            <w:tcW w:w="5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6645F5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 xml:space="preserve">Présentation des moyens matériels affectés au chantier : liste et pertinence du matériel (qualité, usage) 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969FE5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5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80F082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975650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0</w:t>
            </w:r>
          </w:p>
        </w:tc>
      </w:tr>
      <w:tr w:rsidR="006C2AF9" w:rsidRPr="006C2AF9" w14:paraId="24FD7687" w14:textId="77777777" w:rsidTr="006C2AF9">
        <w:trPr>
          <w:trHeight w:val="240"/>
        </w:trPr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2E167873" w14:textId="77777777" w:rsidR="006C2AF9" w:rsidRPr="006C2AF9" w:rsidRDefault="006C2AF9" w:rsidP="006C2AF9">
            <w:pPr>
              <w:spacing w:after="0" w:line="240" w:lineRule="auto"/>
              <w:ind w:left="568"/>
              <w:jc w:val="right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TOTAL 1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2F179E68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15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3824D253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77A58C1F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10</w:t>
            </w:r>
          </w:p>
        </w:tc>
      </w:tr>
      <w:tr w:rsidR="006C2AF9" w:rsidRPr="006C2AF9" w14:paraId="3950E35A" w14:textId="77777777" w:rsidTr="006C2AF9">
        <w:trPr>
          <w:trHeight w:val="300"/>
        </w:trPr>
        <w:tc>
          <w:tcPr>
            <w:tcW w:w="7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2AB8D6DC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</w:p>
          <w:p w14:paraId="10178A25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eastAsia="fr-FR"/>
              </w:rPr>
              <w:t xml:space="preserve">2 - </w:t>
            </w:r>
            <w:r w:rsidRPr="006C2AF9">
              <w:rPr>
                <w:rFonts w:ascii="Verdana" w:eastAsia="Verdana" w:hAnsi="Verdana" w:cs="Verdana"/>
                <w:b/>
                <w:bCs/>
                <w:caps/>
                <w:color w:val="000000"/>
                <w:sz w:val="14"/>
                <w:szCs w:val="14"/>
                <w:lang w:eastAsia="fr-FR"/>
              </w:rPr>
              <w:t>Maîtrise de la qualité d’exécution et modes opératoires</w:t>
            </w: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721B6735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20535E2F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</w:tr>
      <w:tr w:rsidR="006C2AF9" w:rsidRPr="006C2AF9" w14:paraId="57F68182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2EC8F6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2.1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E07A54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Fourniture des fiches techniques des produits et matériaux que le candidat envisage de mettre en œuvre, précisant les caractéristiques et les niveaux de performance requis a minima</w:t>
            </w:r>
          </w:p>
        </w:tc>
        <w:tc>
          <w:tcPr>
            <w:tcW w:w="12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C1D72F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690ADB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D232DF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</w:tr>
      <w:tr w:rsidR="006C2AF9" w:rsidRPr="006C2AF9" w14:paraId="0365E200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D332AB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2.2</w:t>
            </w:r>
          </w:p>
        </w:tc>
        <w:tc>
          <w:tcPr>
            <w:tcW w:w="5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4B86D1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Prise en compte des contraintes propres au site et à l’opération (label et niveau de performance), identification des travaux à risques qualité et/ou sécurité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7FB858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0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CFFF8E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8BC087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</w:tr>
      <w:tr w:rsidR="006C2AF9" w:rsidRPr="006C2AF9" w14:paraId="1255CD59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9BBD23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2.3</w:t>
            </w:r>
          </w:p>
        </w:tc>
        <w:tc>
          <w:tcPr>
            <w:tcW w:w="5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B3EF2F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Méthodes et modes opératoires proposés pour maîtriser la qualité d’exécution tout au long du chantier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EBC780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5142C8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7BBEDB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</w:tr>
      <w:tr w:rsidR="006C2AF9" w:rsidRPr="006C2AF9" w14:paraId="28107C4C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B3977E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</w:p>
          <w:p w14:paraId="04C76D2E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2.4</w:t>
            </w:r>
          </w:p>
        </w:tc>
        <w:tc>
          <w:tcPr>
            <w:tcW w:w="547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B43E39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Méthodologie suivie par le candidat et autocontrôles mis en place pour garantir la réussite des tests d’étanchéité à l’air et des essais acoustiques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C4051B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04A2B8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E33260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0</w:t>
            </w:r>
          </w:p>
        </w:tc>
      </w:tr>
      <w:tr w:rsidR="006C2AF9" w:rsidRPr="006C2AF9" w14:paraId="41078CD9" w14:textId="77777777" w:rsidTr="006C2AF9">
        <w:trPr>
          <w:trHeight w:val="240"/>
        </w:trPr>
        <w:tc>
          <w:tcPr>
            <w:tcW w:w="594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1B7D26FC" w14:textId="77777777" w:rsidR="006C2AF9" w:rsidRPr="006C2AF9" w:rsidRDefault="006C2AF9" w:rsidP="006C2AF9">
            <w:pPr>
              <w:spacing w:after="0" w:line="240" w:lineRule="auto"/>
              <w:ind w:left="568"/>
              <w:jc w:val="right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TOTAL 2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2B4D4DF1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30</w:t>
            </w:r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4FB3D976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40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41AA6593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30</w:t>
            </w:r>
          </w:p>
        </w:tc>
      </w:tr>
      <w:tr w:rsidR="006C2AF9" w:rsidRPr="006C2AF9" w14:paraId="68250F23" w14:textId="77777777" w:rsidTr="006C2AF9">
        <w:trPr>
          <w:trHeight w:val="300"/>
        </w:trPr>
        <w:tc>
          <w:tcPr>
            <w:tcW w:w="7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59B32F81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</w:p>
          <w:p w14:paraId="4A325D6D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eastAsia="fr-FR"/>
              </w:rPr>
              <w:t xml:space="preserve">3 - </w:t>
            </w:r>
            <w:r w:rsidRPr="006C2AF9">
              <w:rPr>
                <w:rFonts w:ascii="Verdana" w:eastAsia="Verdana" w:hAnsi="Verdana" w:cs="Verdana"/>
                <w:b/>
                <w:bCs/>
                <w:caps/>
                <w:color w:val="000000"/>
                <w:sz w:val="14"/>
                <w:szCs w:val="14"/>
                <w:lang w:eastAsia="fr-FR"/>
              </w:rPr>
              <w:t>Maîtrise deS DELAIS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0936F837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1CDD12C0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</w:tr>
      <w:tr w:rsidR="006C2AF9" w:rsidRPr="006C2AF9" w14:paraId="2F5B3B5C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C2A52D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3.1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47AC06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 xml:space="preserve">Fourniture d’un planning d'exécution des ouvrages suivant les différentes phases du chantier, s’inscrivant dans le planning enveloppe fourni et indiquant de façon sommaire : la durée </w:t>
            </w: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lastRenderedPageBreak/>
              <w:t>prévisionnelle des différentes tâches propres au lot, les interactions avec les autres corps d’état, les propositions d’optimisation du délai de chantier, les dates jalons décisionnelles et les points d’étape</w:t>
            </w:r>
          </w:p>
        </w:tc>
        <w:tc>
          <w:tcPr>
            <w:tcW w:w="12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9F6BF9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lastRenderedPageBreak/>
              <w:t>10</w:t>
            </w:r>
          </w:p>
        </w:tc>
        <w:tc>
          <w:tcPr>
            <w:tcW w:w="11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FE0ACC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F0F7B2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5</w:t>
            </w:r>
          </w:p>
        </w:tc>
      </w:tr>
      <w:tr w:rsidR="006C2AF9" w:rsidRPr="006C2AF9" w14:paraId="34E184F6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10E23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3.2</w:t>
            </w:r>
          </w:p>
        </w:tc>
        <w:tc>
          <w:tcPr>
            <w:tcW w:w="5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884D1F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 xml:space="preserve">Présentation de l’organisation du chantier que l’entreprise envisage de mettre en place pour respecter le planning : organisation à mettre en cohérence avec les moyens humains et matériels explicités dans le sous-critère précédent 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039A7F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8</w:t>
            </w:r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4AB3E7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8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E4A6D8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10</w:t>
            </w:r>
          </w:p>
        </w:tc>
      </w:tr>
      <w:tr w:rsidR="006C2AF9" w:rsidRPr="006C2AF9" w14:paraId="268ED32F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B698B3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3.3</w:t>
            </w:r>
          </w:p>
        </w:tc>
        <w:tc>
          <w:tcPr>
            <w:tcW w:w="547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0CE1DE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 xml:space="preserve">Présentation de l’organisation et des moyens (humains et matériels) supplémentaires qui seraient mis en place en cas de dérapage de planning 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41EF7E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7</w:t>
            </w:r>
          </w:p>
        </w:tc>
        <w:tc>
          <w:tcPr>
            <w:tcW w:w="117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8D998D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7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489BD4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10</w:t>
            </w:r>
          </w:p>
        </w:tc>
      </w:tr>
      <w:tr w:rsidR="006C2AF9" w:rsidRPr="006C2AF9" w14:paraId="1DFFF223" w14:textId="77777777" w:rsidTr="006C2AF9">
        <w:trPr>
          <w:trHeight w:val="240"/>
        </w:trPr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50486A45" w14:textId="77777777" w:rsidR="006C2AF9" w:rsidRPr="006C2AF9" w:rsidRDefault="006C2AF9" w:rsidP="006C2AF9">
            <w:pPr>
              <w:spacing w:after="0" w:line="240" w:lineRule="auto"/>
              <w:ind w:left="568"/>
              <w:jc w:val="right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TOTAL 3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0521BBC0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25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7A2C70B0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20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15EC1C22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25</w:t>
            </w:r>
          </w:p>
        </w:tc>
      </w:tr>
      <w:tr w:rsidR="006C2AF9" w:rsidRPr="006C2AF9" w14:paraId="5356A145" w14:textId="77777777" w:rsidTr="006C2AF9">
        <w:trPr>
          <w:trHeight w:val="300"/>
        </w:trPr>
        <w:tc>
          <w:tcPr>
            <w:tcW w:w="7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7EF8DB83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</w:p>
          <w:p w14:paraId="2C0A36A3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eastAsia="fr-FR"/>
              </w:rPr>
              <w:t xml:space="preserve">4 – </w:t>
            </w:r>
            <w:r w:rsidRPr="006C2AF9">
              <w:rPr>
                <w:rFonts w:ascii="Verdana" w:eastAsia="Verdana" w:hAnsi="Verdana" w:cs="Verdana"/>
                <w:b/>
                <w:bCs/>
                <w:caps/>
                <w:color w:val="000000"/>
                <w:sz w:val="14"/>
                <w:szCs w:val="14"/>
                <w:lang w:eastAsia="fr-FR"/>
              </w:rPr>
              <w:t>HYGIENE ET SECURITE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1EDEE368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67C6DE9A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</w:tr>
      <w:tr w:rsidR="006C2AF9" w:rsidRPr="006C2AF9" w14:paraId="255EE2AE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75C06A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4.1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636F02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Description précise des mesures adoptées par l’entreprise relatives à l’hygiène et à la sécurité sur le chantier, y compris pendant les phases de co-activité avec les autres corps d’état. Description des actions de sensibilisation du personnel de chantier et des contrôles effectués par le personnel encadrant de l’entreprise</w:t>
            </w:r>
          </w:p>
        </w:tc>
        <w:tc>
          <w:tcPr>
            <w:tcW w:w="12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A68B07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2</w:t>
            </w:r>
          </w:p>
        </w:tc>
        <w:tc>
          <w:tcPr>
            <w:tcW w:w="11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304337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6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8F6D3E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9</w:t>
            </w:r>
          </w:p>
        </w:tc>
      </w:tr>
      <w:tr w:rsidR="006C2AF9" w:rsidRPr="006C2AF9" w14:paraId="00042628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2AEA21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4.2</w:t>
            </w:r>
          </w:p>
        </w:tc>
        <w:tc>
          <w:tcPr>
            <w:tcW w:w="5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64C151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Dispositions spécifiques pour améliorer la sécurité des abords du chantier : identification des intervenants du chantier, horaires d’approvisionnements, gestion des flux de circulation, cohabitation entre plusieurs chantiers simultanés à proximité…</w:t>
            </w:r>
          </w:p>
        </w:tc>
        <w:tc>
          <w:tcPr>
            <w:tcW w:w="1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590549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C9896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4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68EE1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6</w:t>
            </w:r>
          </w:p>
        </w:tc>
      </w:tr>
      <w:tr w:rsidR="006C2AF9" w:rsidRPr="006C2AF9" w14:paraId="3A28D792" w14:textId="77777777" w:rsidTr="006C2AF9">
        <w:trPr>
          <w:trHeight w:val="240"/>
        </w:trPr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3A388CE5" w14:textId="77777777" w:rsidR="006C2AF9" w:rsidRPr="006C2AF9" w:rsidRDefault="006C2AF9" w:rsidP="006C2AF9">
            <w:pPr>
              <w:spacing w:after="0" w:line="240" w:lineRule="auto"/>
              <w:ind w:left="568"/>
              <w:jc w:val="right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TOTAL 4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26820828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10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657FBB7F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7048F696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15</w:t>
            </w:r>
          </w:p>
        </w:tc>
      </w:tr>
      <w:tr w:rsidR="006C2AF9" w:rsidRPr="006C2AF9" w14:paraId="714D5E32" w14:textId="77777777" w:rsidTr="006C2AF9">
        <w:trPr>
          <w:trHeight w:val="300"/>
        </w:trPr>
        <w:tc>
          <w:tcPr>
            <w:tcW w:w="7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4BE2D846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</w:p>
          <w:p w14:paraId="588FE645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eastAsia="fr-FR"/>
              </w:rPr>
              <w:t xml:space="preserve">5 – </w:t>
            </w:r>
            <w:r w:rsidRPr="006C2AF9">
              <w:rPr>
                <w:rFonts w:ascii="Verdana" w:eastAsia="Verdana" w:hAnsi="Verdana" w:cs="Verdana"/>
                <w:b/>
                <w:bCs/>
                <w:caps/>
                <w:color w:val="000000"/>
                <w:sz w:val="14"/>
                <w:szCs w:val="14"/>
                <w:lang w:eastAsia="fr-FR"/>
              </w:rPr>
              <w:t>charte « CHANTIER A FAIBLES NUISANCES »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2381D40A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46B0377C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</w:tr>
      <w:tr w:rsidR="006C2AF9" w:rsidRPr="006C2AF9" w14:paraId="15F945EE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238F50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5.1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3DC050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Moyens mis en œuvre pour assurer la bonne prise en compte des prescriptions de la charte « Chantier à faibles nuisances » tout au long du chantier : communication auprès du personnel, actions de sensibilisation, désignation d’un référent, contrôles réguliers, modalités d’information aux riverains…</w:t>
            </w:r>
          </w:p>
        </w:tc>
        <w:tc>
          <w:tcPr>
            <w:tcW w:w="12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078524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2</w:t>
            </w:r>
          </w:p>
        </w:tc>
        <w:tc>
          <w:tcPr>
            <w:tcW w:w="11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8BAC3E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5B8B3C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4</w:t>
            </w:r>
          </w:p>
        </w:tc>
      </w:tr>
      <w:tr w:rsidR="006C2AF9" w:rsidRPr="006C2AF9" w14:paraId="0572F59D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C79BB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5.2</w:t>
            </w:r>
          </w:p>
        </w:tc>
        <w:tc>
          <w:tcPr>
            <w:tcW w:w="5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D6AC3C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Méthodes, matériels et/ou produits utilisés pour limiter les nuisances pour les riverains et l’environnement en lien avec la charte « Chantier à faibles nuisances » : bruits, poussières, boues, dispersion de particules de matériaux dans l’air, pollution de l’air, des sols, de l’eau, protection des végétaux et espaces verts…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9A6791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4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0391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975A5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0</w:t>
            </w:r>
          </w:p>
        </w:tc>
      </w:tr>
      <w:tr w:rsidR="006C2AF9" w:rsidRPr="006C2AF9" w14:paraId="309803B1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454421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</w:p>
          <w:p w14:paraId="4A537364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5.3</w:t>
            </w:r>
          </w:p>
        </w:tc>
        <w:tc>
          <w:tcPr>
            <w:tcW w:w="547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7E8F27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 xml:space="preserve">Mesures proposées pour assurer le stockage, le tri, l’évacuation, la traçabilité et les mesures de recyclage éventuelles des déchets de chantier 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46C47A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2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C5928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52F64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3</w:t>
            </w:r>
          </w:p>
        </w:tc>
      </w:tr>
      <w:tr w:rsidR="006C2AF9" w:rsidRPr="006C2AF9" w14:paraId="4EB147E7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D27A83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5.4</w:t>
            </w:r>
          </w:p>
        </w:tc>
        <w:tc>
          <w:tcPr>
            <w:tcW w:w="547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B2CBED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Maintien de la propreté du chantier et ses abords, contrôles,  périodicité…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464938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2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3C894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2AA6F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3</w:t>
            </w:r>
          </w:p>
        </w:tc>
      </w:tr>
      <w:tr w:rsidR="006C2AF9" w:rsidRPr="006C2AF9" w14:paraId="19A6A365" w14:textId="77777777" w:rsidTr="006C2AF9">
        <w:trPr>
          <w:trHeight w:val="240"/>
        </w:trPr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02205232" w14:textId="77777777" w:rsidR="006C2AF9" w:rsidRPr="006C2AF9" w:rsidRDefault="006C2AF9" w:rsidP="006C2AF9">
            <w:pPr>
              <w:spacing w:after="0" w:line="240" w:lineRule="auto"/>
              <w:ind w:left="568"/>
              <w:jc w:val="right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TOTAL 5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2CFE0382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10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27D966AD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5A44BA29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10</w:t>
            </w:r>
          </w:p>
        </w:tc>
      </w:tr>
      <w:tr w:rsidR="006C2AF9" w:rsidRPr="006C2AF9" w14:paraId="761916C1" w14:textId="77777777" w:rsidTr="006C2AF9">
        <w:trPr>
          <w:trHeight w:val="300"/>
        </w:trPr>
        <w:tc>
          <w:tcPr>
            <w:tcW w:w="7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28D70DC5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</w:p>
          <w:p w14:paraId="5D37FB42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eastAsia="fr-FR"/>
              </w:rPr>
              <w:t xml:space="preserve">6 – </w:t>
            </w:r>
            <w:r w:rsidRPr="006C2AF9">
              <w:rPr>
                <w:rFonts w:ascii="Verdana" w:eastAsia="Verdana" w:hAnsi="Verdana" w:cs="Verdana"/>
                <w:b/>
                <w:bCs/>
                <w:caps/>
                <w:color w:val="000000"/>
                <w:sz w:val="14"/>
                <w:szCs w:val="14"/>
                <w:lang w:eastAsia="fr-FR"/>
              </w:rPr>
              <w:t>RESERVES ET GPA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47AEF1C3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1D7D9711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fr-FR"/>
              </w:rPr>
              <w:t xml:space="preserve"> </w:t>
            </w:r>
          </w:p>
        </w:tc>
      </w:tr>
      <w:tr w:rsidR="006C2AF9" w:rsidRPr="006C2AF9" w14:paraId="13BBF943" w14:textId="77777777" w:rsidTr="006C2AF9">
        <w:trPr>
          <w:trHeight w:val="22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8AD111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6.1</w:t>
            </w:r>
          </w:p>
        </w:tc>
        <w:tc>
          <w:tcPr>
            <w:tcW w:w="5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8342D4" w14:textId="77777777" w:rsidR="006C2AF9" w:rsidRPr="006C2AF9" w:rsidRDefault="006C2AF9" w:rsidP="006C2AF9">
            <w:pPr>
              <w:spacing w:after="0" w:line="240" w:lineRule="auto"/>
              <w:ind w:left="568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eastAsia="fr-FR"/>
              </w:rPr>
              <w:t>Organisation mise en œuvre pour assurer la réactivité dans la gestion des levées de réserves et des désordres relevant de la GPA (procédure, délais d’intervention…) ;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A7AE0F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sz w:val="14"/>
                <w:szCs w:val="14"/>
                <w:lang w:val="en-US" w:eastAsia="fr-FR"/>
              </w:rPr>
              <w:t>10</w:t>
            </w:r>
          </w:p>
        </w:tc>
        <w:tc>
          <w:tcPr>
            <w:tcW w:w="11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D56A1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  <w:tc>
          <w:tcPr>
            <w:tcW w:w="11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14EE1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  <w:t>10</w:t>
            </w:r>
          </w:p>
        </w:tc>
      </w:tr>
      <w:tr w:rsidR="006C2AF9" w:rsidRPr="006C2AF9" w14:paraId="5FE08E4F" w14:textId="77777777" w:rsidTr="006C2AF9">
        <w:trPr>
          <w:trHeight w:val="240"/>
        </w:trPr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2D564BFE" w14:textId="77777777" w:rsidR="006C2AF9" w:rsidRPr="006C2AF9" w:rsidRDefault="006C2AF9" w:rsidP="006C2AF9">
            <w:pPr>
              <w:spacing w:after="0" w:line="240" w:lineRule="auto"/>
              <w:ind w:left="568"/>
              <w:jc w:val="right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TOTAL 6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62AE2224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10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4D60BB3C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12FBC5D1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10</w:t>
            </w:r>
          </w:p>
        </w:tc>
      </w:tr>
      <w:tr w:rsidR="006C2AF9" w:rsidRPr="006C2AF9" w14:paraId="64989C76" w14:textId="77777777" w:rsidTr="006C2AF9">
        <w:trPr>
          <w:trHeight w:val="240"/>
        </w:trPr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44C04D0F" w14:textId="77777777" w:rsidR="006C2AF9" w:rsidRPr="006C2AF9" w:rsidRDefault="006C2AF9" w:rsidP="006C2AF9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TOTAL GENERAL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2059028E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fr-FR"/>
              </w:rPr>
            </w:pPr>
            <w:r w:rsidRPr="006C2AF9">
              <w:rPr>
                <w:rFonts w:ascii="Verdana" w:eastAsia="Verdana" w:hAnsi="Verdana" w:cs="Verdana"/>
                <w:b/>
                <w:bCs/>
                <w:color w:val="000000"/>
                <w:sz w:val="14"/>
                <w:szCs w:val="14"/>
                <w:lang w:val="en-US" w:eastAsia="fr-FR"/>
              </w:rPr>
              <w:t>100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11C3CDB7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100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1FB7ADF0" w14:textId="77777777" w:rsidR="006C2AF9" w:rsidRPr="006C2AF9" w:rsidRDefault="006C2AF9" w:rsidP="006C2AF9">
            <w:pPr>
              <w:spacing w:after="0" w:line="240" w:lineRule="auto"/>
              <w:ind w:left="568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</w:pPr>
            <w:r w:rsidRPr="006C2AF9">
              <w:rPr>
                <w:rFonts w:ascii="Arial" w:eastAsia="Times New Roman" w:hAnsi="Arial" w:cs="Times New Roman"/>
                <w:b/>
                <w:bCs/>
                <w:sz w:val="18"/>
                <w:szCs w:val="20"/>
                <w:lang w:eastAsia="fr-FR"/>
              </w:rPr>
              <w:t>100</w:t>
            </w:r>
          </w:p>
        </w:tc>
      </w:tr>
    </w:tbl>
    <w:p w14:paraId="4DB7579F" w14:textId="77777777" w:rsidR="006C2AF9" w:rsidRPr="006C2AF9" w:rsidRDefault="006C2AF9" w:rsidP="006C2AF9">
      <w:p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0DA9592A" w14:textId="77777777" w:rsidR="006C2AF9" w:rsidRPr="006C2AF9" w:rsidRDefault="006C2AF9" w:rsidP="006C2AF9">
      <w:pP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34CE510A" w14:textId="77777777" w:rsidR="006C2AF9" w:rsidRPr="006C2AF9" w:rsidRDefault="006C2AF9" w:rsidP="006C2AF9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fr-FR"/>
        </w:rPr>
      </w:pPr>
      <w:r w:rsidRPr="006C2AF9">
        <w:rPr>
          <w:rFonts w:ascii="Calibri" w:eastAsia="Times New Roman" w:hAnsi="Calibri" w:cs="Calibri"/>
          <w:b/>
          <w:sz w:val="20"/>
          <w:szCs w:val="20"/>
          <w:lang w:eastAsia="fr-FR"/>
        </w:rPr>
        <w:t>Critère environnemental (RSE) : coefficient de pondération 10%</w:t>
      </w:r>
    </w:p>
    <w:p w14:paraId="6A07A99F" w14:textId="77777777" w:rsidR="006C2AF9" w:rsidRPr="006C2AF9" w:rsidRDefault="006C2AF9" w:rsidP="006C2AF9">
      <w:pP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6C2AF9">
        <w:rPr>
          <w:rFonts w:ascii="Calibri" w:eastAsia="Times New Roman" w:hAnsi="Calibri" w:cs="Calibri"/>
          <w:sz w:val="20"/>
          <w:szCs w:val="20"/>
          <w:lang w:eastAsia="fr-FR"/>
        </w:rPr>
        <w:t>Evalué notamment par les efforts en matière de protection environnementale démontrés par le candidat lors de l’exécution du marché, y compris pour la réduction des nuisances de chantier (consommations, déchets, saleté, bruit, recueil des eaux, etc.)</w:t>
      </w:r>
    </w:p>
    <w:p w14:paraId="278408E0" w14:textId="77777777" w:rsidR="00C6476E" w:rsidRPr="00C6476E" w:rsidRDefault="00C6476E" w:rsidP="00C6476E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sz w:val="20"/>
          <w:szCs w:val="20"/>
        </w:rPr>
      </w:pPr>
    </w:p>
    <w:p w14:paraId="39866D8B" w14:textId="6025B3A5" w:rsidR="00E1777B" w:rsidRPr="003F7128" w:rsidRDefault="00E1777B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Renseignements complémentaires</w:t>
      </w:r>
      <w:r w:rsidRPr="003F7128">
        <w:rPr>
          <w:rStyle w:val="lev"/>
          <w:rFonts w:asciiTheme="minorHAnsi" w:hAnsiTheme="minorHAnsi"/>
          <w:color w:val="002060"/>
          <w:sz w:val="22"/>
          <w:szCs w:val="22"/>
          <w:bdr w:val="none" w:sz="0" w:space="0" w:color="auto" w:frame="1"/>
        </w:rPr>
        <w:t> :</w:t>
      </w:r>
      <w:r w:rsidRPr="003F7128">
        <w:rPr>
          <w:rStyle w:val="apple-converted-space"/>
          <w:rFonts w:asciiTheme="minorHAnsi" w:hAnsiTheme="minorHAnsi"/>
          <w:b/>
          <w:bCs/>
          <w:color w:val="002060"/>
          <w:sz w:val="22"/>
          <w:szCs w:val="22"/>
          <w:bdr w:val="none" w:sz="0" w:space="0" w:color="auto" w:frame="1"/>
        </w:rPr>
        <w:t> </w:t>
      </w:r>
      <w:r w:rsidRPr="003F7128">
        <w:rPr>
          <w:rFonts w:asciiTheme="minorHAnsi" w:hAnsiTheme="minorHAnsi"/>
          <w:color w:val="333333"/>
          <w:sz w:val="22"/>
          <w:szCs w:val="22"/>
        </w:rPr>
        <w:t>Ils peuvent être obtenus auprès de l’acheteur</w:t>
      </w:r>
      <w:r w:rsidR="003F7128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3F7128">
        <w:rPr>
          <w:rFonts w:asciiTheme="minorHAnsi" w:hAnsiTheme="minorHAnsi"/>
          <w:color w:val="333333"/>
          <w:sz w:val="22"/>
          <w:szCs w:val="22"/>
        </w:rPr>
        <w:t>public </w:t>
      </w:r>
      <w:r w:rsidR="003F7128">
        <w:rPr>
          <w:rFonts w:asciiTheme="minorHAnsi" w:hAnsiTheme="minorHAnsi"/>
          <w:color w:val="333333"/>
          <w:sz w:val="22"/>
          <w:szCs w:val="22"/>
        </w:rPr>
        <w:t>via la plateforme Marchés Sécurisés.</w:t>
      </w:r>
    </w:p>
    <w:p w14:paraId="752530EE" w14:textId="77777777" w:rsidR="00152DC6" w:rsidRPr="003F7128" w:rsidRDefault="00152DC6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bookmarkEnd w:id="0"/>
    <w:p w14:paraId="2ED30695" w14:textId="6307734D" w:rsidR="00A42678" w:rsidRPr="009D6CC5" w:rsidRDefault="00A42678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Date limite de remise des offres</w:t>
      </w:r>
      <w:r w:rsidRPr="003F7128">
        <w:rPr>
          <w:rFonts w:asciiTheme="minorHAnsi" w:hAnsiTheme="minorHAnsi"/>
          <w:color w:val="002060"/>
          <w:sz w:val="22"/>
          <w:szCs w:val="22"/>
        </w:rPr>
        <w:t> :</w:t>
      </w:r>
      <w:r w:rsidRPr="009D6CC5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423F24">
        <w:rPr>
          <w:rFonts w:asciiTheme="minorHAnsi" w:hAnsiTheme="minorHAnsi"/>
          <w:b/>
          <w:color w:val="E0004D"/>
          <w:sz w:val="28"/>
          <w:szCs w:val="22"/>
          <w:u w:val="single"/>
        </w:rPr>
        <w:t>19</w:t>
      </w:r>
      <w:r w:rsidR="001515DD">
        <w:rPr>
          <w:rFonts w:asciiTheme="minorHAnsi" w:hAnsiTheme="minorHAnsi"/>
          <w:b/>
          <w:color w:val="E0004D"/>
          <w:sz w:val="28"/>
          <w:szCs w:val="22"/>
          <w:u w:val="single"/>
        </w:rPr>
        <w:t xml:space="preserve"> SEPTEMBRE</w:t>
      </w:r>
      <w:r w:rsidR="00DC5BB0">
        <w:rPr>
          <w:rFonts w:asciiTheme="minorHAnsi" w:hAnsiTheme="minorHAnsi"/>
          <w:b/>
          <w:color w:val="E0004D"/>
          <w:sz w:val="28"/>
          <w:szCs w:val="22"/>
          <w:u w:val="single"/>
        </w:rPr>
        <w:t xml:space="preserve"> 202</w:t>
      </w:r>
      <w:r w:rsidR="00423F24">
        <w:rPr>
          <w:rFonts w:asciiTheme="minorHAnsi" w:hAnsiTheme="minorHAnsi"/>
          <w:b/>
          <w:color w:val="E0004D"/>
          <w:sz w:val="28"/>
          <w:szCs w:val="22"/>
          <w:u w:val="single"/>
        </w:rPr>
        <w:t>5</w:t>
      </w:r>
      <w:r w:rsidRPr="009D6CC5">
        <w:rPr>
          <w:rFonts w:asciiTheme="minorHAnsi" w:hAnsiTheme="minorHAnsi"/>
          <w:b/>
          <w:color w:val="E0004D"/>
          <w:sz w:val="28"/>
          <w:szCs w:val="22"/>
          <w:u w:val="single"/>
        </w:rPr>
        <w:t xml:space="preserve"> à 12h</w:t>
      </w:r>
      <w:r w:rsidR="00787687">
        <w:rPr>
          <w:rFonts w:asciiTheme="minorHAnsi" w:hAnsiTheme="minorHAnsi"/>
          <w:b/>
          <w:color w:val="E0004D"/>
          <w:sz w:val="28"/>
          <w:szCs w:val="22"/>
          <w:u w:val="single"/>
        </w:rPr>
        <w:t>00</w:t>
      </w:r>
    </w:p>
    <w:p w14:paraId="70B06029" w14:textId="77777777" w:rsidR="00E1777B" w:rsidRPr="009D6CC5" w:rsidRDefault="00E1777B" w:rsidP="00E1777B"/>
    <w:sectPr w:rsidR="00E1777B" w:rsidRPr="009D6CC5" w:rsidSect="00D27889">
      <w:headerReference w:type="default" r:id="rId11"/>
      <w:pgSz w:w="11906" w:h="16838"/>
      <w:pgMar w:top="65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4E44" w14:textId="77777777" w:rsidR="006D48EA" w:rsidRDefault="006D48EA" w:rsidP="00E46936">
      <w:pPr>
        <w:spacing w:after="0" w:line="240" w:lineRule="auto"/>
      </w:pPr>
      <w:r>
        <w:separator/>
      </w:r>
    </w:p>
  </w:endnote>
  <w:endnote w:type="continuationSeparator" w:id="0">
    <w:p w14:paraId="6ACC8C94" w14:textId="77777777" w:rsidR="006D48EA" w:rsidRDefault="006D48EA" w:rsidP="00E4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48A7" w14:textId="77777777" w:rsidR="006D48EA" w:rsidRDefault="006D48EA" w:rsidP="00E46936">
      <w:pPr>
        <w:spacing w:after="0" w:line="240" w:lineRule="auto"/>
      </w:pPr>
      <w:r>
        <w:separator/>
      </w:r>
    </w:p>
  </w:footnote>
  <w:footnote w:type="continuationSeparator" w:id="0">
    <w:p w14:paraId="52B935C3" w14:textId="77777777" w:rsidR="006D48EA" w:rsidRDefault="006D48EA" w:rsidP="00E4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E4F" w14:textId="564E2E66" w:rsidR="00E46936" w:rsidRDefault="0045300F" w:rsidP="00E46936">
    <w:pPr>
      <w:pStyle w:val="En-tte"/>
      <w:tabs>
        <w:tab w:val="clear" w:pos="4536"/>
        <w:tab w:val="clear" w:pos="9072"/>
        <w:tab w:val="left" w:pos="3031"/>
      </w:tabs>
    </w:pPr>
    <w:r>
      <w:t xml:space="preserve">                                                          </w:t>
    </w:r>
    <w:r w:rsidR="000302B6">
      <w:rPr>
        <w:b/>
        <w:noProof/>
        <w:lang w:eastAsia="fr-FR"/>
      </w:rPr>
      <w:drawing>
        <wp:inline distT="0" distB="0" distL="0" distR="0" wp14:anchorId="0244FAED" wp14:editId="6747793C">
          <wp:extent cx="1987550" cy="877570"/>
          <wp:effectExtent l="0" t="0" r="0" b="0"/>
          <wp:docPr id="1" name="Image 1" descr="AL-UNICIL-RVB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-UNICIL-RVB 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7ED3"/>
    <w:multiLevelType w:val="hybridMultilevel"/>
    <w:tmpl w:val="518602FA"/>
    <w:lvl w:ilvl="0" w:tplc="040C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4CA6C40"/>
    <w:multiLevelType w:val="hybridMultilevel"/>
    <w:tmpl w:val="414C9316"/>
    <w:lvl w:ilvl="0" w:tplc="E566FF2A"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8973D8F"/>
    <w:multiLevelType w:val="hybridMultilevel"/>
    <w:tmpl w:val="EFB0E57C"/>
    <w:lvl w:ilvl="0" w:tplc="9EC46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362"/>
    <w:multiLevelType w:val="hybridMultilevel"/>
    <w:tmpl w:val="8138D1A0"/>
    <w:lvl w:ilvl="0" w:tplc="66A0A8AC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B2745B"/>
    <w:multiLevelType w:val="hybridMultilevel"/>
    <w:tmpl w:val="1500F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126"/>
    <w:multiLevelType w:val="hybridMultilevel"/>
    <w:tmpl w:val="1900770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DB4EA5"/>
    <w:multiLevelType w:val="hybridMultilevel"/>
    <w:tmpl w:val="4BE89846"/>
    <w:lvl w:ilvl="0" w:tplc="4EB04D70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i/>
        <w:sz w:val="22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D483642"/>
    <w:multiLevelType w:val="hybridMultilevel"/>
    <w:tmpl w:val="6D48C9C2"/>
    <w:lvl w:ilvl="0" w:tplc="2B9C5B42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13A724E9"/>
    <w:multiLevelType w:val="hybridMultilevel"/>
    <w:tmpl w:val="AC000E7A"/>
    <w:lvl w:ilvl="0" w:tplc="BDBEAD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6F67"/>
    <w:multiLevelType w:val="hybridMultilevel"/>
    <w:tmpl w:val="2012DAA6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293393"/>
    <w:multiLevelType w:val="hybridMultilevel"/>
    <w:tmpl w:val="A1DC0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18E"/>
    <w:multiLevelType w:val="hybridMultilevel"/>
    <w:tmpl w:val="C00E954E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4BC7A95"/>
    <w:multiLevelType w:val="hybridMultilevel"/>
    <w:tmpl w:val="9B8CB292"/>
    <w:lvl w:ilvl="0" w:tplc="2604B78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0"/>
        <w:szCs w:val="20"/>
      </w:rPr>
    </w:lvl>
    <w:lvl w:ilvl="1" w:tplc="E52C4A92">
      <w:numFmt w:val="bullet"/>
      <w:lvlText w:val="-"/>
      <w:lvlJc w:val="left"/>
      <w:pPr>
        <w:ind w:left="164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9F55ED1"/>
    <w:multiLevelType w:val="hybridMultilevel"/>
    <w:tmpl w:val="791833EA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34206647"/>
    <w:multiLevelType w:val="hybridMultilevel"/>
    <w:tmpl w:val="FDB00D6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3E5803"/>
    <w:multiLevelType w:val="hybridMultilevel"/>
    <w:tmpl w:val="7A8CE0A0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427E1259"/>
    <w:multiLevelType w:val="hybridMultilevel"/>
    <w:tmpl w:val="B8787C7A"/>
    <w:lvl w:ilvl="0" w:tplc="7476590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49004546"/>
    <w:multiLevelType w:val="hybridMultilevel"/>
    <w:tmpl w:val="BAB8C570"/>
    <w:lvl w:ilvl="0" w:tplc="040C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49C00252"/>
    <w:multiLevelType w:val="hybridMultilevel"/>
    <w:tmpl w:val="CC70A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656"/>
    <w:multiLevelType w:val="hybridMultilevel"/>
    <w:tmpl w:val="2B7A3422"/>
    <w:lvl w:ilvl="0" w:tplc="040C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154C75"/>
    <w:multiLevelType w:val="hybridMultilevel"/>
    <w:tmpl w:val="8FA8BE9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1F4EC9"/>
    <w:multiLevelType w:val="hybridMultilevel"/>
    <w:tmpl w:val="3BB88AB4"/>
    <w:lvl w:ilvl="0" w:tplc="040C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53A93909"/>
    <w:multiLevelType w:val="hybridMultilevel"/>
    <w:tmpl w:val="84F8A6F2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3C44F80"/>
    <w:multiLevelType w:val="hybridMultilevel"/>
    <w:tmpl w:val="678C0414"/>
    <w:lvl w:ilvl="0" w:tplc="73469E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7093A75"/>
    <w:multiLevelType w:val="hybridMultilevel"/>
    <w:tmpl w:val="E2F215F6"/>
    <w:lvl w:ilvl="0" w:tplc="D44E4D84">
      <w:start w:val="1"/>
      <w:numFmt w:val="lowerLetter"/>
      <w:lvlText w:val="%1."/>
      <w:lvlJc w:val="left"/>
      <w:pPr>
        <w:ind w:left="157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 w15:restartNumberingAfterBreak="0">
    <w:nsid w:val="5AEF5E34"/>
    <w:multiLevelType w:val="hybridMultilevel"/>
    <w:tmpl w:val="9C6669C0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6" w15:restartNumberingAfterBreak="0">
    <w:nsid w:val="5F6901D8"/>
    <w:multiLevelType w:val="hybridMultilevel"/>
    <w:tmpl w:val="C17E857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69794C"/>
    <w:multiLevelType w:val="hybridMultilevel"/>
    <w:tmpl w:val="6B98296A"/>
    <w:lvl w:ilvl="0" w:tplc="040C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63B02F7E"/>
    <w:multiLevelType w:val="hybridMultilevel"/>
    <w:tmpl w:val="4B7C36AE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9" w15:restartNumberingAfterBreak="0">
    <w:nsid w:val="64207B20"/>
    <w:multiLevelType w:val="hybridMultilevel"/>
    <w:tmpl w:val="1BD88292"/>
    <w:lvl w:ilvl="0" w:tplc="1338C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83A79"/>
    <w:multiLevelType w:val="hybridMultilevel"/>
    <w:tmpl w:val="A5809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76D4A"/>
    <w:multiLevelType w:val="hybridMultilevel"/>
    <w:tmpl w:val="DDFEE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94A87"/>
    <w:multiLevelType w:val="hybridMultilevel"/>
    <w:tmpl w:val="E76CDBB0"/>
    <w:lvl w:ilvl="0" w:tplc="3E7EDB9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815CED"/>
    <w:multiLevelType w:val="hybridMultilevel"/>
    <w:tmpl w:val="5C56D70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EB389F"/>
    <w:multiLevelType w:val="hybridMultilevel"/>
    <w:tmpl w:val="7F72CBC0"/>
    <w:lvl w:ilvl="0" w:tplc="DF24FC1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919882">
    <w:abstractNumId w:val="17"/>
  </w:num>
  <w:num w:numId="2" w16cid:durableId="75441196">
    <w:abstractNumId w:val="21"/>
  </w:num>
  <w:num w:numId="3" w16cid:durableId="2066680168">
    <w:abstractNumId w:val="24"/>
  </w:num>
  <w:num w:numId="4" w16cid:durableId="131990852">
    <w:abstractNumId w:val="13"/>
  </w:num>
  <w:num w:numId="5" w16cid:durableId="20381946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112921">
    <w:abstractNumId w:val="27"/>
  </w:num>
  <w:num w:numId="7" w16cid:durableId="304822069">
    <w:abstractNumId w:val="11"/>
  </w:num>
  <w:num w:numId="8" w16cid:durableId="1041245243">
    <w:abstractNumId w:val="10"/>
  </w:num>
  <w:num w:numId="9" w16cid:durableId="1267733018">
    <w:abstractNumId w:val="22"/>
  </w:num>
  <w:num w:numId="10" w16cid:durableId="999431881">
    <w:abstractNumId w:val="1"/>
  </w:num>
  <w:num w:numId="11" w16cid:durableId="463618159">
    <w:abstractNumId w:val="7"/>
  </w:num>
  <w:num w:numId="12" w16cid:durableId="2088992587">
    <w:abstractNumId w:val="16"/>
  </w:num>
  <w:num w:numId="13" w16cid:durableId="713963832">
    <w:abstractNumId w:val="18"/>
  </w:num>
  <w:num w:numId="14" w16cid:durableId="16319564">
    <w:abstractNumId w:val="3"/>
  </w:num>
  <w:num w:numId="15" w16cid:durableId="617950291">
    <w:abstractNumId w:val="25"/>
  </w:num>
  <w:num w:numId="16" w16cid:durableId="706030792">
    <w:abstractNumId w:val="15"/>
  </w:num>
  <w:num w:numId="17" w16cid:durableId="319500943">
    <w:abstractNumId w:val="28"/>
  </w:num>
  <w:num w:numId="18" w16cid:durableId="788167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877739">
    <w:abstractNumId w:val="0"/>
  </w:num>
  <w:num w:numId="20" w16cid:durableId="167137112">
    <w:abstractNumId w:val="12"/>
  </w:num>
  <w:num w:numId="21" w16cid:durableId="75828296">
    <w:abstractNumId w:val="33"/>
  </w:num>
  <w:num w:numId="22" w16cid:durableId="1757707759">
    <w:abstractNumId w:val="5"/>
  </w:num>
  <w:num w:numId="23" w16cid:durableId="779303381">
    <w:abstractNumId w:val="20"/>
  </w:num>
  <w:num w:numId="24" w16cid:durableId="2015768194">
    <w:abstractNumId w:val="14"/>
  </w:num>
  <w:num w:numId="25" w16cid:durableId="1344939958">
    <w:abstractNumId w:val="23"/>
  </w:num>
  <w:num w:numId="26" w16cid:durableId="821774401">
    <w:abstractNumId w:val="34"/>
  </w:num>
  <w:num w:numId="27" w16cid:durableId="1285698819">
    <w:abstractNumId w:val="6"/>
  </w:num>
  <w:num w:numId="28" w16cid:durableId="1601836371">
    <w:abstractNumId w:val="32"/>
  </w:num>
  <w:num w:numId="29" w16cid:durableId="1615094507">
    <w:abstractNumId w:val="8"/>
  </w:num>
  <w:num w:numId="30" w16cid:durableId="742727345">
    <w:abstractNumId w:val="26"/>
  </w:num>
  <w:num w:numId="31" w16cid:durableId="832647052">
    <w:abstractNumId w:val="19"/>
  </w:num>
  <w:num w:numId="32" w16cid:durableId="2130661776">
    <w:abstractNumId w:val="31"/>
  </w:num>
  <w:num w:numId="33" w16cid:durableId="708532872">
    <w:abstractNumId w:val="9"/>
  </w:num>
  <w:num w:numId="34" w16cid:durableId="1090588520">
    <w:abstractNumId w:val="4"/>
  </w:num>
  <w:num w:numId="35" w16cid:durableId="727388223">
    <w:abstractNumId w:val="30"/>
  </w:num>
  <w:num w:numId="36" w16cid:durableId="593436962">
    <w:abstractNumId w:val="19"/>
  </w:num>
  <w:num w:numId="37" w16cid:durableId="1085957758">
    <w:abstractNumId w:val="29"/>
  </w:num>
  <w:num w:numId="38" w16cid:durableId="710573038">
    <w:abstractNumId w:val="19"/>
  </w:num>
  <w:num w:numId="39" w16cid:durableId="113451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C7"/>
    <w:rsid w:val="0002348A"/>
    <w:rsid w:val="000302B6"/>
    <w:rsid w:val="00054A6A"/>
    <w:rsid w:val="00055CCC"/>
    <w:rsid w:val="000649A9"/>
    <w:rsid w:val="00084E6A"/>
    <w:rsid w:val="000970F9"/>
    <w:rsid w:val="000B1511"/>
    <w:rsid w:val="000C6253"/>
    <w:rsid w:val="000D5F6F"/>
    <w:rsid w:val="00110FC7"/>
    <w:rsid w:val="001515DD"/>
    <w:rsid w:val="00152DC6"/>
    <w:rsid w:val="001777AB"/>
    <w:rsid w:val="00184A7B"/>
    <w:rsid w:val="001B01D4"/>
    <w:rsid w:val="001B48EB"/>
    <w:rsid w:val="001F70B5"/>
    <w:rsid w:val="00202489"/>
    <w:rsid w:val="0021115E"/>
    <w:rsid w:val="002310C3"/>
    <w:rsid w:val="00237B28"/>
    <w:rsid w:val="00256ADE"/>
    <w:rsid w:val="0027258E"/>
    <w:rsid w:val="00285BEB"/>
    <w:rsid w:val="002B42D2"/>
    <w:rsid w:val="002B7AA3"/>
    <w:rsid w:val="002B7D2B"/>
    <w:rsid w:val="002D11DD"/>
    <w:rsid w:val="0031002C"/>
    <w:rsid w:val="00317EEC"/>
    <w:rsid w:val="00330CE0"/>
    <w:rsid w:val="00345D98"/>
    <w:rsid w:val="00354F0D"/>
    <w:rsid w:val="00361076"/>
    <w:rsid w:val="00367D3D"/>
    <w:rsid w:val="00377990"/>
    <w:rsid w:val="003929BD"/>
    <w:rsid w:val="003A7E7C"/>
    <w:rsid w:val="003F7128"/>
    <w:rsid w:val="00420F8C"/>
    <w:rsid w:val="00423F24"/>
    <w:rsid w:val="00424C5A"/>
    <w:rsid w:val="00431063"/>
    <w:rsid w:val="004360AC"/>
    <w:rsid w:val="00447ED4"/>
    <w:rsid w:val="0045300F"/>
    <w:rsid w:val="00484872"/>
    <w:rsid w:val="004C5B7E"/>
    <w:rsid w:val="004E4D71"/>
    <w:rsid w:val="00521C91"/>
    <w:rsid w:val="00525C4B"/>
    <w:rsid w:val="00536E95"/>
    <w:rsid w:val="005772F5"/>
    <w:rsid w:val="005772F6"/>
    <w:rsid w:val="005A23B4"/>
    <w:rsid w:val="005B6EC2"/>
    <w:rsid w:val="005D0AC9"/>
    <w:rsid w:val="006800D5"/>
    <w:rsid w:val="0069533B"/>
    <w:rsid w:val="006A0DF0"/>
    <w:rsid w:val="006C2AF9"/>
    <w:rsid w:val="006D48EA"/>
    <w:rsid w:val="006D6754"/>
    <w:rsid w:val="006E210F"/>
    <w:rsid w:val="006F3E40"/>
    <w:rsid w:val="00710DBB"/>
    <w:rsid w:val="00733171"/>
    <w:rsid w:val="00770894"/>
    <w:rsid w:val="007800FC"/>
    <w:rsid w:val="00787687"/>
    <w:rsid w:val="00797FF2"/>
    <w:rsid w:val="007B5AE2"/>
    <w:rsid w:val="007C3D3A"/>
    <w:rsid w:val="007D4DB5"/>
    <w:rsid w:val="007E32D2"/>
    <w:rsid w:val="007E419D"/>
    <w:rsid w:val="007F3C5A"/>
    <w:rsid w:val="0081531E"/>
    <w:rsid w:val="00826B6A"/>
    <w:rsid w:val="00837DC5"/>
    <w:rsid w:val="00841571"/>
    <w:rsid w:val="00841E14"/>
    <w:rsid w:val="008574F7"/>
    <w:rsid w:val="008C7CE4"/>
    <w:rsid w:val="008D0BA9"/>
    <w:rsid w:val="008E5435"/>
    <w:rsid w:val="008F75EF"/>
    <w:rsid w:val="00900C98"/>
    <w:rsid w:val="00920BED"/>
    <w:rsid w:val="009230C2"/>
    <w:rsid w:val="0093218E"/>
    <w:rsid w:val="0094326A"/>
    <w:rsid w:val="00954933"/>
    <w:rsid w:val="009577D6"/>
    <w:rsid w:val="00977768"/>
    <w:rsid w:val="009823DC"/>
    <w:rsid w:val="009D6CC5"/>
    <w:rsid w:val="009F45A7"/>
    <w:rsid w:val="00A12459"/>
    <w:rsid w:val="00A42678"/>
    <w:rsid w:val="00A527A1"/>
    <w:rsid w:val="00A64AF4"/>
    <w:rsid w:val="00A87D68"/>
    <w:rsid w:val="00AA7170"/>
    <w:rsid w:val="00AB2185"/>
    <w:rsid w:val="00AC34D0"/>
    <w:rsid w:val="00AE7A53"/>
    <w:rsid w:val="00B03227"/>
    <w:rsid w:val="00B07529"/>
    <w:rsid w:val="00B157D1"/>
    <w:rsid w:val="00B17EF6"/>
    <w:rsid w:val="00B95755"/>
    <w:rsid w:val="00BE2F43"/>
    <w:rsid w:val="00BE3E25"/>
    <w:rsid w:val="00BF77B2"/>
    <w:rsid w:val="00C103DF"/>
    <w:rsid w:val="00C47A7F"/>
    <w:rsid w:val="00C6476E"/>
    <w:rsid w:val="00CE14E4"/>
    <w:rsid w:val="00CE70F5"/>
    <w:rsid w:val="00CF1076"/>
    <w:rsid w:val="00CF5C21"/>
    <w:rsid w:val="00D27889"/>
    <w:rsid w:val="00D333B3"/>
    <w:rsid w:val="00D54BCA"/>
    <w:rsid w:val="00D734BE"/>
    <w:rsid w:val="00D7519E"/>
    <w:rsid w:val="00DA2CE9"/>
    <w:rsid w:val="00DB1B84"/>
    <w:rsid w:val="00DC5BB0"/>
    <w:rsid w:val="00DE3CD6"/>
    <w:rsid w:val="00DE7C67"/>
    <w:rsid w:val="00DF4820"/>
    <w:rsid w:val="00E02333"/>
    <w:rsid w:val="00E1777B"/>
    <w:rsid w:val="00E45767"/>
    <w:rsid w:val="00E46936"/>
    <w:rsid w:val="00E51A08"/>
    <w:rsid w:val="00E66190"/>
    <w:rsid w:val="00E67AB1"/>
    <w:rsid w:val="00E72FA3"/>
    <w:rsid w:val="00EC08A1"/>
    <w:rsid w:val="00ED403A"/>
    <w:rsid w:val="00ED68B3"/>
    <w:rsid w:val="00EE1EE3"/>
    <w:rsid w:val="00F17E0D"/>
    <w:rsid w:val="00F2148D"/>
    <w:rsid w:val="00F24E52"/>
    <w:rsid w:val="00F3449F"/>
    <w:rsid w:val="00F3639C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24F4"/>
  <w15:docId w15:val="{72844167-7368-4FEE-A1BD-38C17AEA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7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F2148D"/>
    <w:pPr>
      <w:keepNext/>
      <w:tabs>
        <w:tab w:val="left" w:pos="1134"/>
      </w:tabs>
      <w:spacing w:before="120" w:after="0" w:line="240" w:lineRule="auto"/>
      <w:ind w:left="567"/>
      <w:jc w:val="both"/>
      <w:outlineLvl w:val="2"/>
    </w:pPr>
    <w:rPr>
      <w:rFonts w:ascii="Helvetica" w:eastAsia="Times New Roman" w:hAnsi="Helvetica" w:cs="Times New Roman"/>
      <w:b/>
      <w:sz w:val="18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77B"/>
    <w:rPr>
      <w:rFonts w:ascii="Tahoma" w:hAnsi="Tahoma" w:cs="Tahoma"/>
      <w:sz w:val="16"/>
      <w:szCs w:val="16"/>
    </w:rPr>
  </w:style>
  <w:style w:type="paragraph" w:customStyle="1" w:styleId="modeleexperttitre">
    <w:name w:val="modele_expert_titre"/>
    <w:basedOn w:val="Normal"/>
    <w:rsid w:val="00E1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deleexperttexte">
    <w:name w:val="modele_expert_texte"/>
    <w:basedOn w:val="Normal"/>
    <w:rsid w:val="00E1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777B"/>
    <w:rPr>
      <w:b/>
      <w:bCs/>
    </w:rPr>
  </w:style>
  <w:style w:type="character" w:customStyle="1" w:styleId="apple-converted-space">
    <w:name w:val="apple-converted-space"/>
    <w:basedOn w:val="Policepardfaut"/>
    <w:rsid w:val="00E1777B"/>
  </w:style>
  <w:style w:type="paragraph" w:styleId="Retraitcorpsdetexte">
    <w:name w:val="Body Text Indent"/>
    <w:basedOn w:val="Normal"/>
    <w:link w:val="RetraitcorpsdetexteCar"/>
    <w:rsid w:val="00EE1EE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E1EE3"/>
    <w:rPr>
      <w:rFonts w:ascii="Arial" w:eastAsia="Times New Roman" w:hAnsi="Arial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1E14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1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2148D"/>
    <w:rPr>
      <w:rFonts w:ascii="Helvetica" w:eastAsia="Times New Roman" w:hAnsi="Helvetica" w:cs="Times New Roman"/>
      <w:b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936"/>
  </w:style>
  <w:style w:type="paragraph" w:styleId="Pieddepage">
    <w:name w:val="footer"/>
    <w:basedOn w:val="Normal"/>
    <w:link w:val="PieddepageCar"/>
    <w:uiPriority w:val="99"/>
    <w:unhideWhenUsed/>
    <w:rsid w:val="00E4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936"/>
  </w:style>
  <w:style w:type="character" w:styleId="Marquedecommentaire">
    <w:name w:val="annotation reference"/>
    <w:basedOn w:val="Policepardfaut"/>
    <w:uiPriority w:val="99"/>
    <w:semiHidden/>
    <w:unhideWhenUsed/>
    <w:rsid w:val="00E457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57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57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7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5767"/>
    <w:rPr>
      <w:b/>
      <w:bCs/>
      <w:sz w:val="20"/>
      <w:szCs w:val="20"/>
    </w:rPr>
  </w:style>
  <w:style w:type="paragraph" w:customStyle="1" w:styleId="CCTP111">
    <w:name w:val="CCTP 1.1.1"/>
    <w:basedOn w:val="Normal"/>
    <w:rsid w:val="00184A7B"/>
    <w:pPr>
      <w:spacing w:after="0" w:line="240" w:lineRule="auto"/>
      <w:ind w:left="2560"/>
    </w:pPr>
    <w:rPr>
      <w:rFonts w:ascii="Palatino" w:eastAsia="Times New Roman" w:hAnsi="Palatino" w:cs="Times New Roman"/>
      <w:sz w:val="20"/>
      <w:szCs w:val="20"/>
      <w:u w:val="dotted"/>
      <w:lang w:eastAsia="fr-FR"/>
    </w:rPr>
  </w:style>
  <w:style w:type="paragraph" w:customStyle="1" w:styleId="Default">
    <w:name w:val="Default"/>
    <w:rsid w:val="00C64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B17E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rsid w:val="00CE70F5"/>
  </w:style>
  <w:style w:type="character" w:customStyle="1" w:styleId="eop">
    <w:name w:val="eop"/>
    <w:rsid w:val="00CE70F5"/>
  </w:style>
  <w:style w:type="paragraph" w:styleId="Corpsdetexte">
    <w:name w:val="Body Text"/>
    <w:basedOn w:val="Normal"/>
    <w:link w:val="CorpsdetexteCar"/>
    <w:uiPriority w:val="99"/>
    <w:semiHidden/>
    <w:unhideWhenUsed/>
    <w:rsid w:val="00CE14E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14E4"/>
  </w:style>
  <w:style w:type="character" w:styleId="Lienhypertexte">
    <w:name w:val="Hyperlink"/>
    <w:basedOn w:val="Policepardfaut"/>
    <w:uiPriority w:val="99"/>
    <w:unhideWhenUsed/>
    <w:rsid w:val="001515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591">
          <w:marLeft w:val="0"/>
          <w:marRight w:val="0"/>
          <w:marTop w:val="510"/>
          <w:marBottom w:val="0"/>
          <w:divBdr>
            <w:top w:val="single" w:sz="2" w:space="8" w:color="AAAAAA"/>
            <w:left w:val="single" w:sz="6" w:space="6" w:color="AAAAAA"/>
            <w:bottom w:val="single" w:sz="6" w:space="8" w:color="AAAAAA"/>
            <w:right w:val="single" w:sz="6" w:space="6" w:color="AAAAAA"/>
          </w:divBdr>
          <w:divsChild>
            <w:div w:id="1679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3187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</w:div>
              </w:divsChild>
            </w:div>
          </w:divsChild>
        </w:div>
      </w:divsChild>
    </w:div>
    <w:div w:id="257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2E1D39DE52540940DE525806397D0" ma:contentTypeVersion="13" ma:contentTypeDescription="Crée un document." ma:contentTypeScope="" ma:versionID="6517649523986fd86e0f4a31b98f8af3">
  <xsd:schema xmlns:xsd="http://www.w3.org/2001/XMLSchema" xmlns:xs="http://www.w3.org/2001/XMLSchema" xmlns:p="http://schemas.microsoft.com/office/2006/metadata/properties" xmlns:ns2="d2cbb06c-4f8a-43c8-87e0-5cd7394898e5" xmlns:ns3="af406bd2-9a43-4078-b7b9-db87821e674e" targetNamespace="http://schemas.microsoft.com/office/2006/metadata/properties" ma:root="true" ma:fieldsID="caebfbbfe5f05d03d926efca78f33535" ns2:_="" ns3:_="">
    <xsd:import namespace="d2cbb06c-4f8a-43c8-87e0-5cd7394898e5"/>
    <xsd:import namespace="af406bd2-9a43-4078-b7b9-db87821e6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b06c-4f8a-43c8-87e0-5cd739489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31c98ce-7942-412d-8d20-f0d664476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06bd2-9a43-4078-b7b9-db87821e674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bf05251-ad62-4a87-93b8-78fac29d180e}" ma:internalName="TaxCatchAll" ma:showField="CatchAllData" ma:web="af406bd2-9a43-4078-b7b9-db87821e6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bb06c-4f8a-43c8-87e0-5cd7394898e5">
      <Terms xmlns="http://schemas.microsoft.com/office/infopath/2007/PartnerControls"/>
    </lcf76f155ced4ddcb4097134ff3c332f>
    <TaxCatchAll xmlns="af406bd2-9a43-4078-b7b9-db87821e67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F11EB-C49C-4063-B6EB-3D5E04F34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27302-AD61-4F7F-A70C-4963DAC1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bb06c-4f8a-43c8-87e0-5cd7394898e5"/>
    <ds:schemaRef ds:uri="af406bd2-9a43-4078-b7b9-db87821e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F1355-9B3F-4A56-B15A-0C0AD176F89C}">
  <ds:schemaRefs>
    <ds:schemaRef ds:uri="http://schemas.microsoft.com/office/2006/metadata/properties"/>
    <ds:schemaRef ds:uri="http://schemas.microsoft.com/office/infopath/2007/PartnerControls"/>
    <ds:schemaRef ds:uri="d2cbb06c-4f8a-43c8-87e0-5cd7394898e5"/>
    <ds:schemaRef ds:uri="af406bd2-9a43-4078-b7b9-db87821e674e"/>
  </ds:schemaRefs>
</ds:datastoreItem>
</file>

<file path=customXml/itemProps4.xml><?xml version="1.0" encoding="utf-8"?>
<ds:datastoreItem xmlns:ds="http://schemas.openxmlformats.org/officeDocument/2006/customXml" ds:itemID="{F899A3BA-DFF0-4EF3-A1C8-85A3786EF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UNICIL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Frederi</dc:creator>
  <cp:lastModifiedBy>BRITO DOS SANTOS Ingrid</cp:lastModifiedBy>
  <cp:revision>14</cp:revision>
  <cp:lastPrinted>2022-05-23T14:04:00Z</cp:lastPrinted>
  <dcterms:created xsi:type="dcterms:W3CDTF">2023-01-12T09:41:00Z</dcterms:created>
  <dcterms:modified xsi:type="dcterms:W3CDTF">2025-08-01T14:30:00Z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0x01010088A2E1D39DE52540940DE525806397D0</vt:lpwstr>
  </property>
</Properties>
</file>