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4644" w14:textId="343B7725" w:rsidR="00387E99" w:rsidRDefault="00387E99">
      <w:pPr>
        <w:spacing w:after="120"/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533E5C8D" wp14:editId="73A44E21">
            <wp:extent cx="2752725" cy="1198670"/>
            <wp:effectExtent l="0" t="0" r="0" b="1905"/>
            <wp:docPr id="10383652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941" cy="120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F350C" w14:textId="77777777" w:rsidR="00387E99" w:rsidRDefault="00387E99">
      <w:pPr>
        <w:spacing w:after="120"/>
        <w:jc w:val="center"/>
        <w:rPr>
          <w:b/>
          <w:sz w:val="24"/>
        </w:rPr>
      </w:pPr>
    </w:p>
    <w:p w14:paraId="2486FAFC" w14:textId="3C7205F4" w:rsidR="00143F1E" w:rsidRDefault="00E368D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AVIS D'APPEL PUBLIC À LA CONCURRENCE</w:t>
      </w:r>
    </w:p>
    <w:p w14:paraId="24A11515" w14:textId="0583FC64" w:rsidR="00892258" w:rsidRDefault="00892258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Accord-cadre à bons de </w:t>
      </w:r>
      <w:proofErr w:type="spellStart"/>
      <w:r>
        <w:rPr>
          <w:b/>
          <w:sz w:val="24"/>
        </w:rPr>
        <w:t>commande</w:t>
      </w:r>
      <w:proofErr w:type="spellEnd"/>
      <w:r w:rsidR="004C4BA5">
        <w:rPr>
          <w:b/>
          <w:sz w:val="24"/>
        </w:rPr>
        <w:t>.</w:t>
      </w:r>
    </w:p>
    <w:p w14:paraId="5B8A8C5E" w14:textId="77777777" w:rsidR="004C4BA5" w:rsidRDefault="004C4BA5">
      <w:pPr>
        <w:spacing w:after="120"/>
        <w:jc w:val="center"/>
        <w:rPr>
          <w:b/>
          <w:sz w:val="24"/>
        </w:rPr>
      </w:pPr>
    </w:p>
    <w:p w14:paraId="4AFDCBE5" w14:textId="77777777" w:rsidR="004C4BA5" w:rsidRDefault="004C4BA5">
      <w:pPr>
        <w:spacing w:after="120"/>
        <w:jc w:val="center"/>
      </w:pPr>
    </w:p>
    <w:p w14:paraId="69574A5E" w14:textId="77777777" w:rsidR="00143F1E" w:rsidRDefault="00E368D5">
      <w:pPr>
        <w:spacing w:before="60" w:after="40"/>
      </w:pPr>
      <w:r>
        <w:rPr>
          <w:b/>
          <w:sz w:val="20"/>
        </w:rPr>
        <w:t>I. POUVOIR ADJUDICATEUR</w:t>
      </w:r>
    </w:p>
    <w:p w14:paraId="54CCFA86" w14:textId="77777777" w:rsidR="00143F1E" w:rsidRDefault="00E368D5">
      <w:pPr>
        <w:spacing w:after="60" w:line="240" w:lineRule="auto"/>
      </w:pPr>
      <w:r>
        <w:rPr>
          <w:b/>
          <w:sz w:val="18"/>
        </w:rPr>
        <w:t>Communauté de Communes du Centre-Ouest (3CO)</w:t>
      </w:r>
      <w:r>
        <w:rPr>
          <w:sz w:val="18"/>
        </w:rPr>
        <w:t xml:space="preserve"> - 224 Bd Amir Ridjali, 97650 Mtsangamouji, Mayotte - </w:t>
      </w:r>
      <w:r>
        <w:rPr>
          <w:i/>
          <w:sz w:val="18"/>
        </w:rPr>
        <w:t>dgast@3co-mayotte.fr</w:t>
      </w:r>
    </w:p>
    <w:p w14:paraId="56B3C29E" w14:textId="77777777" w:rsidR="00143F1E" w:rsidRDefault="00E368D5">
      <w:pPr>
        <w:spacing w:before="60" w:after="40"/>
      </w:pPr>
      <w:r>
        <w:rPr>
          <w:b/>
          <w:sz w:val="20"/>
        </w:rPr>
        <w:t>II. OBJET DU MARCHÉ</w:t>
      </w:r>
    </w:p>
    <w:p w14:paraId="493DFC5E" w14:textId="77777777" w:rsidR="00143F1E" w:rsidRDefault="00E368D5">
      <w:pPr>
        <w:spacing w:after="40" w:line="240" w:lineRule="auto"/>
      </w:pPr>
      <w:r>
        <w:rPr>
          <w:b/>
          <w:sz w:val="18"/>
        </w:rPr>
        <w:t xml:space="preserve">Intitulé : </w:t>
      </w:r>
      <w:r>
        <w:rPr>
          <w:sz w:val="18"/>
        </w:rPr>
        <w:t>Acquisition de véhicules - 2 SUV et 1 camion benne-grue pince</w:t>
      </w:r>
    </w:p>
    <w:p w14:paraId="6A077B3C" w14:textId="77777777" w:rsidR="00143F1E" w:rsidRDefault="00E368D5">
      <w:pPr>
        <w:spacing w:after="40" w:line="240" w:lineRule="auto"/>
      </w:pPr>
      <w:r>
        <w:rPr>
          <w:b/>
          <w:sz w:val="18"/>
        </w:rPr>
        <w:t xml:space="preserve">Type : </w:t>
      </w:r>
      <w:r>
        <w:rPr>
          <w:sz w:val="18"/>
        </w:rPr>
        <w:t xml:space="preserve">Fournitures - Achat | </w:t>
      </w:r>
      <w:r>
        <w:rPr>
          <w:b/>
          <w:sz w:val="18"/>
        </w:rPr>
        <w:t xml:space="preserve">CPV : </w:t>
      </w:r>
      <w:r>
        <w:rPr>
          <w:sz w:val="18"/>
        </w:rPr>
        <w:t>34110000, 34144000, 34144710</w:t>
      </w:r>
    </w:p>
    <w:p w14:paraId="602BE740" w14:textId="77777777" w:rsidR="002D16D8" w:rsidRDefault="00E368D5">
      <w:pPr>
        <w:spacing w:after="40" w:line="240" w:lineRule="auto"/>
        <w:rPr>
          <w:b/>
          <w:sz w:val="18"/>
        </w:rPr>
      </w:pPr>
      <w:r>
        <w:rPr>
          <w:b/>
          <w:sz w:val="18"/>
        </w:rPr>
        <w:t xml:space="preserve">Division en </w:t>
      </w:r>
      <w:proofErr w:type="gramStart"/>
      <w:r>
        <w:rPr>
          <w:b/>
          <w:sz w:val="18"/>
        </w:rPr>
        <w:t>lots :</w:t>
      </w:r>
      <w:proofErr w:type="gramEnd"/>
      <w:r>
        <w:rPr>
          <w:b/>
          <w:sz w:val="18"/>
        </w:rPr>
        <w:t xml:space="preserve"> </w:t>
      </w:r>
    </w:p>
    <w:p w14:paraId="0E9B9207" w14:textId="77777777" w:rsidR="002D16D8" w:rsidRDefault="00E368D5">
      <w:pPr>
        <w:spacing w:after="40" w:line="240" w:lineRule="auto"/>
        <w:rPr>
          <w:sz w:val="18"/>
        </w:rPr>
      </w:pPr>
      <w:r>
        <w:rPr>
          <w:sz w:val="18"/>
        </w:rPr>
        <w:t xml:space="preserve">Lot 1 (2025/3CO/025) - 2 SUV 4x4 </w:t>
      </w:r>
    </w:p>
    <w:p w14:paraId="3C0FABE0" w14:textId="3ADDAF18" w:rsidR="00143F1E" w:rsidRDefault="00E368D5">
      <w:pPr>
        <w:spacing w:after="40" w:line="240" w:lineRule="auto"/>
      </w:pPr>
      <w:r>
        <w:rPr>
          <w:sz w:val="18"/>
        </w:rPr>
        <w:t>Lot 2 (2025/3CO/026) - 1 camion benne-grue pince</w:t>
      </w:r>
    </w:p>
    <w:p w14:paraId="40418C9D" w14:textId="77777777" w:rsidR="00143F1E" w:rsidRDefault="00E368D5">
      <w:pPr>
        <w:spacing w:after="60" w:line="240" w:lineRule="auto"/>
      </w:pPr>
      <w:r>
        <w:rPr>
          <w:b/>
          <w:sz w:val="18"/>
        </w:rPr>
        <w:t xml:space="preserve">Montant maximum : </w:t>
      </w:r>
      <w:r>
        <w:rPr>
          <w:sz w:val="18"/>
        </w:rPr>
        <w:t xml:space="preserve">202 302 € HT | </w:t>
      </w:r>
      <w:r>
        <w:rPr>
          <w:b/>
          <w:sz w:val="18"/>
        </w:rPr>
        <w:t xml:space="preserve">Délai : </w:t>
      </w:r>
      <w:r>
        <w:rPr>
          <w:sz w:val="18"/>
        </w:rPr>
        <w:t>6 mois max.</w:t>
      </w:r>
    </w:p>
    <w:p w14:paraId="2DBC2D84" w14:textId="77777777" w:rsidR="00143F1E" w:rsidRDefault="00E368D5">
      <w:pPr>
        <w:spacing w:before="60" w:after="40"/>
      </w:pPr>
      <w:r>
        <w:rPr>
          <w:b/>
          <w:sz w:val="20"/>
        </w:rPr>
        <w:t>III. CONDITIONS DE PARTICIPATION</w:t>
      </w:r>
    </w:p>
    <w:p w14:paraId="272AE98F" w14:textId="77777777" w:rsidR="00143F1E" w:rsidRDefault="00E368D5">
      <w:pPr>
        <w:spacing w:after="60" w:line="240" w:lineRule="auto"/>
      </w:pPr>
      <w:r>
        <w:rPr>
          <w:b/>
          <w:sz w:val="18"/>
        </w:rPr>
        <w:t xml:space="preserve">Pièces requises : </w:t>
      </w:r>
      <w:r>
        <w:rPr>
          <w:sz w:val="18"/>
        </w:rPr>
        <w:t>Déclaration sur l'honneur, Kbis &lt; 3 mois, CA 3 derniers exercices, attestation RC pro, liste fournitures similaires, certificats de conformité, documentation technique, justificatif SAV Mayotte</w:t>
      </w:r>
    </w:p>
    <w:p w14:paraId="344EED2A" w14:textId="77777777" w:rsidR="00143F1E" w:rsidRDefault="00E368D5">
      <w:pPr>
        <w:spacing w:before="60" w:after="40"/>
      </w:pPr>
      <w:r>
        <w:rPr>
          <w:b/>
          <w:sz w:val="20"/>
        </w:rPr>
        <w:t>IV. PROCÉDURE</w:t>
      </w:r>
    </w:p>
    <w:p w14:paraId="52ED3268" w14:textId="77777777" w:rsidR="00143F1E" w:rsidRDefault="00E368D5">
      <w:pPr>
        <w:spacing w:after="40" w:line="240" w:lineRule="auto"/>
      </w:pPr>
      <w:r>
        <w:rPr>
          <w:b/>
          <w:sz w:val="18"/>
        </w:rPr>
        <w:t xml:space="preserve">Type : </w:t>
      </w:r>
      <w:r>
        <w:rPr>
          <w:sz w:val="18"/>
        </w:rPr>
        <w:t>Procédure adaptée (L. 2123-1 CCP)</w:t>
      </w:r>
    </w:p>
    <w:p w14:paraId="70B3AAED" w14:textId="77777777" w:rsidR="00143F1E" w:rsidRDefault="00E368D5">
      <w:pPr>
        <w:spacing w:after="40" w:line="240" w:lineRule="auto"/>
      </w:pPr>
      <w:r>
        <w:rPr>
          <w:b/>
          <w:sz w:val="18"/>
        </w:rPr>
        <w:t xml:space="preserve">Critères : </w:t>
      </w:r>
      <w:r>
        <w:rPr>
          <w:sz w:val="18"/>
        </w:rPr>
        <w:t>Prix 40% | Valeur technique 35% | Délai 15% | Garanties/SAV 10%</w:t>
      </w:r>
    </w:p>
    <w:p w14:paraId="37B13C8F" w14:textId="77777777" w:rsidR="00143F1E" w:rsidRDefault="00E368D5">
      <w:pPr>
        <w:spacing w:after="40" w:line="240" w:lineRule="auto"/>
      </w:pPr>
      <w:r>
        <w:rPr>
          <w:b/>
          <w:sz w:val="20"/>
        </w:rPr>
        <w:t>Date limite dépôt offres : 22/12/2025 à 12h00</w:t>
      </w:r>
      <w:r>
        <w:rPr>
          <w:sz w:val="18"/>
        </w:rPr>
        <w:t xml:space="preserve"> (heure Mayotte)</w:t>
      </w:r>
    </w:p>
    <w:p w14:paraId="256D1A89" w14:textId="77777777" w:rsidR="00143F1E" w:rsidRDefault="00E368D5">
      <w:pPr>
        <w:spacing w:after="40" w:line="240" w:lineRule="auto"/>
      </w:pPr>
      <w:r>
        <w:rPr>
          <w:b/>
          <w:sz w:val="18"/>
        </w:rPr>
        <w:t xml:space="preserve">Validité offres : </w:t>
      </w:r>
      <w:r>
        <w:rPr>
          <w:sz w:val="18"/>
        </w:rPr>
        <w:t xml:space="preserve">120 jours | </w:t>
      </w:r>
      <w:r>
        <w:rPr>
          <w:b/>
          <w:sz w:val="18"/>
        </w:rPr>
        <w:t xml:space="preserve">Langue : </w:t>
      </w:r>
      <w:r>
        <w:rPr>
          <w:sz w:val="18"/>
        </w:rPr>
        <w:t>Français</w:t>
      </w:r>
    </w:p>
    <w:p w14:paraId="659FB26A" w14:textId="77777777" w:rsidR="00143F1E" w:rsidRDefault="00E368D5">
      <w:pPr>
        <w:spacing w:after="60" w:line="240" w:lineRule="auto"/>
      </w:pPr>
      <w:r>
        <w:rPr>
          <w:b/>
          <w:sz w:val="18"/>
        </w:rPr>
        <w:t xml:space="preserve">DCE : </w:t>
      </w:r>
      <w:r>
        <w:rPr>
          <w:sz w:val="18"/>
        </w:rPr>
        <w:t>https://www.marches-securises.fr</w:t>
      </w:r>
    </w:p>
    <w:p w14:paraId="3A8C72A3" w14:textId="77777777" w:rsidR="00143F1E" w:rsidRDefault="00E368D5">
      <w:pPr>
        <w:spacing w:before="60" w:after="40"/>
      </w:pPr>
      <w:r>
        <w:rPr>
          <w:b/>
          <w:sz w:val="20"/>
        </w:rPr>
        <w:t>V. INFORMATIONS COMPLÉMENTAIRES</w:t>
      </w:r>
    </w:p>
    <w:p w14:paraId="3916A0CC" w14:textId="77777777" w:rsidR="00143F1E" w:rsidRDefault="00E368D5">
      <w:pPr>
        <w:spacing w:after="40" w:line="240" w:lineRule="auto"/>
      </w:pPr>
      <w:r>
        <w:rPr>
          <w:b/>
          <w:sz w:val="18"/>
        </w:rPr>
        <w:t xml:space="preserve">Paiement : </w:t>
      </w:r>
      <w:r>
        <w:rPr>
          <w:sz w:val="18"/>
        </w:rPr>
        <w:t xml:space="preserve">30 jours, prix fermes | </w:t>
      </w:r>
      <w:r>
        <w:rPr>
          <w:b/>
          <w:sz w:val="18"/>
        </w:rPr>
        <w:t xml:space="preserve">Livraison : </w:t>
      </w:r>
      <w:r>
        <w:rPr>
          <w:sz w:val="18"/>
        </w:rPr>
        <w:t>Siège 3CO Mtsangamouji</w:t>
      </w:r>
    </w:p>
    <w:p w14:paraId="342373D3" w14:textId="77777777" w:rsidR="00143F1E" w:rsidRDefault="00E368D5">
      <w:pPr>
        <w:spacing w:after="40" w:line="240" w:lineRule="auto"/>
      </w:pPr>
      <w:r>
        <w:rPr>
          <w:b/>
          <w:sz w:val="18"/>
        </w:rPr>
        <w:t xml:space="preserve">Garanties : </w:t>
      </w:r>
      <w:r>
        <w:rPr>
          <w:sz w:val="18"/>
        </w:rPr>
        <w:t>Constructeur 3 ans/100 000 km, anticorrosion 3 ans, grue/pince 2 ans (Lot 2)</w:t>
      </w:r>
    </w:p>
    <w:p w14:paraId="4F1F2497" w14:textId="77777777" w:rsidR="00143F1E" w:rsidRDefault="00E368D5">
      <w:pPr>
        <w:spacing w:after="40" w:line="240" w:lineRule="auto"/>
      </w:pPr>
      <w:r>
        <w:rPr>
          <w:b/>
          <w:sz w:val="18"/>
        </w:rPr>
        <w:t xml:space="preserve">Formation : </w:t>
      </w:r>
      <w:r>
        <w:rPr>
          <w:sz w:val="18"/>
        </w:rPr>
        <w:t xml:space="preserve">2 jours pour 4 agents sur grue/pince (Lot 2) | </w:t>
      </w:r>
      <w:r>
        <w:rPr>
          <w:b/>
          <w:sz w:val="18"/>
        </w:rPr>
        <w:t xml:space="preserve">Pénalités : </w:t>
      </w:r>
      <w:r>
        <w:rPr>
          <w:sz w:val="18"/>
        </w:rPr>
        <w:t>0,1%/jour retard (max 10%)</w:t>
      </w:r>
    </w:p>
    <w:p w14:paraId="78CBA4DF" w14:textId="77777777" w:rsidR="00143F1E" w:rsidRDefault="00E368D5">
      <w:pPr>
        <w:spacing w:after="60" w:line="240" w:lineRule="auto"/>
      </w:pPr>
      <w:r>
        <w:rPr>
          <w:b/>
          <w:sz w:val="18"/>
        </w:rPr>
        <w:t xml:space="preserve">Recours : </w:t>
      </w:r>
      <w:r>
        <w:rPr>
          <w:sz w:val="18"/>
        </w:rPr>
        <w:t>Tribunal administratif de Mayotte, 97600 Mamoudzou</w:t>
      </w:r>
    </w:p>
    <w:p w14:paraId="3780EE0E" w14:textId="77777777" w:rsidR="00143F1E" w:rsidRDefault="00E368D5">
      <w:pPr>
        <w:spacing w:before="80"/>
        <w:jc w:val="right"/>
      </w:pPr>
      <w:r>
        <w:rPr>
          <w:b/>
          <w:sz w:val="18"/>
        </w:rPr>
        <w:t>Date d'envoi : 17/11/2025</w:t>
      </w:r>
    </w:p>
    <w:sectPr w:rsidR="00143F1E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8297113">
    <w:abstractNumId w:val="8"/>
  </w:num>
  <w:num w:numId="2" w16cid:durableId="1070467798">
    <w:abstractNumId w:val="6"/>
  </w:num>
  <w:num w:numId="3" w16cid:durableId="553345714">
    <w:abstractNumId w:val="5"/>
  </w:num>
  <w:num w:numId="4" w16cid:durableId="415827250">
    <w:abstractNumId w:val="4"/>
  </w:num>
  <w:num w:numId="5" w16cid:durableId="1794790159">
    <w:abstractNumId w:val="7"/>
  </w:num>
  <w:num w:numId="6" w16cid:durableId="184632972">
    <w:abstractNumId w:val="3"/>
  </w:num>
  <w:num w:numId="7" w16cid:durableId="551697326">
    <w:abstractNumId w:val="2"/>
  </w:num>
  <w:num w:numId="8" w16cid:durableId="1981762986">
    <w:abstractNumId w:val="1"/>
  </w:num>
  <w:num w:numId="9" w16cid:durableId="33693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3D5C"/>
    <w:rsid w:val="0006063C"/>
    <w:rsid w:val="00143F1E"/>
    <w:rsid w:val="0015074B"/>
    <w:rsid w:val="0029639D"/>
    <w:rsid w:val="002D16D8"/>
    <w:rsid w:val="00326F90"/>
    <w:rsid w:val="00387E99"/>
    <w:rsid w:val="004C4BA5"/>
    <w:rsid w:val="004D150C"/>
    <w:rsid w:val="00892258"/>
    <w:rsid w:val="00AA1D8D"/>
    <w:rsid w:val="00B47730"/>
    <w:rsid w:val="00CB0664"/>
    <w:rsid w:val="00E368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EB6FB3CF-F7AE-4EC8-81EC-2C16FE57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Anassi DANIEL</cp:lastModifiedBy>
  <cp:revision>2</cp:revision>
  <dcterms:created xsi:type="dcterms:W3CDTF">2025-11-17T14:29:00Z</dcterms:created>
  <dcterms:modified xsi:type="dcterms:W3CDTF">2025-11-17T14:29:00Z</dcterms:modified>
  <cp:category/>
</cp:coreProperties>
</file>