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C0CCF3" w14:textId="2F1D9A19" w:rsidR="00485B9D" w:rsidRPr="003B2EAE" w:rsidRDefault="00485B9D" w:rsidP="00A44E93">
      <w:pPr>
        <w:jc w:val="center"/>
        <w:rPr>
          <w:rFonts w:ascii="Arial" w:hAnsi="Arial" w:cs="Arial"/>
          <w:b/>
          <w:sz w:val="28"/>
        </w:rPr>
      </w:pPr>
    </w:p>
    <w:p w14:paraId="268361EB" w14:textId="77777777" w:rsidR="00485B9D" w:rsidRPr="003B2EAE" w:rsidRDefault="00485B9D" w:rsidP="00A44E93">
      <w:pPr>
        <w:jc w:val="center"/>
        <w:rPr>
          <w:rFonts w:ascii="Arial" w:hAnsi="Arial" w:cs="Arial"/>
          <w:b/>
          <w:sz w:val="28"/>
        </w:rPr>
      </w:pPr>
    </w:p>
    <w:p w14:paraId="19502D78" w14:textId="77777777" w:rsidR="00485B9D" w:rsidRPr="003B2EAE" w:rsidRDefault="00485B9D" w:rsidP="00A44E93">
      <w:pPr>
        <w:jc w:val="center"/>
        <w:rPr>
          <w:rFonts w:ascii="Arial" w:hAnsi="Arial" w:cs="Arial"/>
          <w:b/>
          <w:sz w:val="28"/>
        </w:rPr>
      </w:pPr>
    </w:p>
    <w:p w14:paraId="1212BFCB" w14:textId="77777777" w:rsidR="004018CD" w:rsidRPr="003B2EAE" w:rsidRDefault="004018CD" w:rsidP="00A44E93">
      <w:pPr>
        <w:rPr>
          <w:rFonts w:ascii="Arial" w:hAnsi="Arial" w:cs="Arial"/>
          <w:b/>
          <w:szCs w:val="22"/>
        </w:rPr>
      </w:pPr>
    </w:p>
    <w:p w14:paraId="29B7110E" w14:textId="77777777" w:rsidR="00485B9D" w:rsidRPr="003B2EAE" w:rsidRDefault="00485B9D" w:rsidP="00A44E93">
      <w:pPr>
        <w:jc w:val="center"/>
        <w:rPr>
          <w:rFonts w:ascii="Arial" w:hAnsi="Arial" w:cs="Arial"/>
          <w:b/>
          <w:szCs w:val="22"/>
        </w:rPr>
      </w:pPr>
    </w:p>
    <w:p w14:paraId="6F160A0B" w14:textId="77777777" w:rsidR="00485B9D" w:rsidRPr="003B2EAE" w:rsidRDefault="00485B9D" w:rsidP="00A44E93">
      <w:pPr>
        <w:jc w:val="center"/>
        <w:rPr>
          <w:rFonts w:ascii="Arial" w:hAnsi="Arial" w:cs="Arial"/>
          <w:b/>
          <w:szCs w:val="22"/>
        </w:rPr>
      </w:pPr>
    </w:p>
    <w:p w14:paraId="3B8C3E89" w14:textId="393CC9AD" w:rsidR="00485B9D" w:rsidRPr="003B2EAE" w:rsidRDefault="007A13C6" w:rsidP="00A44E93">
      <w:pPr>
        <w:jc w:val="center"/>
        <w:rPr>
          <w:rFonts w:ascii="Arial" w:hAnsi="Arial" w:cs="Arial"/>
          <w:b/>
          <w:sz w:val="24"/>
          <w:szCs w:val="24"/>
        </w:rPr>
      </w:pPr>
      <w:r>
        <w:rPr>
          <w:rFonts w:ascii="Arial" w:hAnsi="Arial" w:cs="Arial"/>
          <w:b/>
          <w:sz w:val="24"/>
          <w:szCs w:val="24"/>
        </w:rPr>
        <w:t>POUVOIR ADJUDICAT</w:t>
      </w:r>
      <w:r w:rsidR="00657FA6">
        <w:rPr>
          <w:rFonts w:ascii="Arial" w:hAnsi="Arial" w:cs="Arial"/>
          <w:b/>
          <w:sz w:val="24"/>
          <w:szCs w:val="24"/>
        </w:rPr>
        <w:t>EUR</w:t>
      </w:r>
    </w:p>
    <w:p w14:paraId="0E47CF09" w14:textId="77777777" w:rsidR="00485B9D" w:rsidRPr="003B2EAE" w:rsidRDefault="00485B9D" w:rsidP="00A44E93">
      <w:pPr>
        <w:rPr>
          <w:rFonts w:ascii="Arial" w:hAnsi="Arial" w:cs="Arial"/>
        </w:rPr>
      </w:pPr>
    </w:p>
    <w:p w14:paraId="2F9A23A5" w14:textId="012685D7" w:rsidR="00A47AC7" w:rsidRPr="004117D4" w:rsidRDefault="00230DB6" w:rsidP="00A44E93">
      <w:pPr>
        <w:jc w:val="center"/>
        <w:rPr>
          <w:rFonts w:ascii="Arial" w:hAnsi="Arial" w:cs="Arial"/>
          <w:b/>
          <w:sz w:val="44"/>
          <w:szCs w:val="44"/>
        </w:rPr>
      </w:pPr>
      <w:r w:rsidRPr="004117D4">
        <w:rPr>
          <w:rFonts w:ascii="Arial" w:hAnsi="Arial" w:cs="Arial"/>
          <w:b/>
          <w:sz w:val="44"/>
          <w:szCs w:val="44"/>
        </w:rPr>
        <w:t>MAISON DE RETRAITE P</w:t>
      </w:r>
      <w:r>
        <w:rPr>
          <w:rFonts w:ascii="Arial" w:hAnsi="Arial" w:cs="Arial"/>
          <w:b/>
          <w:sz w:val="44"/>
          <w:szCs w:val="44"/>
        </w:rPr>
        <w:t>UBLIQUE INTERCOMMUNALE DE CHATEAURENARD ET BARBANTANE</w:t>
      </w:r>
    </w:p>
    <w:p w14:paraId="44461E01" w14:textId="61901B9D" w:rsidR="005E12D1" w:rsidRPr="004117D4" w:rsidRDefault="005E12D1" w:rsidP="00A44E93">
      <w:pPr>
        <w:jc w:val="center"/>
        <w:rPr>
          <w:rFonts w:ascii="Arial" w:hAnsi="Arial" w:cs="Arial"/>
        </w:rPr>
      </w:pPr>
      <w:r w:rsidRPr="004117D4">
        <w:rPr>
          <w:rFonts w:ascii="Arial" w:hAnsi="Arial" w:cs="Arial"/>
        </w:rPr>
        <w:t>SIRE</w:t>
      </w:r>
      <w:r w:rsidR="00D62EBE">
        <w:rPr>
          <w:rFonts w:ascii="Arial" w:hAnsi="Arial" w:cs="Arial"/>
        </w:rPr>
        <w:t>T</w:t>
      </w:r>
      <w:r w:rsidRPr="004117D4">
        <w:rPr>
          <w:rFonts w:ascii="Arial" w:hAnsi="Arial" w:cs="Arial"/>
        </w:rPr>
        <w:t xml:space="preserve"> : </w:t>
      </w:r>
      <w:r w:rsidR="00A15A7F" w:rsidRPr="004117D4">
        <w:rPr>
          <w:rFonts w:ascii="Arial" w:hAnsi="Arial" w:cs="Arial"/>
        </w:rPr>
        <w:t>200 027</w:t>
      </w:r>
      <w:r w:rsidR="00D62EBE">
        <w:rPr>
          <w:rFonts w:ascii="Arial" w:hAnsi="Arial" w:cs="Arial"/>
        </w:rPr>
        <w:t> </w:t>
      </w:r>
      <w:r w:rsidR="00A15A7F" w:rsidRPr="004117D4">
        <w:rPr>
          <w:rFonts w:ascii="Arial" w:hAnsi="Arial" w:cs="Arial"/>
        </w:rPr>
        <w:t>969</w:t>
      </w:r>
      <w:r w:rsidR="00D62EBE">
        <w:rPr>
          <w:rFonts w:ascii="Arial" w:hAnsi="Arial" w:cs="Arial"/>
        </w:rPr>
        <w:t xml:space="preserve"> 00019</w:t>
      </w:r>
    </w:p>
    <w:p w14:paraId="6EA832AD" w14:textId="1BBAFCA8" w:rsidR="00117698" w:rsidRPr="00A15A7F" w:rsidRDefault="00117698" w:rsidP="00A44E93">
      <w:pPr>
        <w:jc w:val="center"/>
        <w:rPr>
          <w:rFonts w:ascii="Arial" w:hAnsi="Arial" w:cs="Arial"/>
          <w:lang w:val="es-CO"/>
        </w:rPr>
      </w:pPr>
      <w:r w:rsidRPr="00A15A7F">
        <w:rPr>
          <w:rFonts w:ascii="Arial" w:hAnsi="Arial" w:cs="Arial"/>
          <w:lang w:val="es-CO"/>
        </w:rPr>
        <w:t>64 AV GENERAL DE GAULLE</w:t>
      </w:r>
      <w:r w:rsidR="00D62EBE">
        <w:rPr>
          <w:rFonts w:ascii="Arial" w:hAnsi="Arial" w:cs="Arial"/>
          <w:lang w:val="es-CO"/>
        </w:rPr>
        <w:t xml:space="preserve"> – CS 10091</w:t>
      </w:r>
    </w:p>
    <w:p w14:paraId="1A2999A5" w14:textId="2A56EDBB" w:rsidR="004121B2" w:rsidRPr="005E12D1" w:rsidRDefault="004121B2" w:rsidP="00A44E93">
      <w:pPr>
        <w:jc w:val="center"/>
        <w:rPr>
          <w:rFonts w:ascii="Arial" w:hAnsi="Arial" w:cs="Arial"/>
        </w:rPr>
      </w:pPr>
      <w:r w:rsidRPr="005E12D1">
        <w:rPr>
          <w:rFonts w:ascii="Arial" w:hAnsi="Arial" w:cs="Arial"/>
        </w:rPr>
        <w:t>13</w:t>
      </w:r>
      <w:r w:rsidR="00D62EBE">
        <w:rPr>
          <w:rFonts w:ascii="Arial" w:hAnsi="Arial" w:cs="Arial"/>
        </w:rPr>
        <w:t>833</w:t>
      </w:r>
      <w:r w:rsidRPr="005E12D1">
        <w:rPr>
          <w:rFonts w:ascii="Arial" w:hAnsi="Arial" w:cs="Arial"/>
        </w:rPr>
        <w:t xml:space="preserve"> CHATEAURENARD</w:t>
      </w:r>
      <w:r w:rsidR="00D62EBE">
        <w:rPr>
          <w:rFonts w:ascii="Arial" w:hAnsi="Arial" w:cs="Arial"/>
        </w:rPr>
        <w:t xml:space="preserve"> Cedex</w:t>
      </w:r>
    </w:p>
    <w:p w14:paraId="174CA102" w14:textId="2C4B758E" w:rsidR="00485B9D" w:rsidRDefault="00D41114" w:rsidP="00A44E93">
      <w:pPr>
        <w:jc w:val="center"/>
        <w:rPr>
          <w:rFonts w:ascii="Arial" w:hAnsi="Arial" w:cs="Arial"/>
          <w:b/>
        </w:rPr>
      </w:pPr>
      <w:r w:rsidRPr="00D41114">
        <w:rPr>
          <w:rFonts w:ascii="Arial" w:hAnsi="Arial" w:cs="Arial"/>
          <w:b/>
        </w:rPr>
        <w:t>04</w:t>
      </w:r>
      <w:r>
        <w:rPr>
          <w:rFonts w:ascii="Arial" w:hAnsi="Arial" w:cs="Arial"/>
          <w:b/>
        </w:rPr>
        <w:t xml:space="preserve"> </w:t>
      </w:r>
      <w:r w:rsidRPr="00D41114">
        <w:rPr>
          <w:rFonts w:ascii="Arial" w:hAnsi="Arial" w:cs="Arial"/>
          <w:b/>
        </w:rPr>
        <w:t>90</w:t>
      </w:r>
      <w:r>
        <w:rPr>
          <w:rFonts w:ascii="Arial" w:hAnsi="Arial" w:cs="Arial"/>
          <w:b/>
        </w:rPr>
        <w:t xml:space="preserve"> </w:t>
      </w:r>
      <w:r w:rsidRPr="00D41114">
        <w:rPr>
          <w:rFonts w:ascii="Arial" w:hAnsi="Arial" w:cs="Arial"/>
          <w:b/>
        </w:rPr>
        <w:t>24</w:t>
      </w:r>
      <w:r>
        <w:rPr>
          <w:rFonts w:ascii="Arial" w:hAnsi="Arial" w:cs="Arial"/>
          <w:b/>
        </w:rPr>
        <w:t xml:space="preserve"> </w:t>
      </w:r>
      <w:r w:rsidRPr="00D41114">
        <w:rPr>
          <w:rFonts w:ascii="Arial" w:hAnsi="Arial" w:cs="Arial"/>
          <w:b/>
        </w:rPr>
        <w:t>46</w:t>
      </w:r>
      <w:r>
        <w:rPr>
          <w:rFonts w:ascii="Arial" w:hAnsi="Arial" w:cs="Arial"/>
          <w:b/>
        </w:rPr>
        <w:t xml:space="preserve"> </w:t>
      </w:r>
      <w:r w:rsidRPr="00D41114">
        <w:rPr>
          <w:rFonts w:ascii="Arial" w:hAnsi="Arial" w:cs="Arial"/>
          <w:b/>
        </w:rPr>
        <w:t>00</w:t>
      </w:r>
    </w:p>
    <w:p w14:paraId="4177D2D4" w14:textId="4A4CC5A2" w:rsidR="00CA0DA9" w:rsidRPr="00D56DAE" w:rsidRDefault="00D56DAE" w:rsidP="00A44E93">
      <w:pPr>
        <w:jc w:val="center"/>
        <w:rPr>
          <w:rFonts w:ascii="Arial" w:hAnsi="Arial" w:cs="Arial"/>
          <w:bCs/>
        </w:rPr>
      </w:pPr>
      <w:r>
        <w:rPr>
          <w:rFonts w:ascii="Arial" w:hAnsi="Arial" w:cs="Arial"/>
          <w:b/>
        </w:rPr>
        <w:t xml:space="preserve">Contact : </w:t>
      </w:r>
      <w:r w:rsidR="00364700" w:rsidRPr="00D56DAE">
        <w:rPr>
          <w:rFonts w:ascii="Arial" w:hAnsi="Arial" w:cs="Arial"/>
          <w:bCs/>
        </w:rPr>
        <w:t>administratif@mrpi-chateaurenard-barbentane.fr</w:t>
      </w:r>
    </w:p>
    <w:p w14:paraId="71C98405" w14:textId="77777777" w:rsidR="00485B9D" w:rsidRPr="003B2EAE" w:rsidRDefault="00485B9D" w:rsidP="00A44E93">
      <w:pPr>
        <w:rPr>
          <w:rFonts w:ascii="Arial" w:hAnsi="Arial" w:cs="Arial"/>
        </w:rPr>
      </w:pPr>
    </w:p>
    <w:p w14:paraId="5ADA99CB" w14:textId="77777777" w:rsidR="00485B9D" w:rsidRPr="003B2EAE" w:rsidRDefault="00485B9D" w:rsidP="00A44E93">
      <w:pPr>
        <w:rPr>
          <w:rFonts w:ascii="Arial" w:hAnsi="Arial" w:cs="Arial"/>
        </w:rPr>
      </w:pPr>
    </w:p>
    <w:p w14:paraId="0F4AE2D5" w14:textId="77777777" w:rsidR="00485B9D" w:rsidRDefault="00485B9D" w:rsidP="00A44E93">
      <w:pPr>
        <w:rPr>
          <w:rFonts w:ascii="Arial" w:hAnsi="Arial" w:cs="Arial"/>
        </w:rPr>
      </w:pPr>
    </w:p>
    <w:p w14:paraId="1D75BB5E" w14:textId="77777777" w:rsidR="00E40A79" w:rsidRPr="003B2EAE" w:rsidRDefault="00E40A79" w:rsidP="00A44E93">
      <w:pPr>
        <w:rPr>
          <w:rFonts w:ascii="Arial" w:hAnsi="Arial" w:cs="Arial"/>
        </w:rPr>
      </w:pPr>
    </w:p>
    <w:p w14:paraId="46ECAFF0" w14:textId="77777777" w:rsidR="00485B9D" w:rsidRPr="003B2EAE" w:rsidRDefault="00485B9D" w:rsidP="00A44E93">
      <w:pPr>
        <w:rPr>
          <w:rFonts w:ascii="Arial" w:hAnsi="Arial" w:cs="Arial"/>
        </w:rPr>
      </w:pPr>
    </w:p>
    <w:p w14:paraId="01266AA0" w14:textId="77777777" w:rsidR="00485B9D" w:rsidRPr="003B2EAE" w:rsidRDefault="00485B9D" w:rsidP="00A44E93">
      <w:pPr>
        <w:rPr>
          <w:rFonts w:ascii="Arial" w:hAnsi="Arial" w:cs="Arial"/>
        </w:rPr>
      </w:pPr>
    </w:p>
    <w:p w14:paraId="47D2DC26" w14:textId="15718756" w:rsidR="00154EE1" w:rsidRPr="003B2EAE" w:rsidRDefault="00154EE1" w:rsidP="00154EE1">
      <w:pPr>
        <w:jc w:val="center"/>
        <w:rPr>
          <w:rFonts w:ascii="Arial" w:hAnsi="Arial" w:cs="Arial"/>
          <w:b/>
          <w:sz w:val="24"/>
          <w:szCs w:val="24"/>
        </w:rPr>
      </w:pPr>
      <w:r w:rsidRPr="00154EE1">
        <w:rPr>
          <w:rFonts w:ascii="Verdana" w:hAnsi="Verdana" w:cs="Verdana"/>
          <w:color w:val="000000"/>
          <w:sz w:val="24"/>
          <w:szCs w:val="24"/>
        </w:rPr>
        <w:t xml:space="preserve"> </w:t>
      </w:r>
      <w:r w:rsidRPr="00154EE1">
        <w:rPr>
          <w:rFonts w:ascii="Verdana" w:hAnsi="Verdana" w:cs="Verdana"/>
          <w:b/>
          <w:bCs/>
          <w:color w:val="000000"/>
          <w:sz w:val="32"/>
          <w:szCs w:val="32"/>
        </w:rPr>
        <w:t>Fourniture et acheminement d</w:t>
      </w:r>
      <w:r w:rsidR="00662A22">
        <w:rPr>
          <w:rFonts w:ascii="Verdana" w:hAnsi="Verdana" w:cs="Verdana"/>
          <w:b/>
          <w:bCs/>
          <w:color w:val="000000"/>
          <w:sz w:val="32"/>
          <w:szCs w:val="32"/>
        </w:rPr>
        <w:t>e gaz naturel</w:t>
      </w:r>
      <w:r w:rsidRPr="00154EE1">
        <w:rPr>
          <w:rFonts w:ascii="Verdana" w:hAnsi="Verdana" w:cs="Verdana"/>
          <w:b/>
          <w:bCs/>
          <w:color w:val="000000"/>
          <w:sz w:val="32"/>
          <w:szCs w:val="32"/>
        </w:rPr>
        <w:t xml:space="preserve"> </w:t>
      </w:r>
      <w:r>
        <w:rPr>
          <w:rFonts w:ascii="Verdana" w:hAnsi="Verdana" w:cs="Verdana"/>
          <w:b/>
          <w:bCs/>
          <w:color w:val="000000"/>
          <w:sz w:val="32"/>
          <w:szCs w:val="32"/>
        </w:rPr>
        <w:t>et services associés</w:t>
      </w:r>
    </w:p>
    <w:p w14:paraId="4213450B" w14:textId="77777777" w:rsidR="00485B9D" w:rsidRDefault="00485B9D" w:rsidP="00A44E93">
      <w:pPr>
        <w:jc w:val="center"/>
        <w:rPr>
          <w:rFonts w:ascii="Arial" w:hAnsi="Arial" w:cs="Arial"/>
          <w:b/>
          <w:sz w:val="28"/>
          <w:szCs w:val="28"/>
        </w:rPr>
      </w:pPr>
    </w:p>
    <w:p w14:paraId="735DE10F" w14:textId="77777777" w:rsidR="00E40A79" w:rsidRDefault="00E40A79" w:rsidP="00A44E93">
      <w:pPr>
        <w:jc w:val="center"/>
        <w:rPr>
          <w:rFonts w:ascii="Arial" w:hAnsi="Arial" w:cs="Arial"/>
          <w:b/>
          <w:sz w:val="28"/>
          <w:szCs w:val="28"/>
        </w:rPr>
      </w:pPr>
    </w:p>
    <w:p w14:paraId="755C7A34" w14:textId="77777777" w:rsidR="00E40A79" w:rsidRDefault="00E40A79" w:rsidP="00A44E93">
      <w:pPr>
        <w:jc w:val="center"/>
        <w:rPr>
          <w:rFonts w:ascii="Arial" w:hAnsi="Arial" w:cs="Arial"/>
          <w:b/>
          <w:sz w:val="28"/>
          <w:szCs w:val="28"/>
        </w:rPr>
      </w:pPr>
    </w:p>
    <w:p w14:paraId="79AD309E" w14:textId="77777777" w:rsidR="00E40A79" w:rsidRPr="003B2EAE" w:rsidRDefault="00E40A79" w:rsidP="00A44E93">
      <w:pPr>
        <w:jc w:val="center"/>
        <w:rPr>
          <w:rFonts w:ascii="Arial" w:hAnsi="Arial" w:cs="Arial"/>
          <w:b/>
          <w:sz w:val="28"/>
          <w:szCs w:val="28"/>
        </w:rPr>
      </w:pPr>
    </w:p>
    <w:p w14:paraId="4E61ECE3" w14:textId="1686B518" w:rsidR="00C577F5" w:rsidRPr="00F82217" w:rsidRDefault="00D62EBE" w:rsidP="00C577F5">
      <w:pPr>
        <w:pBdr>
          <w:top w:val="single" w:sz="4" w:space="1" w:color="000000"/>
          <w:left w:val="single" w:sz="4" w:space="4" w:color="000000"/>
          <w:bottom w:val="single" w:sz="4" w:space="1" w:color="000000"/>
          <w:right w:val="single" w:sz="4" w:space="4" w:color="000000"/>
        </w:pBdr>
        <w:shd w:val="clear" w:color="auto" w:fill="D9D9D9"/>
        <w:jc w:val="center"/>
        <w:rPr>
          <w:rFonts w:ascii="Arial" w:hAnsi="Arial" w:cs="Arial"/>
          <w:b/>
          <w:color w:val="2F5496" w:themeColor="accent1" w:themeShade="BF"/>
          <w:sz w:val="48"/>
          <w:szCs w:val="48"/>
        </w:rPr>
      </w:pPr>
      <w:r>
        <w:rPr>
          <w:rFonts w:ascii="Arial" w:hAnsi="Arial" w:cs="Arial"/>
          <w:b/>
          <w:color w:val="2F5496" w:themeColor="accent1" w:themeShade="BF"/>
          <w:sz w:val="48"/>
          <w:szCs w:val="48"/>
        </w:rPr>
        <w:t>CCP Cahier des clauses particulières</w:t>
      </w:r>
    </w:p>
    <w:p w14:paraId="1FB8660B" w14:textId="77777777" w:rsidR="00D61F0E" w:rsidRPr="00D61F0E" w:rsidRDefault="00D61F0E" w:rsidP="00D61F0E">
      <w:pPr>
        <w:pBdr>
          <w:top w:val="single" w:sz="4" w:space="1" w:color="000000"/>
          <w:left w:val="single" w:sz="4" w:space="4" w:color="000000"/>
          <w:bottom w:val="single" w:sz="4" w:space="1" w:color="000000"/>
          <w:right w:val="single" w:sz="4" w:space="4" w:color="000000"/>
        </w:pBdr>
        <w:jc w:val="center"/>
        <w:rPr>
          <w:rFonts w:ascii="Arial" w:hAnsi="Arial" w:cs="Arial"/>
          <w:b/>
          <w:bCs/>
          <w:sz w:val="32"/>
          <w:szCs w:val="32"/>
        </w:rPr>
      </w:pPr>
      <w:r w:rsidRPr="00D61F0E">
        <w:rPr>
          <w:rFonts w:ascii="Arial" w:hAnsi="Arial" w:cs="Arial"/>
          <w:b/>
          <w:bCs/>
          <w:sz w:val="32"/>
          <w:szCs w:val="32"/>
        </w:rPr>
        <w:t>MARCHE FOURNITURES</w:t>
      </w:r>
    </w:p>
    <w:p w14:paraId="002F8453" w14:textId="77777777" w:rsidR="00D61F0E" w:rsidRPr="00D61F0E" w:rsidRDefault="00D61F0E" w:rsidP="00D61F0E">
      <w:pPr>
        <w:pBdr>
          <w:top w:val="single" w:sz="4" w:space="1" w:color="000000"/>
          <w:left w:val="single" w:sz="4" w:space="4" w:color="000000"/>
          <w:bottom w:val="single" w:sz="4" w:space="1" w:color="000000"/>
          <w:right w:val="single" w:sz="4" w:space="4" w:color="000000"/>
        </w:pBdr>
        <w:jc w:val="center"/>
        <w:rPr>
          <w:rFonts w:ascii="Arial" w:hAnsi="Arial" w:cs="Arial"/>
          <w:sz w:val="24"/>
          <w:szCs w:val="24"/>
        </w:rPr>
      </w:pPr>
      <w:r w:rsidRPr="00D61F0E">
        <w:rPr>
          <w:rFonts w:ascii="Arial" w:hAnsi="Arial" w:cs="Arial"/>
          <w:sz w:val="24"/>
          <w:szCs w:val="24"/>
        </w:rPr>
        <w:t>Marché passé selon une procédure adaptée ouverte en application des articles</w:t>
      </w:r>
    </w:p>
    <w:p w14:paraId="30FB938B" w14:textId="39F40CD7" w:rsidR="00485B9D" w:rsidRPr="003B2EAE" w:rsidRDefault="00D61F0E" w:rsidP="00D61F0E">
      <w:pPr>
        <w:pBdr>
          <w:top w:val="single" w:sz="4" w:space="1" w:color="000000"/>
          <w:left w:val="single" w:sz="4" w:space="4" w:color="000000"/>
          <w:bottom w:val="single" w:sz="4" w:space="1" w:color="000000"/>
          <w:right w:val="single" w:sz="4" w:space="4" w:color="000000"/>
        </w:pBdr>
        <w:jc w:val="center"/>
        <w:rPr>
          <w:rStyle w:val="Numrodepage"/>
          <w:rFonts w:ascii="Arial" w:hAnsi="Arial" w:cs="Arial"/>
          <w:sz w:val="24"/>
          <w:szCs w:val="24"/>
        </w:rPr>
      </w:pPr>
      <w:r w:rsidRPr="00D61F0E">
        <w:rPr>
          <w:rFonts w:ascii="Arial" w:hAnsi="Arial" w:cs="Arial"/>
          <w:sz w:val="24"/>
          <w:szCs w:val="24"/>
        </w:rPr>
        <w:t>L2123-1 du code de la commande publique</w:t>
      </w:r>
    </w:p>
    <w:p w14:paraId="500FC5C4" w14:textId="77777777" w:rsidR="00485B9D" w:rsidRPr="003B2EAE" w:rsidRDefault="00485B9D" w:rsidP="00A44E93">
      <w:pPr>
        <w:jc w:val="center"/>
        <w:rPr>
          <w:rStyle w:val="Numrodepage"/>
          <w:rFonts w:ascii="Arial" w:hAnsi="Arial" w:cs="Arial"/>
          <w:i/>
          <w:sz w:val="24"/>
          <w:szCs w:val="24"/>
        </w:rPr>
      </w:pPr>
    </w:p>
    <w:p w14:paraId="75568B17" w14:textId="1422D8AF" w:rsidR="00EF3D25" w:rsidRDefault="00EF3D25" w:rsidP="00A44E93">
      <w:pPr>
        <w:jc w:val="center"/>
        <w:rPr>
          <w:rFonts w:ascii="Arial" w:hAnsi="Arial" w:cs="Arial"/>
          <w:iCs/>
          <w:sz w:val="24"/>
          <w:szCs w:val="24"/>
        </w:rPr>
      </w:pPr>
    </w:p>
    <w:p w14:paraId="17DF77A3" w14:textId="72FD5552" w:rsidR="00EF3D25" w:rsidRDefault="00EF3D25" w:rsidP="00A44E93">
      <w:pPr>
        <w:jc w:val="center"/>
        <w:rPr>
          <w:rFonts w:ascii="Arial" w:hAnsi="Arial" w:cs="Arial"/>
          <w:iCs/>
          <w:sz w:val="24"/>
          <w:szCs w:val="24"/>
        </w:rPr>
      </w:pPr>
    </w:p>
    <w:p w14:paraId="7BBF11F6" w14:textId="6C210F36" w:rsidR="00EF3D25" w:rsidRDefault="00EF3D25" w:rsidP="00A44E93">
      <w:pPr>
        <w:jc w:val="center"/>
        <w:rPr>
          <w:rFonts w:ascii="Arial" w:hAnsi="Arial" w:cs="Arial"/>
          <w:iCs/>
          <w:sz w:val="24"/>
          <w:szCs w:val="24"/>
        </w:rPr>
      </w:pPr>
    </w:p>
    <w:p w14:paraId="4B518CC4" w14:textId="129228AD" w:rsidR="00EF3D25" w:rsidRDefault="00EF3D25" w:rsidP="00A44E93">
      <w:pPr>
        <w:jc w:val="center"/>
        <w:rPr>
          <w:rFonts w:ascii="Arial" w:hAnsi="Arial" w:cs="Arial"/>
          <w:iCs/>
          <w:sz w:val="24"/>
          <w:szCs w:val="24"/>
        </w:rPr>
      </w:pPr>
    </w:p>
    <w:p w14:paraId="0EF5462A" w14:textId="7291775F" w:rsidR="00EF3D25" w:rsidRDefault="00EF3D25" w:rsidP="00A44E93">
      <w:pPr>
        <w:jc w:val="center"/>
        <w:rPr>
          <w:rFonts w:ascii="Arial" w:hAnsi="Arial" w:cs="Arial"/>
          <w:iCs/>
          <w:sz w:val="24"/>
          <w:szCs w:val="24"/>
        </w:rPr>
      </w:pPr>
    </w:p>
    <w:p w14:paraId="4A006F4E" w14:textId="0DBAE9B1" w:rsidR="00EF3D25" w:rsidRDefault="00EF3D25" w:rsidP="00A44E93">
      <w:pPr>
        <w:jc w:val="center"/>
        <w:rPr>
          <w:rFonts w:ascii="Arial" w:hAnsi="Arial" w:cs="Arial"/>
          <w:iCs/>
          <w:sz w:val="24"/>
          <w:szCs w:val="24"/>
        </w:rPr>
      </w:pPr>
    </w:p>
    <w:p w14:paraId="56A3E36C" w14:textId="685881F2" w:rsidR="00EF3D25" w:rsidRDefault="00EF3D25" w:rsidP="00A44E93">
      <w:pPr>
        <w:jc w:val="center"/>
        <w:rPr>
          <w:rFonts w:ascii="Arial" w:hAnsi="Arial" w:cs="Arial"/>
          <w:iCs/>
          <w:sz w:val="24"/>
          <w:szCs w:val="24"/>
        </w:rPr>
      </w:pPr>
    </w:p>
    <w:p w14:paraId="51B67052" w14:textId="77777777" w:rsidR="00C9523D" w:rsidRDefault="00C9523D" w:rsidP="00A44E93">
      <w:pPr>
        <w:jc w:val="center"/>
        <w:rPr>
          <w:rFonts w:ascii="Arial" w:hAnsi="Arial" w:cs="Arial"/>
          <w:iCs/>
          <w:sz w:val="24"/>
          <w:szCs w:val="24"/>
        </w:rPr>
      </w:pPr>
    </w:p>
    <w:p w14:paraId="15A34D78" w14:textId="77777777" w:rsidR="00C9523D" w:rsidRDefault="00C9523D" w:rsidP="00A44E93">
      <w:pPr>
        <w:jc w:val="center"/>
        <w:rPr>
          <w:rFonts w:ascii="Arial" w:hAnsi="Arial" w:cs="Arial"/>
          <w:iCs/>
          <w:sz w:val="24"/>
          <w:szCs w:val="24"/>
        </w:rPr>
      </w:pPr>
    </w:p>
    <w:p w14:paraId="0267F5EA" w14:textId="77777777" w:rsidR="00C9523D" w:rsidRDefault="00C9523D" w:rsidP="00A44E93">
      <w:pPr>
        <w:jc w:val="center"/>
        <w:rPr>
          <w:rFonts w:ascii="Arial" w:hAnsi="Arial" w:cs="Arial"/>
          <w:iCs/>
          <w:sz w:val="24"/>
          <w:szCs w:val="24"/>
        </w:rPr>
      </w:pPr>
    </w:p>
    <w:p w14:paraId="4A13690A" w14:textId="65B18B6F" w:rsidR="00EF3D25" w:rsidRDefault="00EF3D25" w:rsidP="00A44E93">
      <w:pPr>
        <w:jc w:val="center"/>
        <w:rPr>
          <w:rFonts w:ascii="Arial" w:hAnsi="Arial" w:cs="Arial"/>
          <w:iCs/>
          <w:sz w:val="24"/>
          <w:szCs w:val="24"/>
        </w:rPr>
      </w:pPr>
    </w:p>
    <w:p w14:paraId="673F0341" w14:textId="776CBDF6" w:rsidR="00EF3D25" w:rsidRDefault="00EF3D25" w:rsidP="00A44E93">
      <w:pPr>
        <w:jc w:val="center"/>
        <w:rPr>
          <w:rFonts w:ascii="Arial" w:hAnsi="Arial" w:cs="Arial"/>
          <w:iCs/>
          <w:sz w:val="24"/>
          <w:szCs w:val="24"/>
        </w:rPr>
      </w:pPr>
    </w:p>
    <w:p w14:paraId="21C06F0B" w14:textId="6E70C964" w:rsidR="00EF3D25" w:rsidRDefault="00EF3D25" w:rsidP="00A44E93">
      <w:pPr>
        <w:jc w:val="center"/>
        <w:rPr>
          <w:rFonts w:ascii="Arial" w:hAnsi="Arial" w:cs="Arial"/>
          <w:iCs/>
          <w:sz w:val="24"/>
          <w:szCs w:val="24"/>
        </w:rPr>
      </w:pPr>
    </w:p>
    <w:p w14:paraId="77EAFDB5" w14:textId="0D13F6AD" w:rsidR="00EF3D25" w:rsidRDefault="00EF3D25" w:rsidP="00A44E93">
      <w:pPr>
        <w:jc w:val="center"/>
        <w:rPr>
          <w:rFonts w:ascii="Arial" w:hAnsi="Arial" w:cs="Arial"/>
          <w:iCs/>
          <w:sz w:val="24"/>
          <w:szCs w:val="24"/>
        </w:rPr>
      </w:pPr>
    </w:p>
    <w:p w14:paraId="504C92E0" w14:textId="238E8F49" w:rsidR="00AE2AE1" w:rsidRPr="00AE2AE1" w:rsidRDefault="00AE2AE1" w:rsidP="00AE2AE1">
      <w:pPr>
        <w:jc w:val="center"/>
        <w:outlineLvl w:val="0"/>
        <w:rPr>
          <w:rFonts w:ascii="Arial" w:hAnsi="Arial" w:cs="Arial"/>
          <w:iCs/>
          <w:sz w:val="24"/>
          <w:szCs w:val="24"/>
        </w:rPr>
      </w:pPr>
      <w:r w:rsidRPr="00AE2AE1">
        <w:rPr>
          <w:rFonts w:ascii="Arial" w:hAnsi="Arial" w:cs="Arial"/>
          <w:iCs/>
          <w:sz w:val="24"/>
          <w:szCs w:val="24"/>
        </w:rPr>
        <w:t xml:space="preserve">Publication en date du </w:t>
      </w:r>
      <w:r w:rsidR="00D62EBE">
        <w:rPr>
          <w:rFonts w:ascii="Arial" w:hAnsi="Arial" w:cs="Arial"/>
          <w:iCs/>
          <w:sz w:val="24"/>
          <w:szCs w:val="24"/>
        </w:rPr>
        <w:t>04</w:t>
      </w:r>
      <w:r w:rsidRPr="00AE2AE1">
        <w:rPr>
          <w:rFonts w:ascii="Arial" w:hAnsi="Arial" w:cs="Arial"/>
          <w:iCs/>
          <w:sz w:val="24"/>
          <w:szCs w:val="24"/>
        </w:rPr>
        <w:t xml:space="preserve"> </w:t>
      </w:r>
      <w:r w:rsidR="00D62EBE">
        <w:rPr>
          <w:rFonts w:ascii="Arial" w:hAnsi="Arial" w:cs="Arial"/>
          <w:iCs/>
          <w:sz w:val="24"/>
          <w:szCs w:val="24"/>
        </w:rPr>
        <w:t>déc</w:t>
      </w:r>
      <w:r w:rsidRPr="00AE2AE1">
        <w:rPr>
          <w:rFonts w:ascii="Arial" w:hAnsi="Arial" w:cs="Arial"/>
          <w:iCs/>
          <w:sz w:val="24"/>
          <w:szCs w:val="24"/>
        </w:rPr>
        <w:t xml:space="preserve">embre 2025 </w:t>
      </w:r>
    </w:p>
    <w:p w14:paraId="773A2A3C" w14:textId="55B96515" w:rsidR="00485B9D" w:rsidRPr="003B2EAE" w:rsidRDefault="00AE2AE1" w:rsidP="00AE2AE1">
      <w:pPr>
        <w:jc w:val="center"/>
        <w:outlineLvl w:val="0"/>
        <w:rPr>
          <w:rFonts w:ascii="Arial" w:hAnsi="Arial" w:cs="Arial"/>
          <w:sz w:val="28"/>
        </w:rPr>
      </w:pPr>
      <w:r w:rsidRPr="00AE2AE1">
        <w:rPr>
          <w:rFonts w:ascii="Arial" w:hAnsi="Arial" w:cs="Arial"/>
          <w:iCs/>
          <w:sz w:val="24"/>
          <w:szCs w:val="24"/>
        </w:rPr>
        <w:t xml:space="preserve">Date limite de remise des offres : le 17 </w:t>
      </w:r>
      <w:r w:rsidR="00D62EBE">
        <w:rPr>
          <w:rFonts w:ascii="Arial" w:hAnsi="Arial" w:cs="Arial"/>
          <w:iCs/>
          <w:sz w:val="24"/>
          <w:szCs w:val="24"/>
        </w:rPr>
        <w:t>déc</w:t>
      </w:r>
      <w:r w:rsidRPr="00AE2AE1">
        <w:rPr>
          <w:rFonts w:ascii="Arial" w:hAnsi="Arial" w:cs="Arial"/>
          <w:iCs/>
          <w:sz w:val="24"/>
          <w:szCs w:val="24"/>
        </w:rPr>
        <w:t>embre 2025, à 12 heures 00</w:t>
      </w:r>
      <w:r w:rsidR="00485B9D" w:rsidRPr="003B2EAE">
        <w:rPr>
          <w:rFonts w:ascii="Arial" w:hAnsi="Arial" w:cs="Arial"/>
          <w:sz w:val="28"/>
        </w:rPr>
        <w:br w:type="page"/>
      </w:r>
    </w:p>
    <w:p w14:paraId="0D734480" w14:textId="4EFC3DD1" w:rsidR="00485B9D" w:rsidRDefault="00485B9D" w:rsidP="00A44E93">
      <w:pPr>
        <w:pStyle w:val="TM1"/>
        <w:tabs>
          <w:tab w:val="left" w:pos="993"/>
        </w:tabs>
        <w:jc w:val="center"/>
        <w:rPr>
          <w:rFonts w:ascii="Arial" w:hAnsi="Arial" w:cs="Arial"/>
          <w:sz w:val="32"/>
        </w:rPr>
      </w:pPr>
      <w:r w:rsidRPr="003B2EAE">
        <w:rPr>
          <w:rFonts w:ascii="Arial" w:hAnsi="Arial" w:cs="Arial"/>
          <w:sz w:val="32"/>
        </w:rPr>
        <w:lastRenderedPageBreak/>
        <w:t>SOMMAIRE</w:t>
      </w:r>
    </w:p>
    <w:p w14:paraId="3DDC6B8B" w14:textId="77777777" w:rsidR="00D22857" w:rsidRPr="00D22857" w:rsidRDefault="00D22857" w:rsidP="00D22857"/>
    <w:p w14:paraId="638A22A5" w14:textId="0A1209FA" w:rsidR="009711BB" w:rsidRDefault="00485B9D">
      <w:pPr>
        <w:pStyle w:val="TM1"/>
        <w:rPr>
          <w:rFonts w:asciiTheme="minorHAnsi" w:eastAsiaTheme="minorEastAsia" w:hAnsiTheme="minorHAnsi" w:cstheme="minorBidi"/>
          <w:b w:val="0"/>
          <w:caps w:val="0"/>
          <w:noProof/>
          <w:kern w:val="2"/>
          <w:szCs w:val="22"/>
          <w:u w:val="none"/>
          <w14:ligatures w14:val="standardContextual"/>
        </w:rPr>
      </w:pPr>
      <w:r w:rsidRPr="003B2EAE">
        <w:rPr>
          <w:rFonts w:ascii="Arial" w:hAnsi="Arial" w:cs="Arial"/>
          <w:smallCaps/>
        </w:rPr>
        <w:fldChar w:fldCharType="begin"/>
      </w:r>
      <w:r w:rsidRPr="003B2EAE">
        <w:rPr>
          <w:rFonts w:ascii="Arial" w:hAnsi="Arial" w:cs="Arial"/>
        </w:rPr>
        <w:instrText xml:space="preserve"> TOC \o "1-2" \h \z </w:instrText>
      </w:r>
      <w:r w:rsidRPr="003B2EAE">
        <w:rPr>
          <w:rFonts w:ascii="Arial" w:hAnsi="Arial" w:cs="Arial"/>
          <w:smallCaps/>
        </w:rPr>
        <w:fldChar w:fldCharType="separate"/>
      </w:r>
      <w:hyperlink w:anchor="_Toc141255678" w:history="1">
        <w:r w:rsidR="009711BB" w:rsidRPr="00BA728D">
          <w:rPr>
            <w:rStyle w:val="Lienhypertexte"/>
            <w:rFonts w:ascii="Arial" w:hAnsi="Arial" w:cs="Arial"/>
            <w:noProof/>
          </w:rPr>
          <w:t>Article 1 : Objet de la consultation</w:t>
        </w:r>
        <w:r w:rsidR="009711BB">
          <w:rPr>
            <w:noProof/>
            <w:webHidden/>
          </w:rPr>
          <w:tab/>
        </w:r>
        <w:r w:rsidR="009711BB">
          <w:rPr>
            <w:noProof/>
            <w:webHidden/>
          </w:rPr>
          <w:fldChar w:fldCharType="begin"/>
        </w:r>
        <w:r w:rsidR="009711BB">
          <w:rPr>
            <w:noProof/>
            <w:webHidden/>
          </w:rPr>
          <w:instrText xml:space="preserve"> PAGEREF _Toc141255678 \h </w:instrText>
        </w:r>
        <w:r w:rsidR="009711BB">
          <w:rPr>
            <w:noProof/>
            <w:webHidden/>
          </w:rPr>
        </w:r>
        <w:r w:rsidR="009711BB">
          <w:rPr>
            <w:noProof/>
            <w:webHidden/>
          </w:rPr>
          <w:fldChar w:fldCharType="separate"/>
        </w:r>
        <w:r w:rsidR="009711BB">
          <w:rPr>
            <w:noProof/>
            <w:webHidden/>
          </w:rPr>
          <w:t>3</w:t>
        </w:r>
        <w:r w:rsidR="009711BB">
          <w:rPr>
            <w:noProof/>
            <w:webHidden/>
          </w:rPr>
          <w:fldChar w:fldCharType="end"/>
        </w:r>
      </w:hyperlink>
    </w:p>
    <w:p w14:paraId="455FECE2" w14:textId="62E19033" w:rsidR="009711BB" w:rsidRDefault="009711BB">
      <w:pPr>
        <w:pStyle w:val="TM2"/>
        <w:rPr>
          <w:rFonts w:asciiTheme="minorHAnsi" w:eastAsiaTheme="minorEastAsia" w:hAnsiTheme="minorHAnsi" w:cstheme="minorBidi"/>
          <w:b w:val="0"/>
          <w:smallCaps w:val="0"/>
          <w:noProof/>
          <w:kern w:val="2"/>
          <w:szCs w:val="22"/>
          <w14:ligatures w14:val="standardContextual"/>
        </w:rPr>
      </w:pPr>
      <w:hyperlink w:anchor="_Toc141255679" w:history="1">
        <w:r w:rsidRPr="00BA728D">
          <w:rPr>
            <w:rStyle w:val="Lienhypertexte"/>
            <w:noProof/>
          </w:rPr>
          <w:t>1.1 - Objet du marché</w:t>
        </w:r>
        <w:r>
          <w:rPr>
            <w:noProof/>
            <w:webHidden/>
          </w:rPr>
          <w:tab/>
        </w:r>
        <w:r>
          <w:rPr>
            <w:noProof/>
            <w:webHidden/>
          </w:rPr>
          <w:fldChar w:fldCharType="begin"/>
        </w:r>
        <w:r>
          <w:rPr>
            <w:noProof/>
            <w:webHidden/>
          </w:rPr>
          <w:instrText xml:space="preserve"> PAGEREF _Toc141255679 \h </w:instrText>
        </w:r>
        <w:r>
          <w:rPr>
            <w:noProof/>
            <w:webHidden/>
          </w:rPr>
        </w:r>
        <w:r>
          <w:rPr>
            <w:noProof/>
            <w:webHidden/>
          </w:rPr>
          <w:fldChar w:fldCharType="separate"/>
        </w:r>
        <w:r>
          <w:rPr>
            <w:noProof/>
            <w:webHidden/>
          </w:rPr>
          <w:t>3</w:t>
        </w:r>
        <w:r>
          <w:rPr>
            <w:noProof/>
            <w:webHidden/>
          </w:rPr>
          <w:fldChar w:fldCharType="end"/>
        </w:r>
      </w:hyperlink>
    </w:p>
    <w:p w14:paraId="0C0F64E2" w14:textId="0B323CEE" w:rsidR="009711BB" w:rsidRDefault="009711BB">
      <w:pPr>
        <w:pStyle w:val="TM2"/>
        <w:rPr>
          <w:rFonts w:asciiTheme="minorHAnsi" w:eastAsiaTheme="minorEastAsia" w:hAnsiTheme="minorHAnsi" w:cstheme="minorBidi"/>
          <w:b w:val="0"/>
          <w:smallCaps w:val="0"/>
          <w:noProof/>
          <w:kern w:val="2"/>
          <w:szCs w:val="22"/>
          <w14:ligatures w14:val="standardContextual"/>
        </w:rPr>
      </w:pPr>
      <w:hyperlink w:anchor="_Toc141255680" w:history="1">
        <w:r w:rsidRPr="00BA728D">
          <w:rPr>
            <w:rStyle w:val="Lienhypertexte"/>
            <w:noProof/>
          </w:rPr>
          <w:t>1.2 - Allotissement</w:t>
        </w:r>
        <w:r>
          <w:rPr>
            <w:noProof/>
            <w:webHidden/>
          </w:rPr>
          <w:tab/>
        </w:r>
        <w:r>
          <w:rPr>
            <w:noProof/>
            <w:webHidden/>
          </w:rPr>
          <w:fldChar w:fldCharType="begin"/>
        </w:r>
        <w:r>
          <w:rPr>
            <w:noProof/>
            <w:webHidden/>
          </w:rPr>
          <w:instrText xml:space="preserve"> PAGEREF _Toc141255680 \h </w:instrText>
        </w:r>
        <w:r>
          <w:rPr>
            <w:noProof/>
            <w:webHidden/>
          </w:rPr>
        </w:r>
        <w:r>
          <w:rPr>
            <w:noProof/>
            <w:webHidden/>
          </w:rPr>
          <w:fldChar w:fldCharType="separate"/>
        </w:r>
        <w:r>
          <w:rPr>
            <w:noProof/>
            <w:webHidden/>
          </w:rPr>
          <w:t>3</w:t>
        </w:r>
        <w:r>
          <w:rPr>
            <w:noProof/>
            <w:webHidden/>
          </w:rPr>
          <w:fldChar w:fldCharType="end"/>
        </w:r>
      </w:hyperlink>
    </w:p>
    <w:p w14:paraId="459DF038" w14:textId="341D7CDE" w:rsidR="009711BB" w:rsidRDefault="009711BB">
      <w:pPr>
        <w:pStyle w:val="TM2"/>
        <w:rPr>
          <w:rFonts w:asciiTheme="minorHAnsi" w:eastAsiaTheme="minorEastAsia" w:hAnsiTheme="minorHAnsi" w:cstheme="minorBidi"/>
          <w:b w:val="0"/>
          <w:smallCaps w:val="0"/>
          <w:noProof/>
          <w:kern w:val="2"/>
          <w:szCs w:val="22"/>
          <w14:ligatures w14:val="standardContextual"/>
        </w:rPr>
      </w:pPr>
      <w:hyperlink w:anchor="_Toc141255681" w:history="1">
        <w:r w:rsidRPr="00BA728D">
          <w:rPr>
            <w:rStyle w:val="Lienhypertexte"/>
            <w:noProof/>
          </w:rPr>
          <w:t>1.3 - Durée du marché</w:t>
        </w:r>
        <w:r>
          <w:rPr>
            <w:noProof/>
            <w:webHidden/>
          </w:rPr>
          <w:tab/>
        </w:r>
        <w:r>
          <w:rPr>
            <w:noProof/>
            <w:webHidden/>
          </w:rPr>
          <w:fldChar w:fldCharType="begin"/>
        </w:r>
        <w:r>
          <w:rPr>
            <w:noProof/>
            <w:webHidden/>
          </w:rPr>
          <w:instrText xml:space="preserve"> PAGEREF _Toc141255681 \h </w:instrText>
        </w:r>
        <w:r>
          <w:rPr>
            <w:noProof/>
            <w:webHidden/>
          </w:rPr>
        </w:r>
        <w:r>
          <w:rPr>
            <w:noProof/>
            <w:webHidden/>
          </w:rPr>
          <w:fldChar w:fldCharType="separate"/>
        </w:r>
        <w:r>
          <w:rPr>
            <w:noProof/>
            <w:webHidden/>
          </w:rPr>
          <w:t>3</w:t>
        </w:r>
        <w:r>
          <w:rPr>
            <w:noProof/>
            <w:webHidden/>
          </w:rPr>
          <w:fldChar w:fldCharType="end"/>
        </w:r>
      </w:hyperlink>
    </w:p>
    <w:p w14:paraId="57155E12" w14:textId="682AA1B5" w:rsidR="009711BB" w:rsidRDefault="009711BB">
      <w:pPr>
        <w:pStyle w:val="TM2"/>
        <w:rPr>
          <w:rFonts w:asciiTheme="minorHAnsi" w:eastAsiaTheme="minorEastAsia" w:hAnsiTheme="minorHAnsi" w:cstheme="minorBidi"/>
          <w:b w:val="0"/>
          <w:smallCaps w:val="0"/>
          <w:noProof/>
          <w:kern w:val="2"/>
          <w:szCs w:val="22"/>
          <w14:ligatures w14:val="standardContextual"/>
        </w:rPr>
      </w:pPr>
      <w:hyperlink w:anchor="_Toc141255682" w:history="1">
        <w:r w:rsidRPr="00BA728D">
          <w:rPr>
            <w:rStyle w:val="Lienhypertexte"/>
            <w:noProof/>
          </w:rPr>
          <w:t>1.4 – Variantes</w:t>
        </w:r>
        <w:r>
          <w:rPr>
            <w:noProof/>
            <w:webHidden/>
          </w:rPr>
          <w:tab/>
        </w:r>
        <w:r>
          <w:rPr>
            <w:noProof/>
            <w:webHidden/>
          </w:rPr>
          <w:fldChar w:fldCharType="begin"/>
        </w:r>
        <w:r>
          <w:rPr>
            <w:noProof/>
            <w:webHidden/>
          </w:rPr>
          <w:instrText xml:space="preserve"> PAGEREF _Toc141255682 \h </w:instrText>
        </w:r>
        <w:r>
          <w:rPr>
            <w:noProof/>
            <w:webHidden/>
          </w:rPr>
        </w:r>
        <w:r>
          <w:rPr>
            <w:noProof/>
            <w:webHidden/>
          </w:rPr>
          <w:fldChar w:fldCharType="separate"/>
        </w:r>
        <w:r>
          <w:rPr>
            <w:noProof/>
            <w:webHidden/>
          </w:rPr>
          <w:t>3</w:t>
        </w:r>
        <w:r>
          <w:rPr>
            <w:noProof/>
            <w:webHidden/>
          </w:rPr>
          <w:fldChar w:fldCharType="end"/>
        </w:r>
      </w:hyperlink>
    </w:p>
    <w:p w14:paraId="69C6CE8D" w14:textId="5164F39E" w:rsidR="009711BB" w:rsidRDefault="009711BB">
      <w:pPr>
        <w:pStyle w:val="TM2"/>
        <w:rPr>
          <w:rFonts w:asciiTheme="minorHAnsi" w:eastAsiaTheme="minorEastAsia" w:hAnsiTheme="minorHAnsi" w:cstheme="minorBidi"/>
          <w:b w:val="0"/>
          <w:smallCaps w:val="0"/>
          <w:noProof/>
          <w:kern w:val="2"/>
          <w:szCs w:val="22"/>
          <w14:ligatures w14:val="standardContextual"/>
        </w:rPr>
      </w:pPr>
      <w:hyperlink w:anchor="_Toc141255683" w:history="1">
        <w:r w:rsidRPr="00BA728D">
          <w:rPr>
            <w:rStyle w:val="Lienhypertexte"/>
            <w:noProof/>
          </w:rPr>
          <w:t>1.5 – Délai de validité des offres</w:t>
        </w:r>
        <w:r>
          <w:rPr>
            <w:noProof/>
            <w:webHidden/>
          </w:rPr>
          <w:tab/>
        </w:r>
        <w:r>
          <w:rPr>
            <w:noProof/>
            <w:webHidden/>
          </w:rPr>
          <w:fldChar w:fldCharType="begin"/>
        </w:r>
        <w:r>
          <w:rPr>
            <w:noProof/>
            <w:webHidden/>
          </w:rPr>
          <w:instrText xml:space="preserve"> PAGEREF _Toc141255683 \h </w:instrText>
        </w:r>
        <w:r>
          <w:rPr>
            <w:noProof/>
            <w:webHidden/>
          </w:rPr>
        </w:r>
        <w:r>
          <w:rPr>
            <w:noProof/>
            <w:webHidden/>
          </w:rPr>
          <w:fldChar w:fldCharType="separate"/>
        </w:r>
        <w:r>
          <w:rPr>
            <w:noProof/>
            <w:webHidden/>
          </w:rPr>
          <w:t>3</w:t>
        </w:r>
        <w:r>
          <w:rPr>
            <w:noProof/>
            <w:webHidden/>
          </w:rPr>
          <w:fldChar w:fldCharType="end"/>
        </w:r>
      </w:hyperlink>
    </w:p>
    <w:p w14:paraId="0AEED44A" w14:textId="2FD42DAD" w:rsidR="009711BB" w:rsidRDefault="009711BB">
      <w:pPr>
        <w:pStyle w:val="TM1"/>
        <w:rPr>
          <w:rFonts w:asciiTheme="minorHAnsi" w:eastAsiaTheme="minorEastAsia" w:hAnsiTheme="minorHAnsi" w:cstheme="minorBidi"/>
          <w:b w:val="0"/>
          <w:caps w:val="0"/>
          <w:noProof/>
          <w:kern w:val="2"/>
          <w:szCs w:val="22"/>
          <w:u w:val="none"/>
          <w14:ligatures w14:val="standardContextual"/>
        </w:rPr>
      </w:pPr>
      <w:hyperlink w:anchor="_Toc141255684" w:history="1">
        <w:r w:rsidRPr="00BA728D">
          <w:rPr>
            <w:rStyle w:val="Lienhypertexte"/>
            <w:rFonts w:ascii="Arial" w:hAnsi="Arial" w:cs="Arial"/>
            <w:noProof/>
          </w:rPr>
          <w:t>Article 2 : Contenu du dossier de consultation des entreprises</w:t>
        </w:r>
        <w:r>
          <w:rPr>
            <w:noProof/>
            <w:webHidden/>
          </w:rPr>
          <w:tab/>
        </w:r>
        <w:r>
          <w:rPr>
            <w:noProof/>
            <w:webHidden/>
          </w:rPr>
          <w:fldChar w:fldCharType="begin"/>
        </w:r>
        <w:r>
          <w:rPr>
            <w:noProof/>
            <w:webHidden/>
          </w:rPr>
          <w:instrText xml:space="preserve"> PAGEREF _Toc141255684 \h </w:instrText>
        </w:r>
        <w:r>
          <w:rPr>
            <w:noProof/>
            <w:webHidden/>
          </w:rPr>
        </w:r>
        <w:r>
          <w:rPr>
            <w:noProof/>
            <w:webHidden/>
          </w:rPr>
          <w:fldChar w:fldCharType="separate"/>
        </w:r>
        <w:r>
          <w:rPr>
            <w:noProof/>
            <w:webHidden/>
          </w:rPr>
          <w:t>3</w:t>
        </w:r>
        <w:r>
          <w:rPr>
            <w:noProof/>
            <w:webHidden/>
          </w:rPr>
          <w:fldChar w:fldCharType="end"/>
        </w:r>
      </w:hyperlink>
    </w:p>
    <w:p w14:paraId="0752BEED" w14:textId="2BAD929B" w:rsidR="009711BB" w:rsidRDefault="009711BB">
      <w:pPr>
        <w:pStyle w:val="TM1"/>
        <w:rPr>
          <w:rFonts w:asciiTheme="minorHAnsi" w:eastAsiaTheme="minorEastAsia" w:hAnsiTheme="minorHAnsi" w:cstheme="minorBidi"/>
          <w:b w:val="0"/>
          <w:caps w:val="0"/>
          <w:noProof/>
          <w:kern w:val="2"/>
          <w:szCs w:val="22"/>
          <w:u w:val="none"/>
          <w14:ligatures w14:val="standardContextual"/>
        </w:rPr>
      </w:pPr>
      <w:hyperlink w:anchor="_Toc141255685" w:history="1">
        <w:r w:rsidRPr="00BA728D">
          <w:rPr>
            <w:rStyle w:val="Lienhypertexte"/>
            <w:rFonts w:ascii="Arial" w:hAnsi="Arial" w:cs="Arial"/>
            <w:noProof/>
          </w:rPr>
          <w:t>Article 3 : Contenu des candidatures et des offres</w:t>
        </w:r>
        <w:r>
          <w:rPr>
            <w:noProof/>
            <w:webHidden/>
          </w:rPr>
          <w:tab/>
        </w:r>
        <w:r>
          <w:rPr>
            <w:noProof/>
            <w:webHidden/>
          </w:rPr>
          <w:fldChar w:fldCharType="begin"/>
        </w:r>
        <w:r>
          <w:rPr>
            <w:noProof/>
            <w:webHidden/>
          </w:rPr>
          <w:instrText xml:space="preserve"> PAGEREF _Toc141255685 \h </w:instrText>
        </w:r>
        <w:r>
          <w:rPr>
            <w:noProof/>
            <w:webHidden/>
          </w:rPr>
        </w:r>
        <w:r>
          <w:rPr>
            <w:noProof/>
            <w:webHidden/>
          </w:rPr>
          <w:fldChar w:fldCharType="separate"/>
        </w:r>
        <w:r>
          <w:rPr>
            <w:noProof/>
            <w:webHidden/>
          </w:rPr>
          <w:t>3</w:t>
        </w:r>
        <w:r>
          <w:rPr>
            <w:noProof/>
            <w:webHidden/>
          </w:rPr>
          <w:fldChar w:fldCharType="end"/>
        </w:r>
      </w:hyperlink>
    </w:p>
    <w:p w14:paraId="0C734BBD" w14:textId="66E131CC" w:rsidR="009711BB" w:rsidRDefault="009711BB">
      <w:pPr>
        <w:pStyle w:val="TM1"/>
        <w:rPr>
          <w:rFonts w:asciiTheme="minorHAnsi" w:eastAsiaTheme="minorEastAsia" w:hAnsiTheme="minorHAnsi" w:cstheme="minorBidi"/>
          <w:b w:val="0"/>
          <w:caps w:val="0"/>
          <w:noProof/>
          <w:kern w:val="2"/>
          <w:szCs w:val="22"/>
          <w:u w:val="none"/>
          <w14:ligatures w14:val="standardContextual"/>
        </w:rPr>
      </w:pPr>
      <w:hyperlink w:anchor="_Toc141255686" w:history="1">
        <w:r w:rsidRPr="00BA728D">
          <w:rPr>
            <w:rStyle w:val="Lienhypertexte"/>
            <w:rFonts w:ascii="Arial" w:hAnsi="Arial" w:cs="Arial"/>
            <w:noProof/>
          </w:rPr>
          <w:t>Article 4 : Sélection des candidatures</w:t>
        </w:r>
        <w:r>
          <w:rPr>
            <w:noProof/>
            <w:webHidden/>
          </w:rPr>
          <w:tab/>
        </w:r>
        <w:r>
          <w:rPr>
            <w:noProof/>
            <w:webHidden/>
          </w:rPr>
          <w:fldChar w:fldCharType="begin"/>
        </w:r>
        <w:r>
          <w:rPr>
            <w:noProof/>
            <w:webHidden/>
          </w:rPr>
          <w:instrText xml:space="preserve"> PAGEREF _Toc141255686 \h </w:instrText>
        </w:r>
        <w:r>
          <w:rPr>
            <w:noProof/>
            <w:webHidden/>
          </w:rPr>
        </w:r>
        <w:r>
          <w:rPr>
            <w:noProof/>
            <w:webHidden/>
          </w:rPr>
          <w:fldChar w:fldCharType="separate"/>
        </w:r>
        <w:r>
          <w:rPr>
            <w:noProof/>
            <w:webHidden/>
          </w:rPr>
          <w:t>4</w:t>
        </w:r>
        <w:r>
          <w:rPr>
            <w:noProof/>
            <w:webHidden/>
          </w:rPr>
          <w:fldChar w:fldCharType="end"/>
        </w:r>
      </w:hyperlink>
    </w:p>
    <w:p w14:paraId="3E2D49A2" w14:textId="71D5B518" w:rsidR="009711BB" w:rsidRDefault="009711BB">
      <w:pPr>
        <w:pStyle w:val="TM1"/>
        <w:rPr>
          <w:rFonts w:asciiTheme="minorHAnsi" w:eastAsiaTheme="minorEastAsia" w:hAnsiTheme="minorHAnsi" w:cstheme="minorBidi"/>
          <w:b w:val="0"/>
          <w:caps w:val="0"/>
          <w:noProof/>
          <w:kern w:val="2"/>
          <w:szCs w:val="22"/>
          <w:u w:val="none"/>
          <w14:ligatures w14:val="standardContextual"/>
        </w:rPr>
      </w:pPr>
      <w:hyperlink w:anchor="_Toc141255687" w:history="1">
        <w:r w:rsidRPr="00BA728D">
          <w:rPr>
            <w:rStyle w:val="Lienhypertexte"/>
            <w:rFonts w:ascii="Arial" w:hAnsi="Arial" w:cs="Arial"/>
            <w:noProof/>
          </w:rPr>
          <w:t>Article 5 : Critères d’attribution de l’offre</w:t>
        </w:r>
        <w:r>
          <w:rPr>
            <w:noProof/>
            <w:webHidden/>
          </w:rPr>
          <w:tab/>
        </w:r>
        <w:r>
          <w:rPr>
            <w:noProof/>
            <w:webHidden/>
          </w:rPr>
          <w:fldChar w:fldCharType="begin"/>
        </w:r>
        <w:r>
          <w:rPr>
            <w:noProof/>
            <w:webHidden/>
          </w:rPr>
          <w:instrText xml:space="preserve"> PAGEREF _Toc141255687 \h </w:instrText>
        </w:r>
        <w:r>
          <w:rPr>
            <w:noProof/>
            <w:webHidden/>
          </w:rPr>
        </w:r>
        <w:r>
          <w:rPr>
            <w:noProof/>
            <w:webHidden/>
          </w:rPr>
          <w:fldChar w:fldCharType="separate"/>
        </w:r>
        <w:r>
          <w:rPr>
            <w:noProof/>
            <w:webHidden/>
          </w:rPr>
          <w:t>4</w:t>
        </w:r>
        <w:r>
          <w:rPr>
            <w:noProof/>
            <w:webHidden/>
          </w:rPr>
          <w:fldChar w:fldCharType="end"/>
        </w:r>
      </w:hyperlink>
    </w:p>
    <w:p w14:paraId="6A6E99A0" w14:textId="1250CA19" w:rsidR="009711BB" w:rsidRDefault="009711BB">
      <w:pPr>
        <w:pStyle w:val="TM1"/>
        <w:rPr>
          <w:rFonts w:asciiTheme="minorHAnsi" w:eastAsiaTheme="minorEastAsia" w:hAnsiTheme="minorHAnsi" w:cstheme="minorBidi"/>
          <w:b w:val="0"/>
          <w:caps w:val="0"/>
          <w:noProof/>
          <w:kern w:val="2"/>
          <w:szCs w:val="22"/>
          <w:u w:val="none"/>
          <w14:ligatures w14:val="standardContextual"/>
        </w:rPr>
      </w:pPr>
      <w:hyperlink w:anchor="_Toc141255688" w:history="1">
        <w:r w:rsidRPr="00BA728D">
          <w:rPr>
            <w:rStyle w:val="Lienhypertexte"/>
            <w:rFonts w:ascii="Arial" w:hAnsi="Arial" w:cs="Arial"/>
            <w:noProof/>
          </w:rPr>
          <w:t>Article 6 : Remise des candidatures et des offres</w:t>
        </w:r>
        <w:r>
          <w:rPr>
            <w:noProof/>
            <w:webHidden/>
          </w:rPr>
          <w:tab/>
        </w:r>
        <w:r>
          <w:rPr>
            <w:noProof/>
            <w:webHidden/>
          </w:rPr>
          <w:fldChar w:fldCharType="begin"/>
        </w:r>
        <w:r>
          <w:rPr>
            <w:noProof/>
            <w:webHidden/>
          </w:rPr>
          <w:instrText xml:space="preserve"> PAGEREF _Toc141255688 \h </w:instrText>
        </w:r>
        <w:r>
          <w:rPr>
            <w:noProof/>
            <w:webHidden/>
          </w:rPr>
        </w:r>
        <w:r>
          <w:rPr>
            <w:noProof/>
            <w:webHidden/>
          </w:rPr>
          <w:fldChar w:fldCharType="separate"/>
        </w:r>
        <w:r>
          <w:rPr>
            <w:noProof/>
            <w:webHidden/>
          </w:rPr>
          <w:t>4</w:t>
        </w:r>
        <w:r>
          <w:rPr>
            <w:noProof/>
            <w:webHidden/>
          </w:rPr>
          <w:fldChar w:fldCharType="end"/>
        </w:r>
      </w:hyperlink>
    </w:p>
    <w:p w14:paraId="30087DCC" w14:textId="778C226D" w:rsidR="009711BB" w:rsidRDefault="009711BB">
      <w:pPr>
        <w:pStyle w:val="TM1"/>
        <w:rPr>
          <w:rFonts w:asciiTheme="minorHAnsi" w:eastAsiaTheme="minorEastAsia" w:hAnsiTheme="minorHAnsi" w:cstheme="minorBidi"/>
          <w:b w:val="0"/>
          <w:caps w:val="0"/>
          <w:noProof/>
          <w:kern w:val="2"/>
          <w:szCs w:val="22"/>
          <w:u w:val="none"/>
          <w14:ligatures w14:val="standardContextual"/>
        </w:rPr>
      </w:pPr>
      <w:hyperlink w:anchor="_Toc141255689" w:history="1">
        <w:r w:rsidRPr="00BA728D">
          <w:rPr>
            <w:rStyle w:val="Lienhypertexte"/>
            <w:rFonts w:ascii="Arial" w:hAnsi="Arial" w:cs="Arial"/>
            <w:noProof/>
          </w:rPr>
          <w:t>Article 8 : Demandes de renseignements</w:t>
        </w:r>
        <w:r>
          <w:rPr>
            <w:noProof/>
            <w:webHidden/>
          </w:rPr>
          <w:tab/>
        </w:r>
        <w:r>
          <w:rPr>
            <w:noProof/>
            <w:webHidden/>
          </w:rPr>
          <w:fldChar w:fldCharType="begin"/>
        </w:r>
        <w:r>
          <w:rPr>
            <w:noProof/>
            <w:webHidden/>
          </w:rPr>
          <w:instrText xml:space="preserve"> PAGEREF _Toc141255689 \h </w:instrText>
        </w:r>
        <w:r>
          <w:rPr>
            <w:noProof/>
            <w:webHidden/>
          </w:rPr>
        </w:r>
        <w:r>
          <w:rPr>
            <w:noProof/>
            <w:webHidden/>
          </w:rPr>
          <w:fldChar w:fldCharType="separate"/>
        </w:r>
        <w:r>
          <w:rPr>
            <w:noProof/>
            <w:webHidden/>
          </w:rPr>
          <w:t>4</w:t>
        </w:r>
        <w:r>
          <w:rPr>
            <w:noProof/>
            <w:webHidden/>
          </w:rPr>
          <w:fldChar w:fldCharType="end"/>
        </w:r>
      </w:hyperlink>
    </w:p>
    <w:p w14:paraId="50CEB973" w14:textId="7665EFED" w:rsidR="009711BB" w:rsidRDefault="009711BB">
      <w:pPr>
        <w:pStyle w:val="TM1"/>
        <w:rPr>
          <w:rFonts w:asciiTheme="minorHAnsi" w:eastAsiaTheme="minorEastAsia" w:hAnsiTheme="minorHAnsi" w:cstheme="minorBidi"/>
          <w:b w:val="0"/>
          <w:caps w:val="0"/>
          <w:noProof/>
          <w:kern w:val="2"/>
          <w:szCs w:val="22"/>
          <w:u w:val="none"/>
          <w14:ligatures w14:val="standardContextual"/>
        </w:rPr>
      </w:pPr>
      <w:hyperlink w:anchor="_Toc141255690" w:history="1">
        <w:r w:rsidRPr="00BA728D">
          <w:rPr>
            <w:rStyle w:val="Lienhypertexte"/>
            <w:rFonts w:ascii="Arial" w:hAnsi="Arial" w:cs="Arial"/>
            <w:noProof/>
          </w:rPr>
          <w:t>Article 9 : Langue</w:t>
        </w:r>
        <w:r>
          <w:rPr>
            <w:noProof/>
            <w:webHidden/>
          </w:rPr>
          <w:tab/>
        </w:r>
        <w:r>
          <w:rPr>
            <w:noProof/>
            <w:webHidden/>
          </w:rPr>
          <w:fldChar w:fldCharType="begin"/>
        </w:r>
        <w:r>
          <w:rPr>
            <w:noProof/>
            <w:webHidden/>
          </w:rPr>
          <w:instrText xml:space="preserve"> PAGEREF _Toc141255690 \h </w:instrText>
        </w:r>
        <w:r>
          <w:rPr>
            <w:noProof/>
            <w:webHidden/>
          </w:rPr>
        </w:r>
        <w:r>
          <w:rPr>
            <w:noProof/>
            <w:webHidden/>
          </w:rPr>
          <w:fldChar w:fldCharType="separate"/>
        </w:r>
        <w:r>
          <w:rPr>
            <w:noProof/>
            <w:webHidden/>
          </w:rPr>
          <w:t>4</w:t>
        </w:r>
        <w:r>
          <w:rPr>
            <w:noProof/>
            <w:webHidden/>
          </w:rPr>
          <w:fldChar w:fldCharType="end"/>
        </w:r>
      </w:hyperlink>
    </w:p>
    <w:p w14:paraId="25AD4F6A" w14:textId="07DA1BC1" w:rsidR="009711BB" w:rsidRDefault="009711BB">
      <w:pPr>
        <w:pStyle w:val="TM1"/>
        <w:rPr>
          <w:rFonts w:asciiTheme="minorHAnsi" w:eastAsiaTheme="minorEastAsia" w:hAnsiTheme="minorHAnsi" w:cstheme="minorBidi"/>
          <w:b w:val="0"/>
          <w:caps w:val="0"/>
          <w:noProof/>
          <w:kern w:val="2"/>
          <w:szCs w:val="22"/>
          <w:u w:val="none"/>
          <w14:ligatures w14:val="standardContextual"/>
        </w:rPr>
      </w:pPr>
      <w:hyperlink w:anchor="_Toc141255691" w:history="1">
        <w:r w:rsidRPr="00BA728D">
          <w:rPr>
            <w:rStyle w:val="Lienhypertexte"/>
            <w:rFonts w:ascii="Arial" w:hAnsi="Arial" w:cs="Arial"/>
            <w:noProof/>
          </w:rPr>
          <w:t>Article 10 : Pièces contractuelles du marché</w:t>
        </w:r>
        <w:r>
          <w:rPr>
            <w:noProof/>
            <w:webHidden/>
          </w:rPr>
          <w:tab/>
        </w:r>
        <w:r>
          <w:rPr>
            <w:noProof/>
            <w:webHidden/>
          </w:rPr>
          <w:fldChar w:fldCharType="begin"/>
        </w:r>
        <w:r>
          <w:rPr>
            <w:noProof/>
            <w:webHidden/>
          </w:rPr>
          <w:instrText xml:space="preserve"> PAGEREF _Toc141255691 \h </w:instrText>
        </w:r>
        <w:r>
          <w:rPr>
            <w:noProof/>
            <w:webHidden/>
          </w:rPr>
        </w:r>
        <w:r>
          <w:rPr>
            <w:noProof/>
            <w:webHidden/>
          </w:rPr>
          <w:fldChar w:fldCharType="separate"/>
        </w:r>
        <w:r>
          <w:rPr>
            <w:noProof/>
            <w:webHidden/>
          </w:rPr>
          <w:t>4</w:t>
        </w:r>
        <w:r>
          <w:rPr>
            <w:noProof/>
            <w:webHidden/>
          </w:rPr>
          <w:fldChar w:fldCharType="end"/>
        </w:r>
      </w:hyperlink>
    </w:p>
    <w:p w14:paraId="04CC58CC" w14:textId="594F9439" w:rsidR="009711BB" w:rsidRDefault="009711BB">
      <w:pPr>
        <w:pStyle w:val="TM1"/>
        <w:rPr>
          <w:rFonts w:asciiTheme="minorHAnsi" w:eastAsiaTheme="minorEastAsia" w:hAnsiTheme="minorHAnsi" w:cstheme="minorBidi"/>
          <w:b w:val="0"/>
          <w:caps w:val="0"/>
          <w:noProof/>
          <w:kern w:val="2"/>
          <w:szCs w:val="22"/>
          <w:u w:val="none"/>
          <w14:ligatures w14:val="standardContextual"/>
        </w:rPr>
      </w:pPr>
      <w:hyperlink w:anchor="_Toc141255692" w:history="1">
        <w:r w:rsidRPr="00BA728D">
          <w:rPr>
            <w:rStyle w:val="Lienhypertexte"/>
            <w:rFonts w:ascii="Arial" w:hAnsi="Arial" w:cs="Arial"/>
            <w:noProof/>
          </w:rPr>
          <w:t>Article 11 : Prix et évolution de la fourniture du gaz naturel</w:t>
        </w:r>
        <w:r>
          <w:rPr>
            <w:noProof/>
            <w:webHidden/>
          </w:rPr>
          <w:tab/>
        </w:r>
        <w:r>
          <w:rPr>
            <w:noProof/>
            <w:webHidden/>
          </w:rPr>
          <w:fldChar w:fldCharType="begin"/>
        </w:r>
        <w:r>
          <w:rPr>
            <w:noProof/>
            <w:webHidden/>
          </w:rPr>
          <w:instrText xml:space="preserve"> PAGEREF _Toc141255692 \h </w:instrText>
        </w:r>
        <w:r>
          <w:rPr>
            <w:noProof/>
            <w:webHidden/>
          </w:rPr>
        </w:r>
        <w:r>
          <w:rPr>
            <w:noProof/>
            <w:webHidden/>
          </w:rPr>
          <w:fldChar w:fldCharType="separate"/>
        </w:r>
        <w:r>
          <w:rPr>
            <w:noProof/>
            <w:webHidden/>
          </w:rPr>
          <w:t>4</w:t>
        </w:r>
        <w:r>
          <w:rPr>
            <w:noProof/>
            <w:webHidden/>
          </w:rPr>
          <w:fldChar w:fldCharType="end"/>
        </w:r>
      </w:hyperlink>
    </w:p>
    <w:p w14:paraId="2E7741EF" w14:textId="4A4C128D" w:rsidR="009711BB" w:rsidRDefault="009711BB">
      <w:pPr>
        <w:pStyle w:val="TM2"/>
        <w:rPr>
          <w:rFonts w:asciiTheme="minorHAnsi" w:eastAsiaTheme="minorEastAsia" w:hAnsiTheme="minorHAnsi" w:cstheme="minorBidi"/>
          <w:b w:val="0"/>
          <w:smallCaps w:val="0"/>
          <w:noProof/>
          <w:kern w:val="2"/>
          <w:szCs w:val="22"/>
          <w14:ligatures w14:val="standardContextual"/>
        </w:rPr>
      </w:pPr>
      <w:hyperlink w:anchor="_Toc141255693" w:history="1">
        <w:r w:rsidRPr="00BA728D">
          <w:rPr>
            <w:rStyle w:val="Lienhypertexte"/>
            <w:noProof/>
          </w:rPr>
          <w:t>11.1 – Prix de la fourniture</w:t>
        </w:r>
        <w:r>
          <w:rPr>
            <w:noProof/>
            <w:webHidden/>
          </w:rPr>
          <w:tab/>
        </w:r>
        <w:r>
          <w:rPr>
            <w:noProof/>
            <w:webHidden/>
          </w:rPr>
          <w:fldChar w:fldCharType="begin"/>
        </w:r>
        <w:r>
          <w:rPr>
            <w:noProof/>
            <w:webHidden/>
          </w:rPr>
          <w:instrText xml:space="preserve"> PAGEREF _Toc141255693 \h </w:instrText>
        </w:r>
        <w:r>
          <w:rPr>
            <w:noProof/>
            <w:webHidden/>
          </w:rPr>
        </w:r>
        <w:r>
          <w:rPr>
            <w:noProof/>
            <w:webHidden/>
          </w:rPr>
          <w:fldChar w:fldCharType="separate"/>
        </w:r>
        <w:r>
          <w:rPr>
            <w:noProof/>
            <w:webHidden/>
          </w:rPr>
          <w:t>4</w:t>
        </w:r>
        <w:r>
          <w:rPr>
            <w:noProof/>
            <w:webHidden/>
          </w:rPr>
          <w:fldChar w:fldCharType="end"/>
        </w:r>
      </w:hyperlink>
    </w:p>
    <w:p w14:paraId="30292DAA" w14:textId="6931FE06" w:rsidR="009711BB" w:rsidRDefault="009711BB">
      <w:pPr>
        <w:pStyle w:val="TM2"/>
        <w:rPr>
          <w:rFonts w:asciiTheme="minorHAnsi" w:eastAsiaTheme="minorEastAsia" w:hAnsiTheme="minorHAnsi" w:cstheme="minorBidi"/>
          <w:b w:val="0"/>
          <w:smallCaps w:val="0"/>
          <w:noProof/>
          <w:kern w:val="2"/>
          <w:szCs w:val="22"/>
          <w14:ligatures w14:val="standardContextual"/>
        </w:rPr>
      </w:pPr>
      <w:hyperlink w:anchor="_Toc141255694" w:history="1">
        <w:r w:rsidRPr="00BA728D">
          <w:rPr>
            <w:rStyle w:val="Lienhypertexte"/>
            <w:noProof/>
          </w:rPr>
          <w:t>11.2 – Structure de la fourniture d’énergie</w:t>
        </w:r>
        <w:r>
          <w:rPr>
            <w:noProof/>
            <w:webHidden/>
          </w:rPr>
          <w:tab/>
        </w:r>
        <w:r>
          <w:rPr>
            <w:noProof/>
            <w:webHidden/>
          </w:rPr>
          <w:fldChar w:fldCharType="begin"/>
        </w:r>
        <w:r>
          <w:rPr>
            <w:noProof/>
            <w:webHidden/>
          </w:rPr>
          <w:instrText xml:space="preserve"> PAGEREF _Toc141255694 \h </w:instrText>
        </w:r>
        <w:r>
          <w:rPr>
            <w:noProof/>
            <w:webHidden/>
          </w:rPr>
        </w:r>
        <w:r>
          <w:rPr>
            <w:noProof/>
            <w:webHidden/>
          </w:rPr>
          <w:fldChar w:fldCharType="separate"/>
        </w:r>
        <w:r>
          <w:rPr>
            <w:noProof/>
            <w:webHidden/>
          </w:rPr>
          <w:t>5</w:t>
        </w:r>
        <w:r>
          <w:rPr>
            <w:noProof/>
            <w:webHidden/>
          </w:rPr>
          <w:fldChar w:fldCharType="end"/>
        </w:r>
      </w:hyperlink>
    </w:p>
    <w:p w14:paraId="36C9A34E" w14:textId="030D9AA1" w:rsidR="009711BB" w:rsidRDefault="009711BB">
      <w:pPr>
        <w:pStyle w:val="TM2"/>
        <w:rPr>
          <w:rFonts w:asciiTheme="minorHAnsi" w:eastAsiaTheme="minorEastAsia" w:hAnsiTheme="minorHAnsi" w:cstheme="minorBidi"/>
          <w:b w:val="0"/>
          <w:smallCaps w:val="0"/>
          <w:noProof/>
          <w:kern w:val="2"/>
          <w:szCs w:val="22"/>
          <w14:ligatures w14:val="standardContextual"/>
        </w:rPr>
      </w:pPr>
      <w:hyperlink w:anchor="_Toc141255695" w:history="1">
        <w:r w:rsidRPr="00BA728D">
          <w:rPr>
            <w:rStyle w:val="Lienhypertexte"/>
            <w:noProof/>
          </w:rPr>
          <w:t>11.3 – Prix de l’énergie gaz naturel</w:t>
        </w:r>
        <w:r>
          <w:rPr>
            <w:noProof/>
            <w:webHidden/>
          </w:rPr>
          <w:tab/>
        </w:r>
        <w:r>
          <w:rPr>
            <w:noProof/>
            <w:webHidden/>
          </w:rPr>
          <w:fldChar w:fldCharType="begin"/>
        </w:r>
        <w:r>
          <w:rPr>
            <w:noProof/>
            <w:webHidden/>
          </w:rPr>
          <w:instrText xml:space="preserve"> PAGEREF _Toc141255695 \h </w:instrText>
        </w:r>
        <w:r>
          <w:rPr>
            <w:noProof/>
            <w:webHidden/>
          </w:rPr>
        </w:r>
        <w:r>
          <w:rPr>
            <w:noProof/>
            <w:webHidden/>
          </w:rPr>
          <w:fldChar w:fldCharType="separate"/>
        </w:r>
        <w:r>
          <w:rPr>
            <w:noProof/>
            <w:webHidden/>
          </w:rPr>
          <w:t>5</w:t>
        </w:r>
        <w:r>
          <w:rPr>
            <w:noProof/>
            <w:webHidden/>
          </w:rPr>
          <w:fldChar w:fldCharType="end"/>
        </w:r>
      </w:hyperlink>
    </w:p>
    <w:p w14:paraId="708ACB4A" w14:textId="4EBA83FA" w:rsidR="009711BB" w:rsidRDefault="009711BB">
      <w:pPr>
        <w:pStyle w:val="TM2"/>
        <w:rPr>
          <w:rFonts w:asciiTheme="minorHAnsi" w:eastAsiaTheme="minorEastAsia" w:hAnsiTheme="minorHAnsi" w:cstheme="minorBidi"/>
          <w:b w:val="0"/>
          <w:smallCaps w:val="0"/>
          <w:noProof/>
          <w:kern w:val="2"/>
          <w:szCs w:val="22"/>
          <w14:ligatures w14:val="standardContextual"/>
        </w:rPr>
      </w:pPr>
      <w:hyperlink w:anchor="_Toc141255696" w:history="1">
        <w:r w:rsidRPr="00BA728D">
          <w:rPr>
            <w:rStyle w:val="Lienhypertexte"/>
            <w:rFonts w:cs="Arial"/>
            <w:noProof/>
          </w:rPr>
          <w:t>11.4 – Prix de l’acheminement</w:t>
        </w:r>
        <w:r>
          <w:rPr>
            <w:noProof/>
            <w:webHidden/>
          </w:rPr>
          <w:tab/>
        </w:r>
        <w:r>
          <w:rPr>
            <w:noProof/>
            <w:webHidden/>
          </w:rPr>
          <w:fldChar w:fldCharType="begin"/>
        </w:r>
        <w:r>
          <w:rPr>
            <w:noProof/>
            <w:webHidden/>
          </w:rPr>
          <w:instrText xml:space="preserve"> PAGEREF _Toc141255696 \h </w:instrText>
        </w:r>
        <w:r>
          <w:rPr>
            <w:noProof/>
            <w:webHidden/>
          </w:rPr>
        </w:r>
        <w:r>
          <w:rPr>
            <w:noProof/>
            <w:webHidden/>
          </w:rPr>
          <w:fldChar w:fldCharType="separate"/>
        </w:r>
        <w:r>
          <w:rPr>
            <w:noProof/>
            <w:webHidden/>
          </w:rPr>
          <w:t>5</w:t>
        </w:r>
        <w:r>
          <w:rPr>
            <w:noProof/>
            <w:webHidden/>
          </w:rPr>
          <w:fldChar w:fldCharType="end"/>
        </w:r>
      </w:hyperlink>
    </w:p>
    <w:p w14:paraId="17A5BB90" w14:textId="6C18986E" w:rsidR="009711BB" w:rsidRDefault="009711BB">
      <w:pPr>
        <w:pStyle w:val="TM2"/>
        <w:rPr>
          <w:rFonts w:asciiTheme="minorHAnsi" w:eastAsiaTheme="minorEastAsia" w:hAnsiTheme="minorHAnsi" w:cstheme="minorBidi"/>
          <w:b w:val="0"/>
          <w:smallCaps w:val="0"/>
          <w:noProof/>
          <w:kern w:val="2"/>
          <w:szCs w:val="22"/>
          <w14:ligatures w14:val="standardContextual"/>
        </w:rPr>
      </w:pPr>
      <w:hyperlink w:anchor="_Toc141255697" w:history="1">
        <w:r w:rsidRPr="00BA728D">
          <w:rPr>
            <w:rStyle w:val="Lienhypertexte"/>
            <w:rFonts w:cs="Arial"/>
            <w:noProof/>
          </w:rPr>
          <w:t>11.5 – Certificat d’économie d’énergie (CEE)</w:t>
        </w:r>
        <w:r>
          <w:rPr>
            <w:noProof/>
            <w:webHidden/>
          </w:rPr>
          <w:tab/>
        </w:r>
        <w:r>
          <w:rPr>
            <w:noProof/>
            <w:webHidden/>
          </w:rPr>
          <w:fldChar w:fldCharType="begin"/>
        </w:r>
        <w:r>
          <w:rPr>
            <w:noProof/>
            <w:webHidden/>
          </w:rPr>
          <w:instrText xml:space="preserve"> PAGEREF _Toc141255697 \h </w:instrText>
        </w:r>
        <w:r>
          <w:rPr>
            <w:noProof/>
            <w:webHidden/>
          </w:rPr>
        </w:r>
        <w:r>
          <w:rPr>
            <w:noProof/>
            <w:webHidden/>
          </w:rPr>
          <w:fldChar w:fldCharType="separate"/>
        </w:r>
        <w:r>
          <w:rPr>
            <w:noProof/>
            <w:webHidden/>
          </w:rPr>
          <w:t>5</w:t>
        </w:r>
        <w:r>
          <w:rPr>
            <w:noProof/>
            <w:webHidden/>
          </w:rPr>
          <w:fldChar w:fldCharType="end"/>
        </w:r>
      </w:hyperlink>
    </w:p>
    <w:p w14:paraId="4C194985" w14:textId="019C24F7" w:rsidR="009711BB" w:rsidRDefault="009711BB">
      <w:pPr>
        <w:pStyle w:val="TM2"/>
        <w:rPr>
          <w:rFonts w:asciiTheme="minorHAnsi" w:eastAsiaTheme="minorEastAsia" w:hAnsiTheme="minorHAnsi" w:cstheme="minorBidi"/>
          <w:b w:val="0"/>
          <w:smallCaps w:val="0"/>
          <w:noProof/>
          <w:kern w:val="2"/>
          <w:szCs w:val="22"/>
          <w14:ligatures w14:val="standardContextual"/>
        </w:rPr>
      </w:pPr>
      <w:hyperlink w:anchor="_Toc141255698" w:history="1">
        <w:r w:rsidRPr="00BA728D">
          <w:rPr>
            <w:rStyle w:val="Lienhypertexte"/>
            <w:rFonts w:cs="Arial"/>
            <w:noProof/>
          </w:rPr>
          <w:t>11.6 – Prix des prestations réalisées par le gestionnaire de réseau de distribution (GRD)</w:t>
        </w:r>
        <w:r>
          <w:rPr>
            <w:noProof/>
            <w:webHidden/>
          </w:rPr>
          <w:tab/>
        </w:r>
        <w:r>
          <w:rPr>
            <w:noProof/>
            <w:webHidden/>
          </w:rPr>
          <w:fldChar w:fldCharType="begin"/>
        </w:r>
        <w:r>
          <w:rPr>
            <w:noProof/>
            <w:webHidden/>
          </w:rPr>
          <w:instrText xml:space="preserve"> PAGEREF _Toc141255698 \h </w:instrText>
        </w:r>
        <w:r>
          <w:rPr>
            <w:noProof/>
            <w:webHidden/>
          </w:rPr>
        </w:r>
        <w:r>
          <w:rPr>
            <w:noProof/>
            <w:webHidden/>
          </w:rPr>
          <w:fldChar w:fldCharType="separate"/>
        </w:r>
        <w:r>
          <w:rPr>
            <w:noProof/>
            <w:webHidden/>
          </w:rPr>
          <w:t>5</w:t>
        </w:r>
        <w:r>
          <w:rPr>
            <w:noProof/>
            <w:webHidden/>
          </w:rPr>
          <w:fldChar w:fldCharType="end"/>
        </w:r>
      </w:hyperlink>
    </w:p>
    <w:p w14:paraId="012654BA" w14:textId="3C7B072A" w:rsidR="009711BB" w:rsidRDefault="009711BB">
      <w:pPr>
        <w:pStyle w:val="TM2"/>
        <w:rPr>
          <w:rFonts w:asciiTheme="minorHAnsi" w:eastAsiaTheme="minorEastAsia" w:hAnsiTheme="minorHAnsi" w:cstheme="minorBidi"/>
          <w:b w:val="0"/>
          <w:smallCaps w:val="0"/>
          <w:noProof/>
          <w:kern w:val="2"/>
          <w:szCs w:val="22"/>
          <w14:ligatures w14:val="standardContextual"/>
        </w:rPr>
      </w:pPr>
      <w:hyperlink w:anchor="_Toc141255699" w:history="1">
        <w:r w:rsidRPr="00BA728D">
          <w:rPr>
            <w:rStyle w:val="Lienhypertexte"/>
            <w:rFonts w:cs="Arial"/>
            <w:noProof/>
          </w:rPr>
          <w:t>11.7 – Taxes et contributions</w:t>
        </w:r>
        <w:r>
          <w:rPr>
            <w:noProof/>
            <w:webHidden/>
          </w:rPr>
          <w:tab/>
        </w:r>
        <w:r>
          <w:rPr>
            <w:noProof/>
            <w:webHidden/>
          </w:rPr>
          <w:fldChar w:fldCharType="begin"/>
        </w:r>
        <w:r>
          <w:rPr>
            <w:noProof/>
            <w:webHidden/>
          </w:rPr>
          <w:instrText xml:space="preserve"> PAGEREF _Toc141255699 \h </w:instrText>
        </w:r>
        <w:r>
          <w:rPr>
            <w:noProof/>
            <w:webHidden/>
          </w:rPr>
        </w:r>
        <w:r>
          <w:rPr>
            <w:noProof/>
            <w:webHidden/>
          </w:rPr>
          <w:fldChar w:fldCharType="separate"/>
        </w:r>
        <w:r>
          <w:rPr>
            <w:noProof/>
            <w:webHidden/>
          </w:rPr>
          <w:t>5</w:t>
        </w:r>
        <w:r>
          <w:rPr>
            <w:noProof/>
            <w:webHidden/>
          </w:rPr>
          <w:fldChar w:fldCharType="end"/>
        </w:r>
      </w:hyperlink>
    </w:p>
    <w:p w14:paraId="368D1C24" w14:textId="5C903C3E" w:rsidR="009711BB" w:rsidRDefault="009711BB">
      <w:pPr>
        <w:pStyle w:val="TM1"/>
        <w:rPr>
          <w:rFonts w:asciiTheme="minorHAnsi" w:eastAsiaTheme="minorEastAsia" w:hAnsiTheme="minorHAnsi" w:cstheme="minorBidi"/>
          <w:b w:val="0"/>
          <w:caps w:val="0"/>
          <w:noProof/>
          <w:kern w:val="2"/>
          <w:szCs w:val="22"/>
          <w:u w:val="none"/>
          <w14:ligatures w14:val="standardContextual"/>
        </w:rPr>
      </w:pPr>
      <w:hyperlink w:anchor="_Toc141255700" w:history="1">
        <w:r w:rsidRPr="00BA728D">
          <w:rPr>
            <w:rStyle w:val="Lienhypertexte"/>
            <w:rFonts w:ascii="Arial" w:hAnsi="Arial" w:cs="Arial"/>
            <w:noProof/>
          </w:rPr>
          <w:t>Article 12 : Litiges</w:t>
        </w:r>
        <w:r>
          <w:rPr>
            <w:noProof/>
            <w:webHidden/>
          </w:rPr>
          <w:tab/>
        </w:r>
        <w:r>
          <w:rPr>
            <w:noProof/>
            <w:webHidden/>
          </w:rPr>
          <w:fldChar w:fldCharType="begin"/>
        </w:r>
        <w:r>
          <w:rPr>
            <w:noProof/>
            <w:webHidden/>
          </w:rPr>
          <w:instrText xml:space="preserve"> PAGEREF _Toc141255700 \h </w:instrText>
        </w:r>
        <w:r>
          <w:rPr>
            <w:noProof/>
            <w:webHidden/>
          </w:rPr>
        </w:r>
        <w:r>
          <w:rPr>
            <w:noProof/>
            <w:webHidden/>
          </w:rPr>
          <w:fldChar w:fldCharType="separate"/>
        </w:r>
        <w:r>
          <w:rPr>
            <w:noProof/>
            <w:webHidden/>
          </w:rPr>
          <w:t>6</w:t>
        </w:r>
        <w:r>
          <w:rPr>
            <w:noProof/>
            <w:webHidden/>
          </w:rPr>
          <w:fldChar w:fldCharType="end"/>
        </w:r>
      </w:hyperlink>
    </w:p>
    <w:p w14:paraId="436DD897" w14:textId="5E7D703D" w:rsidR="00CC6EC5" w:rsidRDefault="00485B9D" w:rsidP="00D236E4">
      <w:pPr>
        <w:rPr>
          <w:rFonts w:ascii="Arial" w:hAnsi="Arial" w:cs="Arial"/>
        </w:rPr>
      </w:pPr>
      <w:r w:rsidRPr="003B2EAE">
        <w:rPr>
          <w:rFonts w:ascii="Arial" w:hAnsi="Arial" w:cs="Arial"/>
        </w:rPr>
        <w:fldChar w:fldCharType="end"/>
      </w:r>
    </w:p>
    <w:p w14:paraId="14C87D1F" w14:textId="77777777" w:rsidR="00CC6EC5" w:rsidRDefault="00CC6EC5">
      <w:pPr>
        <w:rPr>
          <w:rFonts w:ascii="Arial" w:hAnsi="Arial" w:cs="Arial"/>
        </w:rPr>
      </w:pPr>
      <w:r>
        <w:rPr>
          <w:rFonts w:ascii="Arial" w:hAnsi="Arial" w:cs="Arial"/>
        </w:rPr>
        <w:br w:type="page"/>
      </w:r>
    </w:p>
    <w:p w14:paraId="59A8660C" w14:textId="7B938B8B" w:rsidR="00CC6EC5" w:rsidRPr="003B2EAE" w:rsidRDefault="00CC6EC5" w:rsidP="004C3DFC">
      <w:pPr>
        <w:pStyle w:val="Titre1"/>
        <w:rPr>
          <w:rFonts w:ascii="Arial" w:hAnsi="Arial" w:cs="Arial"/>
        </w:rPr>
      </w:pPr>
      <w:bookmarkStart w:id="0" w:name="_Toc141255678"/>
      <w:r w:rsidRPr="003B2EAE">
        <w:rPr>
          <w:rFonts w:ascii="Arial" w:hAnsi="Arial" w:cs="Arial"/>
        </w:rPr>
        <w:lastRenderedPageBreak/>
        <w:t xml:space="preserve">Article </w:t>
      </w:r>
      <w:r>
        <w:rPr>
          <w:rFonts w:ascii="Arial" w:hAnsi="Arial" w:cs="Arial"/>
        </w:rPr>
        <w:t>1</w:t>
      </w:r>
      <w:r w:rsidRPr="003B2EAE">
        <w:rPr>
          <w:rFonts w:ascii="Arial" w:hAnsi="Arial" w:cs="Arial"/>
        </w:rPr>
        <w:t xml:space="preserve"> : </w:t>
      </w:r>
      <w:r w:rsidR="004C3DFC">
        <w:rPr>
          <w:rFonts w:ascii="Arial" w:hAnsi="Arial" w:cs="Arial"/>
        </w:rPr>
        <w:t>Objet de la consultation</w:t>
      </w:r>
      <w:bookmarkEnd w:id="0"/>
      <w:r w:rsidR="004C3DFC">
        <w:rPr>
          <w:rFonts w:ascii="Arial" w:hAnsi="Arial" w:cs="Arial"/>
        </w:rPr>
        <w:t xml:space="preserve"> </w:t>
      </w:r>
    </w:p>
    <w:p w14:paraId="1073EE96" w14:textId="77777777" w:rsidR="00485B9D" w:rsidRPr="00B444C8" w:rsidRDefault="00485B9D" w:rsidP="00B444C8">
      <w:pPr>
        <w:pStyle w:val="Titre2"/>
      </w:pPr>
      <w:bookmarkStart w:id="1" w:name="_Toc141255679"/>
      <w:r w:rsidRPr="00B444C8">
        <w:t>1.1 - Objet du marché</w:t>
      </w:r>
      <w:bookmarkEnd w:id="1"/>
    </w:p>
    <w:p w14:paraId="7B15CEAD" w14:textId="7F9915AE" w:rsidR="00B82F9A" w:rsidRDefault="009A2EA0" w:rsidP="00B82F9A">
      <w:pPr>
        <w:pStyle w:val="Texte1"/>
        <w:ind w:left="0"/>
      </w:pPr>
      <w:r>
        <w:t xml:space="preserve">Le </w:t>
      </w:r>
      <w:r w:rsidR="00657FA6">
        <w:t xml:space="preserve">marché </w:t>
      </w:r>
      <w:r w:rsidR="00242D5A">
        <w:t>porte sur les prestations suivantes</w:t>
      </w:r>
      <w:r w:rsidR="00657FA6">
        <w:t> :</w:t>
      </w:r>
    </w:p>
    <w:p w14:paraId="0EA6BC16" w14:textId="2EE1AA39" w:rsidR="00B82F9A" w:rsidRPr="001237CA" w:rsidRDefault="00B82F9A" w:rsidP="00B82F9A">
      <w:pPr>
        <w:pStyle w:val="Normal2"/>
        <w:numPr>
          <w:ilvl w:val="0"/>
          <w:numId w:val="2"/>
        </w:numPr>
        <w:rPr>
          <w:rFonts w:ascii="Tahoma" w:hAnsi="Tahoma"/>
        </w:rPr>
      </w:pPr>
      <w:r w:rsidRPr="001237CA">
        <w:rPr>
          <w:rFonts w:ascii="Tahoma" w:hAnsi="Tahoma"/>
        </w:rPr>
        <w:t xml:space="preserve">la fourniture </w:t>
      </w:r>
      <w:r>
        <w:rPr>
          <w:rFonts w:ascii="Tahoma" w:hAnsi="Tahoma"/>
        </w:rPr>
        <w:t>de gaz naturel</w:t>
      </w:r>
      <w:r w:rsidRPr="001237CA">
        <w:rPr>
          <w:rFonts w:ascii="Tahoma" w:hAnsi="Tahoma"/>
        </w:rPr>
        <w:t xml:space="preserve"> pour les points de livraison (PDL) listés en annexe 1 </w:t>
      </w:r>
      <w:r w:rsidR="00242D5A">
        <w:rPr>
          <w:rFonts w:ascii="Tahoma" w:hAnsi="Tahoma"/>
        </w:rPr>
        <w:t>d</w:t>
      </w:r>
      <w:r w:rsidR="00A65AD6">
        <w:rPr>
          <w:rFonts w:ascii="Tahoma" w:hAnsi="Tahoma"/>
        </w:rPr>
        <w:t>u présent</w:t>
      </w:r>
    </w:p>
    <w:p w14:paraId="2D8A4793" w14:textId="77777777" w:rsidR="00B82F9A" w:rsidRPr="001237CA" w:rsidRDefault="00B82F9A" w:rsidP="00B82F9A">
      <w:pPr>
        <w:pStyle w:val="Normal2"/>
        <w:numPr>
          <w:ilvl w:val="0"/>
          <w:numId w:val="2"/>
        </w:numPr>
        <w:rPr>
          <w:rFonts w:ascii="Tahoma" w:hAnsi="Tahoma"/>
        </w:rPr>
      </w:pPr>
      <w:r w:rsidRPr="001237CA">
        <w:rPr>
          <w:rFonts w:ascii="Tahoma" w:hAnsi="Tahoma"/>
        </w:rPr>
        <w:t>l'accès et l’utilisation, pour ces points de livraison, dans le cadre d’un contrat unique, au réseau public de distribution</w:t>
      </w:r>
    </w:p>
    <w:p w14:paraId="2CE892FE" w14:textId="5EEE14D7" w:rsidR="00B82F9A" w:rsidRDefault="00B82F9A" w:rsidP="00B82F9A">
      <w:pPr>
        <w:pStyle w:val="Normal2"/>
        <w:numPr>
          <w:ilvl w:val="0"/>
          <w:numId w:val="2"/>
        </w:numPr>
        <w:rPr>
          <w:rFonts w:ascii="Tahoma" w:hAnsi="Tahoma"/>
        </w:rPr>
      </w:pPr>
      <w:r w:rsidRPr="001237CA">
        <w:rPr>
          <w:rFonts w:ascii="Tahoma" w:hAnsi="Tahoma"/>
        </w:rPr>
        <w:t xml:space="preserve">les services associés à la fourniture </w:t>
      </w:r>
      <w:r>
        <w:rPr>
          <w:rFonts w:ascii="Tahoma" w:hAnsi="Tahoma"/>
        </w:rPr>
        <w:t>de gaz naturel</w:t>
      </w:r>
      <w:r w:rsidRPr="001237CA">
        <w:rPr>
          <w:rFonts w:ascii="Tahoma" w:hAnsi="Tahoma"/>
        </w:rPr>
        <w:t xml:space="preserve"> pour ces mêmes points de livraison (plateforme </w:t>
      </w:r>
      <w:r w:rsidR="007A13C6">
        <w:rPr>
          <w:rFonts w:ascii="Tahoma" w:hAnsi="Tahoma"/>
        </w:rPr>
        <w:t>w</w:t>
      </w:r>
      <w:r w:rsidRPr="001237CA">
        <w:rPr>
          <w:rFonts w:ascii="Tahoma" w:hAnsi="Tahoma"/>
        </w:rPr>
        <w:t xml:space="preserve">eb, </w:t>
      </w:r>
      <w:r w:rsidR="007A13C6">
        <w:rPr>
          <w:rFonts w:ascii="Tahoma" w:hAnsi="Tahoma"/>
        </w:rPr>
        <w:t>f</w:t>
      </w:r>
      <w:r w:rsidRPr="001237CA">
        <w:rPr>
          <w:rFonts w:ascii="Tahoma" w:hAnsi="Tahoma"/>
        </w:rPr>
        <w:t>lux de facturation, traitement des demandes au gestionnaire de réseau de distribution, notamment)</w:t>
      </w:r>
    </w:p>
    <w:p w14:paraId="521780E1" w14:textId="77777777" w:rsidR="009055FE" w:rsidRDefault="009055FE" w:rsidP="009055FE">
      <w:pPr>
        <w:pStyle w:val="Normal2"/>
        <w:rPr>
          <w:rFonts w:ascii="Tahoma" w:hAnsi="Tahoma"/>
        </w:rPr>
      </w:pPr>
    </w:p>
    <w:p w14:paraId="5A77D92E" w14:textId="77777777" w:rsidR="005D00CC" w:rsidRPr="000856CF" w:rsidRDefault="005D00CC" w:rsidP="005D00CC">
      <w:pPr>
        <w:pStyle w:val="Normal2"/>
        <w:ind w:left="0" w:firstLine="0"/>
        <w:rPr>
          <w:rFonts w:ascii="Tahoma" w:hAnsi="Tahoma"/>
        </w:rPr>
      </w:pPr>
      <w:r>
        <w:rPr>
          <w:rFonts w:ascii="Tahoma" w:hAnsi="Tahoma"/>
        </w:rPr>
        <w:t xml:space="preserve">La personne publique </w:t>
      </w:r>
      <w:r w:rsidRPr="000856CF">
        <w:rPr>
          <w:rFonts w:ascii="Tahoma" w:hAnsi="Tahoma"/>
        </w:rPr>
        <w:t xml:space="preserve">autorise le candidat à demander et recevoir les données de consommation de ses sites raccordés au réseau public de distribution </w:t>
      </w:r>
      <w:r>
        <w:rPr>
          <w:rFonts w:ascii="Tahoma" w:hAnsi="Tahoma"/>
        </w:rPr>
        <w:t>de gaz naturel</w:t>
      </w:r>
      <w:r w:rsidRPr="000856CF">
        <w:rPr>
          <w:rFonts w:ascii="Tahoma" w:hAnsi="Tahoma"/>
        </w:rPr>
        <w:t>, dans le cadre du présent appel d’offres</w:t>
      </w:r>
      <w:r>
        <w:rPr>
          <w:rFonts w:ascii="Tahoma" w:hAnsi="Tahoma"/>
        </w:rPr>
        <w:t xml:space="preserve"> (PCE </w:t>
      </w:r>
      <w:r w:rsidRPr="000856CF">
        <w:rPr>
          <w:rFonts w:ascii="Tahoma" w:hAnsi="Tahoma"/>
        </w:rPr>
        <w:t>C</w:t>
      </w:r>
      <w:r>
        <w:rPr>
          <w:rFonts w:ascii="Tahoma" w:hAnsi="Tahoma"/>
        </w:rPr>
        <w:t xml:space="preserve">apacités journalières </w:t>
      </w:r>
      <w:r w:rsidRPr="000856CF">
        <w:rPr>
          <w:rFonts w:ascii="Tahoma" w:hAnsi="Tahoma"/>
        </w:rPr>
        <w:t>souscrites</w:t>
      </w:r>
      <w:r>
        <w:rPr>
          <w:rFonts w:ascii="Tahoma" w:hAnsi="Tahoma"/>
        </w:rPr>
        <w:t xml:space="preserve">, </w:t>
      </w:r>
      <w:r w:rsidRPr="000856CF">
        <w:rPr>
          <w:rFonts w:ascii="Tahoma" w:hAnsi="Tahoma"/>
        </w:rPr>
        <w:t>Index</w:t>
      </w:r>
      <w:r>
        <w:rPr>
          <w:rFonts w:ascii="Tahoma" w:hAnsi="Tahoma"/>
        </w:rPr>
        <w:t xml:space="preserve">, </w:t>
      </w:r>
      <w:r w:rsidRPr="000856CF">
        <w:rPr>
          <w:rFonts w:ascii="Tahoma" w:hAnsi="Tahoma"/>
        </w:rPr>
        <w:t>Options tarifaires d’acheminement</w:t>
      </w:r>
      <w:r>
        <w:rPr>
          <w:rFonts w:ascii="Tahoma" w:hAnsi="Tahoma"/>
        </w:rPr>
        <w:t>, profils).</w:t>
      </w:r>
    </w:p>
    <w:p w14:paraId="74132600" w14:textId="6E1AA192" w:rsidR="009055FE" w:rsidRPr="000856CF" w:rsidRDefault="009055FE" w:rsidP="009055FE">
      <w:pPr>
        <w:pStyle w:val="Normal2"/>
        <w:ind w:left="0" w:firstLine="0"/>
        <w:rPr>
          <w:rFonts w:ascii="Tahoma" w:hAnsi="Tahoma"/>
        </w:rPr>
      </w:pPr>
      <w:r w:rsidRPr="000856CF">
        <w:rPr>
          <w:rFonts w:ascii="Tahoma" w:hAnsi="Tahoma"/>
        </w:rPr>
        <w:t>Cette présente autorisation est consentie pour</w:t>
      </w:r>
      <w:r>
        <w:rPr>
          <w:rFonts w:ascii="Tahoma" w:hAnsi="Tahoma"/>
        </w:rPr>
        <w:t xml:space="preserve"> toute la durée de la procéd</w:t>
      </w:r>
      <w:r w:rsidRPr="000856CF">
        <w:rPr>
          <w:rFonts w:ascii="Tahoma" w:hAnsi="Tahoma"/>
        </w:rPr>
        <w:t xml:space="preserve">ure </w:t>
      </w:r>
      <w:r>
        <w:rPr>
          <w:rFonts w:ascii="Tahoma" w:hAnsi="Tahoma"/>
        </w:rPr>
        <w:t>et jusqu’à la fin d’exécution du marché</w:t>
      </w:r>
      <w:r w:rsidRPr="000856CF">
        <w:rPr>
          <w:rFonts w:ascii="Tahoma" w:hAnsi="Tahoma"/>
        </w:rPr>
        <w:t>.</w:t>
      </w:r>
    </w:p>
    <w:p w14:paraId="7649DBA2" w14:textId="6EA25FFB" w:rsidR="00485B9D" w:rsidRPr="00B444C8" w:rsidRDefault="00485B9D" w:rsidP="00B444C8">
      <w:pPr>
        <w:pStyle w:val="Titre2"/>
      </w:pPr>
      <w:bookmarkStart w:id="2" w:name="_Toc141255680"/>
      <w:r w:rsidRPr="00B444C8">
        <w:t xml:space="preserve">1.2 - </w:t>
      </w:r>
      <w:r w:rsidR="007A13C6">
        <w:t>Allotissement</w:t>
      </w:r>
      <w:bookmarkEnd w:id="2"/>
    </w:p>
    <w:p w14:paraId="0A7BDBC1" w14:textId="22E192B7" w:rsidR="00485B9D" w:rsidRDefault="007A13C6" w:rsidP="001237CA">
      <w:pPr>
        <w:pStyle w:val="Normal2"/>
        <w:ind w:left="0" w:firstLine="0"/>
        <w:rPr>
          <w:rFonts w:ascii="Tahoma" w:hAnsi="Tahoma"/>
        </w:rPr>
      </w:pPr>
      <w:r w:rsidRPr="00C21FA4">
        <w:rPr>
          <w:rFonts w:ascii="Tahoma" w:hAnsi="Tahoma"/>
        </w:rPr>
        <w:t xml:space="preserve">L’objet du marché ne permettant pas d’identifier de prestation distinctes, </w:t>
      </w:r>
      <w:r>
        <w:rPr>
          <w:rFonts w:ascii="Tahoma" w:hAnsi="Tahoma"/>
        </w:rPr>
        <w:t>i</w:t>
      </w:r>
      <w:r w:rsidR="00485B9D" w:rsidRPr="001237CA">
        <w:rPr>
          <w:rFonts w:ascii="Tahoma" w:hAnsi="Tahoma"/>
        </w:rPr>
        <w:t>l n’est pas prévu de décomposition en lots.</w:t>
      </w:r>
    </w:p>
    <w:p w14:paraId="4CAA1F01" w14:textId="07D8A76C" w:rsidR="00485B9D" w:rsidRPr="00B444C8" w:rsidRDefault="00485B9D" w:rsidP="00B444C8">
      <w:pPr>
        <w:pStyle w:val="Titre2"/>
      </w:pPr>
      <w:bookmarkStart w:id="3" w:name="_Toc141255681"/>
      <w:r w:rsidRPr="00B444C8">
        <w:t>1.</w:t>
      </w:r>
      <w:r w:rsidR="007A13C6">
        <w:t>3</w:t>
      </w:r>
      <w:r w:rsidRPr="00B444C8">
        <w:t xml:space="preserve"> - Durée du marché</w:t>
      </w:r>
      <w:bookmarkEnd w:id="3"/>
    </w:p>
    <w:p w14:paraId="4DF09E15" w14:textId="7D859B2C" w:rsidR="00242969" w:rsidRPr="00EF3AD8" w:rsidRDefault="00242969" w:rsidP="00242969">
      <w:pPr>
        <w:pStyle w:val="Normal2"/>
        <w:ind w:left="0" w:firstLine="0"/>
        <w:rPr>
          <w:rFonts w:ascii="Tahoma" w:hAnsi="Tahoma"/>
          <w:lang w:val="x-none"/>
        </w:rPr>
      </w:pPr>
      <w:r w:rsidRPr="00EF3AD8">
        <w:rPr>
          <w:rFonts w:ascii="Tahoma" w:hAnsi="Tahoma"/>
          <w:lang w:val="x-none"/>
        </w:rPr>
        <w:t xml:space="preserve">Le marché est conclu avec le titulaire pour une durée de </w:t>
      </w:r>
      <w:r>
        <w:rPr>
          <w:rFonts w:ascii="Tahoma" w:hAnsi="Tahoma"/>
          <w:lang w:val="x-none"/>
        </w:rPr>
        <w:t>36</w:t>
      </w:r>
      <w:r w:rsidRPr="00662ADD">
        <w:rPr>
          <w:rFonts w:ascii="Tahoma" w:hAnsi="Tahoma"/>
        </w:rPr>
        <w:t xml:space="preserve"> </w:t>
      </w:r>
      <w:r w:rsidRPr="00662ADD">
        <w:rPr>
          <w:rFonts w:ascii="Tahoma" w:hAnsi="Tahoma"/>
          <w:lang w:val="x-none"/>
        </w:rPr>
        <w:t>mois à</w:t>
      </w:r>
      <w:r w:rsidRPr="00EF3AD8">
        <w:rPr>
          <w:rFonts w:ascii="Tahoma" w:hAnsi="Tahoma"/>
          <w:lang w:val="x-none"/>
        </w:rPr>
        <w:t xml:space="preserve"> compter du début de fourniture, soit</w:t>
      </w:r>
      <w:r>
        <w:rPr>
          <w:rFonts w:ascii="Tahoma" w:hAnsi="Tahoma"/>
        </w:rPr>
        <w:t xml:space="preserve"> </w:t>
      </w:r>
      <w:r w:rsidRPr="00EF3AD8">
        <w:rPr>
          <w:rFonts w:ascii="Tahoma" w:hAnsi="Tahoma"/>
          <w:lang w:val="x-none"/>
        </w:rPr>
        <w:t xml:space="preserve">du </w:t>
      </w:r>
      <w:r>
        <w:rPr>
          <w:rFonts w:ascii="Tahoma" w:hAnsi="Tahoma"/>
        </w:rPr>
        <w:t>01/01/2026</w:t>
      </w:r>
      <w:r w:rsidRPr="00EF3AD8">
        <w:rPr>
          <w:rFonts w:ascii="Tahoma" w:hAnsi="Tahoma"/>
          <w:lang w:val="x-none"/>
        </w:rPr>
        <w:t xml:space="preserve"> jusqu’au </w:t>
      </w:r>
      <w:r>
        <w:rPr>
          <w:rFonts w:ascii="Tahoma" w:hAnsi="Tahoma"/>
        </w:rPr>
        <w:t>31/12/2028.</w:t>
      </w:r>
    </w:p>
    <w:p w14:paraId="76E36712" w14:textId="42EB0A22" w:rsidR="00AD74C2" w:rsidRPr="00EF3AD8" w:rsidRDefault="00AD74C2" w:rsidP="00AD74C2">
      <w:pPr>
        <w:pStyle w:val="Normal2"/>
        <w:ind w:left="0" w:firstLine="0"/>
        <w:rPr>
          <w:rFonts w:ascii="Tahoma" w:hAnsi="Tahoma"/>
          <w:lang w:val="x-none"/>
        </w:rPr>
      </w:pPr>
    </w:p>
    <w:p w14:paraId="7691ADCF" w14:textId="44B66C64" w:rsidR="00154EE1" w:rsidRPr="00B444C8" w:rsidRDefault="00154EE1" w:rsidP="00154EE1">
      <w:pPr>
        <w:pStyle w:val="Titre2"/>
      </w:pPr>
      <w:bookmarkStart w:id="4" w:name="_Toc141255682"/>
      <w:r w:rsidRPr="00B444C8">
        <w:t>1.</w:t>
      </w:r>
      <w:r w:rsidR="007A13C6">
        <w:t>4</w:t>
      </w:r>
      <w:r w:rsidRPr="00B444C8">
        <w:t xml:space="preserve"> </w:t>
      </w:r>
      <w:r>
        <w:t>–</w:t>
      </w:r>
      <w:r w:rsidRPr="00B444C8">
        <w:t xml:space="preserve"> </w:t>
      </w:r>
      <w:r>
        <w:t>Variantes</w:t>
      </w:r>
      <w:bookmarkEnd w:id="4"/>
    </w:p>
    <w:p w14:paraId="45CBE5B9" w14:textId="6365D97A" w:rsidR="00154EE1" w:rsidRDefault="00154EE1" w:rsidP="00154EE1">
      <w:pPr>
        <w:pStyle w:val="Normal2"/>
        <w:ind w:left="0" w:firstLine="0"/>
        <w:rPr>
          <w:rFonts w:ascii="Tahoma" w:hAnsi="Tahoma"/>
        </w:rPr>
      </w:pPr>
      <w:r w:rsidRPr="00154EE1">
        <w:rPr>
          <w:rFonts w:ascii="Tahoma" w:hAnsi="Tahoma"/>
        </w:rPr>
        <w:t>Les variantes proposées par les candidats ne sont pas autorisées.</w:t>
      </w:r>
    </w:p>
    <w:p w14:paraId="290089A2" w14:textId="51C92176" w:rsidR="00AC735B" w:rsidRPr="00B444C8" w:rsidRDefault="00AC735B" w:rsidP="00AC735B">
      <w:pPr>
        <w:pStyle w:val="Titre2"/>
      </w:pPr>
      <w:bookmarkStart w:id="5" w:name="_Toc141255683"/>
      <w:r w:rsidRPr="00B444C8">
        <w:t>1.</w:t>
      </w:r>
      <w:r w:rsidR="007A13C6">
        <w:t>5</w:t>
      </w:r>
      <w:r w:rsidRPr="00B444C8">
        <w:t xml:space="preserve"> </w:t>
      </w:r>
      <w:r>
        <w:t>–</w:t>
      </w:r>
      <w:r w:rsidRPr="00B444C8">
        <w:t xml:space="preserve"> </w:t>
      </w:r>
      <w:r>
        <w:t>Délai de validité des offres</w:t>
      </w:r>
      <w:bookmarkEnd w:id="5"/>
    </w:p>
    <w:p w14:paraId="6629B3F6" w14:textId="059A66E2" w:rsidR="00E27CB3" w:rsidRPr="00AC735B" w:rsidRDefault="00AD74C2" w:rsidP="00E27CB3">
      <w:pPr>
        <w:pStyle w:val="Normal2"/>
        <w:ind w:left="0" w:firstLine="0"/>
        <w:rPr>
          <w:rFonts w:ascii="Tahoma" w:hAnsi="Tahoma"/>
        </w:rPr>
      </w:pPr>
      <w:r>
        <w:rPr>
          <w:rFonts w:ascii="Tahoma" w:hAnsi="Tahoma"/>
        </w:rPr>
        <w:t>L</w:t>
      </w:r>
      <w:r w:rsidRPr="00AC735B">
        <w:rPr>
          <w:rFonts w:ascii="Tahoma" w:hAnsi="Tahoma"/>
        </w:rPr>
        <w:t xml:space="preserve">e délai de validité des offres est fixé </w:t>
      </w:r>
      <w:r w:rsidRPr="00A3651C">
        <w:rPr>
          <w:rFonts w:ascii="Tahoma" w:hAnsi="Tahoma"/>
        </w:rPr>
        <w:t>à</w:t>
      </w:r>
      <w:r w:rsidR="008D2DE5" w:rsidRPr="00A3651C">
        <w:rPr>
          <w:rFonts w:ascii="Tahoma" w:hAnsi="Tahoma"/>
        </w:rPr>
        <w:t xml:space="preserve"> </w:t>
      </w:r>
      <w:r w:rsidR="00A3651C" w:rsidRPr="00A3651C">
        <w:rPr>
          <w:rFonts w:ascii="Tahoma" w:hAnsi="Tahoma"/>
        </w:rPr>
        <w:t>1</w:t>
      </w:r>
      <w:r w:rsidR="00657FA6" w:rsidRPr="00A3651C">
        <w:rPr>
          <w:rFonts w:ascii="Tahoma" w:hAnsi="Tahoma"/>
        </w:rPr>
        <w:t xml:space="preserve"> </w:t>
      </w:r>
      <w:r w:rsidRPr="00A3651C">
        <w:rPr>
          <w:rFonts w:ascii="Tahoma" w:hAnsi="Tahoma"/>
        </w:rPr>
        <w:t>jour</w:t>
      </w:r>
      <w:r w:rsidRPr="00AC735B">
        <w:rPr>
          <w:rFonts w:ascii="Tahoma" w:hAnsi="Tahoma"/>
        </w:rPr>
        <w:t xml:space="preserve"> à compter de la date limite de réception des offres.</w:t>
      </w:r>
      <w:r w:rsidR="00A65AD6">
        <w:rPr>
          <w:rFonts w:ascii="Tahoma" w:hAnsi="Tahoma"/>
        </w:rPr>
        <w:t xml:space="preserve"> </w:t>
      </w:r>
      <w:r w:rsidR="00E27CB3" w:rsidRPr="00AC735B">
        <w:rPr>
          <w:rFonts w:ascii="Tahoma" w:hAnsi="Tahoma"/>
        </w:rPr>
        <w:t>Le candidat retenu sera informé de la décision d’attribution dans le délai de validité des offres.</w:t>
      </w:r>
    </w:p>
    <w:p w14:paraId="6477AB1A" w14:textId="463785D7" w:rsidR="00485B9D" w:rsidRDefault="00485B9D" w:rsidP="00A44E93">
      <w:pPr>
        <w:pStyle w:val="Titre1"/>
        <w:rPr>
          <w:rFonts w:ascii="Arial" w:hAnsi="Arial" w:cs="Arial"/>
        </w:rPr>
      </w:pPr>
      <w:bookmarkStart w:id="6" w:name="_Toc141255684"/>
      <w:r w:rsidRPr="003B2EAE">
        <w:rPr>
          <w:rFonts w:ascii="Arial" w:hAnsi="Arial" w:cs="Arial"/>
        </w:rPr>
        <w:t xml:space="preserve">Article 2 : </w:t>
      </w:r>
      <w:r w:rsidR="00FF21D9">
        <w:rPr>
          <w:rFonts w:ascii="Arial" w:hAnsi="Arial" w:cs="Arial"/>
        </w:rPr>
        <w:t>Contenu d</w:t>
      </w:r>
      <w:r w:rsidR="00154EE1">
        <w:rPr>
          <w:rFonts w:ascii="Arial" w:hAnsi="Arial" w:cs="Arial"/>
        </w:rPr>
        <w:t>u dossier de consultation des entreprises</w:t>
      </w:r>
      <w:bookmarkEnd w:id="6"/>
    </w:p>
    <w:p w14:paraId="734F3975" w14:textId="214E3334" w:rsidR="00F45665" w:rsidRPr="00154EE1" w:rsidRDefault="00F45665" w:rsidP="00F45665">
      <w:pPr>
        <w:autoSpaceDE w:val="0"/>
        <w:autoSpaceDN w:val="0"/>
        <w:adjustRightInd w:val="0"/>
        <w:rPr>
          <w:rFonts w:ascii="Tahoma" w:hAnsi="Tahoma"/>
        </w:rPr>
      </w:pPr>
      <w:r w:rsidRPr="00154EE1">
        <w:rPr>
          <w:rFonts w:ascii="Tahoma" w:hAnsi="Tahoma"/>
        </w:rPr>
        <w:t xml:space="preserve">Le DCE est composé des documents suivants : </w:t>
      </w:r>
    </w:p>
    <w:p w14:paraId="415C3098" w14:textId="50093774" w:rsidR="00F45665" w:rsidRDefault="00000262" w:rsidP="00F45665">
      <w:pPr>
        <w:pStyle w:val="Normal2"/>
        <w:numPr>
          <w:ilvl w:val="0"/>
          <w:numId w:val="1"/>
        </w:numPr>
        <w:rPr>
          <w:rFonts w:ascii="Tahoma" w:hAnsi="Tahoma"/>
        </w:rPr>
      </w:pPr>
      <w:r>
        <w:rPr>
          <w:rFonts w:ascii="Tahoma" w:hAnsi="Tahoma"/>
        </w:rPr>
        <w:t>L</w:t>
      </w:r>
      <w:r w:rsidR="00073025">
        <w:rPr>
          <w:rFonts w:ascii="Tahoma" w:hAnsi="Tahoma"/>
        </w:rPr>
        <w:t>e présent règlement de consultation</w:t>
      </w:r>
    </w:p>
    <w:p w14:paraId="048B3AA3" w14:textId="4EF105F3" w:rsidR="00146499" w:rsidRPr="00E96318" w:rsidRDefault="00000262" w:rsidP="00F45665">
      <w:pPr>
        <w:pStyle w:val="Normal2"/>
        <w:numPr>
          <w:ilvl w:val="0"/>
          <w:numId w:val="1"/>
        </w:numPr>
        <w:rPr>
          <w:rFonts w:ascii="Tahoma" w:hAnsi="Tahoma"/>
        </w:rPr>
      </w:pPr>
      <w:r>
        <w:rPr>
          <w:rFonts w:ascii="Tahoma" w:hAnsi="Tahoma"/>
        </w:rPr>
        <w:t>Annexes au règlement de consultation</w:t>
      </w:r>
    </w:p>
    <w:p w14:paraId="59059711" w14:textId="5047BDB0" w:rsidR="005A00CF" w:rsidRPr="003B2EAE" w:rsidRDefault="005A00CF" w:rsidP="005A00CF">
      <w:pPr>
        <w:pStyle w:val="Titre1"/>
        <w:rPr>
          <w:rFonts w:ascii="Arial" w:hAnsi="Arial" w:cs="Arial"/>
        </w:rPr>
      </w:pPr>
      <w:bookmarkStart w:id="7" w:name="_Toc106191574"/>
      <w:bookmarkStart w:id="8" w:name="_Toc141255685"/>
      <w:r w:rsidRPr="003B2EAE">
        <w:rPr>
          <w:rFonts w:ascii="Arial" w:hAnsi="Arial" w:cs="Arial"/>
        </w:rPr>
        <w:t xml:space="preserve">Article </w:t>
      </w:r>
      <w:r w:rsidR="00A65AD6">
        <w:rPr>
          <w:rFonts w:ascii="Arial" w:hAnsi="Arial" w:cs="Arial"/>
        </w:rPr>
        <w:t>3</w:t>
      </w:r>
      <w:r w:rsidR="007A13C6">
        <w:rPr>
          <w:rFonts w:ascii="Arial" w:hAnsi="Arial" w:cs="Arial"/>
        </w:rPr>
        <w:t> </w:t>
      </w:r>
      <w:r w:rsidRPr="003B2EAE">
        <w:rPr>
          <w:rFonts w:ascii="Arial" w:hAnsi="Arial" w:cs="Arial"/>
        </w:rPr>
        <w:t xml:space="preserve">: </w:t>
      </w:r>
      <w:r>
        <w:rPr>
          <w:rFonts w:ascii="Arial" w:hAnsi="Arial" w:cs="Arial"/>
        </w:rPr>
        <w:t>Contenu des candidatures et des offres</w:t>
      </w:r>
      <w:bookmarkEnd w:id="7"/>
      <w:bookmarkEnd w:id="8"/>
    </w:p>
    <w:p w14:paraId="46815133" w14:textId="73EAB975" w:rsidR="005A00CF" w:rsidRPr="00F03209" w:rsidRDefault="005A00CF" w:rsidP="005A00CF">
      <w:pPr>
        <w:autoSpaceDE w:val="0"/>
        <w:autoSpaceDN w:val="0"/>
        <w:adjustRightInd w:val="0"/>
        <w:snapToGrid w:val="0"/>
        <w:jc w:val="both"/>
        <w:rPr>
          <w:rFonts w:ascii="Arial" w:hAnsi="Arial" w:cs="Arial"/>
        </w:rPr>
      </w:pPr>
      <w:r w:rsidRPr="00F03209">
        <w:rPr>
          <w:rFonts w:ascii="Arial" w:hAnsi="Arial" w:cs="Arial"/>
        </w:rPr>
        <w:t>Les candidats auront à produire, les pièces ci-dessous définies</w:t>
      </w:r>
      <w:r w:rsidR="007A13C6">
        <w:rPr>
          <w:rFonts w:ascii="Arial" w:hAnsi="Arial" w:cs="Arial"/>
        </w:rPr>
        <w:t> </w:t>
      </w:r>
      <w:r w:rsidRPr="00F03209">
        <w:rPr>
          <w:rFonts w:ascii="Arial" w:hAnsi="Arial" w:cs="Arial"/>
        </w:rPr>
        <w:t>:</w:t>
      </w:r>
    </w:p>
    <w:p w14:paraId="4133E771" w14:textId="77777777" w:rsidR="00511E91" w:rsidRDefault="00E74994" w:rsidP="00511E91">
      <w:pPr>
        <w:pStyle w:val="Paragraphedeliste"/>
        <w:numPr>
          <w:ilvl w:val="0"/>
          <w:numId w:val="5"/>
        </w:numPr>
        <w:autoSpaceDE w:val="0"/>
        <w:autoSpaceDN w:val="0"/>
        <w:adjustRightInd w:val="0"/>
        <w:snapToGrid w:val="0"/>
        <w:jc w:val="both"/>
        <w:rPr>
          <w:rFonts w:ascii="Arial" w:hAnsi="Arial" w:cs="Arial"/>
        </w:rPr>
      </w:pPr>
      <w:r>
        <w:rPr>
          <w:rFonts w:ascii="Arial" w:hAnsi="Arial" w:cs="Arial"/>
        </w:rPr>
        <w:t xml:space="preserve">Documents visés en annexe </w:t>
      </w:r>
      <w:r w:rsidR="00000262">
        <w:rPr>
          <w:rFonts w:ascii="Arial" w:hAnsi="Arial" w:cs="Arial"/>
        </w:rPr>
        <w:t>2</w:t>
      </w:r>
      <w:r>
        <w:rPr>
          <w:rFonts w:ascii="Arial" w:hAnsi="Arial" w:cs="Arial"/>
        </w:rPr>
        <w:t xml:space="preserve"> </w:t>
      </w:r>
    </w:p>
    <w:p w14:paraId="1A170568" w14:textId="77DBAAC9" w:rsidR="00511E91" w:rsidRPr="00C21FA4" w:rsidRDefault="003E10F3" w:rsidP="00C21FA4">
      <w:pPr>
        <w:pStyle w:val="Paragraphedeliste"/>
        <w:numPr>
          <w:ilvl w:val="0"/>
          <w:numId w:val="5"/>
        </w:numPr>
        <w:autoSpaceDE w:val="0"/>
        <w:autoSpaceDN w:val="0"/>
        <w:adjustRightInd w:val="0"/>
        <w:snapToGrid w:val="0"/>
        <w:jc w:val="both"/>
        <w:rPr>
          <w:rFonts w:ascii="Arial" w:hAnsi="Arial" w:cs="Arial"/>
        </w:rPr>
      </w:pPr>
      <w:r w:rsidRPr="00511E91">
        <w:rPr>
          <w:rFonts w:ascii="Arial" w:hAnsi="Arial" w:cs="Arial"/>
        </w:rPr>
        <w:t>Déclaration sur l’honneur</w:t>
      </w:r>
      <w:r w:rsidR="00511E91" w:rsidRPr="00511E91">
        <w:rPr>
          <w:rFonts w:ascii="Arial" w:hAnsi="Arial" w:cs="Arial"/>
        </w:rPr>
        <w:t xml:space="preserve"> que le candidat </w:t>
      </w:r>
      <w:r w:rsidR="00511E91" w:rsidRPr="00511E91">
        <w:rPr>
          <w:rFonts w:cs="Tahoma"/>
        </w:rPr>
        <w:t>n’entre dans aucun des cas d’interdiction de soumissionner prévu aux articles L.2141-1 à L.2141-5 et L.2141-7 à L.2141-11 du code de la commande publique et qu'il satisfait aux obligations concernant l'emploi des travailleurs handicapés définies aux articles L. 5212-1 à L. 5212-11 du code du travail.</w:t>
      </w:r>
    </w:p>
    <w:p w14:paraId="59C4897F" w14:textId="70D13D75" w:rsidR="00EF6818" w:rsidRDefault="005A00CF" w:rsidP="005A00CF">
      <w:pPr>
        <w:pStyle w:val="Paragraphedeliste"/>
        <w:numPr>
          <w:ilvl w:val="0"/>
          <w:numId w:val="3"/>
        </w:numPr>
        <w:autoSpaceDE w:val="0"/>
        <w:autoSpaceDN w:val="0"/>
        <w:adjustRightInd w:val="0"/>
        <w:spacing w:after="19"/>
        <w:jc w:val="both"/>
        <w:rPr>
          <w:rFonts w:ascii="Arial" w:hAnsi="Arial" w:cs="Arial"/>
        </w:rPr>
      </w:pPr>
      <w:r w:rsidRPr="00FF1D34">
        <w:rPr>
          <w:rFonts w:ascii="Arial" w:hAnsi="Arial" w:cs="Arial"/>
        </w:rPr>
        <w:t>L</w:t>
      </w:r>
      <w:r>
        <w:rPr>
          <w:rFonts w:ascii="Arial" w:hAnsi="Arial" w:cs="Arial"/>
        </w:rPr>
        <w:t xml:space="preserve">es conditions </w:t>
      </w:r>
      <w:r w:rsidR="0011078F">
        <w:rPr>
          <w:rFonts w:ascii="Arial" w:hAnsi="Arial" w:cs="Arial"/>
        </w:rPr>
        <w:t xml:space="preserve">générales et </w:t>
      </w:r>
      <w:r>
        <w:rPr>
          <w:rFonts w:ascii="Arial" w:hAnsi="Arial" w:cs="Arial"/>
        </w:rPr>
        <w:t xml:space="preserve">particulières </w:t>
      </w:r>
      <w:r w:rsidR="0011078F">
        <w:rPr>
          <w:rFonts w:ascii="Arial" w:hAnsi="Arial" w:cs="Arial"/>
        </w:rPr>
        <w:t>de vente</w:t>
      </w:r>
      <w:r>
        <w:rPr>
          <w:rFonts w:ascii="Arial" w:hAnsi="Arial" w:cs="Arial"/>
        </w:rPr>
        <w:t xml:space="preserve"> du candidat</w:t>
      </w:r>
    </w:p>
    <w:p w14:paraId="62957AD7" w14:textId="77777777" w:rsidR="00EF6818" w:rsidRDefault="00EF6818">
      <w:pPr>
        <w:rPr>
          <w:rFonts w:ascii="Arial" w:hAnsi="Arial" w:cs="Arial"/>
        </w:rPr>
      </w:pPr>
      <w:r>
        <w:rPr>
          <w:rFonts w:ascii="Arial" w:hAnsi="Arial" w:cs="Arial"/>
        </w:rPr>
        <w:br w:type="page"/>
      </w:r>
    </w:p>
    <w:p w14:paraId="176BF34F" w14:textId="26BE70E0" w:rsidR="007170AE" w:rsidRDefault="00F03209" w:rsidP="00F03209">
      <w:pPr>
        <w:pStyle w:val="Titre1"/>
        <w:rPr>
          <w:rFonts w:ascii="Arial" w:hAnsi="Arial" w:cs="Arial"/>
        </w:rPr>
      </w:pPr>
      <w:bookmarkStart w:id="9" w:name="_Toc141255686"/>
      <w:r w:rsidRPr="003B2EAE">
        <w:rPr>
          <w:rFonts w:ascii="Arial" w:hAnsi="Arial" w:cs="Arial"/>
        </w:rPr>
        <w:lastRenderedPageBreak/>
        <w:t>Article</w:t>
      </w:r>
      <w:r w:rsidR="007170AE">
        <w:rPr>
          <w:rFonts w:ascii="Arial" w:hAnsi="Arial" w:cs="Arial"/>
        </w:rPr>
        <w:t xml:space="preserve"> </w:t>
      </w:r>
      <w:r w:rsidR="00A65AD6">
        <w:rPr>
          <w:rFonts w:ascii="Arial" w:hAnsi="Arial" w:cs="Arial"/>
        </w:rPr>
        <w:t>4 :</w:t>
      </w:r>
      <w:r w:rsidRPr="003B2EAE">
        <w:rPr>
          <w:rFonts w:ascii="Arial" w:hAnsi="Arial" w:cs="Arial"/>
        </w:rPr>
        <w:t xml:space="preserve"> </w:t>
      </w:r>
      <w:r w:rsidR="007170AE">
        <w:rPr>
          <w:rFonts w:ascii="Arial" w:hAnsi="Arial" w:cs="Arial"/>
        </w:rPr>
        <w:t>Sélection des candidatures</w:t>
      </w:r>
      <w:bookmarkEnd w:id="9"/>
    </w:p>
    <w:p w14:paraId="5F34B0BD" w14:textId="77777777" w:rsidR="007170AE" w:rsidRDefault="007170AE" w:rsidP="007170AE"/>
    <w:p w14:paraId="3FEDE828" w14:textId="12CA94C3" w:rsidR="007170AE" w:rsidRPr="007170AE" w:rsidRDefault="007170AE" w:rsidP="00C21FA4">
      <w:pPr>
        <w:rPr>
          <w:rFonts w:ascii="Arial" w:hAnsi="Arial" w:cs="Arial"/>
        </w:rPr>
      </w:pPr>
      <w:r w:rsidRPr="00C21FA4">
        <w:rPr>
          <w:rFonts w:ascii="Arial" w:hAnsi="Arial" w:cs="Arial"/>
        </w:rPr>
        <w:t>Sans objet</w:t>
      </w:r>
    </w:p>
    <w:p w14:paraId="0E5661D3" w14:textId="17B12CC4" w:rsidR="00F03209" w:rsidRDefault="007170AE" w:rsidP="00F03209">
      <w:pPr>
        <w:pStyle w:val="Titre1"/>
        <w:rPr>
          <w:rFonts w:ascii="Arial" w:hAnsi="Arial" w:cs="Arial"/>
        </w:rPr>
      </w:pPr>
      <w:bookmarkStart w:id="10" w:name="_Toc141255687"/>
      <w:r>
        <w:rPr>
          <w:rFonts w:ascii="Arial" w:hAnsi="Arial" w:cs="Arial"/>
        </w:rPr>
        <w:t xml:space="preserve">Article </w:t>
      </w:r>
      <w:r w:rsidR="00A65AD6">
        <w:rPr>
          <w:rFonts w:ascii="Arial" w:hAnsi="Arial" w:cs="Arial"/>
        </w:rPr>
        <w:t>5</w:t>
      </w:r>
      <w:r w:rsidR="007A13C6">
        <w:rPr>
          <w:rFonts w:ascii="Arial" w:hAnsi="Arial" w:cs="Arial"/>
        </w:rPr>
        <w:t> </w:t>
      </w:r>
      <w:r w:rsidR="00F03209" w:rsidRPr="003B2EAE">
        <w:rPr>
          <w:rFonts w:ascii="Arial" w:hAnsi="Arial" w:cs="Arial"/>
        </w:rPr>
        <w:t xml:space="preserve">: </w:t>
      </w:r>
      <w:r w:rsidR="00F03209" w:rsidRPr="002423C4">
        <w:rPr>
          <w:rFonts w:ascii="Arial" w:hAnsi="Arial" w:cs="Arial"/>
        </w:rPr>
        <w:t>Critères d</w:t>
      </w:r>
      <w:r w:rsidR="007A13C6">
        <w:rPr>
          <w:rFonts w:ascii="Arial" w:hAnsi="Arial" w:cs="Arial"/>
        </w:rPr>
        <w:t>’</w:t>
      </w:r>
      <w:r w:rsidR="00F03209" w:rsidRPr="002423C4">
        <w:rPr>
          <w:rFonts w:ascii="Arial" w:hAnsi="Arial" w:cs="Arial"/>
        </w:rPr>
        <w:t>attribution</w:t>
      </w:r>
      <w:r>
        <w:rPr>
          <w:rFonts w:ascii="Arial" w:hAnsi="Arial" w:cs="Arial"/>
        </w:rPr>
        <w:t xml:space="preserve"> de l’offre</w:t>
      </w:r>
      <w:bookmarkEnd w:id="10"/>
    </w:p>
    <w:p w14:paraId="5558A7E7" w14:textId="77777777" w:rsidR="00F03209" w:rsidRDefault="00F03209" w:rsidP="00F03209">
      <w:pPr>
        <w:jc w:val="both"/>
        <w:rPr>
          <w:rFonts w:ascii="Arial" w:hAnsi="Arial" w:cs="Arial"/>
        </w:rPr>
      </w:pPr>
    </w:p>
    <w:p w14:paraId="452E36FD" w14:textId="08A995BD" w:rsidR="00F03209" w:rsidRDefault="00F03209" w:rsidP="00F03209">
      <w:pPr>
        <w:jc w:val="both"/>
        <w:rPr>
          <w:rFonts w:ascii="Arial" w:hAnsi="Arial" w:cs="Arial"/>
        </w:rPr>
      </w:pPr>
      <w:r w:rsidRPr="008C2EBC">
        <w:rPr>
          <w:rFonts w:ascii="Arial" w:hAnsi="Arial" w:cs="Arial"/>
        </w:rPr>
        <w:t>Le critère de choix de l</w:t>
      </w:r>
      <w:r w:rsidR="007A13C6">
        <w:rPr>
          <w:rFonts w:ascii="Arial" w:hAnsi="Arial" w:cs="Arial"/>
        </w:rPr>
        <w:t>’</w:t>
      </w:r>
      <w:r w:rsidRPr="008C2EBC">
        <w:rPr>
          <w:rFonts w:ascii="Arial" w:hAnsi="Arial" w:cs="Arial"/>
        </w:rPr>
        <w:t xml:space="preserve">offre économiquement la plus </w:t>
      </w:r>
      <w:r w:rsidR="00EF6818" w:rsidRPr="008C2EBC">
        <w:rPr>
          <w:rFonts w:ascii="Arial" w:hAnsi="Arial" w:cs="Arial"/>
        </w:rPr>
        <w:t>avantageuse</w:t>
      </w:r>
      <w:r w:rsidR="00EF6818">
        <w:rPr>
          <w:rFonts w:ascii="Arial" w:hAnsi="Arial" w:cs="Arial"/>
        </w:rPr>
        <w:t xml:space="preserve"> est le suivant</w:t>
      </w:r>
      <w:r w:rsidR="007A13C6">
        <w:rPr>
          <w:rFonts w:ascii="Arial" w:hAnsi="Arial" w:cs="Arial"/>
        </w:rPr>
        <w:t> </w:t>
      </w:r>
      <w:r>
        <w:rPr>
          <w:rFonts w:ascii="Arial" w:hAnsi="Arial" w:cs="Arial"/>
        </w:rPr>
        <w:t>:</w:t>
      </w:r>
    </w:p>
    <w:p w14:paraId="35D8B7A4" w14:textId="77777777" w:rsidR="00AC735B" w:rsidRDefault="00AC735B" w:rsidP="00F03209">
      <w:pPr>
        <w:jc w:val="both"/>
        <w:rPr>
          <w:rFonts w:ascii="Arial" w:hAnsi="Arial" w:cs="Arial"/>
        </w:rPr>
      </w:pPr>
    </w:p>
    <w:tbl>
      <w:tblPr>
        <w:tblStyle w:val="Grilledutableau"/>
        <w:tblW w:w="0" w:type="auto"/>
        <w:tblLook w:val="04A0" w:firstRow="1" w:lastRow="0" w:firstColumn="1" w:lastColumn="0" w:noHBand="0" w:noVBand="1"/>
      </w:tblPr>
      <w:tblGrid>
        <w:gridCol w:w="4530"/>
        <w:gridCol w:w="4531"/>
      </w:tblGrid>
      <w:tr w:rsidR="00F03209" w:rsidRPr="00F03209" w14:paraId="7E8B011B" w14:textId="77777777" w:rsidTr="00F03209">
        <w:trPr>
          <w:trHeight w:val="397"/>
        </w:trPr>
        <w:tc>
          <w:tcPr>
            <w:tcW w:w="4530" w:type="dxa"/>
            <w:vAlign w:val="center"/>
          </w:tcPr>
          <w:p w14:paraId="58DF3745" w14:textId="23C0CA22" w:rsidR="00F03209" w:rsidRPr="00F03209" w:rsidRDefault="00F03209" w:rsidP="00F03209">
            <w:pPr>
              <w:jc w:val="center"/>
              <w:rPr>
                <w:rFonts w:ascii="Arial" w:hAnsi="Arial" w:cs="Arial"/>
                <w:b/>
                <w:bCs/>
              </w:rPr>
            </w:pPr>
            <w:r w:rsidRPr="00F03209">
              <w:rPr>
                <w:rFonts w:ascii="Arial" w:hAnsi="Arial" w:cs="Arial"/>
                <w:b/>
                <w:bCs/>
              </w:rPr>
              <w:t>CRITERE</w:t>
            </w:r>
          </w:p>
        </w:tc>
        <w:tc>
          <w:tcPr>
            <w:tcW w:w="4531" w:type="dxa"/>
            <w:vAlign w:val="center"/>
          </w:tcPr>
          <w:p w14:paraId="065824DE" w14:textId="478C3956" w:rsidR="00F03209" w:rsidRPr="00F03209" w:rsidRDefault="00F03209" w:rsidP="00F03209">
            <w:pPr>
              <w:jc w:val="center"/>
              <w:rPr>
                <w:rFonts w:ascii="Arial" w:hAnsi="Arial" w:cs="Arial"/>
                <w:b/>
                <w:bCs/>
              </w:rPr>
            </w:pPr>
            <w:r w:rsidRPr="00F03209">
              <w:rPr>
                <w:rFonts w:ascii="Arial" w:hAnsi="Arial" w:cs="Arial"/>
                <w:b/>
                <w:bCs/>
              </w:rPr>
              <w:t>PONDERATION</w:t>
            </w:r>
          </w:p>
        </w:tc>
      </w:tr>
      <w:tr w:rsidR="00F03209" w14:paraId="09EE4A4B" w14:textId="77777777" w:rsidTr="00F03209">
        <w:trPr>
          <w:trHeight w:val="397"/>
        </w:trPr>
        <w:tc>
          <w:tcPr>
            <w:tcW w:w="4530" w:type="dxa"/>
            <w:vAlign w:val="center"/>
          </w:tcPr>
          <w:p w14:paraId="35B66C4F" w14:textId="7EB274DF" w:rsidR="00F03209" w:rsidRDefault="00F03209" w:rsidP="00F03209">
            <w:pPr>
              <w:jc w:val="center"/>
              <w:rPr>
                <w:rFonts w:ascii="Arial" w:hAnsi="Arial" w:cs="Arial"/>
              </w:rPr>
            </w:pPr>
            <w:r w:rsidRPr="00F03209">
              <w:rPr>
                <w:rFonts w:ascii="Arial" w:hAnsi="Arial" w:cs="Arial"/>
              </w:rPr>
              <w:t>Prix</w:t>
            </w:r>
          </w:p>
        </w:tc>
        <w:tc>
          <w:tcPr>
            <w:tcW w:w="4531" w:type="dxa"/>
            <w:vAlign w:val="center"/>
          </w:tcPr>
          <w:p w14:paraId="3265E426" w14:textId="56015732" w:rsidR="00F03209" w:rsidRDefault="00C9523D" w:rsidP="00F03209">
            <w:pPr>
              <w:jc w:val="center"/>
              <w:rPr>
                <w:rFonts w:ascii="Arial" w:hAnsi="Arial" w:cs="Arial"/>
              </w:rPr>
            </w:pPr>
            <w:r>
              <w:rPr>
                <w:rFonts w:ascii="Arial" w:hAnsi="Arial" w:cs="Arial"/>
              </w:rPr>
              <w:t>10</w:t>
            </w:r>
            <w:r w:rsidR="00F03209">
              <w:rPr>
                <w:rFonts w:ascii="Arial" w:hAnsi="Arial" w:cs="Arial"/>
              </w:rPr>
              <w:t>0%</w:t>
            </w:r>
          </w:p>
        </w:tc>
      </w:tr>
    </w:tbl>
    <w:p w14:paraId="3D1CC58D" w14:textId="558EE627" w:rsidR="00A75D1E" w:rsidRPr="003B2EAE" w:rsidRDefault="00A75D1E" w:rsidP="00A75D1E">
      <w:pPr>
        <w:pStyle w:val="Titre1"/>
        <w:rPr>
          <w:rFonts w:ascii="Arial" w:hAnsi="Arial" w:cs="Arial"/>
        </w:rPr>
      </w:pPr>
      <w:bookmarkStart w:id="11" w:name="_Toc106191577"/>
      <w:bookmarkStart w:id="12" w:name="_Toc141255688"/>
      <w:r w:rsidRPr="003B2EAE">
        <w:rPr>
          <w:rFonts w:ascii="Arial" w:hAnsi="Arial" w:cs="Arial"/>
        </w:rPr>
        <w:t xml:space="preserve">Article </w:t>
      </w:r>
      <w:r w:rsidR="00C82CD8">
        <w:rPr>
          <w:rFonts w:ascii="Arial" w:hAnsi="Arial" w:cs="Arial"/>
        </w:rPr>
        <w:t>6</w:t>
      </w:r>
      <w:r w:rsidRPr="003B2EAE">
        <w:rPr>
          <w:rFonts w:ascii="Arial" w:hAnsi="Arial" w:cs="Arial"/>
        </w:rPr>
        <w:t xml:space="preserve"> : </w:t>
      </w:r>
      <w:r w:rsidR="00657FA6">
        <w:rPr>
          <w:rFonts w:ascii="Arial" w:hAnsi="Arial" w:cs="Arial"/>
        </w:rPr>
        <w:t>R</w:t>
      </w:r>
      <w:r w:rsidRPr="003E336A">
        <w:rPr>
          <w:rFonts w:ascii="Arial" w:hAnsi="Arial" w:cs="Arial"/>
        </w:rPr>
        <w:t>emise des candidatures et des offres</w:t>
      </w:r>
      <w:bookmarkEnd w:id="11"/>
      <w:bookmarkEnd w:id="12"/>
    </w:p>
    <w:p w14:paraId="13D38792" w14:textId="3BDCC55F" w:rsidR="00A75D1E" w:rsidRDefault="00181E0C" w:rsidP="00A75D1E">
      <w:pPr>
        <w:jc w:val="both"/>
        <w:rPr>
          <w:rFonts w:ascii="Arial" w:hAnsi="Arial" w:cs="Arial"/>
          <w:szCs w:val="22"/>
        </w:rPr>
      </w:pPr>
      <w:r>
        <w:rPr>
          <w:rFonts w:ascii="Arial" w:hAnsi="Arial" w:cs="Arial"/>
          <w:szCs w:val="22"/>
        </w:rPr>
        <w:t>L</w:t>
      </w:r>
      <w:r w:rsidR="00A75D1E" w:rsidRPr="00FF21D9">
        <w:rPr>
          <w:rFonts w:ascii="Arial" w:hAnsi="Arial" w:cs="Arial"/>
          <w:szCs w:val="22"/>
        </w:rPr>
        <w:t xml:space="preserve">es documents </w:t>
      </w:r>
      <w:r w:rsidR="008A3A46">
        <w:rPr>
          <w:rFonts w:ascii="Arial" w:hAnsi="Arial" w:cs="Arial"/>
          <w:szCs w:val="22"/>
        </w:rPr>
        <w:t xml:space="preserve">visés à l’article </w:t>
      </w:r>
      <w:r w:rsidR="008310AA">
        <w:rPr>
          <w:rFonts w:ascii="Arial" w:hAnsi="Arial" w:cs="Arial"/>
          <w:szCs w:val="22"/>
        </w:rPr>
        <w:t>3</w:t>
      </w:r>
      <w:r>
        <w:rPr>
          <w:rFonts w:ascii="Arial" w:hAnsi="Arial" w:cs="Arial"/>
          <w:szCs w:val="22"/>
        </w:rPr>
        <w:t xml:space="preserve"> devront être </w:t>
      </w:r>
      <w:r w:rsidR="00A75D1E" w:rsidRPr="00FF21D9">
        <w:rPr>
          <w:rFonts w:ascii="Arial" w:hAnsi="Arial" w:cs="Arial"/>
          <w:szCs w:val="22"/>
        </w:rPr>
        <w:t>transmis obligatoirement par voie électronique</w:t>
      </w:r>
      <w:r w:rsidR="00C62967">
        <w:rPr>
          <w:rFonts w:ascii="Arial" w:hAnsi="Arial" w:cs="Arial"/>
          <w:szCs w:val="22"/>
        </w:rPr>
        <w:t xml:space="preserve"> </w:t>
      </w:r>
      <w:r w:rsidR="008310AA">
        <w:rPr>
          <w:rFonts w:ascii="Arial" w:hAnsi="Arial" w:cs="Arial"/>
          <w:szCs w:val="22"/>
        </w:rPr>
        <w:t>à l’adresse mail suivante :</w:t>
      </w:r>
      <w:r w:rsidR="008D2DE5">
        <w:rPr>
          <w:rFonts w:ascii="Arial" w:hAnsi="Arial" w:cs="Arial"/>
          <w:szCs w:val="22"/>
        </w:rPr>
        <w:t xml:space="preserve"> </w:t>
      </w:r>
      <w:hyperlink r:id="rId11" w:history="1">
        <w:r w:rsidR="00CC1F2B" w:rsidRPr="00AD1169">
          <w:rPr>
            <w:rStyle w:val="Lienhypertexte"/>
            <w:rFonts w:ascii="Arial" w:hAnsi="Arial" w:cs="Arial"/>
            <w:szCs w:val="22"/>
          </w:rPr>
          <w:t>ramirez.d@ehpad-beaurecueil.fr</w:t>
        </w:r>
      </w:hyperlink>
      <w:r w:rsidR="00CC1F2B">
        <w:rPr>
          <w:rFonts w:ascii="Arial" w:hAnsi="Arial" w:cs="Arial"/>
          <w:szCs w:val="22"/>
        </w:rPr>
        <w:t xml:space="preserve"> </w:t>
      </w:r>
      <w:r w:rsidR="00657FA6">
        <w:rPr>
          <w:rFonts w:ascii="Arial" w:hAnsi="Arial" w:cs="Arial"/>
          <w:szCs w:val="22"/>
        </w:rPr>
        <w:t xml:space="preserve">avant le </w:t>
      </w:r>
      <w:r w:rsidR="004C0335" w:rsidRPr="00662ADD">
        <w:rPr>
          <w:rFonts w:ascii="Arial" w:hAnsi="Arial" w:cs="Arial"/>
          <w:szCs w:val="22"/>
        </w:rPr>
        <w:t>1</w:t>
      </w:r>
      <w:r w:rsidR="004C0335">
        <w:rPr>
          <w:rFonts w:ascii="Arial" w:hAnsi="Arial" w:cs="Arial"/>
          <w:szCs w:val="22"/>
        </w:rPr>
        <w:t>7</w:t>
      </w:r>
      <w:r w:rsidR="004C0335" w:rsidRPr="00662ADD">
        <w:rPr>
          <w:rFonts w:ascii="Arial" w:hAnsi="Arial" w:cs="Arial"/>
          <w:szCs w:val="22"/>
        </w:rPr>
        <w:t>/</w:t>
      </w:r>
      <w:r w:rsidR="004C0335">
        <w:rPr>
          <w:rFonts w:ascii="Arial" w:hAnsi="Arial" w:cs="Arial"/>
          <w:szCs w:val="22"/>
        </w:rPr>
        <w:t>1</w:t>
      </w:r>
      <w:r w:rsidR="00CC1F2B">
        <w:rPr>
          <w:rFonts w:ascii="Arial" w:hAnsi="Arial" w:cs="Arial"/>
          <w:szCs w:val="22"/>
        </w:rPr>
        <w:t>2</w:t>
      </w:r>
      <w:r w:rsidR="004C0335" w:rsidRPr="00662ADD">
        <w:rPr>
          <w:rFonts w:ascii="Arial" w:hAnsi="Arial" w:cs="Arial"/>
          <w:szCs w:val="22"/>
        </w:rPr>
        <w:t>/2025 à 12 heures</w:t>
      </w:r>
      <w:r w:rsidR="00242D5A">
        <w:rPr>
          <w:rFonts w:ascii="Arial" w:hAnsi="Arial" w:cs="Arial"/>
          <w:szCs w:val="22"/>
        </w:rPr>
        <w:t>, délai de rigueur</w:t>
      </w:r>
      <w:r w:rsidR="00657FA6">
        <w:rPr>
          <w:rFonts w:ascii="Arial" w:hAnsi="Arial" w:cs="Arial"/>
          <w:szCs w:val="22"/>
        </w:rPr>
        <w:t>.</w:t>
      </w:r>
    </w:p>
    <w:p w14:paraId="71FC2E55" w14:textId="77777777" w:rsidR="008D2DE5" w:rsidRDefault="008D2DE5" w:rsidP="00A75D1E">
      <w:pPr>
        <w:jc w:val="both"/>
        <w:rPr>
          <w:rFonts w:ascii="Arial" w:hAnsi="Arial" w:cs="Arial"/>
          <w:szCs w:val="22"/>
        </w:rPr>
      </w:pPr>
    </w:p>
    <w:p w14:paraId="32B58A4E" w14:textId="654DEB9D" w:rsidR="008310AA" w:rsidRDefault="008310AA" w:rsidP="00A75D1E">
      <w:pPr>
        <w:jc w:val="both"/>
        <w:rPr>
          <w:rFonts w:ascii="Arial" w:hAnsi="Arial" w:cs="Arial"/>
          <w:szCs w:val="22"/>
        </w:rPr>
      </w:pPr>
      <w:r>
        <w:rPr>
          <w:rFonts w:ascii="Arial" w:hAnsi="Arial" w:cs="Arial"/>
          <w:szCs w:val="22"/>
        </w:rPr>
        <w:t xml:space="preserve">En cas d’envoi par mail, </w:t>
      </w:r>
      <w:r w:rsidR="00A652CB">
        <w:rPr>
          <w:rFonts w:ascii="Arial" w:hAnsi="Arial" w:cs="Arial"/>
          <w:szCs w:val="22"/>
        </w:rPr>
        <w:t>l’acheteur accusera réception par retour de mail indiquant la date et heure de réception des documents</w:t>
      </w:r>
      <w:r w:rsidR="00187C11">
        <w:rPr>
          <w:rFonts w:ascii="Arial" w:hAnsi="Arial" w:cs="Arial"/>
          <w:szCs w:val="22"/>
        </w:rPr>
        <w:t xml:space="preserve"> ainsi que la liste des documents transmis, conformément à l’article 2 II de l’arrêté du</w:t>
      </w:r>
      <w:r w:rsidR="00AF1734" w:rsidRPr="00AF1734">
        <w:t xml:space="preserve"> </w:t>
      </w:r>
      <w:r w:rsidR="00AF1734" w:rsidRPr="00AF1734">
        <w:rPr>
          <w:rFonts w:ascii="Arial" w:hAnsi="Arial" w:cs="Arial"/>
          <w:szCs w:val="22"/>
        </w:rPr>
        <w:t>22 mars 2019 relatif aux exigences minimales des moyens de communication électronique utilisés dans la commande publique</w:t>
      </w:r>
      <w:r w:rsidR="00A652CB">
        <w:rPr>
          <w:rFonts w:ascii="Arial" w:hAnsi="Arial" w:cs="Arial"/>
          <w:szCs w:val="22"/>
        </w:rPr>
        <w:t>.</w:t>
      </w:r>
    </w:p>
    <w:p w14:paraId="6DE068F7" w14:textId="77777777" w:rsidR="00FE65D1" w:rsidRDefault="00FE65D1" w:rsidP="00A75D1E">
      <w:pPr>
        <w:jc w:val="both"/>
        <w:rPr>
          <w:rFonts w:ascii="Arial" w:hAnsi="Arial" w:cs="Arial"/>
          <w:szCs w:val="22"/>
        </w:rPr>
      </w:pPr>
    </w:p>
    <w:p w14:paraId="360D87EF" w14:textId="225D887E" w:rsidR="00FE65D1" w:rsidRPr="00C21FA4" w:rsidRDefault="00FE65D1" w:rsidP="00A75D1E">
      <w:pPr>
        <w:jc w:val="both"/>
        <w:rPr>
          <w:rFonts w:ascii="Arial" w:hAnsi="Arial" w:cs="Arial"/>
          <w:b/>
          <w:kern w:val="28"/>
          <w:sz w:val="26"/>
        </w:rPr>
      </w:pPr>
      <w:r w:rsidRPr="00C21FA4">
        <w:rPr>
          <w:rFonts w:ascii="Arial" w:hAnsi="Arial" w:cs="Arial"/>
          <w:b/>
          <w:kern w:val="28"/>
          <w:sz w:val="26"/>
        </w:rPr>
        <w:t xml:space="preserve">Article </w:t>
      </w:r>
      <w:r w:rsidR="00C82CD8">
        <w:rPr>
          <w:rFonts w:ascii="Arial" w:hAnsi="Arial" w:cs="Arial"/>
          <w:b/>
          <w:kern w:val="28"/>
          <w:sz w:val="26"/>
        </w:rPr>
        <w:t>7</w:t>
      </w:r>
      <w:r w:rsidRPr="00C21FA4">
        <w:rPr>
          <w:rFonts w:ascii="Arial" w:hAnsi="Arial" w:cs="Arial"/>
          <w:b/>
          <w:kern w:val="28"/>
          <w:sz w:val="26"/>
        </w:rPr>
        <w:t xml:space="preserve"> : Négociation </w:t>
      </w:r>
    </w:p>
    <w:p w14:paraId="0D86A6BD" w14:textId="7157CF46" w:rsidR="00A65AD6" w:rsidRPr="00C21FA4" w:rsidRDefault="00A65AD6" w:rsidP="00C21FA4">
      <w:pPr>
        <w:jc w:val="both"/>
        <w:rPr>
          <w:rFonts w:ascii="Arial" w:hAnsi="Arial" w:cs="Arial"/>
          <w:szCs w:val="22"/>
        </w:rPr>
      </w:pPr>
      <w:r w:rsidRPr="00C21FA4">
        <w:rPr>
          <w:rFonts w:ascii="Arial" w:hAnsi="Arial" w:cs="Arial"/>
          <w:szCs w:val="22"/>
        </w:rPr>
        <w:t xml:space="preserve">Le pouvoir adjudicateur envisage une phase de négociation. Toutefois, </w:t>
      </w:r>
      <w:r>
        <w:rPr>
          <w:rFonts w:ascii="Arial" w:hAnsi="Arial" w:cs="Arial"/>
          <w:szCs w:val="22"/>
        </w:rPr>
        <w:t>il</w:t>
      </w:r>
      <w:r w:rsidRPr="00C21FA4">
        <w:rPr>
          <w:rFonts w:ascii="Arial" w:hAnsi="Arial" w:cs="Arial"/>
          <w:szCs w:val="22"/>
        </w:rPr>
        <w:t xml:space="preserve"> se réserve la possibilité d’attribuer le marché sur la base de l’offre initiale, sans négociation.</w:t>
      </w:r>
    </w:p>
    <w:p w14:paraId="6046F681" w14:textId="77777777" w:rsidR="00FE65D1" w:rsidRDefault="00FE65D1" w:rsidP="00A75D1E">
      <w:pPr>
        <w:jc w:val="both"/>
        <w:rPr>
          <w:rFonts w:ascii="Arial" w:hAnsi="Arial" w:cs="Arial"/>
          <w:szCs w:val="22"/>
        </w:rPr>
      </w:pPr>
    </w:p>
    <w:p w14:paraId="5DF8B16E" w14:textId="4A782CA6" w:rsidR="00A75D1E" w:rsidRPr="003E336A" w:rsidRDefault="00A75D1E" w:rsidP="00A75D1E">
      <w:pPr>
        <w:pStyle w:val="Titre1"/>
        <w:rPr>
          <w:color w:val="000000"/>
          <w:sz w:val="23"/>
          <w:szCs w:val="23"/>
        </w:rPr>
      </w:pPr>
      <w:bookmarkStart w:id="13" w:name="_Toc106191578"/>
      <w:bookmarkStart w:id="14" w:name="_Toc141255689"/>
      <w:r w:rsidRPr="003B2EAE">
        <w:rPr>
          <w:rFonts w:ascii="Arial" w:hAnsi="Arial" w:cs="Arial"/>
        </w:rPr>
        <w:t xml:space="preserve">Article </w:t>
      </w:r>
      <w:r w:rsidR="00C82CD8">
        <w:rPr>
          <w:rFonts w:ascii="Arial" w:hAnsi="Arial" w:cs="Arial"/>
        </w:rPr>
        <w:t>8</w:t>
      </w:r>
      <w:r w:rsidRPr="003B2EAE">
        <w:rPr>
          <w:rFonts w:ascii="Arial" w:hAnsi="Arial" w:cs="Arial"/>
        </w:rPr>
        <w:t xml:space="preserve"> : </w:t>
      </w:r>
      <w:r w:rsidRPr="003E336A">
        <w:rPr>
          <w:rFonts w:ascii="Arial" w:hAnsi="Arial" w:cs="Arial"/>
        </w:rPr>
        <w:t>D</w:t>
      </w:r>
      <w:r>
        <w:rPr>
          <w:rFonts w:ascii="Arial" w:hAnsi="Arial" w:cs="Arial"/>
        </w:rPr>
        <w:t>emandes de renseignements</w:t>
      </w:r>
      <w:bookmarkEnd w:id="13"/>
      <w:bookmarkEnd w:id="14"/>
      <w:r w:rsidRPr="003E336A">
        <w:rPr>
          <w:bCs/>
          <w:color w:val="000000"/>
          <w:sz w:val="23"/>
          <w:szCs w:val="23"/>
        </w:rPr>
        <w:t xml:space="preserve"> </w:t>
      </w:r>
    </w:p>
    <w:p w14:paraId="28BBAC8B" w14:textId="6C612AE5" w:rsidR="00A75D1E" w:rsidRPr="00A05AAD" w:rsidRDefault="00A75D1E" w:rsidP="004B6AE0">
      <w:pPr>
        <w:jc w:val="both"/>
        <w:rPr>
          <w:rFonts w:ascii="Arial" w:hAnsi="Arial" w:cs="Arial"/>
          <w:bCs/>
          <w:szCs w:val="22"/>
        </w:rPr>
      </w:pPr>
      <w:r w:rsidRPr="00A05AAD">
        <w:rPr>
          <w:rFonts w:ascii="Arial" w:hAnsi="Arial" w:cs="Arial"/>
          <w:bCs/>
          <w:szCs w:val="22"/>
        </w:rPr>
        <w:t xml:space="preserve">Pour obtenir tous les renseignements complémentaires qui leur seraient nécessaires, les candidats devront faire parvenir une demande </w:t>
      </w:r>
      <w:r w:rsidR="003C28BE">
        <w:rPr>
          <w:rFonts w:ascii="Arial" w:hAnsi="Arial" w:cs="Arial"/>
          <w:bCs/>
          <w:szCs w:val="22"/>
        </w:rPr>
        <w:t>à l’adresse suivante :</w:t>
      </w:r>
      <w:r w:rsidR="007F1E14">
        <w:rPr>
          <w:rFonts w:ascii="Arial" w:hAnsi="Arial" w:cs="Arial"/>
          <w:bCs/>
          <w:szCs w:val="22"/>
        </w:rPr>
        <w:t xml:space="preserve"> </w:t>
      </w:r>
      <w:r w:rsidR="00B8282B">
        <w:rPr>
          <w:rFonts w:ascii="Arial" w:hAnsi="Arial" w:cs="Arial"/>
          <w:bCs/>
          <w:szCs w:val="22"/>
        </w:rPr>
        <w:t>ramirez.d@ehpad-</w:t>
      </w:r>
      <w:r w:rsidR="002F11D8">
        <w:rPr>
          <w:rFonts w:ascii="Arial" w:hAnsi="Arial" w:cs="Arial"/>
          <w:bCs/>
          <w:szCs w:val="22"/>
        </w:rPr>
        <w:t>beaurecueil.fr</w:t>
      </w:r>
      <w:r w:rsidR="00242D5A">
        <w:rPr>
          <w:rFonts w:ascii="Arial" w:hAnsi="Arial" w:cs="Arial"/>
          <w:bCs/>
          <w:szCs w:val="22"/>
        </w:rPr>
        <w:t>,</w:t>
      </w:r>
      <w:r w:rsidRPr="00A05AAD">
        <w:rPr>
          <w:rFonts w:ascii="Arial" w:hAnsi="Arial" w:cs="Arial"/>
          <w:bCs/>
          <w:szCs w:val="22"/>
        </w:rPr>
        <w:t xml:space="preserve"> au plus tard </w:t>
      </w:r>
      <w:r w:rsidR="00B0016A">
        <w:rPr>
          <w:rFonts w:ascii="Arial" w:hAnsi="Arial" w:cs="Arial"/>
          <w:bCs/>
          <w:szCs w:val="22"/>
        </w:rPr>
        <w:t>le</w:t>
      </w:r>
      <w:r w:rsidR="00785D65">
        <w:rPr>
          <w:rFonts w:ascii="Arial" w:hAnsi="Arial" w:cs="Arial"/>
          <w:bCs/>
          <w:szCs w:val="22"/>
        </w:rPr>
        <w:t xml:space="preserve"> </w:t>
      </w:r>
      <w:r w:rsidR="008B1C0D">
        <w:rPr>
          <w:rFonts w:ascii="Arial" w:hAnsi="Arial" w:cs="Arial"/>
          <w:bCs/>
          <w:szCs w:val="22"/>
        </w:rPr>
        <w:t>1</w:t>
      </w:r>
      <w:r w:rsidR="003C28BE">
        <w:rPr>
          <w:rFonts w:ascii="Arial" w:hAnsi="Arial" w:cs="Arial"/>
          <w:bCs/>
          <w:szCs w:val="22"/>
        </w:rPr>
        <w:t>2</w:t>
      </w:r>
      <w:r w:rsidR="008B1C0D">
        <w:rPr>
          <w:rFonts w:ascii="Arial" w:hAnsi="Arial" w:cs="Arial"/>
          <w:bCs/>
          <w:szCs w:val="22"/>
        </w:rPr>
        <w:t>/1</w:t>
      </w:r>
      <w:r w:rsidR="003C28BE">
        <w:rPr>
          <w:rFonts w:ascii="Arial" w:hAnsi="Arial" w:cs="Arial"/>
          <w:bCs/>
          <w:szCs w:val="22"/>
        </w:rPr>
        <w:t>2</w:t>
      </w:r>
      <w:r w:rsidR="008B1C0D">
        <w:rPr>
          <w:rFonts w:ascii="Arial" w:hAnsi="Arial" w:cs="Arial"/>
          <w:bCs/>
          <w:szCs w:val="22"/>
        </w:rPr>
        <w:t xml:space="preserve">/2025 à </w:t>
      </w:r>
      <w:r w:rsidR="008B1C0D" w:rsidRPr="00662ADD">
        <w:rPr>
          <w:rFonts w:ascii="Arial" w:hAnsi="Arial" w:cs="Arial"/>
          <w:bCs/>
          <w:szCs w:val="22"/>
        </w:rPr>
        <w:t>1</w:t>
      </w:r>
      <w:r w:rsidR="008B1C0D">
        <w:rPr>
          <w:rFonts w:ascii="Arial" w:hAnsi="Arial" w:cs="Arial"/>
          <w:bCs/>
          <w:szCs w:val="22"/>
        </w:rPr>
        <w:t>8</w:t>
      </w:r>
      <w:r w:rsidR="008B1C0D" w:rsidRPr="00662ADD">
        <w:rPr>
          <w:rFonts w:ascii="Arial" w:hAnsi="Arial" w:cs="Arial"/>
          <w:bCs/>
          <w:szCs w:val="22"/>
        </w:rPr>
        <w:t xml:space="preserve"> heures</w:t>
      </w:r>
      <w:r w:rsidRPr="00A05AAD">
        <w:rPr>
          <w:rFonts w:ascii="Arial" w:hAnsi="Arial" w:cs="Arial"/>
          <w:bCs/>
          <w:szCs w:val="22"/>
        </w:rPr>
        <w:t>.</w:t>
      </w:r>
      <w:r w:rsidR="00CD2A49" w:rsidRPr="00CD2A49">
        <w:rPr>
          <w:rFonts w:ascii="Arial" w:hAnsi="Arial" w:cs="Arial"/>
          <w:bCs/>
          <w:szCs w:val="22"/>
        </w:rPr>
        <w:t xml:space="preserve"> Les réponses seront transmises au plus tard le </w:t>
      </w:r>
      <w:r w:rsidR="000449B9">
        <w:rPr>
          <w:rFonts w:ascii="Arial" w:hAnsi="Arial" w:cs="Arial"/>
          <w:bCs/>
          <w:szCs w:val="22"/>
        </w:rPr>
        <w:t>1</w:t>
      </w:r>
      <w:r w:rsidR="003C28BE">
        <w:rPr>
          <w:rFonts w:ascii="Arial" w:hAnsi="Arial" w:cs="Arial"/>
          <w:bCs/>
          <w:szCs w:val="22"/>
        </w:rPr>
        <w:t>6</w:t>
      </w:r>
      <w:r w:rsidR="000449B9">
        <w:rPr>
          <w:rFonts w:ascii="Arial" w:hAnsi="Arial" w:cs="Arial"/>
          <w:bCs/>
          <w:szCs w:val="22"/>
        </w:rPr>
        <w:t>/1</w:t>
      </w:r>
      <w:r w:rsidR="003C28BE">
        <w:rPr>
          <w:rFonts w:ascii="Arial" w:hAnsi="Arial" w:cs="Arial"/>
          <w:bCs/>
          <w:szCs w:val="22"/>
        </w:rPr>
        <w:t>2</w:t>
      </w:r>
      <w:r w:rsidR="000449B9">
        <w:rPr>
          <w:rFonts w:ascii="Arial" w:hAnsi="Arial" w:cs="Arial"/>
          <w:bCs/>
          <w:szCs w:val="22"/>
        </w:rPr>
        <w:t>/2025</w:t>
      </w:r>
      <w:r w:rsidR="000449B9" w:rsidRPr="00CD2A49">
        <w:rPr>
          <w:rFonts w:ascii="Arial" w:hAnsi="Arial" w:cs="Arial"/>
          <w:bCs/>
          <w:szCs w:val="22"/>
        </w:rPr>
        <w:t xml:space="preserve"> </w:t>
      </w:r>
      <w:r w:rsidR="000449B9">
        <w:rPr>
          <w:rFonts w:ascii="Arial" w:hAnsi="Arial" w:cs="Arial"/>
          <w:bCs/>
          <w:szCs w:val="22"/>
        </w:rPr>
        <w:t>à 1</w:t>
      </w:r>
      <w:r w:rsidR="003C28BE">
        <w:rPr>
          <w:rFonts w:ascii="Arial" w:hAnsi="Arial" w:cs="Arial"/>
          <w:bCs/>
          <w:szCs w:val="22"/>
        </w:rPr>
        <w:t>8</w:t>
      </w:r>
      <w:r w:rsidR="000449B9">
        <w:rPr>
          <w:rFonts w:ascii="Arial" w:hAnsi="Arial" w:cs="Arial"/>
          <w:bCs/>
          <w:szCs w:val="22"/>
        </w:rPr>
        <w:t xml:space="preserve"> heures </w:t>
      </w:r>
      <w:r w:rsidR="00CD2A49" w:rsidRPr="00CD2A49">
        <w:rPr>
          <w:rFonts w:ascii="Arial" w:hAnsi="Arial" w:cs="Arial"/>
          <w:bCs/>
          <w:szCs w:val="22"/>
        </w:rPr>
        <w:t>par le même biais.</w:t>
      </w:r>
      <w:r w:rsidRPr="00A05AAD">
        <w:rPr>
          <w:rFonts w:ascii="Arial" w:hAnsi="Arial" w:cs="Arial"/>
          <w:bCs/>
          <w:szCs w:val="22"/>
        </w:rPr>
        <w:t xml:space="preserve"> </w:t>
      </w:r>
    </w:p>
    <w:p w14:paraId="42D71355" w14:textId="29525131" w:rsidR="00A75D1E" w:rsidRPr="003E336A" w:rsidRDefault="00A75D1E" w:rsidP="00A75D1E">
      <w:pPr>
        <w:pStyle w:val="Titre1"/>
        <w:rPr>
          <w:color w:val="000000"/>
          <w:sz w:val="23"/>
          <w:szCs w:val="23"/>
        </w:rPr>
      </w:pPr>
      <w:bookmarkStart w:id="15" w:name="_Toc106191579"/>
      <w:bookmarkStart w:id="16" w:name="_Toc141255690"/>
      <w:r w:rsidRPr="003B2EAE">
        <w:rPr>
          <w:rFonts w:ascii="Arial" w:hAnsi="Arial" w:cs="Arial"/>
        </w:rPr>
        <w:t xml:space="preserve">Article </w:t>
      </w:r>
      <w:r w:rsidR="00C82CD8">
        <w:rPr>
          <w:rFonts w:ascii="Arial" w:hAnsi="Arial" w:cs="Arial"/>
        </w:rPr>
        <w:t>9</w:t>
      </w:r>
      <w:r w:rsidRPr="003B2EAE">
        <w:rPr>
          <w:rFonts w:ascii="Arial" w:hAnsi="Arial" w:cs="Arial"/>
        </w:rPr>
        <w:t xml:space="preserve"> : </w:t>
      </w:r>
      <w:r>
        <w:rPr>
          <w:rFonts w:ascii="Arial" w:hAnsi="Arial" w:cs="Arial"/>
        </w:rPr>
        <w:t>Langue</w:t>
      </w:r>
      <w:bookmarkEnd w:id="15"/>
      <w:bookmarkEnd w:id="16"/>
      <w:r w:rsidRPr="003E336A">
        <w:rPr>
          <w:bCs/>
          <w:color w:val="000000"/>
          <w:sz w:val="23"/>
          <w:szCs w:val="23"/>
        </w:rPr>
        <w:t xml:space="preserve"> </w:t>
      </w:r>
    </w:p>
    <w:p w14:paraId="500D7E9E" w14:textId="49B5F0E8" w:rsidR="00A75D1E" w:rsidRDefault="00A75D1E" w:rsidP="00C21FA4">
      <w:pPr>
        <w:pStyle w:val="Default"/>
        <w:jc w:val="both"/>
        <w:rPr>
          <w:sz w:val="22"/>
          <w:szCs w:val="22"/>
        </w:rPr>
      </w:pPr>
      <w:r>
        <w:rPr>
          <w:sz w:val="22"/>
          <w:szCs w:val="22"/>
        </w:rPr>
        <w:t xml:space="preserve">L’ensemble des documents fournis par le candidat en réponse </w:t>
      </w:r>
      <w:r w:rsidR="00657FA6">
        <w:rPr>
          <w:sz w:val="22"/>
          <w:szCs w:val="22"/>
        </w:rPr>
        <w:t>à la présente</w:t>
      </w:r>
      <w:r>
        <w:rPr>
          <w:sz w:val="22"/>
          <w:szCs w:val="22"/>
        </w:rPr>
        <w:t xml:space="preserve"> est rédigé en langue française. </w:t>
      </w:r>
    </w:p>
    <w:p w14:paraId="051D2454" w14:textId="77777777" w:rsidR="00B27D6F" w:rsidRDefault="00B27D6F" w:rsidP="00A75D1E">
      <w:pPr>
        <w:jc w:val="both"/>
        <w:rPr>
          <w:rFonts w:ascii="Arial" w:hAnsi="Arial" w:cs="Arial"/>
          <w:color w:val="000000"/>
          <w:szCs w:val="22"/>
        </w:rPr>
      </w:pPr>
    </w:p>
    <w:p w14:paraId="30BF4BF7" w14:textId="655EE8FD" w:rsidR="00A75D1E" w:rsidRDefault="00A75D1E" w:rsidP="00A75D1E">
      <w:pPr>
        <w:jc w:val="both"/>
        <w:rPr>
          <w:rFonts w:ascii="Arial" w:hAnsi="Arial" w:cs="Arial"/>
          <w:color w:val="000000"/>
          <w:szCs w:val="22"/>
        </w:rPr>
      </w:pPr>
      <w:r w:rsidRPr="00A05AAD">
        <w:rPr>
          <w:rFonts w:ascii="Arial" w:hAnsi="Arial" w:cs="Arial"/>
          <w:color w:val="000000"/>
          <w:szCs w:val="22"/>
        </w:rPr>
        <w:t>Dans l'hypothèse où le candidat étranger produit un document émanant d'une administration de son pays d'origine, ce document doit être accompagné d'une traduction en langue française dont le candidat atteste l'exactitude.</w:t>
      </w:r>
    </w:p>
    <w:p w14:paraId="0D172339" w14:textId="63E7C0DB" w:rsidR="00181E0C" w:rsidRPr="003B2EAE" w:rsidRDefault="00181E0C" w:rsidP="00181E0C">
      <w:pPr>
        <w:pStyle w:val="Titre1"/>
        <w:rPr>
          <w:rFonts w:ascii="Arial" w:hAnsi="Arial" w:cs="Arial"/>
        </w:rPr>
      </w:pPr>
      <w:bookmarkStart w:id="17" w:name="_Toc106197002"/>
      <w:bookmarkStart w:id="18" w:name="_Toc141255691"/>
      <w:r w:rsidRPr="003B2EAE">
        <w:rPr>
          <w:rFonts w:ascii="Arial" w:hAnsi="Arial" w:cs="Arial"/>
        </w:rPr>
        <w:t xml:space="preserve">Article </w:t>
      </w:r>
      <w:r w:rsidR="00C82CD8">
        <w:rPr>
          <w:rFonts w:ascii="Arial" w:hAnsi="Arial" w:cs="Arial"/>
        </w:rPr>
        <w:t>10</w:t>
      </w:r>
      <w:r w:rsidRPr="003B2EAE">
        <w:rPr>
          <w:rFonts w:ascii="Arial" w:hAnsi="Arial" w:cs="Arial"/>
        </w:rPr>
        <w:t> : Pièces contractuelles du marché</w:t>
      </w:r>
      <w:bookmarkEnd w:id="17"/>
      <w:bookmarkEnd w:id="18"/>
    </w:p>
    <w:p w14:paraId="42B6C787" w14:textId="72860650" w:rsidR="00181E0C" w:rsidRDefault="00181E0C" w:rsidP="00181E0C">
      <w:pPr>
        <w:pStyle w:val="Normal1"/>
        <w:ind w:firstLine="0"/>
        <w:rPr>
          <w:rFonts w:ascii="Tahoma" w:hAnsi="Tahoma"/>
        </w:rPr>
      </w:pPr>
      <w:r>
        <w:rPr>
          <w:rFonts w:ascii="Tahoma" w:hAnsi="Tahoma"/>
        </w:rPr>
        <w:t>Les</w:t>
      </w:r>
      <w:r w:rsidRPr="001237CA">
        <w:rPr>
          <w:rFonts w:ascii="Tahoma" w:hAnsi="Tahoma"/>
        </w:rPr>
        <w:t xml:space="preserve"> pièces contractuelles du marché sont les suivantes</w:t>
      </w:r>
      <w:r w:rsidR="00657FA6">
        <w:rPr>
          <w:rFonts w:ascii="Tahoma" w:hAnsi="Tahoma"/>
        </w:rPr>
        <w:t> :</w:t>
      </w:r>
    </w:p>
    <w:p w14:paraId="09605217" w14:textId="61A45093" w:rsidR="00181E0C" w:rsidRPr="00063569" w:rsidRDefault="00181E0C" w:rsidP="00181E0C">
      <w:pPr>
        <w:pStyle w:val="Normal1"/>
        <w:numPr>
          <w:ilvl w:val="0"/>
          <w:numId w:val="28"/>
        </w:numPr>
        <w:rPr>
          <w:rFonts w:ascii="Tahoma" w:hAnsi="Tahoma"/>
        </w:rPr>
      </w:pPr>
      <w:r w:rsidRPr="00063569">
        <w:rPr>
          <w:rFonts w:ascii="Tahoma" w:hAnsi="Tahoma"/>
        </w:rPr>
        <w:t xml:space="preserve">les conditions générales </w:t>
      </w:r>
      <w:r>
        <w:rPr>
          <w:rFonts w:ascii="Tahoma" w:hAnsi="Tahoma"/>
        </w:rPr>
        <w:t>et particulières</w:t>
      </w:r>
      <w:r w:rsidR="00BF07E5">
        <w:rPr>
          <w:rFonts w:ascii="Tahoma" w:hAnsi="Tahoma"/>
        </w:rPr>
        <w:t xml:space="preserve"> de vente</w:t>
      </w:r>
      <w:r>
        <w:rPr>
          <w:rFonts w:ascii="Tahoma" w:hAnsi="Tahoma"/>
        </w:rPr>
        <w:t xml:space="preserve"> du fournisseur</w:t>
      </w:r>
    </w:p>
    <w:p w14:paraId="62D234D9" w14:textId="1AAD26B2" w:rsidR="00181E0C" w:rsidRPr="00BE222B" w:rsidRDefault="00181E0C" w:rsidP="00181E0C">
      <w:pPr>
        <w:pStyle w:val="Titre1"/>
        <w:rPr>
          <w:rFonts w:ascii="Arial" w:hAnsi="Arial" w:cs="Arial"/>
          <w:color w:val="FF0000"/>
        </w:rPr>
      </w:pPr>
      <w:bookmarkStart w:id="19" w:name="_Toc106197004"/>
      <w:bookmarkStart w:id="20" w:name="_Toc141255692"/>
      <w:r w:rsidRPr="003B2EAE">
        <w:rPr>
          <w:rFonts w:ascii="Arial" w:hAnsi="Arial" w:cs="Arial"/>
        </w:rPr>
        <w:t xml:space="preserve">Article </w:t>
      </w:r>
      <w:r w:rsidR="00644B31">
        <w:rPr>
          <w:rFonts w:ascii="Arial" w:hAnsi="Arial" w:cs="Arial"/>
        </w:rPr>
        <w:t>11</w:t>
      </w:r>
      <w:r w:rsidRPr="003B2EAE">
        <w:rPr>
          <w:rFonts w:ascii="Arial" w:hAnsi="Arial" w:cs="Arial"/>
        </w:rPr>
        <w:t xml:space="preserve"> : Prix </w:t>
      </w:r>
      <w:r>
        <w:rPr>
          <w:rFonts w:ascii="Arial" w:hAnsi="Arial" w:cs="Arial"/>
        </w:rPr>
        <w:t xml:space="preserve">et évolution </w:t>
      </w:r>
      <w:r w:rsidRPr="001237CA">
        <w:rPr>
          <w:rFonts w:ascii="Arial" w:hAnsi="Arial" w:cs="Arial"/>
        </w:rPr>
        <w:t>de la fourniture d</w:t>
      </w:r>
      <w:r>
        <w:rPr>
          <w:rFonts w:ascii="Arial" w:hAnsi="Arial" w:cs="Arial"/>
        </w:rPr>
        <w:t>u gaz naturel</w:t>
      </w:r>
      <w:bookmarkEnd w:id="19"/>
      <w:bookmarkEnd w:id="20"/>
      <w:r>
        <w:rPr>
          <w:rFonts w:ascii="Arial" w:hAnsi="Arial" w:cs="Arial"/>
        </w:rPr>
        <w:t xml:space="preserve"> </w:t>
      </w:r>
    </w:p>
    <w:p w14:paraId="4A760615" w14:textId="111E640F" w:rsidR="00181E0C" w:rsidRDefault="00644B31" w:rsidP="00181E0C">
      <w:pPr>
        <w:pStyle w:val="Titre2"/>
      </w:pPr>
      <w:bookmarkStart w:id="21" w:name="_Toc106197005"/>
      <w:bookmarkStart w:id="22" w:name="_Toc141255693"/>
      <w:r>
        <w:t>11</w:t>
      </w:r>
      <w:r w:rsidR="00181E0C" w:rsidRPr="001E2F79">
        <w:t xml:space="preserve">.1 – </w:t>
      </w:r>
      <w:r w:rsidR="00181E0C">
        <w:t>Prix de la fourniture</w:t>
      </w:r>
      <w:bookmarkEnd w:id="21"/>
      <w:bookmarkEnd w:id="22"/>
    </w:p>
    <w:p w14:paraId="2CD4303E" w14:textId="43E037BC" w:rsidR="00181E0C" w:rsidRDefault="00181E0C" w:rsidP="00181E0C">
      <w:pPr>
        <w:pStyle w:val="Texte1"/>
        <w:ind w:left="0"/>
      </w:pPr>
      <w:r>
        <w:t xml:space="preserve">Le prix de la fourniture comprend les différentes composantes suivantes : </w:t>
      </w:r>
    </w:p>
    <w:p w14:paraId="634B817B" w14:textId="4DD9A3D8" w:rsidR="00181E0C" w:rsidRPr="00521CEB" w:rsidRDefault="00181E0C" w:rsidP="00181E0C">
      <w:pPr>
        <w:pStyle w:val="Normal2"/>
        <w:numPr>
          <w:ilvl w:val="0"/>
          <w:numId w:val="2"/>
        </w:numPr>
        <w:rPr>
          <w:rFonts w:ascii="Tahoma" w:hAnsi="Tahoma"/>
        </w:rPr>
      </w:pPr>
      <w:r w:rsidRPr="00521CEB">
        <w:rPr>
          <w:rFonts w:ascii="Tahoma" w:hAnsi="Tahoma"/>
        </w:rPr>
        <w:t xml:space="preserve">la fourniture </w:t>
      </w:r>
      <w:r>
        <w:rPr>
          <w:rFonts w:ascii="Tahoma" w:hAnsi="Tahoma"/>
        </w:rPr>
        <w:t>du gaz naturel</w:t>
      </w:r>
      <w:r w:rsidRPr="00521CEB">
        <w:rPr>
          <w:rFonts w:ascii="Tahoma" w:hAnsi="Tahoma"/>
        </w:rPr>
        <w:t xml:space="preserve"> </w:t>
      </w:r>
    </w:p>
    <w:p w14:paraId="62B3260C" w14:textId="7FE0B17F" w:rsidR="00181E0C" w:rsidRDefault="00181E0C" w:rsidP="00181E0C">
      <w:pPr>
        <w:pStyle w:val="Normal2"/>
        <w:numPr>
          <w:ilvl w:val="0"/>
          <w:numId w:val="2"/>
        </w:numPr>
        <w:ind w:left="567" w:hanging="207"/>
        <w:rPr>
          <w:rFonts w:ascii="Tahoma" w:hAnsi="Tahoma"/>
        </w:rPr>
      </w:pPr>
      <w:r w:rsidRPr="00521CEB">
        <w:rPr>
          <w:rFonts w:ascii="Tahoma" w:hAnsi="Tahoma"/>
        </w:rPr>
        <w:lastRenderedPageBreak/>
        <w:t xml:space="preserve">les tarifs d’utilisation des réseaux issue de l’application du </w:t>
      </w:r>
      <w:r>
        <w:rPr>
          <w:rFonts w:ascii="Tahoma" w:hAnsi="Tahoma"/>
        </w:rPr>
        <w:t>t</w:t>
      </w:r>
      <w:r w:rsidRPr="00521CEB">
        <w:rPr>
          <w:rFonts w:ascii="Tahoma" w:hAnsi="Tahoma"/>
        </w:rPr>
        <w:t xml:space="preserve">arif </w:t>
      </w:r>
      <w:r>
        <w:rPr>
          <w:rFonts w:ascii="Tahoma" w:hAnsi="Tahoma"/>
        </w:rPr>
        <w:t xml:space="preserve">d’Accès au Tiers </w:t>
      </w:r>
      <w:r w:rsidRPr="00521CEB">
        <w:rPr>
          <w:rFonts w:ascii="Tahoma" w:hAnsi="Tahoma"/>
        </w:rPr>
        <w:t xml:space="preserve">des Réseaux </w:t>
      </w:r>
      <w:r>
        <w:rPr>
          <w:rFonts w:ascii="Tahoma" w:hAnsi="Tahoma"/>
        </w:rPr>
        <w:t>p</w:t>
      </w:r>
      <w:r w:rsidRPr="00521CEB">
        <w:rPr>
          <w:rFonts w:ascii="Tahoma" w:hAnsi="Tahoma"/>
        </w:rPr>
        <w:t>ublics d</w:t>
      </w:r>
      <w:r>
        <w:rPr>
          <w:rFonts w:ascii="Tahoma" w:hAnsi="Tahoma"/>
        </w:rPr>
        <w:t>e gaz naturel</w:t>
      </w:r>
      <w:r w:rsidRPr="00521CEB">
        <w:rPr>
          <w:rFonts w:ascii="Tahoma" w:hAnsi="Tahoma"/>
        </w:rPr>
        <w:t xml:space="preserve"> (</w:t>
      </w:r>
      <w:r>
        <w:rPr>
          <w:rFonts w:ascii="Tahoma" w:hAnsi="Tahoma"/>
        </w:rPr>
        <w:t>ATR</w:t>
      </w:r>
      <w:r w:rsidRPr="00521CEB">
        <w:rPr>
          <w:rFonts w:ascii="Tahoma" w:hAnsi="Tahoma"/>
        </w:rPr>
        <w:t xml:space="preserve">) </w:t>
      </w:r>
    </w:p>
    <w:p w14:paraId="0DC77673" w14:textId="42C365A3" w:rsidR="00181E0C" w:rsidRPr="00521CEB" w:rsidRDefault="00181E0C" w:rsidP="00181E0C">
      <w:pPr>
        <w:pStyle w:val="Normal2"/>
        <w:numPr>
          <w:ilvl w:val="0"/>
          <w:numId w:val="2"/>
        </w:numPr>
        <w:ind w:left="567" w:hanging="207"/>
        <w:rPr>
          <w:rFonts w:ascii="Tahoma" w:hAnsi="Tahoma"/>
        </w:rPr>
      </w:pPr>
      <w:r w:rsidRPr="00521CEB">
        <w:rPr>
          <w:rFonts w:ascii="Tahoma" w:hAnsi="Tahoma"/>
        </w:rPr>
        <w:t xml:space="preserve">le prix associé aux obligations d’économies d’énergie visées aux articles L.221-1 et suivants du code de l’énergie </w:t>
      </w:r>
    </w:p>
    <w:p w14:paraId="3817D652" w14:textId="17330550" w:rsidR="00181E0C" w:rsidRPr="00521CEB" w:rsidRDefault="00181E0C" w:rsidP="00181E0C">
      <w:pPr>
        <w:pStyle w:val="Normal2"/>
        <w:numPr>
          <w:ilvl w:val="0"/>
          <w:numId w:val="2"/>
        </w:numPr>
        <w:ind w:left="567" w:hanging="207"/>
        <w:rPr>
          <w:rFonts w:ascii="Tahoma" w:hAnsi="Tahoma"/>
        </w:rPr>
      </w:pPr>
      <w:r w:rsidRPr="00521CEB">
        <w:rPr>
          <w:rFonts w:ascii="Tahoma" w:hAnsi="Tahoma"/>
        </w:rPr>
        <w:t xml:space="preserve">l’ensemble des taxes et contributions liées à la fourniture d’énergie </w:t>
      </w:r>
      <w:r>
        <w:rPr>
          <w:rFonts w:ascii="Tahoma" w:hAnsi="Tahoma"/>
        </w:rPr>
        <w:t>gaz naturel</w:t>
      </w:r>
      <w:r w:rsidRPr="00521CEB">
        <w:rPr>
          <w:rFonts w:ascii="Tahoma" w:hAnsi="Tahoma"/>
        </w:rPr>
        <w:t xml:space="preserve"> (CTA, TVA, </w:t>
      </w:r>
      <w:r>
        <w:rPr>
          <w:rFonts w:ascii="Tahoma" w:hAnsi="Tahoma"/>
        </w:rPr>
        <w:t>TICGN</w:t>
      </w:r>
      <w:r w:rsidRPr="00521CEB">
        <w:rPr>
          <w:rFonts w:ascii="Tahoma" w:hAnsi="Tahoma"/>
        </w:rPr>
        <w:t xml:space="preserve">) </w:t>
      </w:r>
    </w:p>
    <w:p w14:paraId="7AD4BEAD" w14:textId="090CC20C" w:rsidR="00181E0C" w:rsidRPr="001E2F79" w:rsidRDefault="00644B31" w:rsidP="00181E0C">
      <w:pPr>
        <w:pStyle w:val="Titre2"/>
      </w:pPr>
      <w:bookmarkStart w:id="23" w:name="_Toc106197006"/>
      <w:bookmarkStart w:id="24" w:name="_Toc141255694"/>
      <w:r>
        <w:t>11</w:t>
      </w:r>
      <w:r w:rsidR="00181E0C" w:rsidRPr="001E2F79">
        <w:t>.</w:t>
      </w:r>
      <w:r w:rsidR="00181E0C">
        <w:t>2</w:t>
      </w:r>
      <w:r w:rsidR="00181E0C" w:rsidRPr="001E2F79">
        <w:t xml:space="preserve"> – </w:t>
      </w:r>
      <w:r w:rsidR="00181E0C">
        <w:t>Structure de la fourniture d’énergie</w:t>
      </w:r>
      <w:bookmarkEnd w:id="23"/>
      <w:bookmarkEnd w:id="24"/>
    </w:p>
    <w:p w14:paraId="4EA3EE67" w14:textId="50965800" w:rsidR="00181E0C" w:rsidRPr="004261FF" w:rsidRDefault="00181E0C" w:rsidP="00181E0C">
      <w:pPr>
        <w:pStyle w:val="Normal2"/>
        <w:ind w:left="0" w:firstLine="0"/>
        <w:rPr>
          <w:rFonts w:ascii="Tahoma" w:hAnsi="Tahoma"/>
        </w:rPr>
      </w:pPr>
      <w:r w:rsidRPr="004261FF">
        <w:rPr>
          <w:rFonts w:ascii="Tahoma" w:hAnsi="Tahoma"/>
        </w:rPr>
        <w:t xml:space="preserve">La fourniture de </w:t>
      </w:r>
      <w:r w:rsidR="002C20C9">
        <w:rPr>
          <w:rFonts w:ascii="Tahoma" w:hAnsi="Tahoma"/>
        </w:rPr>
        <w:t xml:space="preserve">gaz </w:t>
      </w:r>
      <w:r w:rsidRPr="004261FF">
        <w:rPr>
          <w:rFonts w:ascii="Tahoma" w:hAnsi="Tahoma"/>
        </w:rPr>
        <w:t xml:space="preserve">sera rémunérée selon un tarif </w:t>
      </w:r>
      <w:r>
        <w:rPr>
          <w:rFonts w:ascii="Tahoma" w:hAnsi="Tahoma"/>
        </w:rPr>
        <w:t>« </w:t>
      </w:r>
      <w:r w:rsidRPr="004261FF">
        <w:rPr>
          <w:rFonts w:ascii="Tahoma" w:hAnsi="Tahoma"/>
        </w:rPr>
        <w:t>binôme</w:t>
      </w:r>
      <w:r>
        <w:rPr>
          <w:rFonts w:ascii="Tahoma" w:hAnsi="Tahoma"/>
        </w:rPr>
        <w:t> »</w:t>
      </w:r>
      <w:r w:rsidRPr="004261FF">
        <w:rPr>
          <w:rFonts w:ascii="Tahoma" w:hAnsi="Tahoma"/>
        </w:rPr>
        <w:t xml:space="preserve"> qui se décompose pour chaque </w:t>
      </w:r>
      <w:r>
        <w:rPr>
          <w:rFonts w:ascii="Tahoma" w:hAnsi="Tahoma"/>
        </w:rPr>
        <w:t>p</w:t>
      </w:r>
      <w:r w:rsidRPr="004261FF">
        <w:rPr>
          <w:rFonts w:ascii="Tahoma" w:hAnsi="Tahoma"/>
        </w:rPr>
        <w:t xml:space="preserve">oint de </w:t>
      </w:r>
      <w:r>
        <w:rPr>
          <w:rFonts w:ascii="Tahoma" w:hAnsi="Tahoma"/>
        </w:rPr>
        <w:t>l</w:t>
      </w:r>
      <w:r w:rsidRPr="004261FF">
        <w:rPr>
          <w:rFonts w:ascii="Tahoma" w:hAnsi="Tahoma"/>
        </w:rPr>
        <w:t>ivraison de la manière suivante :</w:t>
      </w:r>
    </w:p>
    <w:p w14:paraId="01FDD37E" w14:textId="08C9E389" w:rsidR="00181E0C" w:rsidRPr="004261FF" w:rsidRDefault="00181E0C" w:rsidP="00181E0C">
      <w:pPr>
        <w:pStyle w:val="Normal2"/>
        <w:numPr>
          <w:ilvl w:val="0"/>
          <w:numId w:val="27"/>
        </w:numPr>
        <w:ind w:left="567" w:hanging="207"/>
        <w:rPr>
          <w:rFonts w:ascii="Tahoma" w:hAnsi="Tahoma"/>
        </w:rPr>
      </w:pPr>
      <w:r w:rsidRPr="004261FF">
        <w:rPr>
          <w:rFonts w:ascii="Tahoma" w:hAnsi="Tahoma"/>
        </w:rPr>
        <w:t xml:space="preserve">d’un Terme Fixe </w:t>
      </w:r>
      <w:r>
        <w:rPr>
          <w:rFonts w:ascii="Tahoma" w:hAnsi="Tahoma"/>
        </w:rPr>
        <w:t>Acheminement propre à chaque point de livraison</w:t>
      </w:r>
      <w:r w:rsidRPr="004261FF">
        <w:rPr>
          <w:rFonts w:ascii="Tahoma" w:hAnsi="Tahoma"/>
        </w:rPr>
        <w:t xml:space="preserve"> (€HTT/an), indépendant des quantités exécutées</w:t>
      </w:r>
    </w:p>
    <w:p w14:paraId="01A735BC" w14:textId="03EBA10C" w:rsidR="00181E0C" w:rsidRDefault="00181E0C" w:rsidP="00181E0C">
      <w:pPr>
        <w:pStyle w:val="Normal2"/>
        <w:numPr>
          <w:ilvl w:val="0"/>
          <w:numId w:val="26"/>
        </w:numPr>
        <w:ind w:left="567" w:hanging="207"/>
        <w:rPr>
          <w:rFonts w:ascii="Tahoma" w:hAnsi="Tahoma"/>
        </w:rPr>
      </w:pPr>
      <w:r w:rsidRPr="004261FF">
        <w:rPr>
          <w:rFonts w:ascii="Tahoma" w:hAnsi="Tahoma"/>
        </w:rPr>
        <w:t>d’un</w:t>
      </w:r>
      <w:r>
        <w:rPr>
          <w:rFonts w:ascii="Tahoma" w:hAnsi="Tahoma"/>
        </w:rPr>
        <w:t xml:space="preserve"> </w:t>
      </w:r>
      <w:r w:rsidRPr="004261FF">
        <w:rPr>
          <w:rFonts w:ascii="Tahoma" w:hAnsi="Tahoma"/>
        </w:rPr>
        <w:t>Terme de Quantité unitaire (€ HTT/kWh) appliqué aux quantités consommées ou estimées.</w:t>
      </w:r>
    </w:p>
    <w:p w14:paraId="06C5202E" w14:textId="223C4A87" w:rsidR="00181E0C" w:rsidRDefault="00181E0C" w:rsidP="00181E0C">
      <w:pPr>
        <w:pStyle w:val="Normal2"/>
        <w:numPr>
          <w:ilvl w:val="0"/>
          <w:numId w:val="26"/>
        </w:numPr>
        <w:ind w:left="567" w:hanging="207"/>
        <w:rPr>
          <w:rFonts w:ascii="Tahoma" w:hAnsi="Tahoma"/>
        </w:rPr>
      </w:pPr>
      <w:r w:rsidRPr="004261FF">
        <w:rPr>
          <w:rFonts w:ascii="Tahoma" w:hAnsi="Tahoma"/>
        </w:rPr>
        <w:t>d’un</w:t>
      </w:r>
      <w:r>
        <w:rPr>
          <w:rFonts w:ascii="Tahoma" w:hAnsi="Tahoma"/>
        </w:rPr>
        <w:t xml:space="preserve"> </w:t>
      </w:r>
      <w:r w:rsidRPr="004261FF">
        <w:rPr>
          <w:rFonts w:ascii="Tahoma" w:hAnsi="Tahoma"/>
        </w:rPr>
        <w:t xml:space="preserve">Terme de Quantité </w:t>
      </w:r>
      <w:r>
        <w:rPr>
          <w:rFonts w:ascii="Tahoma" w:hAnsi="Tahoma"/>
        </w:rPr>
        <w:t>Acheminement</w:t>
      </w:r>
      <w:r w:rsidRPr="004261FF">
        <w:rPr>
          <w:rFonts w:ascii="Tahoma" w:hAnsi="Tahoma"/>
        </w:rPr>
        <w:t xml:space="preserve"> (€</w:t>
      </w:r>
      <w:r>
        <w:rPr>
          <w:rFonts w:ascii="Tahoma" w:hAnsi="Tahoma"/>
        </w:rPr>
        <w:t xml:space="preserve"> </w:t>
      </w:r>
      <w:r w:rsidRPr="004261FF">
        <w:rPr>
          <w:rFonts w:ascii="Tahoma" w:hAnsi="Tahoma"/>
        </w:rPr>
        <w:t>HTT/kWh) appliqué aux quantités consommées ou estimées</w:t>
      </w:r>
    </w:p>
    <w:p w14:paraId="537035A2" w14:textId="32BAE2A0" w:rsidR="00181E0C" w:rsidRPr="004F5EA6" w:rsidRDefault="00644B31" w:rsidP="00181E0C">
      <w:pPr>
        <w:pStyle w:val="Titre2"/>
        <w:rPr>
          <w:b/>
          <w:bCs/>
          <w:color w:val="FF0000"/>
          <w:u w:val="none"/>
        </w:rPr>
      </w:pPr>
      <w:bookmarkStart w:id="25" w:name="_Toc106197007"/>
      <w:bookmarkStart w:id="26" w:name="_Toc141255695"/>
      <w:r>
        <w:t>11</w:t>
      </w:r>
      <w:r w:rsidR="00181E0C" w:rsidRPr="00F74DB0">
        <w:t>.</w:t>
      </w:r>
      <w:r w:rsidR="00181E0C">
        <w:t>3</w:t>
      </w:r>
      <w:r w:rsidR="00181E0C" w:rsidRPr="00F74DB0">
        <w:t xml:space="preserve"> – Prix de l’énergie </w:t>
      </w:r>
      <w:r w:rsidR="00181E0C">
        <w:t>gaz naturel</w:t>
      </w:r>
      <w:bookmarkEnd w:id="25"/>
      <w:bookmarkEnd w:id="26"/>
    </w:p>
    <w:p w14:paraId="12C66605" w14:textId="649232A0" w:rsidR="00181E0C" w:rsidRDefault="00181E0C" w:rsidP="00181E0C">
      <w:pPr>
        <w:pStyle w:val="Default"/>
        <w:jc w:val="both"/>
        <w:rPr>
          <w:rFonts w:ascii="Tahoma" w:hAnsi="Tahoma" w:cs="Times New Roman"/>
          <w:b/>
          <w:bCs/>
          <w:color w:val="auto"/>
          <w:sz w:val="22"/>
          <w:szCs w:val="20"/>
        </w:rPr>
      </w:pPr>
    </w:p>
    <w:p w14:paraId="60449585" w14:textId="3FBCDEAE" w:rsidR="00181E0C" w:rsidRPr="00183125" w:rsidRDefault="00181E0C" w:rsidP="00181E0C">
      <w:pPr>
        <w:pStyle w:val="Default"/>
        <w:jc w:val="both"/>
        <w:rPr>
          <w:rFonts w:ascii="Tahoma" w:hAnsi="Tahoma" w:cs="Times New Roman"/>
          <w:b/>
          <w:bCs/>
          <w:color w:val="auto"/>
          <w:sz w:val="22"/>
          <w:szCs w:val="20"/>
        </w:rPr>
      </w:pPr>
      <w:r w:rsidRPr="00183125">
        <w:rPr>
          <w:rFonts w:ascii="Tahoma" w:hAnsi="Tahoma" w:cs="Times New Roman"/>
          <w:b/>
          <w:bCs/>
          <w:color w:val="auto"/>
          <w:sz w:val="22"/>
          <w:szCs w:val="20"/>
        </w:rPr>
        <w:t xml:space="preserve">Le prix de l’énergie </w:t>
      </w:r>
      <w:r>
        <w:rPr>
          <w:rFonts w:ascii="Tahoma" w:hAnsi="Tahoma" w:cs="Times New Roman"/>
          <w:b/>
          <w:bCs/>
          <w:color w:val="auto"/>
          <w:sz w:val="22"/>
          <w:szCs w:val="20"/>
        </w:rPr>
        <w:t>gaz naturel</w:t>
      </w:r>
      <w:r w:rsidRPr="00183125">
        <w:rPr>
          <w:rFonts w:ascii="Tahoma" w:hAnsi="Tahoma" w:cs="Times New Roman"/>
          <w:b/>
          <w:bCs/>
          <w:color w:val="auto"/>
          <w:sz w:val="22"/>
          <w:szCs w:val="20"/>
        </w:rPr>
        <w:t xml:space="preserve"> est un prix ferme et non révisable</w:t>
      </w:r>
      <w:r>
        <w:rPr>
          <w:rFonts w:ascii="Tahoma" w:hAnsi="Tahoma" w:cs="Times New Roman"/>
          <w:b/>
          <w:bCs/>
          <w:color w:val="auto"/>
          <w:sz w:val="22"/>
          <w:szCs w:val="20"/>
        </w:rPr>
        <w:t>.</w:t>
      </w:r>
      <w:r w:rsidRPr="00183125">
        <w:rPr>
          <w:rFonts w:ascii="Tahoma" w:hAnsi="Tahoma" w:cs="Times New Roman"/>
          <w:b/>
          <w:bCs/>
          <w:color w:val="auto"/>
          <w:sz w:val="22"/>
          <w:szCs w:val="20"/>
        </w:rPr>
        <w:t xml:space="preserve"> </w:t>
      </w:r>
    </w:p>
    <w:p w14:paraId="3B4B1E3D" w14:textId="453E3DD4" w:rsidR="00181E0C" w:rsidRDefault="00181E0C" w:rsidP="00181E0C">
      <w:pPr>
        <w:autoSpaceDE w:val="0"/>
        <w:autoSpaceDN w:val="0"/>
        <w:adjustRightInd w:val="0"/>
        <w:jc w:val="both"/>
        <w:rPr>
          <w:rFonts w:ascii="Tahoma" w:hAnsi="Tahoma"/>
        </w:rPr>
      </w:pPr>
      <w:r w:rsidRPr="00607133">
        <w:rPr>
          <w:rFonts w:ascii="Tahoma" w:hAnsi="Tahoma"/>
        </w:rPr>
        <w:t xml:space="preserve">Le prix </w:t>
      </w:r>
      <w:r>
        <w:rPr>
          <w:rFonts w:ascii="Tahoma" w:hAnsi="Tahoma"/>
        </w:rPr>
        <w:t>de l’</w:t>
      </w:r>
      <w:r w:rsidRPr="00607133">
        <w:rPr>
          <w:rFonts w:ascii="Tahoma" w:hAnsi="Tahoma"/>
        </w:rPr>
        <w:t xml:space="preserve">énergie </w:t>
      </w:r>
      <w:r>
        <w:rPr>
          <w:rFonts w:ascii="Tahoma" w:hAnsi="Tahoma"/>
        </w:rPr>
        <w:t xml:space="preserve">gaz naturel </w:t>
      </w:r>
      <w:r w:rsidRPr="00607133">
        <w:rPr>
          <w:rFonts w:ascii="Tahoma" w:hAnsi="Tahoma"/>
        </w:rPr>
        <w:t>n’inclut pas les coûts liés à l’utilisation des réseaux publics d’acheminement (</w:t>
      </w:r>
      <w:r>
        <w:rPr>
          <w:rFonts w:ascii="Tahoma" w:hAnsi="Tahoma"/>
        </w:rPr>
        <w:t>ATR</w:t>
      </w:r>
      <w:r w:rsidRPr="00607133">
        <w:rPr>
          <w:rFonts w:ascii="Tahoma" w:hAnsi="Tahoma"/>
        </w:rPr>
        <w:t>), ni les prestations supplémentaires du Catalogue des prestations du GRD.</w:t>
      </w:r>
    </w:p>
    <w:p w14:paraId="4BD3F0D0" w14:textId="32BE7A38" w:rsidR="00181E0C" w:rsidRPr="003B2EAE" w:rsidRDefault="00644B31" w:rsidP="00181E0C">
      <w:pPr>
        <w:pStyle w:val="Titre2"/>
        <w:rPr>
          <w:rFonts w:cs="Arial"/>
        </w:rPr>
      </w:pPr>
      <w:bookmarkStart w:id="27" w:name="_Toc106197008"/>
      <w:bookmarkStart w:id="28" w:name="_Toc141255696"/>
      <w:r>
        <w:rPr>
          <w:rFonts w:cs="Arial"/>
        </w:rPr>
        <w:t>11</w:t>
      </w:r>
      <w:r w:rsidR="00181E0C" w:rsidRPr="003B2EAE">
        <w:rPr>
          <w:rFonts w:cs="Arial"/>
        </w:rPr>
        <w:t>.</w:t>
      </w:r>
      <w:r w:rsidR="00181E0C">
        <w:rPr>
          <w:rFonts w:cs="Arial"/>
        </w:rPr>
        <w:t>4</w:t>
      </w:r>
      <w:r w:rsidR="00181E0C" w:rsidRPr="003B2EAE">
        <w:rPr>
          <w:rFonts w:cs="Arial"/>
        </w:rPr>
        <w:t xml:space="preserve"> </w:t>
      </w:r>
      <w:r w:rsidR="00181E0C">
        <w:rPr>
          <w:rFonts w:cs="Arial"/>
        </w:rPr>
        <w:t>–</w:t>
      </w:r>
      <w:r w:rsidR="00181E0C" w:rsidRPr="003B2EAE">
        <w:rPr>
          <w:rFonts w:cs="Arial"/>
        </w:rPr>
        <w:t xml:space="preserve"> </w:t>
      </w:r>
      <w:r w:rsidR="00181E0C">
        <w:rPr>
          <w:rFonts w:cs="Arial"/>
        </w:rPr>
        <w:t>Prix de l’acheminement</w:t>
      </w:r>
      <w:bookmarkEnd w:id="27"/>
      <w:bookmarkEnd w:id="28"/>
    </w:p>
    <w:p w14:paraId="1CCA2F8F" w14:textId="6475AFA4" w:rsidR="00181E0C" w:rsidRPr="004C0E29" w:rsidRDefault="00181E0C" w:rsidP="00181E0C">
      <w:pPr>
        <w:pStyle w:val="Default"/>
        <w:jc w:val="both"/>
        <w:rPr>
          <w:rFonts w:ascii="Tahoma" w:hAnsi="Tahoma" w:cs="Times New Roman"/>
          <w:color w:val="auto"/>
          <w:sz w:val="22"/>
          <w:szCs w:val="20"/>
        </w:rPr>
      </w:pPr>
      <w:r w:rsidRPr="004C0E29">
        <w:rPr>
          <w:rFonts w:ascii="Tahoma" w:hAnsi="Tahoma" w:cs="Times New Roman"/>
          <w:color w:val="auto"/>
          <w:sz w:val="22"/>
          <w:szCs w:val="20"/>
        </w:rPr>
        <w:t>Le prix de l’acheminement (TFA et TQA) est facturé sur la base de l’ATR en vigueur. Ce prix évoluera en fonction des évolutions de l’ATR avec une refacturation à l’euro près sans surcoût additionnel.</w:t>
      </w:r>
    </w:p>
    <w:p w14:paraId="138F4C2E" w14:textId="42E8A455" w:rsidR="00181E0C" w:rsidRDefault="00181E0C" w:rsidP="00181E0C">
      <w:pPr>
        <w:pStyle w:val="Default"/>
        <w:jc w:val="both"/>
        <w:rPr>
          <w:rFonts w:ascii="Tahoma" w:hAnsi="Tahoma" w:cs="Times New Roman"/>
          <w:color w:val="auto"/>
          <w:sz w:val="22"/>
          <w:szCs w:val="20"/>
        </w:rPr>
      </w:pPr>
      <w:r w:rsidRPr="004C4E36">
        <w:rPr>
          <w:rFonts w:ascii="Tahoma" w:hAnsi="Tahoma" w:cs="Times New Roman"/>
          <w:color w:val="auto"/>
          <w:sz w:val="22"/>
          <w:szCs w:val="20"/>
        </w:rPr>
        <w:t xml:space="preserve">Le terme fixe </w:t>
      </w:r>
      <w:r>
        <w:rPr>
          <w:rFonts w:ascii="Tahoma" w:hAnsi="Tahoma" w:cs="Times New Roman"/>
          <w:color w:val="auto"/>
          <w:sz w:val="22"/>
          <w:szCs w:val="20"/>
        </w:rPr>
        <w:t>acheminement i</w:t>
      </w:r>
      <w:r w:rsidRPr="004C4E36">
        <w:rPr>
          <w:rFonts w:ascii="Tahoma" w:hAnsi="Tahoma" w:cs="Times New Roman"/>
          <w:color w:val="auto"/>
          <w:sz w:val="22"/>
          <w:szCs w:val="20"/>
        </w:rPr>
        <w:t xml:space="preserve">ntègre la part fixe du fournisseur, la part fixe liée aux dispositions réglementaires facturées à « l’euro l’euro » (ATRT et ATRD, …), ainsi que la composante liée au stockage. </w:t>
      </w:r>
    </w:p>
    <w:p w14:paraId="6CE033C8" w14:textId="756B58D6" w:rsidR="00181E0C" w:rsidRPr="003B2EAE" w:rsidRDefault="00644B31" w:rsidP="00181E0C">
      <w:pPr>
        <w:pStyle w:val="Titre2"/>
        <w:rPr>
          <w:rFonts w:cs="Arial"/>
        </w:rPr>
      </w:pPr>
      <w:bookmarkStart w:id="29" w:name="_Toc106197009"/>
      <w:bookmarkStart w:id="30" w:name="_Toc141255697"/>
      <w:r>
        <w:rPr>
          <w:rFonts w:cs="Arial"/>
        </w:rPr>
        <w:t>11</w:t>
      </w:r>
      <w:r w:rsidR="00181E0C" w:rsidRPr="003B2EAE">
        <w:rPr>
          <w:rFonts w:cs="Arial"/>
        </w:rPr>
        <w:t>.</w:t>
      </w:r>
      <w:r w:rsidR="00181E0C">
        <w:rPr>
          <w:rFonts w:cs="Arial"/>
        </w:rPr>
        <w:t>5</w:t>
      </w:r>
      <w:r w:rsidR="00181E0C" w:rsidRPr="003B2EAE">
        <w:rPr>
          <w:rFonts w:cs="Arial"/>
        </w:rPr>
        <w:t xml:space="preserve"> </w:t>
      </w:r>
      <w:r w:rsidR="00181E0C">
        <w:rPr>
          <w:rFonts w:cs="Arial"/>
        </w:rPr>
        <w:t>–</w:t>
      </w:r>
      <w:r w:rsidR="00181E0C" w:rsidRPr="003B2EAE">
        <w:rPr>
          <w:rFonts w:cs="Arial"/>
        </w:rPr>
        <w:t xml:space="preserve"> </w:t>
      </w:r>
      <w:r w:rsidR="00181E0C">
        <w:rPr>
          <w:rFonts w:cs="Arial"/>
        </w:rPr>
        <w:t>Certificat d’économie d’énergie (CEE)</w:t>
      </w:r>
      <w:bookmarkEnd w:id="29"/>
      <w:bookmarkEnd w:id="30"/>
    </w:p>
    <w:p w14:paraId="702F5FB6" w14:textId="04BE5D27" w:rsidR="00181E0C" w:rsidRPr="00461666" w:rsidRDefault="00181E0C" w:rsidP="00181E0C">
      <w:pPr>
        <w:autoSpaceDE w:val="0"/>
        <w:autoSpaceDN w:val="0"/>
        <w:adjustRightInd w:val="0"/>
        <w:jc w:val="both"/>
        <w:rPr>
          <w:rFonts w:ascii="Tahoma" w:hAnsi="Tahoma"/>
        </w:rPr>
      </w:pPr>
      <w:r w:rsidRPr="00461666">
        <w:rPr>
          <w:rFonts w:ascii="Tahoma" w:hAnsi="Tahoma"/>
        </w:rPr>
        <w:t xml:space="preserve">Si le point de livraison est soumis à une obligation de collecte des certificats d’économie d’énergie (CEE), une contribution CEE sera facturée en sus du prix </w:t>
      </w:r>
      <w:r w:rsidR="003938E9">
        <w:rPr>
          <w:rFonts w:ascii="Tahoma" w:hAnsi="Tahoma"/>
        </w:rPr>
        <w:t>d</w:t>
      </w:r>
      <w:r>
        <w:rPr>
          <w:rFonts w:ascii="Tahoma" w:hAnsi="Tahoma"/>
        </w:rPr>
        <w:t>u gaz naturel selon les conditions présentées dans l’offre du candidat</w:t>
      </w:r>
      <w:r w:rsidRPr="00461666">
        <w:rPr>
          <w:rFonts w:ascii="Tahoma" w:hAnsi="Tahoma"/>
        </w:rPr>
        <w:t>.</w:t>
      </w:r>
    </w:p>
    <w:p w14:paraId="6477C439" w14:textId="16085266" w:rsidR="00181E0C" w:rsidRPr="003B2EAE" w:rsidRDefault="00644B31" w:rsidP="00181E0C">
      <w:pPr>
        <w:pStyle w:val="Titre2"/>
        <w:rPr>
          <w:rFonts w:cs="Arial"/>
        </w:rPr>
      </w:pPr>
      <w:bookmarkStart w:id="31" w:name="_Toc106197010"/>
      <w:bookmarkStart w:id="32" w:name="_Toc141255698"/>
      <w:r>
        <w:rPr>
          <w:rFonts w:cs="Arial"/>
        </w:rPr>
        <w:t>11</w:t>
      </w:r>
      <w:r w:rsidR="00181E0C" w:rsidRPr="003B2EAE">
        <w:rPr>
          <w:rFonts w:cs="Arial"/>
        </w:rPr>
        <w:t>.</w:t>
      </w:r>
      <w:r w:rsidR="00181E0C">
        <w:rPr>
          <w:rFonts w:cs="Arial"/>
        </w:rPr>
        <w:t>6</w:t>
      </w:r>
      <w:r w:rsidR="00181E0C" w:rsidRPr="003B2EAE">
        <w:rPr>
          <w:rFonts w:cs="Arial"/>
        </w:rPr>
        <w:t xml:space="preserve"> </w:t>
      </w:r>
      <w:r w:rsidR="00181E0C">
        <w:rPr>
          <w:rFonts w:cs="Arial"/>
        </w:rPr>
        <w:t>–</w:t>
      </w:r>
      <w:r w:rsidR="00181E0C" w:rsidRPr="003B2EAE">
        <w:rPr>
          <w:rFonts w:cs="Arial"/>
        </w:rPr>
        <w:t xml:space="preserve"> </w:t>
      </w:r>
      <w:r w:rsidR="00181E0C">
        <w:rPr>
          <w:rFonts w:cs="Arial"/>
        </w:rPr>
        <w:t>Prix des prestations réalisées par le</w:t>
      </w:r>
      <w:r w:rsidR="00EF7C9F">
        <w:rPr>
          <w:rFonts w:cs="Arial"/>
        </w:rPr>
        <w:t xml:space="preserve"> gestionnaire de réseau de distribution</w:t>
      </w:r>
      <w:r w:rsidR="00181E0C">
        <w:rPr>
          <w:rFonts w:cs="Arial"/>
        </w:rPr>
        <w:t xml:space="preserve"> </w:t>
      </w:r>
      <w:r w:rsidR="00EF7C9F">
        <w:rPr>
          <w:rFonts w:cs="Arial"/>
        </w:rPr>
        <w:t>(</w:t>
      </w:r>
      <w:r w:rsidR="00181E0C">
        <w:rPr>
          <w:rFonts w:cs="Arial"/>
        </w:rPr>
        <w:t>GRD</w:t>
      </w:r>
      <w:bookmarkEnd w:id="31"/>
      <w:r w:rsidR="00EF7C9F">
        <w:rPr>
          <w:rFonts w:cs="Arial"/>
        </w:rPr>
        <w:t>)</w:t>
      </w:r>
      <w:bookmarkEnd w:id="32"/>
    </w:p>
    <w:p w14:paraId="61AFA954" w14:textId="5265A691" w:rsidR="00181E0C" w:rsidRPr="0034549C" w:rsidRDefault="00181E0C" w:rsidP="00181E0C">
      <w:pPr>
        <w:jc w:val="both"/>
        <w:rPr>
          <w:rFonts w:ascii="Tahoma" w:hAnsi="Tahoma"/>
        </w:rPr>
      </w:pPr>
      <w:r w:rsidRPr="0034549C">
        <w:rPr>
          <w:rFonts w:ascii="Tahoma" w:hAnsi="Tahoma"/>
        </w:rPr>
        <w:t xml:space="preserve">Les dispositions générales relatives à l’accès et à l’utilisation du </w:t>
      </w:r>
      <w:r w:rsidR="00EF7C9F">
        <w:rPr>
          <w:rFonts w:ascii="Tahoma" w:hAnsi="Tahoma"/>
        </w:rPr>
        <w:t>r</w:t>
      </w:r>
      <w:r w:rsidRPr="0034549C">
        <w:rPr>
          <w:rFonts w:ascii="Tahoma" w:hAnsi="Tahoma"/>
        </w:rPr>
        <w:t xml:space="preserve">éseau </w:t>
      </w:r>
      <w:r w:rsidR="00EF7C9F">
        <w:rPr>
          <w:rFonts w:ascii="Tahoma" w:hAnsi="Tahoma"/>
        </w:rPr>
        <w:t>p</w:t>
      </w:r>
      <w:r w:rsidRPr="0034549C">
        <w:rPr>
          <w:rFonts w:ascii="Tahoma" w:hAnsi="Tahoma"/>
        </w:rPr>
        <w:t xml:space="preserve">ublic de </w:t>
      </w:r>
      <w:r w:rsidR="00EF7C9F">
        <w:rPr>
          <w:rFonts w:ascii="Tahoma" w:hAnsi="Tahoma"/>
        </w:rPr>
        <w:t>d</w:t>
      </w:r>
      <w:r w:rsidRPr="0034549C">
        <w:rPr>
          <w:rFonts w:ascii="Tahoma" w:hAnsi="Tahoma"/>
        </w:rPr>
        <w:t>istribution pour les consommateurs en Contrat Unique s’appliquent.</w:t>
      </w:r>
    </w:p>
    <w:p w14:paraId="2AFFE790" w14:textId="2E67C640" w:rsidR="00181E0C" w:rsidRPr="0034549C" w:rsidRDefault="00181E0C" w:rsidP="00181E0C">
      <w:pPr>
        <w:jc w:val="both"/>
        <w:rPr>
          <w:rFonts w:ascii="Tahoma" w:hAnsi="Tahoma"/>
        </w:rPr>
      </w:pPr>
      <w:r w:rsidRPr="0034549C">
        <w:rPr>
          <w:rFonts w:ascii="Tahoma" w:hAnsi="Tahoma"/>
        </w:rPr>
        <w:t xml:space="preserve">Les </w:t>
      </w:r>
      <w:r w:rsidR="007164FA">
        <w:rPr>
          <w:rFonts w:ascii="Tahoma" w:hAnsi="Tahoma"/>
        </w:rPr>
        <w:t>c</w:t>
      </w:r>
      <w:r w:rsidRPr="0034549C">
        <w:rPr>
          <w:rFonts w:ascii="Tahoma" w:hAnsi="Tahoma"/>
        </w:rPr>
        <w:t xml:space="preserve">onditions de </w:t>
      </w:r>
      <w:r w:rsidR="007164FA">
        <w:rPr>
          <w:rFonts w:ascii="Tahoma" w:hAnsi="Tahoma"/>
        </w:rPr>
        <w:t>d</w:t>
      </w:r>
      <w:r w:rsidRPr="0034549C">
        <w:rPr>
          <w:rFonts w:ascii="Tahoma" w:hAnsi="Tahoma"/>
        </w:rPr>
        <w:t>istribution du GRD s'appliquent. Elles sont consultables en ligne sur le site Internet de ce dernier ou le cas échéant sur simple demande auprès de ce dernier.</w:t>
      </w:r>
    </w:p>
    <w:p w14:paraId="3663564E" w14:textId="3F86D492" w:rsidR="00181E0C" w:rsidRPr="0034549C" w:rsidRDefault="00181E0C" w:rsidP="00181E0C">
      <w:pPr>
        <w:jc w:val="both"/>
        <w:rPr>
          <w:rFonts w:ascii="Tahoma" w:hAnsi="Tahoma"/>
        </w:rPr>
      </w:pPr>
      <w:r w:rsidRPr="0034549C">
        <w:rPr>
          <w:rFonts w:ascii="Tahoma" w:hAnsi="Tahoma"/>
        </w:rPr>
        <w:t xml:space="preserve">Le </w:t>
      </w:r>
      <w:r>
        <w:rPr>
          <w:rFonts w:ascii="Tahoma" w:hAnsi="Tahoma"/>
        </w:rPr>
        <w:t>t</w:t>
      </w:r>
      <w:r w:rsidRPr="0034549C">
        <w:rPr>
          <w:rFonts w:ascii="Tahoma" w:hAnsi="Tahoma"/>
        </w:rPr>
        <w:t>itulaire du marché respecte les dispositions du contrat d'acheminement régissant les conditions d'accès aux réseaux publics de transport et de distribution de gaz naturel.</w:t>
      </w:r>
    </w:p>
    <w:p w14:paraId="1BF2C3C2" w14:textId="5E2D4A42" w:rsidR="00181E0C" w:rsidRPr="003B2EAE" w:rsidRDefault="00644B31" w:rsidP="00181E0C">
      <w:pPr>
        <w:pStyle w:val="Titre2"/>
        <w:rPr>
          <w:rFonts w:cs="Arial"/>
        </w:rPr>
      </w:pPr>
      <w:bookmarkStart w:id="33" w:name="_Toc106197011"/>
      <w:bookmarkStart w:id="34" w:name="_Toc141255699"/>
      <w:r>
        <w:rPr>
          <w:rFonts w:cs="Arial"/>
        </w:rPr>
        <w:t>11</w:t>
      </w:r>
      <w:r w:rsidR="00181E0C" w:rsidRPr="003B2EAE">
        <w:rPr>
          <w:rFonts w:cs="Arial"/>
        </w:rPr>
        <w:t>.</w:t>
      </w:r>
      <w:r w:rsidR="00181E0C">
        <w:rPr>
          <w:rFonts w:cs="Arial"/>
        </w:rPr>
        <w:t>7</w:t>
      </w:r>
      <w:r w:rsidR="00181E0C" w:rsidRPr="003B2EAE">
        <w:rPr>
          <w:rFonts w:cs="Arial"/>
        </w:rPr>
        <w:t xml:space="preserve"> </w:t>
      </w:r>
      <w:r w:rsidR="00181E0C">
        <w:rPr>
          <w:rFonts w:cs="Arial"/>
        </w:rPr>
        <w:t>–</w:t>
      </w:r>
      <w:r w:rsidR="00181E0C" w:rsidRPr="003B2EAE">
        <w:rPr>
          <w:rFonts w:cs="Arial"/>
        </w:rPr>
        <w:t xml:space="preserve"> </w:t>
      </w:r>
      <w:r w:rsidR="00181E0C">
        <w:rPr>
          <w:rFonts w:cs="Arial"/>
        </w:rPr>
        <w:t>Taxes et contributions</w:t>
      </w:r>
      <w:bookmarkEnd w:id="33"/>
      <w:bookmarkEnd w:id="34"/>
    </w:p>
    <w:p w14:paraId="4B4C9FA6" w14:textId="4DC8A3F0" w:rsidR="00181E0C" w:rsidRPr="00D82568" w:rsidRDefault="00181E0C" w:rsidP="00181E0C">
      <w:pPr>
        <w:jc w:val="both"/>
        <w:rPr>
          <w:rFonts w:ascii="Tahoma" w:hAnsi="Tahoma"/>
        </w:rPr>
      </w:pPr>
      <w:r w:rsidRPr="00D82568">
        <w:rPr>
          <w:rFonts w:ascii="Tahoma" w:hAnsi="Tahoma"/>
        </w:rPr>
        <w:t xml:space="preserve">Les taxes </w:t>
      </w:r>
      <w:r>
        <w:rPr>
          <w:rFonts w:ascii="Tahoma" w:hAnsi="Tahoma"/>
        </w:rPr>
        <w:t xml:space="preserve">et contributions </w:t>
      </w:r>
      <w:r w:rsidRPr="00D82568">
        <w:rPr>
          <w:rFonts w:ascii="Tahoma" w:hAnsi="Tahoma"/>
        </w:rPr>
        <w:t>obligatoires de toutes natures liés à la fourniture et à l’acheminement d</w:t>
      </w:r>
      <w:r>
        <w:rPr>
          <w:rFonts w:ascii="Tahoma" w:hAnsi="Tahoma"/>
        </w:rPr>
        <w:t xml:space="preserve">e gaz naturel </w:t>
      </w:r>
      <w:r w:rsidRPr="00D82568">
        <w:rPr>
          <w:rFonts w:ascii="Tahoma" w:hAnsi="Tahoma"/>
        </w:rPr>
        <w:t>seront appliquées et facturées par le titulaire au taux en vigueur à la date de facturation. ces taxes sont les suivantes :</w:t>
      </w:r>
    </w:p>
    <w:p w14:paraId="559589A8" w14:textId="0E075FAE" w:rsidR="00181E0C" w:rsidRPr="00D82568" w:rsidRDefault="00181E0C" w:rsidP="00181E0C">
      <w:pPr>
        <w:pStyle w:val="Paragraphedeliste"/>
        <w:numPr>
          <w:ilvl w:val="0"/>
          <w:numId w:val="25"/>
        </w:numPr>
        <w:jc w:val="both"/>
      </w:pPr>
      <w:r w:rsidRPr="00D82568">
        <w:t>la contribution tarifaire à l’acheminement (CTA)</w:t>
      </w:r>
    </w:p>
    <w:p w14:paraId="64CED084" w14:textId="07E84A12" w:rsidR="00181E0C" w:rsidRPr="00D82568" w:rsidRDefault="00181E0C" w:rsidP="00181E0C">
      <w:pPr>
        <w:pStyle w:val="Paragraphedeliste"/>
        <w:numPr>
          <w:ilvl w:val="0"/>
          <w:numId w:val="25"/>
        </w:numPr>
        <w:jc w:val="both"/>
      </w:pPr>
      <w:r w:rsidRPr="00D82568">
        <w:t xml:space="preserve">la </w:t>
      </w:r>
      <w:r>
        <w:t>taxe intérieure sur la consommation de gaz naturel</w:t>
      </w:r>
      <w:r w:rsidRPr="00D82568">
        <w:t xml:space="preserve"> (</w:t>
      </w:r>
      <w:r>
        <w:t>TICGN</w:t>
      </w:r>
      <w:r w:rsidRPr="00D82568">
        <w:t>)</w:t>
      </w:r>
    </w:p>
    <w:p w14:paraId="6D2233AA" w14:textId="06E8D68B" w:rsidR="00181E0C" w:rsidRPr="00D82568" w:rsidRDefault="00181E0C" w:rsidP="00181E0C">
      <w:pPr>
        <w:pStyle w:val="Paragraphedeliste"/>
        <w:numPr>
          <w:ilvl w:val="0"/>
          <w:numId w:val="25"/>
        </w:numPr>
        <w:jc w:val="both"/>
      </w:pPr>
      <w:r w:rsidRPr="00D82568">
        <w:t>la taxe sur la valeur ajoutée (TVA)</w:t>
      </w:r>
    </w:p>
    <w:p w14:paraId="5424E72F" w14:textId="2D7B39E9" w:rsidR="00181E0C" w:rsidRPr="00D82568" w:rsidRDefault="00181E0C" w:rsidP="00181E0C">
      <w:pPr>
        <w:jc w:val="both"/>
        <w:rPr>
          <w:rFonts w:ascii="Tahoma" w:hAnsi="Tahoma"/>
        </w:rPr>
      </w:pPr>
    </w:p>
    <w:p w14:paraId="26C5DB9B" w14:textId="45C5B9FB" w:rsidR="00181E0C" w:rsidRPr="00D82568" w:rsidRDefault="00181E0C" w:rsidP="00AB5233">
      <w:pPr>
        <w:jc w:val="both"/>
        <w:rPr>
          <w:rFonts w:ascii="Tahoma" w:hAnsi="Tahoma"/>
        </w:rPr>
      </w:pPr>
      <w:r w:rsidRPr="00D82568">
        <w:rPr>
          <w:rFonts w:ascii="Tahoma" w:hAnsi="Tahoma"/>
        </w:rPr>
        <w:t>En cas d’évolution de la réglementation concernant ces taxes et contributions (évolutions</w:t>
      </w:r>
    </w:p>
    <w:p w14:paraId="0F868182" w14:textId="43982B93" w:rsidR="00181E0C" w:rsidRDefault="00181E0C" w:rsidP="00AB5233">
      <w:pPr>
        <w:jc w:val="both"/>
        <w:rPr>
          <w:rFonts w:ascii="Tahoma" w:hAnsi="Tahoma"/>
        </w:rPr>
      </w:pPr>
      <w:r w:rsidRPr="00D82568">
        <w:rPr>
          <w:rFonts w:ascii="Tahoma" w:hAnsi="Tahoma"/>
        </w:rPr>
        <w:t>éventuelles du taux ou de l’assiette des taxes applicables en fonction de la législation), les modifications induites sont appliquées prorata temporis.</w:t>
      </w:r>
    </w:p>
    <w:p w14:paraId="671F9C9B" w14:textId="114B3BD4" w:rsidR="00181E0C" w:rsidRPr="003B2EAE" w:rsidRDefault="00181E0C" w:rsidP="00181E0C">
      <w:pPr>
        <w:pStyle w:val="Titre1"/>
        <w:rPr>
          <w:rFonts w:ascii="Arial" w:hAnsi="Arial" w:cs="Arial"/>
        </w:rPr>
      </w:pPr>
      <w:bookmarkStart w:id="35" w:name="_Toc106197017"/>
      <w:bookmarkStart w:id="36" w:name="_Toc141255700"/>
      <w:r w:rsidRPr="003B2EAE">
        <w:rPr>
          <w:rFonts w:ascii="Arial" w:hAnsi="Arial" w:cs="Arial"/>
        </w:rPr>
        <w:t xml:space="preserve">Article </w:t>
      </w:r>
      <w:r w:rsidR="00C82CD8">
        <w:rPr>
          <w:rFonts w:ascii="Arial" w:hAnsi="Arial" w:cs="Arial"/>
        </w:rPr>
        <w:t>1</w:t>
      </w:r>
      <w:r w:rsidR="00644B31">
        <w:rPr>
          <w:rFonts w:ascii="Arial" w:hAnsi="Arial" w:cs="Arial"/>
        </w:rPr>
        <w:t>2</w:t>
      </w:r>
      <w:r w:rsidRPr="003B2EAE">
        <w:rPr>
          <w:rFonts w:ascii="Arial" w:hAnsi="Arial" w:cs="Arial"/>
        </w:rPr>
        <w:t xml:space="preserve"> : </w:t>
      </w:r>
      <w:bookmarkEnd w:id="35"/>
      <w:r w:rsidR="006E25AA">
        <w:rPr>
          <w:rFonts w:ascii="Arial" w:hAnsi="Arial" w:cs="Arial"/>
        </w:rPr>
        <w:t>Litige</w:t>
      </w:r>
      <w:r w:rsidR="008236BA">
        <w:rPr>
          <w:rFonts w:ascii="Arial" w:hAnsi="Arial" w:cs="Arial"/>
        </w:rPr>
        <w:t>s</w:t>
      </w:r>
      <w:bookmarkEnd w:id="36"/>
      <w:r w:rsidRPr="003B2EAE">
        <w:rPr>
          <w:rFonts w:ascii="Arial" w:hAnsi="Arial" w:cs="Arial"/>
        </w:rPr>
        <w:t xml:space="preserve"> </w:t>
      </w:r>
    </w:p>
    <w:p w14:paraId="42C7E097" w14:textId="320A7758" w:rsidR="00181E0C" w:rsidRPr="00263D6F" w:rsidRDefault="00181E0C" w:rsidP="00181E0C">
      <w:pPr>
        <w:jc w:val="both"/>
        <w:rPr>
          <w:rFonts w:ascii="Tahoma" w:hAnsi="Tahoma"/>
        </w:rPr>
      </w:pPr>
      <w:r w:rsidRPr="00263D6F">
        <w:rPr>
          <w:rFonts w:ascii="Tahoma" w:hAnsi="Tahoma"/>
        </w:rPr>
        <w:t xml:space="preserve">En cas de litige, le Tribunal Administratif </w:t>
      </w:r>
      <w:r w:rsidRPr="00C21FA4">
        <w:rPr>
          <w:rFonts w:ascii="Tahoma" w:hAnsi="Tahoma"/>
        </w:rPr>
        <w:t xml:space="preserve">de </w:t>
      </w:r>
      <w:r w:rsidR="00C24259" w:rsidRPr="005E4D0F">
        <w:rPr>
          <w:rFonts w:ascii="Tahoma" w:hAnsi="Tahoma"/>
        </w:rPr>
        <w:t>Marseille - 24 Rue Breteuil, 13006 Marseille</w:t>
      </w:r>
      <w:r w:rsidRPr="00263D6F">
        <w:rPr>
          <w:rFonts w:ascii="Tahoma" w:hAnsi="Tahoma"/>
        </w:rPr>
        <w:t> est compétent en la matière.</w:t>
      </w:r>
    </w:p>
    <w:p w14:paraId="63B91606" w14:textId="407951B7" w:rsidR="004B6AE0" w:rsidRDefault="004B6AE0">
      <w:pPr>
        <w:rPr>
          <w:rFonts w:ascii="Tahoma" w:hAnsi="Tahoma"/>
        </w:rPr>
      </w:pPr>
      <w:r>
        <w:rPr>
          <w:rFonts w:ascii="Tahoma" w:hAnsi="Tahoma"/>
        </w:rPr>
        <w:br w:type="page"/>
      </w:r>
    </w:p>
    <w:p w14:paraId="796B69ED" w14:textId="77777777" w:rsidR="00146499" w:rsidRPr="00113F9D" w:rsidRDefault="00E15F4D" w:rsidP="00181E0C">
      <w:pPr>
        <w:jc w:val="both"/>
        <w:rPr>
          <w:rFonts w:ascii="Tahoma" w:hAnsi="Tahoma" w:cs="Tahoma"/>
          <w:b/>
          <w:bCs/>
          <w:u w:val="single"/>
        </w:rPr>
      </w:pPr>
      <w:r w:rsidRPr="00113F9D">
        <w:rPr>
          <w:rFonts w:ascii="Tahoma" w:hAnsi="Tahoma" w:cs="Tahoma"/>
          <w:b/>
          <w:bCs/>
          <w:u w:val="single"/>
        </w:rPr>
        <w:lastRenderedPageBreak/>
        <w:t xml:space="preserve">ANNEXE 1 : </w:t>
      </w:r>
      <w:r w:rsidR="00146499" w:rsidRPr="00113F9D">
        <w:rPr>
          <w:rFonts w:ascii="Tahoma" w:hAnsi="Tahoma" w:cs="Tahoma"/>
          <w:b/>
          <w:bCs/>
          <w:u w:val="single"/>
        </w:rPr>
        <w:t>LISTE DES POINTS DE LIVRAISON</w:t>
      </w:r>
    </w:p>
    <w:p w14:paraId="5963A2BC" w14:textId="77777777" w:rsidR="00000262" w:rsidRDefault="00000262" w:rsidP="00181E0C">
      <w:pPr>
        <w:jc w:val="both"/>
        <w:rPr>
          <w:rFonts w:ascii="Tahoma" w:hAnsi="Tahoma" w:cs="Tahoma"/>
        </w:rPr>
      </w:pPr>
    </w:p>
    <w:p w14:paraId="4B46DC34" w14:textId="77777777" w:rsidR="00146499" w:rsidRDefault="00146499" w:rsidP="00181E0C">
      <w:pPr>
        <w:jc w:val="both"/>
        <w:rPr>
          <w:rFonts w:ascii="Tahoma" w:hAnsi="Tahoma" w:cs="Tahoma"/>
        </w:rPr>
      </w:pPr>
    </w:p>
    <w:tbl>
      <w:tblPr>
        <w:tblStyle w:val="Grilledutableau"/>
        <w:tblW w:w="10060" w:type="dxa"/>
        <w:tblLayout w:type="fixed"/>
        <w:tblLook w:val="04A0" w:firstRow="1" w:lastRow="0" w:firstColumn="1" w:lastColumn="0" w:noHBand="0" w:noVBand="1"/>
      </w:tblPr>
      <w:tblGrid>
        <w:gridCol w:w="1555"/>
        <w:gridCol w:w="1559"/>
        <w:gridCol w:w="992"/>
        <w:gridCol w:w="1559"/>
        <w:gridCol w:w="993"/>
        <w:gridCol w:w="1417"/>
        <w:gridCol w:w="992"/>
        <w:gridCol w:w="993"/>
      </w:tblGrid>
      <w:tr w:rsidR="004B6AE0" w:rsidRPr="004B6AE0" w14:paraId="307BD2A1" w14:textId="77777777" w:rsidTr="00596728">
        <w:trPr>
          <w:trHeight w:val="900"/>
        </w:trPr>
        <w:tc>
          <w:tcPr>
            <w:tcW w:w="1555" w:type="dxa"/>
            <w:vAlign w:val="center"/>
            <w:hideMark/>
          </w:tcPr>
          <w:p w14:paraId="125EAA75" w14:textId="77777777" w:rsidR="004B6AE0" w:rsidRPr="004B6AE0" w:rsidRDefault="004B6AE0" w:rsidP="00596728">
            <w:pPr>
              <w:rPr>
                <w:rFonts w:ascii="Tahoma" w:hAnsi="Tahoma"/>
              </w:rPr>
            </w:pPr>
            <w:r w:rsidRPr="004B6AE0">
              <w:rPr>
                <w:rFonts w:ascii="Tahoma" w:hAnsi="Tahoma"/>
              </w:rPr>
              <w:t>Nom du point de livraison</w:t>
            </w:r>
          </w:p>
        </w:tc>
        <w:tc>
          <w:tcPr>
            <w:tcW w:w="1559" w:type="dxa"/>
            <w:vAlign w:val="center"/>
            <w:hideMark/>
          </w:tcPr>
          <w:p w14:paraId="54BDFAC2" w14:textId="77777777" w:rsidR="004B6AE0" w:rsidRPr="004B6AE0" w:rsidRDefault="004B6AE0" w:rsidP="00596728">
            <w:pPr>
              <w:rPr>
                <w:rFonts w:ascii="Tahoma" w:hAnsi="Tahoma"/>
              </w:rPr>
            </w:pPr>
            <w:r w:rsidRPr="004B6AE0">
              <w:rPr>
                <w:rFonts w:ascii="Tahoma" w:hAnsi="Tahoma"/>
              </w:rPr>
              <w:t>Adresse</w:t>
            </w:r>
          </w:p>
        </w:tc>
        <w:tc>
          <w:tcPr>
            <w:tcW w:w="992" w:type="dxa"/>
            <w:vAlign w:val="center"/>
            <w:hideMark/>
          </w:tcPr>
          <w:p w14:paraId="1749BD6B" w14:textId="77777777" w:rsidR="004B6AE0" w:rsidRPr="004B6AE0" w:rsidRDefault="004B6AE0" w:rsidP="00596728">
            <w:pPr>
              <w:rPr>
                <w:rFonts w:ascii="Tahoma" w:hAnsi="Tahoma"/>
              </w:rPr>
            </w:pPr>
            <w:r w:rsidRPr="004B6AE0">
              <w:rPr>
                <w:rFonts w:ascii="Tahoma" w:hAnsi="Tahoma"/>
              </w:rPr>
              <w:t>CODE POSTAL</w:t>
            </w:r>
          </w:p>
        </w:tc>
        <w:tc>
          <w:tcPr>
            <w:tcW w:w="1559" w:type="dxa"/>
            <w:vAlign w:val="center"/>
            <w:hideMark/>
          </w:tcPr>
          <w:p w14:paraId="02F47CA7" w14:textId="77777777" w:rsidR="004B6AE0" w:rsidRPr="004B6AE0" w:rsidRDefault="004B6AE0" w:rsidP="00596728">
            <w:pPr>
              <w:rPr>
                <w:rFonts w:ascii="Tahoma" w:hAnsi="Tahoma"/>
              </w:rPr>
            </w:pPr>
            <w:r w:rsidRPr="004B6AE0">
              <w:rPr>
                <w:rFonts w:ascii="Tahoma" w:hAnsi="Tahoma"/>
              </w:rPr>
              <w:t>VILLE</w:t>
            </w:r>
          </w:p>
        </w:tc>
        <w:tc>
          <w:tcPr>
            <w:tcW w:w="993" w:type="dxa"/>
            <w:vAlign w:val="center"/>
            <w:hideMark/>
          </w:tcPr>
          <w:p w14:paraId="785ED0C8" w14:textId="52CE7A37" w:rsidR="004B6AE0" w:rsidRPr="004B6AE0" w:rsidRDefault="004B6AE0" w:rsidP="00596728">
            <w:pPr>
              <w:rPr>
                <w:rFonts w:ascii="Tahoma" w:hAnsi="Tahoma"/>
              </w:rPr>
            </w:pPr>
            <w:r w:rsidRPr="004B6AE0">
              <w:rPr>
                <w:rFonts w:ascii="Tahoma" w:hAnsi="Tahoma"/>
              </w:rPr>
              <w:t>PCE</w:t>
            </w:r>
            <w:r w:rsidRPr="004B6AE0">
              <w:rPr>
                <w:rFonts w:ascii="Tahoma" w:hAnsi="Tahoma"/>
              </w:rPr>
              <w:br/>
              <w:t xml:space="preserve"> </w:t>
            </w:r>
          </w:p>
        </w:tc>
        <w:tc>
          <w:tcPr>
            <w:tcW w:w="1417" w:type="dxa"/>
            <w:vAlign w:val="center"/>
            <w:hideMark/>
          </w:tcPr>
          <w:p w14:paraId="687C78C0" w14:textId="467734EA" w:rsidR="004B6AE0" w:rsidRPr="004B6AE0" w:rsidRDefault="004B6AE0" w:rsidP="00596728">
            <w:pPr>
              <w:rPr>
                <w:rFonts w:ascii="Tahoma" w:hAnsi="Tahoma"/>
              </w:rPr>
            </w:pPr>
            <w:r w:rsidRPr="004B6AE0">
              <w:rPr>
                <w:rFonts w:ascii="Tahoma" w:hAnsi="Tahoma"/>
              </w:rPr>
              <w:t>TRANCHE TARIFAIRE</w:t>
            </w:r>
          </w:p>
        </w:tc>
        <w:tc>
          <w:tcPr>
            <w:tcW w:w="992" w:type="dxa"/>
            <w:vAlign w:val="center"/>
            <w:hideMark/>
          </w:tcPr>
          <w:p w14:paraId="0A31447B" w14:textId="77777777" w:rsidR="004B6AE0" w:rsidRPr="004B6AE0" w:rsidRDefault="004B6AE0" w:rsidP="00596728">
            <w:pPr>
              <w:rPr>
                <w:rFonts w:ascii="Tahoma" w:hAnsi="Tahoma"/>
              </w:rPr>
            </w:pPr>
            <w:r w:rsidRPr="004B6AE0">
              <w:rPr>
                <w:rFonts w:ascii="Tahoma" w:hAnsi="Tahoma"/>
              </w:rPr>
              <w:t>PROFIL GRD</w:t>
            </w:r>
          </w:p>
        </w:tc>
        <w:tc>
          <w:tcPr>
            <w:tcW w:w="993" w:type="dxa"/>
            <w:vAlign w:val="center"/>
            <w:hideMark/>
          </w:tcPr>
          <w:p w14:paraId="1F1CD749" w14:textId="3A52C0BC" w:rsidR="004B6AE0" w:rsidRPr="004B6AE0" w:rsidRDefault="004B6AE0" w:rsidP="00596728">
            <w:pPr>
              <w:rPr>
                <w:rFonts w:ascii="Tahoma" w:hAnsi="Tahoma"/>
              </w:rPr>
            </w:pPr>
            <w:r w:rsidRPr="004B6AE0">
              <w:rPr>
                <w:rFonts w:ascii="Tahoma" w:hAnsi="Tahoma"/>
              </w:rPr>
              <w:t>CAR</w:t>
            </w:r>
            <w:r w:rsidRPr="004B6AE0">
              <w:rPr>
                <w:rFonts w:ascii="Tahoma" w:hAnsi="Tahoma"/>
              </w:rPr>
              <w:br/>
              <w:t>(MWh)</w:t>
            </w:r>
          </w:p>
        </w:tc>
      </w:tr>
      <w:tr w:rsidR="004B6AE0" w:rsidRPr="004B6AE0" w14:paraId="421A43BF" w14:textId="77777777" w:rsidTr="00596728">
        <w:trPr>
          <w:trHeight w:val="540"/>
        </w:trPr>
        <w:tc>
          <w:tcPr>
            <w:tcW w:w="1555" w:type="dxa"/>
            <w:noWrap/>
            <w:vAlign w:val="center"/>
          </w:tcPr>
          <w:p w14:paraId="194C2C6E" w14:textId="3871007B" w:rsidR="004B6AE0" w:rsidRPr="004B6AE0" w:rsidRDefault="00026630" w:rsidP="00596728">
            <w:pPr>
              <w:rPr>
                <w:rFonts w:ascii="Tahoma" w:hAnsi="Tahoma" w:cs="Tahoma"/>
                <w:sz w:val="18"/>
                <w:szCs w:val="16"/>
              </w:rPr>
            </w:pPr>
            <w:r w:rsidRPr="00026630">
              <w:rPr>
                <w:rFonts w:ascii="Tahoma" w:hAnsi="Tahoma" w:cs="Tahoma"/>
                <w:sz w:val="18"/>
                <w:szCs w:val="16"/>
              </w:rPr>
              <w:t>EHPAD PUBLIC CANTO CIGALO</w:t>
            </w:r>
          </w:p>
        </w:tc>
        <w:tc>
          <w:tcPr>
            <w:tcW w:w="1559" w:type="dxa"/>
            <w:vAlign w:val="center"/>
          </w:tcPr>
          <w:p w14:paraId="1A512572" w14:textId="0D7C1DB2" w:rsidR="004B6AE0" w:rsidRPr="004B6AE0" w:rsidRDefault="00EC275B" w:rsidP="00596728">
            <w:pPr>
              <w:rPr>
                <w:rFonts w:ascii="Tahoma" w:hAnsi="Tahoma" w:cs="Tahoma"/>
                <w:sz w:val="18"/>
                <w:szCs w:val="16"/>
              </w:rPr>
            </w:pPr>
            <w:r w:rsidRPr="00EC275B">
              <w:rPr>
                <w:rFonts w:ascii="Tahoma" w:hAnsi="Tahoma" w:cs="Tahoma"/>
                <w:sz w:val="18"/>
                <w:szCs w:val="16"/>
              </w:rPr>
              <w:t>64 AV GENERAL DE GAULLE</w:t>
            </w:r>
          </w:p>
        </w:tc>
        <w:tc>
          <w:tcPr>
            <w:tcW w:w="992" w:type="dxa"/>
            <w:noWrap/>
            <w:vAlign w:val="center"/>
          </w:tcPr>
          <w:p w14:paraId="361643B5" w14:textId="59624A6A" w:rsidR="004B6AE0" w:rsidRPr="004B6AE0" w:rsidRDefault="00EC275B" w:rsidP="00596728">
            <w:pPr>
              <w:rPr>
                <w:rFonts w:ascii="Tahoma" w:hAnsi="Tahoma" w:cs="Tahoma"/>
                <w:sz w:val="18"/>
                <w:szCs w:val="16"/>
              </w:rPr>
            </w:pPr>
            <w:r>
              <w:rPr>
                <w:rFonts w:ascii="Tahoma" w:hAnsi="Tahoma" w:cs="Tahoma"/>
                <w:sz w:val="18"/>
                <w:szCs w:val="16"/>
              </w:rPr>
              <w:t>13160</w:t>
            </w:r>
          </w:p>
        </w:tc>
        <w:tc>
          <w:tcPr>
            <w:tcW w:w="1559" w:type="dxa"/>
            <w:noWrap/>
            <w:vAlign w:val="center"/>
          </w:tcPr>
          <w:p w14:paraId="0F304090" w14:textId="01A6B652" w:rsidR="004B6AE0" w:rsidRPr="004B6AE0" w:rsidRDefault="008955C0" w:rsidP="00596728">
            <w:pPr>
              <w:rPr>
                <w:rFonts w:ascii="Tahoma" w:hAnsi="Tahoma" w:cs="Tahoma"/>
                <w:sz w:val="18"/>
                <w:szCs w:val="16"/>
              </w:rPr>
            </w:pPr>
            <w:r w:rsidRPr="00EC275B">
              <w:rPr>
                <w:rFonts w:ascii="Tahoma" w:hAnsi="Tahoma" w:cs="Tahoma"/>
                <w:sz w:val="18"/>
                <w:szCs w:val="16"/>
              </w:rPr>
              <w:t>Chateaurenard</w:t>
            </w:r>
          </w:p>
        </w:tc>
        <w:tc>
          <w:tcPr>
            <w:tcW w:w="993" w:type="dxa"/>
            <w:noWrap/>
            <w:vAlign w:val="center"/>
          </w:tcPr>
          <w:p w14:paraId="49298491" w14:textId="3AD6858E" w:rsidR="004B6AE0" w:rsidRPr="004B6AE0" w:rsidRDefault="009207FA" w:rsidP="00596728">
            <w:pPr>
              <w:rPr>
                <w:rFonts w:ascii="Tahoma" w:hAnsi="Tahoma" w:cs="Tahoma"/>
                <w:sz w:val="18"/>
                <w:szCs w:val="16"/>
              </w:rPr>
            </w:pPr>
            <w:r w:rsidRPr="009207FA">
              <w:rPr>
                <w:rFonts w:ascii="Tahoma" w:hAnsi="Tahoma" w:cs="Tahoma"/>
                <w:sz w:val="18"/>
                <w:szCs w:val="16"/>
              </w:rPr>
              <w:t>GI025216</w:t>
            </w:r>
          </w:p>
        </w:tc>
        <w:tc>
          <w:tcPr>
            <w:tcW w:w="1417" w:type="dxa"/>
            <w:noWrap/>
            <w:vAlign w:val="center"/>
          </w:tcPr>
          <w:p w14:paraId="58CF879D" w14:textId="1154E217" w:rsidR="004B6AE0" w:rsidRPr="004B6AE0" w:rsidRDefault="009207FA" w:rsidP="00596728">
            <w:pPr>
              <w:rPr>
                <w:rFonts w:ascii="Tahoma" w:hAnsi="Tahoma" w:cs="Tahoma"/>
                <w:sz w:val="18"/>
                <w:szCs w:val="16"/>
              </w:rPr>
            </w:pPr>
            <w:r>
              <w:rPr>
                <w:rFonts w:ascii="Tahoma" w:hAnsi="Tahoma" w:cs="Tahoma"/>
                <w:sz w:val="18"/>
                <w:szCs w:val="16"/>
              </w:rPr>
              <w:t>T3</w:t>
            </w:r>
          </w:p>
        </w:tc>
        <w:tc>
          <w:tcPr>
            <w:tcW w:w="992" w:type="dxa"/>
            <w:vAlign w:val="center"/>
          </w:tcPr>
          <w:p w14:paraId="2C92832E" w14:textId="721C8A9C" w:rsidR="004B6AE0" w:rsidRPr="004B6AE0" w:rsidRDefault="00EB4821" w:rsidP="00596728">
            <w:pPr>
              <w:rPr>
                <w:rFonts w:ascii="Tahoma" w:hAnsi="Tahoma" w:cs="Tahoma"/>
                <w:sz w:val="18"/>
                <w:szCs w:val="16"/>
              </w:rPr>
            </w:pPr>
            <w:r>
              <w:rPr>
                <w:rFonts w:ascii="Tahoma" w:hAnsi="Tahoma" w:cs="Tahoma"/>
                <w:sz w:val="18"/>
                <w:szCs w:val="16"/>
              </w:rPr>
              <w:t>P016</w:t>
            </w:r>
          </w:p>
        </w:tc>
        <w:tc>
          <w:tcPr>
            <w:tcW w:w="993" w:type="dxa"/>
            <w:vAlign w:val="center"/>
          </w:tcPr>
          <w:p w14:paraId="0BBF39D4" w14:textId="44C18C4A" w:rsidR="004B6AE0" w:rsidRPr="004B6AE0" w:rsidRDefault="00852206" w:rsidP="00596728">
            <w:pPr>
              <w:rPr>
                <w:rFonts w:ascii="Tahoma" w:hAnsi="Tahoma" w:cs="Tahoma"/>
                <w:b/>
                <w:bCs/>
                <w:sz w:val="18"/>
                <w:szCs w:val="16"/>
              </w:rPr>
            </w:pPr>
            <w:r>
              <w:rPr>
                <w:rFonts w:ascii="Tahoma" w:hAnsi="Tahoma" w:cs="Tahoma"/>
                <w:b/>
                <w:bCs/>
                <w:sz w:val="18"/>
                <w:szCs w:val="16"/>
              </w:rPr>
              <w:t>712</w:t>
            </w:r>
            <w:r w:rsidR="008955C0">
              <w:rPr>
                <w:rFonts w:ascii="Tahoma" w:hAnsi="Tahoma" w:cs="Tahoma"/>
                <w:b/>
                <w:bCs/>
                <w:sz w:val="18"/>
                <w:szCs w:val="16"/>
              </w:rPr>
              <w:t>,33</w:t>
            </w:r>
          </w:p>
        </w:tc>
      </w:tr>
      <w:tr w:rsidR="00596728" w:rsidRPr="00596728" w14:paraId="3AD39466" w14:textId="77777777" w:rsidTr="00596728">
        <w:trPr>
          <w:trHeight w:val="540"/>
        </w:trPr>
        <w:tc>
          <w:tcPr>
            <w:tcW w:w="1555" w:type="dxa"/>
            <w:noWrap/>
            <w:vAlign w:val="center"/>
          </w:tcPr>
          <w:p w14:paraId="04A5C60A" w14:textId="0C170D04" w:rsidR="00596728" w:rsidRPr="004B6AE0" w:rsidRDefault="00596728" w:rsidP="00596728">
            <w:pPr>
              <w:rPr>
                <w:rFonts w:ascii="Tahoma" w:hAnsi="Tahoma" w:cs="Tahoma"/>
                <w:sz w:val="18"/>
                <w:szCs w:val="16"/>
              </w:rPr>
            </w:pPr>
            <w:r w:rsidRPr="00596728">
              <w:rPr>
                <w:rFonts w:ascii="Tahoma" w:hAnsi="Tahoma" w:cs="Tahoma"/>
                <w:sz w:val="18"/>
                <w:szCs w:val="16"/>
              </w:rPr>
              <w:t>EHPAD PUBLIC LA RAPHAELE</w:t>
            </w:r>
          </w:p>
        </w:tc>
        <w:tc>
          <w:tcPr>
            <w:tcW w:w="1559" w:type="dxa"/>
            <w:vAlign w:val="center"/>
          </w:tcPr>
          <w:p w14:paraId="66AB2454" w14:textId="6B5AFCA3" w:rsidR="00596728" w:rsidRPr="004B6AE0" w:rsidRDefault="00596728" w:rsidP="00596728">
            <w:pPr>
              <w:rPr>
                <w:rFonts w:ascii="Tahoma" w:hAnsi="Tahoma" w:cs="Tahoma"/>
                <w:sz w:val="18"/>
                <w:szCs w:val="16"/>
              </w:rPr>
            </w:pPr>
            <w:r w:rsidRPr="00596728">
              <w:rPr>
                <w:rFonts w:ascii="Tahoma" w:hAnsi="Tahoma" w:cs="Tahoma"/>
                <w:sz w:val="18"/>
                <w:szCs w:val="16"/>
              </w:rPr>
              <w:t>CHEMIN DE LA COTE</w:t>
            </w:r>
          </w:p>
        </w:tc>
        <w:tc>
          <w:tcPr>
            <w:tcW w:w="992" w:type="dxa"/>
            <w:noWrap/>
            <w:vAlign w:val="center"/>
          </w:tcPr>
          <w:p w14:paraId="4E9D9B48" w14:textId="1C9ADD2C" w:rsidR="00596728" w:rsidRPr="004B6AE0" w:rsidRDefault="00596728" w:rsidP="00596728">
            <w:pPr>
              <w:rPr>
                <w:rFonts w:ascii="Tahoma" w:hAnsi="Tahoma" w:cs="Tahoma"/>
                <w:sz w:val="18"/>
                <w:szCs w:val="16"/>
              </w:rPr>
            </w:pPr>
            <w:r w:rsidRPr="00596728">
              <w:rPr>
                <w:rFonts w:ascii="Tahoma" w:hAnsi="Tahoma" w:cs="Tahoma"/>
                <w:sz w:val="18"/>
                <w:szCs w:val="16"/>
              </w:rPr>
              <w:t>13570</w:t>
            </w:r>
          </w:p>
        </w:tc>
        <w:tc>
          <w:tcPr>
            <w:tcW w:w="1559" w:type="dxa"/>
            <w:noWrap/>
            <w:vAlign w:val="center"/>
          </w:tcPr>
          <w:p w14:paraId="0F5B0129" w14:textId="64656720" w:rsidR="00596728" w:rsidRPr="004B6AE0" w:rsidRDefault="00596728" w:rsidP="00596728">
            <w:pPr>
              <w:rPr>
                <w:rFonts w:ascii="Tahoma" w:hAnsi="Tahoma" w:cs="Tahoma"/>
                <w:sz w:val="18"/>
                <w:szCs w:val="16"/>
              </w:rPr>
            </w:pPr>
            <w:r w:rsidRPr="00596728">
              <w:rPr>
                <w:rFonts w:ascii="Tahoma" w:hAnsi="Tahoma" w:cs="Tahoma"/>
                <w:sz w:val="18"/>
                <w:szCs w:val="16"/>
              </w:rPr>
              <w:t>Barbentane</w:t>
            </w:r>
          </w:p>
        </w:tc>
        <w:tc>
          <w:tcPr>
            <w:tcW w:w="993" w:type="dxa"/>
            <w:noWrap/>
            <w:vAlign w:val="center"/>
          </w:tcPr>
          <w:p w14:paraId="314839DE" w14:textId="7DCF2FD8" w:rsidR="00596728" w:rsidRPr="004B6AE0" w:rsidRDefault="00596728" w:rsidP="00596728">
            <w:pPr>
              <w:rPr>
                <w:rFonts w:ascii="Tahoma" w:hAnsi="Tahoma" w:cs="Tahoma"/>
                <w:sz w:val="18"/>
                <w:szCs w:val="16"/>
              </w:rPr>
            </w:pPr>
            <w:r w:rsidRPr="00596728">
              <w:rPr>
                <w:rFonts w:ascii="Tahoma" w:hAnsi="Tahoma" w:cs="Tahoma"/>
                <w:sz w:val="18"/>
                <w:szCs w:val="16"/>
              </w:rPr>
              <w:t>GI742904</w:t>
            </w:r>
          </w:p>
        </w:tc>
        <w:tc>
          <w:tcPr>
            <w:tcW w:w="1417" w:type="dxa"/>
            <w:noWrap/>
            <w:vAlign w:val="center"/>
          </w:tcPr>
          <w:p w14:paraId="3AE0C76D" w14:textId="16984CEB" w:rsidR="00596728" w:rsidRPr="004B6AE0" w:rsidRDefault="00596728" w:rsidP="00596728">
            <w:pPr>
              <w:rPr>
                <w:rFonts w:ascii="Tahoma" w:hAnsi="Tahoma" w:cs="Tahoma"/>
                <w:sz w:val="18"/>
                <w:szCs w:val="16"/>
              </w:rPr>
            </w:pPr>
            <w:r>
              <w:rPr>
                <w:rFonts w:ascii="Tahoma" w:hAnsi="Tahoma" w:cs="Tahoma"/>
                <w:sz w:val="18"/>
                <w:szCs w:val="16"/>
              </w:rPr>
              <w:t>T3</w:t>
            </w:r>
          </w:p>
        </w:tc>
        <w:tc>
          <w:tcPr>
            <w:tcW w:w="992" w:type="dxa"/>
            <w:vAlign w:val="center"/>
          </w:tcPr>
          <w:p w14:paraId="5C4F68E7" w14:textId="0A7EA1E6" w:rsidR="00596728" w:rsidRPr="004B6AE0" w:rsidRDefault="00596728" w:rsidP="00596728">
            <w:pPr>
              <w:rPr>
                <w:rFonts w:ascii="Tahoma" w:hAnsi="Tahoma" w:cs="Tahoma"/>
                <w:sz w:val="18"/>
                <w:szCs w:val="16"/>
              </w:rPr>
            </w:pPr>
            <w:r>
              <w:rPr>
                <w:rFonts w:ascii="Tahoma" w:hAnsi="Tahoma" w:cs="Tahoma"/>
                <w:sz w:val="18"/>
                <w:szCs w:val="16"/>
              </w:rPr>
              <w:t>P016</w:t>
            </w:r>
          </w:p>
        </w:tc>
        <w:tc>
          <w:tcPr>
            <w:tcW w:w="993" w:type="dxa"/>
            <w:vAlign w:val="center"/>
          </w:tcPr>
          <w:p w14:paraId="6D784A9F" w14:textId="6270264B" w:rsidR="00596728" w:rsidRPr="00596728" w:rsidRDefault="009B24D8" w:rsidP="00596728">
            <w:pPr>
              <w:rPr>
                <w:rFonts w:ascii="Tahoma" w:hAnsi="Tahoma" w:cs="Tahoma"/>
                <w:sz w:val="18"/>
                <w:szCs w:val="16"/>
              </w:rPr>
            </w:pPr>
            <w:r w:rsidRPr="009B24D8">
              <w:rPr>
                <w:rFonts w:ascii="Tahoma" w:hAnsi="Tahoma" w:cs="Tahoma"/>
                <w:b/>
                <w:bCs/>
                <w:sz w:val="18"/>
                <w:szCs w:val="16"/>
              </w:rPr>
              <w:t>513,61</w:t>
            </w:r>
          </w:p>
        </w:tc>
      </w:tr>
    </w:tbl>
    <w:p w14:paraId="5C7C806F" w14:textId="77777777" w:rsidR="00146499" w:rsidRDefault="00146499" w:rsidP="00181E0C">
      <w:pPr>
        <w:jc w:val="both"/>
        <w:rPr>
          <w:rFonts w:ascii="Tahoma" w:hAnsi="Tahoma" w:cs="Tahoma"/>
        </w:rPr>
      </w:pPr>
    </w:p>
    <w:p w14:paraId="3AB02879" w14:textId="77777777" w:rsidR="00146499" w:rsidRDefault="00146499" w:rsidP="00181E0C">
      <w:pPr>
        <w:jc w:val="both"/>
        <w:rPr>
          <w:rFonts w:ascii="Tahoma" w:hAnsi="Tahoma" w:cs="Tahoma"/>
        </w:rPr>
      </w:pPr>
    </w:p>
    <w:p w14:paraId="7223ADE3" w14:textId="525E7C17" w:rsidR="00E15F4D" w:rsidRPr="00113F9D" w:rsidRDefault="00146499" w:rsidP="00181E0C">
      <w:pPr>
        <w:jc w:val="both"/>
        <w:rPr>
          <w:rFonts w:ascii="Tahoma" w:hAnsi="Tahoma" w:cs="Tahoma"/>
          <w:b/>
          <w:bCs/>
          <w:u w:val="single"/>
        </w:rPr>
      </w:pPr>
      <w:r w:rsidRPr="00113F9D">
        <w:rPr>
          <w:rFonts w:ascii="Tahoma" w:hAnsi="Tahoma" w:cs="Tahoma"/>
          <w:b/>
          <w:bCs/>
          <w:u w:val="single"/>
        </w:rPr>
        <w:t xml:space="preserve">ANNEXE 2 : </w:t>
      </w:r>
      <w:r w:rsidR="0029132D" w:rsidRPr="00113F9D">
        <w:rPr>
          <w:rFonts w:ascii="Tahoma" w:hAnsi="Tahoma" w:cs="Tahoma"/>
          <w:b/>
          <w:bCs/>
          <w:u w:val="single"/>
        </w:rPr>
        <w:t>Obligations fiscales et sociales</w:t>
      </w:r>
    </w:p>
    <w:p w14:paraId="36BA93B5" w14:textId="77777777" w:rsidR="0029132D" w:rsidRPr="006B5568" w:rsidRDefault="0029132D" w:rsidP="00181E0C">
      <w:pPr>
        <w:jc w:val="both"/>
        <w:rPr>
          <w:rFonts w:ascii="Tahoma" w:hAnsi="Tahoma" w:cs="Tahoma"/>
        </w:rPr>
      </w:pPr>
    </w:p>
    <w:p w14:paraId="25B88531" w14:textId="4F26A10D" w:rsidR="0029132D" w:rsidRPr="008641A4" w:rsidRDefault="0029132D" w:rsidP="0029132D">
      <w:pPr>
        <w:tabs>
          <w:tab w:val="left" w:pos="4320"/>
          <w:tab w:val="left" w:pos="5041"/>
        </w:tabs>
        <w:spacing w:line="276" w:lineRule="auto"/>
        <w:rPr>
          <w:rFonts w:ascii="Tahoma" w:hAnsi="Tahoma" w:cs="Tahoma"/>
          <w:snapToGrid w:val="0"/>
          <w:szCs w:val="22"/>
        </w:rPr>
      </w:pPr>
      <w:bookmarkStart w:id="37" w:name="_Hlk522720283"/>
      <w:r w:rsidRPr="008641A4">
        <w:rPr>
          <w:rFonts w:ascii="Tahoma" w:hAnsi="Tahoma" w:cs="Tahoma"/>
          <w:snapToGrid w:val="0"/>
          <w:szCs w:val="22"/>
        </w:rPr>
        <w:t>Le candidat devra joindre :</w:t>
      </w:r>
    </w:p>
    <w:p w14:paraId="32DA5EAD" w14:textId="77777777" w:rsidR="0029132D" w:rsidRPr="008641A4" w:rsidRDefault="0029132D" w:rsidP="0029132D">
      <w:pPr>
        <w:tabs>
          <w:tab w:val="left" w:pos="4320"/>
          <w:tab w:val="left" w:pos="5041"/>
        </w:tabs>
        <w:spacing w:line="276" w:lineRule="auto"/>
        <w:rPr>
          <w:rFonts w:ascii="Tahoma" w:hAnsi="Tahoma" w:cs="Tahoma"/>
          <w:szCs w:val="22"/>
        </w:rPr>
      </w:pPr>
    </w:p>
    <w:p w14:paraId="3897878D" w14:textId="081A4ACD" w:rsidR="0029132D" w:rsidRPr="00A5234A" w:rsidRDefault="004B6AE0" w:rsidP="00A5234A">
      <w:pPr>
        <w:pStyle w:val="Paragraphedeliste"/>
        <w:numPr>
          <w:ilvl w:val="0"/>
          <w:numId w:val="36"/>
        </w:numPr>
        <w:tabs>
          <w:tab w:val="left" w:pos="4320"/>
          <w:tab w:val="left" w:pos="5041"/>
        </w:tabs>
        <w:spacing w:line="276" w:lineRule="auto"/>
        <w:jc w:val="both"/>
      </w:pPr>
      <w:r w:rsidRPr="00A5234A">
        <w:rPr>
          <w:rFonts w:cs="Tahoma"/>
          <w:b/>
          <w:bCs/>
          <w:szCs w:val="22"/>
        </w:rPr>
        <w:t>O</w:t>
      </w:r>
      <w:r w:rsidR="0029132D" w:rsidRPr="00A5234A">
        <w:rPr>
          <w:rFonts w:cs="Tahoma"/>
          <w:b/>
          <w:bCs/>
          <w:szCs w:val="22"/>
        </w:rPr>
        <w:t>bligations fiscales</w:t>
      </w:r>
      <w:r w:rsidRPr="00A5234A">
        <w:rPr>
          <w:rFonts w:cs="Tahoma"/>
          <w:b/>
          <w:bCs/>
          <w:szCs w:val="22"/>
        </w:rPr>
        <w:t> </w:t>
      </w:r>
      <w:r w:rsidRPr="00A5234A">
        <w:rPr>
          <w:rFonts w:cs="Tahoma"/>
          <w:szCs w:val="22"/>
        </w:rPr>
        <w:t xml:space="preserve">: </w:t>
      </w:r>
      <w:r w:rsidR="0029132D" w:rsidRPr="00A5234A">
        <w:t>certificat attestant la souscription des déclarations et paiements de l’</w:t>
      </w:r>
      <w:r w:rsidR="00A11FE9" w:rsidRPr="00A5234A">
        <w:t>i</w:t>
      </w:r>
      <w:r w:rsidR="0029132D" w:rsidRPr="00A5234A">
        <w:t>mpôt sur les sociétés + TVA</w:t>
      </w:r>
    </w:p>
    <w:p w14:paraId="079B2D82" w14:textId="4A751102" w:rsidR="0029132D" w:rsidRPr="00A5234A" w:rsidRDefault="00113F9D" w:rsidP="00A5234A">
      <w:pPr>
        <w:pStyle w:val="Paragraphedeliste"/>
        <w:numPr>
          <w:ilvl w:val="0"/>
          <w:numId w:val="36"/>
        </w:numPr>
        <w:tabs>
          <w:tab w:val="num" w:pos="284"/>
          <w:tab w:val="left" w:pos="4320"/>
          <w:tab w:val="left" w:pos="5041"/>
        </w:tabs>
        <w:spacing w:line="276" w:lineRule="auto"/>
        <w:jc w:val="both"/>
      </w:pPr>
      <w:r w:rsidRPr="00A5234A">
        <w:rPr>
          <w:rFonts w:cs="Tahoma"/>
          <w:b/>
          <w:bCs/>
          <w:szCs w:val="22"/>
        </w:rPr>
        <w:t>O</w:t>
      </w:r>
      <w:r w:rsidR="0029132D" w:rsidRPr="00A5234A">
        <w:rPr>
          <w:rFonts w:cs="Tahoma"/>
          <w:b/>
          <w:bCs/>
          <w:szCs w:val="22"/>
        </w:rPr>
        <w:t>bligations sociales</w:t>
      </w:r>
      <w:r w:rsidRPr="00A5234A">
        <w:t xml:space="preserve"> : </w:t>
      </w:r>
      <w:r w:rsidR="0029132D" w:rsidRPr="00A5234A">
        <w:t>attestation URSSAF : « attestation de versement de cotisations et de fournitures de déclarations des candidats attributaires d’un marché public»</w:t>
      </w:r>
    </w:p>
    <w:p w14:paraId="23746D06" w14:textId="5F840BBE" w:rsidR="0029132D" w:rsidRPr="00A5234A" w:rsidRDefault="00113F9D" w:rsidP="00A5234A">
      <w:pPr>
        <w:pStyle w:val="Paragraphedeliste"/>
        <w:numPr>
          <w:ilvl w:val="0"/>
          <w:numId w:val="36"/>
        </w:numPr>
        <w:spacing w:line="276" w:lineRule="auto"/>
        <w:jc w:val="both"/>
        <w:rPr>
          <w:rFonts w:cs="Tahoma"/>
          <w:szCs w:val="22"/>
        </w:rPr>
      </w:pPr>
      <w:r w:rsidRPr="00A5234A">
        <w:rPr>
          <w:rFonts w:cs="Tahoma"/>
          <w:b/>
          <w:bCs/>
          <w:szCs w:val="22"/>
        </w:rPr>
        <w:t>E</w:t>
      </w:r>
      <w:r w:rsidR="00053B6B" w:rsidRPr="00A5234A">
        <w:rPr>
          <w:rFonts w:cs="Tahoma"/>
          <w:b/>
          <w:bCs/>
          <w:szCs w:val="22"/>
        </w:rPr>
        <w:t xml:space="preserve">xtrait de l’inscription au registre du commerce et des sociétés (Kbis) </w:t>
      </w:r>
      <w:r w:rsidR="00053B6B" w:rsidRPr="00A5234A">
        <w:rPr>
          <w:rFonts w:cs="Tahoma"/>
          <w:szCs w:val="22"/>
        </w:rPr>
        <w:t xml:space="preserve">datant de moins de 3 mois </w:t>
      </w:r>
    </w:p>
    <w:p w14:paraId="65CB3B22" w14:textId="317C9E77" w:rsidR="00113F9D" w:rsidRPr="00A5234A" w:rsidRDefault="00113F9D" w:rsidP="00A5234A">
      <w:pPr>
        <w:pStyle w:val="Paragraphedeliste"/>
        <w:numPr>
          <w:ilvl w:val="0"/>
          <w:numId w:val="36"/>
        </w:numPr>
        <w:tabs>
          <w:tab w:val="left" w:pos="1441"/>
          <w:tab w:val="left" w:pos="2161"/>
          <w:tab w:val="left" w:pos="4320"/>
          <w:tab w:val="left" w:pos="5041"/>
        </w:tabs>
        <w:spacing w:line="276" w:lineRule="auto"/>
        <w:jc w:val="both"/>
        <w:rPr>
          <w:rFonts w:cs="Tahoma"/>
          <w:szCs w:val="22"/>
        </w:rPr>
      </w:pPr>
      <w:r w:rsidRPr="00A5234A">
        <w:rPr>
          <w:rFonts w:cs="Tahoma"/>
          <w:b/>
          <w:bCs/>
          <w:szCs w:val="22"/>
        </w:rPr>
        <w:t>A</w:t>
      </w:r>
      <w:r w:rsidR="0029132D" w:rsidRPr="00A5234A">
        <w:rPr>
          <w:rFonts w:cs="Tahoma"/>
          <w:b/>
          <w:bCs/>
          <w:szCs w:val="22"/>
        </w:rPr>
        <w:t>ttestation d'assurance</w:t>
      </w:r>
      <w:r w:rsidR="005B0EC5" w:rsidRPr="00A5234A">
        <w:rPr>
          <w:rFonts w:cs="Tahoma"/>
          <w:b/>
          <w:bCs/>
          <w:szCs w:val="22"/>
        </w:rPr>
        <w:t xml:space="preserve"> de responsabilité civile</w:t>
      </w:r>
      <w:r w:rsidR="0029132D" w:rsidRPr="00A5234A">
        <w:rPr>
          <w:rFonts w:cs="Tahoma"/>
          <w:szCs w:val="22"/>
        </w:rPr>
        <w:t xml:space="preserve"> en cours de validité</w:t>
      </w:r>
    </w:p>
    <w:p w14:paraId="14E53A90" w14:textId="6328C6BC" w:rsidR="0029132D" w:rsidRPr="00A5234A" w:rsidRDefault="00113F9D" w:rsidP="00A5234A">
      <w:pPr>
        <w:pStyle w:val="Paragraphedeliste"/>
        <w:numPr>
          <w:ilvl w:val="0"/>
          <w:numId w:val="36"/>
        </w:numPr>
        <w:tabs>
          <w:tab w:val="left" w:pos="4320"/>
          <w:tab w:val="left" w:pos="5041"/>
        </w:tabs>
        <w:spacing w:line="276" w:lineRule="auto"/>
        <w:jc w:val="both"/>
        <w:rPr>
          <w:rFonts w:cs="Tahoma"/>
          <w:szCs w:val="22"/>
        </w:rPr>
      </w:pPr>
      <w:r w:rsidRPr="00A5234A">
        <w:rPr>
          <w:rFonts w:cs="Tahoma"/>
          <w:b/>
          <w:bCs/>
          <w:szCs w:val="22"/>
        </w:rPr>
        <w:t>L</w:t>
      </w:r>
      <w:r w:rsidR="0029132D" w:rsidRPr="00A5234A">
        <w:rPr>
          <w:rFonts w:cs="Tahoma"/>
          <w:b/>
          <w:bCs/>
          <w:szCs w:val="22"/>
        </w:rPr>
        <w:t>e jugement de redressement judiciaire</w:t>
      </w:r>
      <w:r w:rsidR="0029132D" w:rsidRPr="00A5234A">
        <w:rPr>
          <w:rFonts w:cs="Tahoma"/>
          <w:szCs w:val="22"/>
        </w:rPr>
        <w:t>, le cas échéant</w:t>
      </w:r>
    </w:p>
    <w:p w14:paraId="3253607F" w14:textId="73B4627A" w:rsidR="0029132D" w:rsidRPr="00A5234A" w:rsidRDefault="0029132D" w:rsidP="00A5234A">
      <w:pPr>
        <w:pStyle w:val="Paragraphedeliste"/>
        <w:numPr>
          <w:ilvl w:val="0"/>
          <w:numId w:val="36"/>
        </w:numPr>
        <w:spacing w:line="276" w:lineRule="auto"/>
        <w:jc w:val="both"/>
        <w:rPr>
          <w:rFonts w:cs="Tahoma"/>
          <w:color w:val="000000" w:themeColor="text1"/>
          <w:szCs w:val="22"/>
        </w:rPr>
      </w:pPr>
      <w:r w:rsidRPr="00A5234A">
        <w:rPr>
          <w:rFonts w:cs="Tahoma"/>
          <w:b/>
          <w:bCs/>
          <w:color w:val="000000" w:themeColor="text1"/>
          <w:szCs w:val="22"/>
        </w:rPr>
        <w:t>Le cas échéant, si vous employez des travailleurs étrangers</w:t>
      </w:r>
      <w:r w:rsidR="00113F9D" w:rsidRPr="00A5234A">
        <w:rPr>
          <w:rFonts w:cs="Tahoma"/>
          <w:b/>
          <w:bCs/>
          <w:color w:val="000000" w:themeColor="text1"/>
          <w:szCs w:val="22"/>
        </w:rPr>
        <w:t xml:space="preserve">, </w:t>
      </w:r>
      <w:r w:rsidRPr="00A5234A">
        <w:rPr>
          <w:rFonts w:cs="Tahoma"/>
          <w:b/>
          <w:bCs/>
          <w:color w:val="000000" w:themeColor="text1"/>
          <w:szCs w:val="22"/>
        </w:rPr>
        <w:t>la liste nominative des salariés étrangers employés et soumis à l'autorisation de travail</w:t>
      </w:r>
      <w:r w:rsidRPr="00A5234A">
        <w:rPr>
          <w:rFonts w:cs="Tahoma"/>
          <w:color w:val="000000" w:themeColor="text1"/>
          <w:szCs w:val="22"/>
        </w:rPr>
        <w:t>, précisant, pour chaque salarié sa date d'embauche, sa nationalité, le type et le numéro du titre valant autorisation de travail, conformément aux dispositions des articles L8251-1, L8254-2, D8254-2 et D8254-4 du code du travail</w:t>
      </w:r>
    </w:p>
    <w:p w14:paraId="5F250C4A" w14:textId="5C9D6FB5" w:rsidR="0029132D" w:rsidRPr="00A5234A" w:rsidRDefault="0029132D" w:rsidP="00A5234A">
      <w:pPr>
        <w:pStyle w:val="Paragraphedeliste"/>
        <w:numPr>
          <w:ilvl w:val="0"/>
          <w:numId w:val="36"/>
        </w:numPr>
        <w:spacing w:line="276" w:lineRule="auto"/>
        <w:jc w:val="both"/>
        <w:rPr>
          <w:rFonts w:cs="Tahoma"/>
          <w:color w:val="000000" w:themeColor="text1"/>
          <w:szCs w:val="22"/>
        </w:rPr>
      </w:pPr>
      <w:r w:rsidRPr="00A5234A">
        <w:rPr>
          <w:rFonts w:cs="Tahoma"/>
          <w:b/>
          <w:bCs/>
          <w:color w:val="000000" w:themeColor="text1"/>
          <w:szCs w:val="22"/>
        </w:rPr>
        <w:t>Le cas échéant, si vous employez des travailleurs détachés</w:t>
      </w:r>
      <w:r w:rsidR="00113F9D" w:rsidRPr="00A5234A">
        <w:rPr>
          <w:rFonts w:cs="Tahoma"/>
          <w:color w:val="000000" w:themeColor="text1"/>
          <w:szCs w:val="22"/>
        </w:rPr>
        <w:t> :</w:t>
      </w:r>
    </w:p>
    <w:p w14:paraId="2B5554F7" w14:textId="2C1CCA28" w:rsidR="0029132D" w:rsidRPr="00C21FA4" w:rsidRDefault="0029132D" w:rsidP="00A5234A">
      <w:pPr>
        <w:pStyle w:val="NormalWeb"/>
        <w:numPr>
          <w:ilvl w:val="1"/>
          <w:numId w:val="36"/>
        </w:numPr>
        <w:spacing w:line="276" w:lineRule="auto"/>
        <w:rPr>
          <w:rFonts w:ascii="Tahoma" w:hAnsi="Tahoma" w:cs="Tahoma"/>
          <w:color w:val="000000" w:themeColor="text1"/>
          <w:sz w:val="22"/>
          <w:szCs w:val="22"/>
        </w:rPr>
      </w:pPr>
      <w:r w:rsidRPr="00C21FA4">
        <w:rPr>
          <w:rFonts w:ascii="Tahoma" w:hAnsi="Tahoma" w:cs="Tahoma"/>
          <w:color w:val="000000" w:themeColor="text1"/>
          <w:sz w:val="22"/>
          <w:szCs w:val="22"/>
        </w:rPr>
        <w:t>Une copie de la déclaration de détachement transmise à l'unité départementale de la DIRECCTE (art R.1263-12 code Trav.)</w:t>
      </w:r>
    </w:p>
    <w:p w14:paraId="03A958A8" w14:textId="572A7B66" w:rsidR="0029132D" w:rsidRPr="00C21FA4" w:rsidRDefault="0029132D" w:rsidP="00A5234A">
      <w:pPr>
        <w:pStyle w:val="NormalWeb"/>
        <w:numPr>
          <w:ilvl w:val="1"/>
          <w:numId w:val="36"/>
        </w:numPr>
        <w:spacing w:line="276" w:lineRule="auto"/>
        <w:rPr>
          <w:rFonts w:ascii="Tahoma" w:hAnsi="Tahoma" w:cs="Tahoma"/>
          <w:color w:val="000000" w:themeColor="text1"/>
          <w:sz w:val="22"/>
          <w:szCs w:val="22"/>
        </w:rPr>
      </w:pPr>
      <w:r w:rsidRPr="00C21FA4">
        <w:rPr>
          <w:rFonts w:ascii="Tahoma" w:hAnsi="Tahoma" w:cs="Tahoma"/>
          <w:color w:val="000000" w:themeColor="text1"/>
          <w:sz w:val="22"/>
          <w:szCs w:val="22"/>
        </w:rPr>
        <w:t>Une copie du document désignant le représentant sur le territoire français de l’employeur détachant ses salariés</w:t>
      </w:r>
      <w:bookmarkEnd w:id="37"/>
    </w:p>
    <w:sectPr w:rsidR="0029132D" w:rsidRPr="00C21FA4" w:rsidSect="004B152D">
      <w:headerReference w:type="default" r:id="rId12"/>
      <w:footerReference w:type="default" r:id="rId13"/>
      <w:footerReference w:type="first" r:id="rId14"/>
      <w:type w:val="continuous"/>
      <w:pgSz w:w="11907" w:h="16840"/>
      <w:pgMar w:top="567" w:right="1418" w:bottom="1134" w:left="1418" w:header="851" w:footer="501"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2FA8E3" w14:textId="77777777" w:rsidR="007A05F3" w:rsidRDefault="007A05F3">
      <w:r>
        <w:separator/>
      </w:r>
    </w:p>
  </w:endnote>
  <w:endnote w:type="continuationSeparator" w:id="0">
    <w:p w14:paraId="24F47BAA" w14:textId="77777777" w:rsidR="007A05F3" w:rsidRDefault="007A05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6A6607" w14:textId="7CBC9F83" w:rsidR="005145F1" w:rsidRPr="00FE4B4C" w:rsidRDefault="005145F1" w:rsidP="00205246">
    <w:pPr>
      <w:pStyle w:val="En-tte"/>
      <w:tabs>
        <w:tab w:val="clear" w:pos="9072"/>
        <w:tab w:val="left" w:pos="2940"/>
        <w:tab w:val="right" w:pos="8931"/>
      </w:tabs>
      <w:ind w:right="566"/>
      <w:jc w:val="right"/>
      <w:rPr>
        <w:rFonts w:ascii="Arial" w:hAnsi="Arial" w:cs="Arial"/>
        <w:b/>
        <w:sz w:val="16"/>
        <w:szCs w:val="16"/>
      </w:rPr>
    </w:pPr>
    <w:r w:rsidRPr="00FE4B4C">
      <w:rPr>
        <w:rStyle w:val="Numrodepage"/>
        <w:rFonts w:ascii="Arial" w:hAnsi="Arial" w:cs="Arial"/>
        <w:snapToGrid w:val="0"/>
        <w:sz w:val="16"/>
        <w:szCs w:val="16"/>
      </w:rPr>
      <w:t xml:space="preserve">Page </w:t>
    </w:r>
    <w:r w:rsidRPr="00FE4B4C">
      <w:rPr>
        <w:rStyle w:val="Numrodepage"/>
        <w:rFonts w:ascii="Arial" w:hAnsi="Arial" w:cs="Arial"/>
        <w:snapToGrid w:val="0"/>
        <w:sz w:val="16"/>
        <w:szCs w:val="16"/>
      </w:rPr>
      <w:fldChar w:fldCharType="begin"/>
    </w:r>
    <w:r w:rsidRPr="00FE4B4C">
      <w:rPr>
        <w:rStyle w:val="Numrodepage"/>
        <w:rFonts w:ascii="Arial" w:hAnsi="Arial" w:cs="Arial"/>
        <w:snapToGrid w:val="0"/>
        <w:sz w:val="16"/>
        <w:szCs w:val="16"/>
      </w:rPr>
      <w:instrText xml:space="preserve"> PAGE </w:instrText>
    </w:r>
    <w:r w:rsidRPr="00FE4B4C">
      <w:rPr>
        <w:rStyle w:val="Numrodepage"/>
        <w:rFonts w:ascii="Arial" w:hAnsi="Arial" w:cs="Arial"/>
        <w:snapToGrid w:val="0"/>
        <w:sz w:val="16"/>
        <w:szCs w:val="16"/>
      </w:rPr>
      <w:fldChar w:fldCharType="separate"/>
    </w:r>
    <w:r>
      <w:rPr>
        <w:rStyle w:val="Numrodepage"/>
        <w:rFonts w:ascii="Arial" w:hAnsi="Arial" w:cs="Arial"/>
        <w:noProof/>
        <w:snapToGrid w:val="0"/>
        <w:sz w:val="16"/>
        <w:szCs w:val="16"/>
      </w:rPr>
      <w:t>10</w:t>
    </w:r>
    <w:r w:rsidRPr="00FE4B4C">
      <w:rPr>
        <w:rStyle w:val="Numrodepage"/>
        <w:rFonts w:ascii="Arial" w:hAnsi="Arial" w:cs="Arial"/>
        <w:snapToGrid w:val="0"/>
        <w:sz w:val="16"/>
        <w:szCs w:val="16"/>
      </w:rPr>
      <w:fldChar w:fldCharType="end"/>
    </w:r>
    <w:r w:rsidRPr="00FE4B4C">
      <w:rPr>
        <w:rStyle w:val="Numrodepage"/>
        <w:rFonts w:ascii="Arial" w:hAnsi="Arial" w:cs="Arial"/>
        <w:snapToGrid w:val="0"/>
        <w:sz w:val="16"/>
        <w:szCs w:val="16"/>
      </w:rPr>
      <w:t xml:space="preserve"> sur </w:t>
    </w:r>
    <w:r w:rsidRPr="00FE4B4C">
      <w:rPr>
        <w:rStyle w:val="Numrodepage"/>
        <w:rFonts w:ascii="Arial" w:hAnsi="Arial" w:cs="Arial"/>
        <w:snapToGrid w:val="0"/>
        <w:sz w:val="16"/>
        <w:szCs w:val="16"/>
      </w:rPr>
      <w:fldChar w:fldCharType="begin"/>
    </w:r>
    <w:r w:rsidRPr="00FE4B4C">
      <w:rPr>
        <w:rStyle w:val="Numrodepage"/>
        <w:rFonts w:ascii="Arial" w:hAnsi="Arial" w:cs="Arial"/>
        <w:snapToGrid w:val="0"/>
        <w:sz w:val="16"/>
        <w:szCs w:val="16"/>
      </w:rPr>
      <w:instrText xml:space="preserve"> NUMPAGES </w:instrText>
    </w:r>
    <w:r w:rsidRPr="00FE4B4C">
      <w:rPr>
        <w:rStyle w:val="Numrodepage"/>
        <w:rFonts w:ascii="Arial" w:hAnsi="Arial" w:cs="Arial"/>
        <w:snapToGrid w:val="0"/>
        <w:sz w:val="16"/>
        <w:szCs w:val="16"/>
      </w:rPr>
      <w:fldChar w:fldCharType="separate"/>
    </w:r>
    <w:r>
      <w:rPr>
        <w:rStyle w:val="Numrodepage"/>
        <w:rFonts w:ascii="Arial" w:hAnsi="Arial" w:cs="Arial"/>
        <w:noProof/>
        <w:snapToGrid w:val="0"/>
        <w:sz w:val="16"/>
        <w:szCs w:val="16"/>
      </w:rPr>
      <w:t>11</w:t>
    </w:r>
    <w:r w:rsidRPr="00FE4B4C">
      <w:rPr>
        <w:rStyle w:val="Numrodepage"/>
        <w:rFonts w:ascii="Arial" w:hAnsi="Arial" w:cs="Arial"/>
        <w:snapToGrid w:val="0"/>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431141" w14:textId="626E60C5" w:rsidR="005145F1" w:rsidRPr="00FE4B4C" w:rsidRDefault="005145F1" w:rsidP="00205246">
    <w:pPr>
      <w:pStyle w:val="En-tte"/>
      <w:tabs>
        <w:tab w:val="left" w:pos="2940"/>
      </w:tabs>
      <w:jc w:val="right"/>
      <w:rPr>
        <w:rFonts w:ascii="Arial" w:hAnsi="Arial" w:cs="Arial"/>
        <w:b/>
        <w:sz w:val="16"/>
        <w:szCs w:val="16"/>
      </w:rPr>
    </w:pPr>
    <w:r w:rsidRPr="00FE4B4C">
      <w:rPr>
        <w:rStyle w:val="Numrodepage"/>
        <w:rFonts w:ascii="Arial" w:hAnsi="Arial" w:cs="Arial"/>
        <w:snapToGrid w:val="0"/>
        <w:sz w:val="16"/>
        <w:szCs w:val="16"/>
      </w:rPr>
      <w:t xml:space="preserve">Page </w:t>
    </w:r>
    <w:r w:rsidRPr="00FE4B4C">
      <w:rPr>
        <w:rStyle w:val="Numrodepage"/>
        <w:rFonts w:ascii="Arial" w:hAnsi="Arial" w:cs="Arial"/>
        <w:snapToGrid w:val="0"/>
        <w:sz w:val="16"/>
        <w:szCs w:val="16"/>
      </w:rPr>
      <w:fldChar w:fldCharType="begin"/>
    </w:r>
    <w:r w:rsidRPr="00FE4B4C">
      <w:rPr>
        <w:rStyle w:val="Numrodepage"/>
        <w:rFonts w:ascii="Arial" w:hAnsi="Arial" w:cs="Arial"/>
        <w:snapToGrid w:val="0"/>
        <w:sz w:val="16"/>
        <w:szCs w:val="16"/>
      </w:rPr>
      <w:instrText xml:space="preserve"> PAGE </w:instrText>
    </w:r>
    <w:r w:rsidRPr="00FE4B4C">
      <w:rPr>
        <w:rStyle w:val="Numrodepage"/>
        <w:rFonts w:ascii="Arial" w:hAnsi="Arial" w:cs="Arial"/>
        <w:snapToGrid w:val="0"/>
        <w:sz w:val="16"/>
        <w:szCs w:val="16"/>
      </w:rPr>
      <w:fldChar w:fldCharType="separate"/>
    </w:r>
    <w:r>
      <w:rPr>
        <w:rStyle w:val="Numrodepage"/>
        <w:rFonts w:ascii="Arial" w:hAnsi="Arial" w:cs="Arial"/>
        <w:noProof/>
        <w:snapToGrid w:val="0"/>
        <w:sz w:val="16"/>
        <w:szCs w:val="16"/>
      </w:rPr>
      <w:t>1</w:t>
    </w:r>
    <w:r w:rsidRPr="00FE4B4C">
      <w:rPr>
        <w:rStyle w:val="Numrodepage"/>
        <w:rFonts w:ascii="Arial" w:hAnsi="Arial" w:cs="Arial"/>
        <w:snapToGrid w:val="0"/>
        <w:sz w:val="16"/>
        <w:szCs w:val="16"/>
      </w:rPr>
      <w:fldChar w:fldCharType="end"/>
    </w:r>
    <w:r w:rsidRPr="00FE4B4C">
      <w:rPr>
        <w:rStyle w:val="Numrodepage"/>
        <w:rFonts w:ascii="Arial" w:hAnsi="Arial" w:cs="Arial"/>
        <w:snapToGrid w:val="0"/>
        <w:sz w:val="16"/>
        <w:szCs w:val="16"/>
      </w:rPr>
      <w:t xml:space="preserve"> sur </w:t>
    </w:r>
    <w:r w:rsidRPr="00FE4B4C">
      <w:rPr>
        <w:rStyle w:val="Numrodepage"/>
        <w:rFonts w:ascii="Arial" w:hAnsi="Arial" w:cs="Arial"/>
        <w:snapToGrid w:val="0"/>
        <w:sz w:val="16"/>
        <w:szCs w:val="16"/>
      </w:rPr>
      <w:fldChar w:fldCharType="begin"/>
    </w:r>
    <w:r w:rsidRPr="00FE4B4C">
      <w:rPr>
        <w:rStyle w:val="Numrodepage"/>
        <w:rFonts w:ascii="Arial" w:hAnsi="Arial" w:cs="Arial"/>
        <w:snapToGrid w:val="0"/>
        <w:sz w:val="16"/>
        <w:szCs w:val="16"/>
      </w:rPr>
      <w:instrText xml:space="preserve"> NUMPAGES </w:instrText>
    </w:r>
    <w:r w:rsidRPr="00FE4B4C">
      <w:rPr>
        <w:rStyle w:val="Numrodepage"/>
        <w:rFonts w:ascii="Arial" w:hAnsi="Arial" w:cs="Arial"/>
        <w:snapToGrid w:val="0"/>
        <w:sz w:val="16"/>
        <w:szCs w:val="16"/>
      </w:rPr>
      <w:fldChar w:fldCharType="separate"/>
    </w:r>
    <w:r>
      <w:rPr>
        <w:rStyle w:val="Numrodepage"/>
        <w:rFonts w:ascii="Arial" w:hAnsi="Arial" w:cs="Arial"/>
        <w:noProof/>
        <w:snapToGrid w:val="0"/>
        <w:sz w:val="16"/>
        <w:szCs w:val="16"/>
      </w:rPr>
      <w:t>11</w:t>
    </w:r>
    <w:r w:rsidRPr="00FE4B4C">
      <w:rPr>
        <w:rStyle w:val="Numrodepage"/>
        <w:rFonts w:ascii="Arial" w:hAnsi="Arial" w:cs="Arial"/>
        <w:snapToGrid w:val="0"/>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4ADBC1" w14:textId="77777777" w:rsidR="007A05F3" w:rsidRDefault="007A05F3">
      <w:r>
        <w:separator/>
      </w:r>
    </w:p>
  </w:footnote>
  <w:footnote w:type="continuationSeparator" w:id="0">
    <w:p w14:paraId="17F964D2" w14:textId="77777777" w:rsidR="007A05F3" w:rsidRDefault="007A05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68732B" w14:textId="7C56A12F" w:rsidR="005145F1" w:rsidRDefault="00D62EBE">
    <w:pPr>
      <w:pStyle w:val="En-tte"/>
      <w:jc w:val="center"/>
      <w:rPr>
        <w:rFonts w:ascii="Arial" w:hAnsi="Arial" w:cs="Arial"/>
        <w:b/>
        <w:iCs/>
        <w:szCs w:val="28"/>
      </w:rPr>
    </w:pPr>
    <w:r>
      <w:rPr>
        <w:rFonts w:ascii="Arial" w:hAnsi="Arial" w:cs="Arial"/>
        <w:b/>
        <w:iCs/>
        <w:szCs w:val="28"/>
      </w:rPr>
      <w:t>CCP – Cahiers des clauses particulières</w:t>
    </w:r>
  </w:p>
  <w:p w14:paraId="52422680" w14:textId="4ECBCBC6" w:rsidR="00231B71" w:rsidRDefault="00231B71">
    <w:pPr>
      <w:pStyle w:val="En-tte"/>
      <w:jc w:val="center"/>
      <w:rPr>
        <w:rFonts w:ascii="Arial" w:hAnsi="Arial" w:cs="Arial"/>
        <w:b/>
        <w:iCs/>
        <w:szCs w:val="28"/>
      </w:rPr>
    </w:pPr>
  </w:p>
  <w:p w14:paraId="7B554B82" w14:textId="77777777" w:rsidR="00231B71" w:rsidRPr="00231B71" w:rsidRDefault="00231B71">
    <w:pPr>
      <w:pStyle w:val="En-tte"/>
      <w:jc w:val="center"/>
      <w:rPr>
        <w:rFonts w:ascii="Arial" w:hAnsi="Arial" w:cs="Arial"/>
        <w:b/>
        <w:iCs/>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B3778A"/>
    <w:multiLevelType w:val="hybridMultilevel"/>
    <w:tmpl w:val="9056CD52"/>
    <w:lvl w:ilvl="0" w:tplc="DDFCD0B4">
      <w:numFmt w:val="bullet"/>
      <w:lvlText w:val="-"/>
      <w:lvlJc w:val="left"/>
      <w:pPr>
        <w:ind w:left="2007" w:hanging="360"/>
      </w:pPr>
      <w:rPr>
        <w:rFonts w:ascii="Calibri" w:hAnsi="Calibri" w:cs="TimesNewRomanPSMT" w:hint="default"/>
        <w:kern w:val="16"/>
      </w:rPr>
    </w:lvl>
    <w:lvl w:ilvl="1" w:tplc="040C0003">
      <w:start w:val="1"/>
      <w:numFmt w:val="bullet"/>
      <w:lvlText w:val="o"/>
      <w:lvlJc w:val="left"/>
      <w:pPr>
        <w:ind w:left="2727" w:hanging="360"/>
      </w:pPr>
      <w:rPr>
        <w:rFonts w:ascii="Courier New" w:hAnsi="Courier New" w:cs="Courier New" w:hint="default"/>
      </w:rPr>
    </w:lvl>
    <w:lvl w:ilvl="2" w:tplc="040C0005">
      <w:start w:val="1"/>
      <w:numFmt w:val="bullet"/>
      <w:lvlText w:val=""/>
      <w:lvlJc w:val="left"/>
      <w:pPr>
        <w:ind w:left="3447" w:hanging="360"/>
      </w:pPr>
      <w:rPr>
        <w:rFonts w:ascii="Wingdings" w:hAnsi="Wingdings" w:hint="default"/>
      </w:rPr>
    </w:lvl>
    <w:lvl w:ilvl="3" w:tplc="040C0001">
      <w:start w:val="1"/>
      <w:numFmt w:val="bullet"/>
      <w:lvlText w:val=""/>
      <w:lvlJc w:val="left"/>
      <w:pPr>
        <w:ind w:left="4167" w:hanging="360"/>
      </w:pPr>
      <w:rPr>
        <w:rFonts w:ascii="Symbol" w:hAnsi="Symbol" w:hint="default"/>
      </w:rPr>
    </w:lvl>
    <w:lvl w:ilvl="4" w:tplc="040C0003">
      <w:start w:val="1"/>
      <w:numFmt w:val="bullet"/>
      <w:lvlText w:val="o"/>
      <w:lvlJc w:val="left"/>
      <w:pPr>
        <w:ind w:left="4887" w:hanging="360"/>
      </w:pPr>
      <w:rPr>
        <w:rFonts w:ascii="Courier New" w:hAnsi="Courier New" w:cs="Courier New" w:hint="default"/>
      </w:rPr>
    </w:lvl>
    <w:lvl w:ilvl="5" w:tplc="040C0005">
      <w:start w:val="1"/>
      <w:numFmt w:val="bullet"/>
      <w:lvlText w:val=""/>
      <w:lvlJc w:val="left"/>
      <w:pPr>
        <w:ind w:left="5607" w:hanging="360"/>
      </w:pPr>
      <w:rPr>
        <w:rFonts w:ascii="Wingdings" w:hAnsi="Wingdings" w:hint="default"/>
      </w:rPr>
    </w:lvl>
    <w:lvl w:ilvl="6" w:tplc="040C0001">
      <w:start w:val="1"/>
      <w:numFmt w:val="bullet"/>
      <w:lvlText w:val=""/>
      <w:lvlJc w:val="left"/>
      <w:pPr>
        <w:ind w:left="6327" w:hanging="360"/>
      </w:pPr>
      <w:rPr>
        <w:rFonts w:ascii="Symbol" w:hAnsi="Symbol" w:hint="default"/>
      </w:rPr>
    </w:lvl>
    <w:lvl w:ilvl="7" w:tplc="040C0003">
      <w:start w:val="1"/>
      <w:numFmt w:val="bullet"/>
      <w:lvlText w:val="o"/>
      <w:lvlJc w:val="left"/>
      <w:pPr>
        <w:ind w:left="7047" w:hanging="360"/>
      </w:pPr>
      <w:rPr>
        <w:rFonts w:ascii="Courier New" w:hAnsi="Courier New" w:cs="Courier New" w:hint="default"/>
      </w:rPr>
    </w:lvl>
    <w:lvl w:ilvl="8" w:tplc="040C0005">
      <w:start w:val="1"/>
      <w:numFmt w:val="bullet"/>
      <w:lvlText w:val=""/>
      <w:lvlJc w:val="left"/>
      <w:pPr>
        <w:ind w:left="7767" w:hanging="360"/>
      </w:pPr>
      <w:rPr>
        <w:rFonts w:ascii="Wingdings" w:hAnsi="Wingdings" w:hint="default"/>
      </w:rPr>
    </w:lvl>
  </w:abstractNum>
  <w:abstractNum w:abstractNumId="1" w15:restartNumberingAfterBreak="0">
    <w:nsid w:val="0A911D3E"/>
    <w:multiLevelType w:val="hybridMultilevel"/>
    <w:tmpl w:val="0AD8536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E7422F7"/>
    <w:multiLevelType w:val="hybridMultilevel"/>
    <w:tmpl w:val="020A77C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6D05987"/>
    <w:multiLevelType w:val="hybridMultilevel"/>
    <w:tmpl w:val="C068FE8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00B6B82"/>
    <w:multiLevelType w:val="hybridMultilevel"/>
    <w:tmpl w:val="2F44B18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53112C7"/>
    <w:multiLevelType w:val="hybridMultilevel"/>
    <w:tmpl w:val="1018BA0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58D5D41"/>
    <w:multiLevelType w:val="hybridMultilevel"/>
    <w:tmpl w:val="86D664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B0C151A"/>
    <w:multiLevelType w:val="hybridMultilevel"/>
    <w:tmpl w:val="98D6D58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320065D2"/>
    <w:multiLevelType w:val="hybridMultilevel"/>
    <w:tmpl w:val="C7B26CB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2D137DB"/>
    <w:multiLevelType w:val="hybridMultilevel"/>
    <w:tmpl w:val="03F41ED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55409FE"/>
    <w:multiLevelType w:val="hybridMultilevel"/>
    <w:tmpl w:val="135C1A8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81403A9"/>
    <w:multiLevelType w:val="hybridMultilevel"/>
    <w:tmpl w:val="30DCF1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9D61890"/>
    <w:multiLevelType w:val="hybridMultilevel"/>
    <w:tmpl w:val="EA44B4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A1571E0"/>
    <w:multiLevelType w:val="hybridMultilevel"/>
    <w:tmpl w:val="BE3CAC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A5B70F9"/>
    <w:multiLevelType w:val="hybridMultilevel"/>
    <w:tmpl w:val="04A4566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E9C346C"/>
    <w:multiLevelType w:val="hybridMultilevel"/>
    <w:tmpl w:val="841A71C4"/>
    <w:lvl w:ilvl="0" w:tplc="8BDACC52">
      <w:start w:val="1"/>
      <w:numFmt w:val="bullet"/>
      <w:lvlText w:val=""/>
      <w:lvlJc w:val="left"/>
      <w:pPr>
        <w:tabs>
          <w:tab w:val="num" w:pos="1281"/>
        </w:tabs>
        <w:ind w:left="1281" w:hanging="720"/>
      </w:pPr>
      <w:rPr>
        <w:rFonts w:ascii="Wingdings" w:hAnsi="Wingdings" w:hint="default"/>
        <w:strike w:val="0"/>
        <w:dstrike w:val="0"/>
        <w:u w:val="none"/>
        <w:effect w:val="none"/>
      </w:rPr>
    </w:lvl>
    <w:lvl w:ilvl="1" w:tplc="040C0003">
      <w:start w:val="1"/>
      <w:numFmt w:val="bullet"/>
      <w:lvlText w:val="o"/>
      <w:lvlJc w:val="left"/>
      <w:pPr>
        <w:tabs>
          <w:tab w:val="num" w:pos="1298"/>
        </w:tabs>
        <w:ind w:left="1298" w:hanging="360"/>
      </w:pPr>
      <w:rPr>
        <w:rFonts w:ascii="Courier New" w:hAnsi="Courier New" w:cs="Courier New" w:hint="default"/>
        <w:strike w:val="0"/>
        <w:dstrike w:val="0"/>
        <w:u w:val="none"/>
        <w:effect w:val="none"/>
      </w:rPr>
    </w:lvl>
    <w:lvl w:ilvl="2" w:tplc="040C0005">
      <w:start w:val="1"/>
      <w:numFmt w:val="bullet"/>
      <w:lvlText w:val=""/>
      <w:lvlJc w:val="left"/>
      <w:pPr>
        <w:tabs>
          <w:tab w:val="num" w:pos="2018"/>
        </w:tabs>
        <w:ind w:left="2018" w:hanging="360"/>
      </w:pPr>
      <w:rPr>
        <w:rFonts w:ascii="Wingdings" w:hAnsi="Wingdings" w:hint="default"/>
      </w:rPr>
    </w:lvl>
    <w:lvl w:ilvl="3" w:tplc="040C0001">
      <w:start w:val="1"/>
      <w:numFmt w:val="bullet"/>
      <w:lvlText w:val=""/>
      <w:lvlJc w:val="left"/>
      <w:pPr>
        <w:tabs>
          <w:tab w:val="num" w:pos="2738"/>
        </w:tabs>
        <w:ind w:left="2738" w:hanging="360"/>
      </w:pPr>
      <w:rPr>
        <w:rFonts w:ascii="Symbol" w:hAnsi="Symbol" w:hint="default"/>
      </w:rPr>
    </w:lvl>
    <w:lvl w:ilvl="4" w:tplc="040C0003">
      <w:start w:val="1"/>
      <w:numFmt w:val="bullet"/>
      <w:lvlText w:val="o"/>
      <w:lvlJc w:val="left"/>
      <w:pPr>
        <w:tabs>
          <w:tab w:val="num" w:pos="3458"/>
        </w:tabs>
        <w:ind w:left="3458" w:hanging="360"/>
      </w:pPr>
      <w:rPr>
        <w:rFonts w:ascii="Courier New" w:hAnsi="Courier New" w:cs="Courier New" w:hint="default"/>
      </w:rPr>
    </w:lvl>
    <w:lvl w:ilvl="5" w:tplc="040C0005">
      <w:start w:val="1"/>
      <w:numFmt w:val="bullet"/>
      <w:lvlText w:val=""/>
      <w:lvlJc w:val="left"/>
      <w:pPr>
        <w:tabs>
          <w:tab w:val="num" w:pos="4178"/>
        </w:tabs>
        <w:ind w:left="4178" w:hanging="360"/>
      </w:pPr>
      <w:rPr>
        <w:rFonts w:ascii="Wingdings" w:hAnsi="Wingdings" w:hint="default"/>
      </w:rPr>
    </w:lvl>
    <w:lvl w:ilvl="6" w:tplc="040C0001">
      <w:start w:val="1"/>
      <w:numFmt w:val="bullet"/>
      <w:lvlText w:val=""/>
      <w:lvlJc w:val="left"/>
      <w:pPr>
        <w:tabs>
          <w:tab w:val="num" w:pos="4898"/>
        </w:tabs>
        <w:ind w:left="4898" w:hanging="360"/>
      </w:pPr>
      <w:rPr>
        <w:rFonts w:ascii="Symbol" w:hAnsi="Symbol" w:hint="default"/>
      </w:rPr>
    </w:lvl>
    <w:lvl w:ilvl="7" w:tplc="040C0003">
      <w:start w:val="1"/>
      <w:numFmt w:val="bullet"/>
      <w:lvlText w:val="o"/>
      <w:lvlJc w:val="left"/>
      <w:pPr>
        <w:tabs>
          <w:tab w:val="num" w:pos="5618"/>
        </w:tabs>
        <w:ind w:left="5618" w:hanging="360"/>
      </w:pPr>
      <w:rPr>
        <w:rFonts w:ascii="Courier New" w:hAnsi="Courier New" w:cs="Courier New" w:hint="default"/>
      </w:rPr>
    </w:lvl>
    <w:lvl w:ilvl="8" w:tplc="040C0005">
      <w:start w:val="1"/>
      <w:numFmt w:val="bullet"/>
      <w:lvlText w:val=""/>
      <w:lvlJc w:val="left"/>
      <w:pPr>
        <w:tabs>
          <w:tab w:val="num" w:pos="6338"/>
        </w:tabs>
        <w:ind w:left="6338" w:hanging="360"/>
      </w:pPr>
      <w:rPr>
        <w:rFonts w:ascii="Wingdings" w:hAnsi="Wingdings" w:hint="default"/>
      </w:rPr>
    </w:lvl>
  </w:abstractNum>
  <w:abstractNum w:abstractNumId="16" w15:restartNumberingAfterBreak="0">
    <w:nsid w:val="44EB3944"/>
    <w:multiLevelType w:val="hybridMultilevel"/>
    <w:tmpl w:val="6FD253F4"/>
    <w:lvl w:ilvl="0" w:tplc="040C0003">
      <w:start w:val="1"/>
      <w:numFmt w:val="bullet"/>
      <w:lvlText w:val="o"/>
      <w:lvlJc w:val="left"/>
      <w:pPr>
        <w:ind w:left="1080" w:hanging="360"/>
      </w:pPr>
      <w:rPr>
        <w:rFonts w:ascii="Courier New" w:hAnsi="Courier New" w:cs="Courier New"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7" w15:restartNumberingAfterBreak="0">
    <w:nsid w:val="48B04FF9"/>
    <w:multiLevelType w:val="hybridMultilevel"/>
    <w:tmpl w:val="6E88AF04"/>
    <w:lvl w:ilvl="0" w:tplc="040C0003">
      <w:start w:val="1"/>
      <w:numFmt w:val="bullet"/>
      <w:lvlText w:val="o"/>
      <w:lvlJc w:val="left"/>
      <w:pPr>
        <w:ind w:left="1068" w:hanging="360"/>
      </w:pPr>
      <w:rPr>
        <w:rFonts w:ascii="Courier New" w:hAnsi="Courier New" w:cs="Courier New"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8" w15:restartNumberingAfterBreak="0">
    <w:nsid w:val="4D0A4A0F"/>
    <w:multiLevelType w:val="hybridMultilevel"/>
    <w:tmpl w:val="CA3C03A6"/>
    <w:lvl w:ilvl="0" w:tplc="040C0003">
      <w:start w:val="1"/>
      <w:numFmt w:val="bullet"/>
      <w:lvlText w:val="o"/>
      <w:lvlJc w:val="left"/>
      <w:pPr>
        <w:ind w:left="720" w:hanging="360"/>
      </w:pPr>
      <w:rPr>
        <w:rFonts w:ascii="Courier New" w:hAnsi="Courier New" w:cs="Courier New"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9" w15:restartNumberingAfterBreak="0">
    <w:nsid w:val="4F8E3CDD"/>
    <w:multiLevelType w:val="hybridMultilevel"/>
    <w:tmpl w:val="4992B92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64E481A"/>
    <w:multiLevelType w:val="hybridMultilevel"/>
    <w:tmpl w:val="A39619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7022DF8"/>
    <w:multiLevelType w:val="hybridMultilevel"/>
    <w:tmpl w:val="742061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A6238B3"/>
    <w:multiLevelType w:val="hybridMultilevel"/>
    <w:tmpl w:val="D9E0E86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5B04BC5"/>
    <w:multiLevelType w:val="hybridMultilevel"/>
    <w:tmpl w:val="23B63F1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664455D"/>
    <w:multiLevelType w:val="hybridMultilevel"/>
    <w:tmpl w:val="7966A8A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AA0478D"/>
    <w:multiLevelType w:val="hybridMultilevel"/>
    <w:tmpl w:val="9028B86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C8166EB"/>
    <w:multiLevelType w:val="hybridMultilevel"/>
    <w:tmpl w:val="5988460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C8A3535"/>
    <w:multiLevelType w:val="hybridMultilevel"/>
    <w:tmpl w:val="CB2047C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6F473375"/>
    <w:multiLevelType w:val="hybridMultilevel"/>
    <w:tmpl w:val="A2E82E64"/>
    <w:lvl w:ilvl="0" w:tplc="CD8ABC7C">
      <w:numFmt w:val="bullet"/>
      <w:lvlText w:val="•"/>
      <w:lvlJc w:val="left"/>
      <w:pPr>
        <w:ind w:left="720" w:hanging="360"/>
      </w:pPr>
      <w:rPr>
        <w:rFonts w:ascii="Tahoma" w:eastAsia="Times New Roman" w:hAnsi="Tahoma"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6FFF50CF"/>
    <w:multiLevelType w:val="hybridMultilevel"/>
    <w:tmpl w:val="B840E09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70CF1694"/>
    <w:multiLevelType w:val="hybridMultilevel"/>
    <w:tmpl w:val="9C6C77C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74BA5220"/>
    <w:multiLevelType w:val="hybridMultilevel"/>
    <w:tmpl w:val="98D6D58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2" w15:restartNumberingAfterBreak="0">
    <w:nsid w:val="755D5099"/>
    <w:multiLevelType w:val="hybridMultilevel"/>
    <w:tmpl w:val="7A82480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76295DA1"/>
    <w:multiLevelType w:val="hybridMultilevel"/>
    <w:tmpl w:val="8800FC88"/>
    <w:lvl w:ilvl="0" w:tplc="82D25442">
      <w:start w:val="1"/>
      <w:numFmt w:val="decimal"/>
      <w:lvlText w:val="Titre %1."/>
      <w:lvlJc w:val="left"/>
      <w:pPr>
        <w:ind w:left="928" w:hanging="360"/>
      </w:pPr>
    </w:lvl>
    <w:lvl w:ilvl="1" w:tplc="040C0019">
      <w:start w:val="1"/>
      <w:numFmt w:val="lowerLetter"/>
      <w:lvlText w:val="%2."/>
      <w:lvlJc w:val="left"/>
      <w:pPr>
        <w:ind w:left="1648" w:hanging="360"/>
      </w:pPr>
    </w:lvl>
    <w:lvl w:ilvl="2" w:tplc="040C001B">
      <w:start w:val="1"/>
      <w:numFmt w:val="lowerRoman"/>
      <w:lvlText w:val="%3."/>
      <w:lvlJc w:val="right"/>
      <w:pPr>
        <w:ind w:left="2368" w:hanging="180"/>
      </w:pPr>
    </w:lvl>
    <w:lvl w:ilvl="3" w:tplc="040C000F">
      <w:start w:val="1"/>
      <w:numFmt w:val="decimal"/>
      <w:lvlText w:val="%4."/>
      <w:lvlJc w:val="left"/>
      <w:pPr>
        <w:ind w:left="3088" w:hanging="360"/>
      </w:pPr>
    </w:lvl>
    <w:lvl w:ilvl="4" w:tplc="040C0019">
      <w:start w:val="1"/>
      <w:numFmt w:val="lowerLetter"/>
      <w:lvlText w:val="%5."/>
      <w:lvlJc w:val="left"/>
      <w:pPr>
        <w:ind w:left="3808" w:hanging="360"/>
      </w:pPr>
    </w:lvl>
    <w:lvl w:ilvl="5" w:tplc="040C001B">
      <w:start w:val="1"/>
      <w:numFmt w:val="lowerRoman"/>
      <w:lvlText w:val="%6."/>
      <w:lvlJc w:val="right"/>
      <w:pPr>
        <w:ind w:left="4528" w:hanging="180"/>
      </w:pPr>
    </w:lvl>
    <w:lvl w:ilvl="6" w:tplc="040C000F">
      <w:start w:val="1"/>
      <w:numFmt w:val="decimal"/>
      <w:lvlText w:val="%7."/>
      <w:lvlJc w:val="left"/>
      <w:pPr>
        <w:ind w:left="5248" w:hanging="360"/>
      </w:pPr>
    </w:lvl>
    <w:lvl w:ilvl="7" w:tplc="040C0019">
      <w:start w:val="1"/>
      <w:numFmt w:val="lowerLetter"/>
      <w:lvlText w:val="%8."/>
      <w:lvlJc w:val="left"/>
      <w:pPr>
        <w:ind w:left="5968" w:hanging="360"/>
      </w:pPr>
    </w:lvl>
    <w:lvl w:ilvl="8" w:tplc="040C001B">
      <w:start w:val="1"/>
      <w:numFmt w:val="lowerRoman"/>
      <w:lvlText w:val="%9."/>
      <w:lvlJc w:val="right"/>
      <w:pPr>
        <w:ind w:left="6688" w:hanging="180"/>
      </w:pPr>
    </w:lvl>
  </w:abstractNum>
  <w:abstractNum w:abstractNumId="34" w15:restartNumberingAfterBreak="0">
    <w:nsid w:val="795B5F65"/>
    <w:multiLevelType w:val="hybridMultilevel"/>
    <w:tmpl w:val="C61EECA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121611694">
    <w:abstractNumId w:val="10"/>
  </w:num>
  <w:num w:numId="2" w16cid:durableId="1619948368">
    <w:abstractNumId w:val="14"/>
  </w:num>
  <w:num w:numId="3" w16cid:durableId="1761222231">
    <w:abstractNumId w:val="26"/>
  </w:num>
  <w:num w:numId="4" w16cid:durableId="1118064135">
    <w:abstractNumId w:val="24"/>
  </w:num>
  <w:num w:numId="5" w16cid:durableId="68582800">
    <w:abstractNumId w:val="6"/>
  </w:num>
  <w:num w:numId="6" w16cid:durableId="1923487708">
    <w:abstractNumId w:val="25"/>
  </w:num>
  <w:num w:numId="7" w16cid:durableId="1001468339">
    <w:abstractNumId w:val="23"/>
  </w:num>
  <w:num w:numId="8" w16cid:durableId="955405296">
    <w:abstractNumId w:val="21"/>
  </w:num>
  <w:num w:numId="9" w16cid:durableId="134376754">
    <w:abstractNumId w:val="31"/>
  </w:num>
  <w:num w:numId="10" w16cid:durableId="1498493810">
    <w:abstractNumId w:val="16"/>
  </w:num>
  <w:num w:numId="11" w16cid:durableId="355161859">
    <w:abstractNumId w:val="7"/>
  </w:num>
  <w:num w:numId="12" w16cid:durableId="371923506">
    <w:abstractNumId w:val="3"/>
  </w:num>
  <w:num w:numId="13" w16cid:durableId="1480078215">
    <w:abstractNumId w:val="27"/>
  </w:num>
  <w:num w:numId="14" w16cid:durableId="1157653700">
    <w:abstractNumId w:val="34"/>
  </w:num>
  <w:num w:numId="15" w16cid:durableId="47802989">
    <w:abstractNumId w:val="8"/>
  </w:num>
  <w:num w:numId="16" w16cid:durableId="969170970">
    <w:abstractNumId w:val="2"/>
  </w:num>
  <w:num w:numId="17" w16cid:durableId="809129653">
    <w:abstractNumId w:val="1"/>
  </w:num>
  <w:num w:numId="18" w16cid:durableId="828013703">
    <w:abstractNumId w:val="19"/>
  </w:num>
  <w:num w:numId="19" w16cid:durableId="1379351813">
    <w:abstractNumId w:val="9"/>
  </w:num>
  <w:num w:numId="20" w16cid:durableId="341662901">
    <w:abstractNumId w:val="20"/>
  </w:num>
  <w:num w:numId="21" w16cid:durableId="1696728799">
    <w:abstractNumId w:val="4"/>
  </w:num>
  <w:num w:numId="22" w16cid:durableId="803078967">
    <w:abstractNumId w:val="11"/>
  </w:num>
  <w:num w:numId="23" w16cid:durableId="99838518">
    <w:abstractNumId w:val="22"/>
  </w:num>
  <w:num w:numId="24" w16cid:durableId="1817720977">
    <w:abstractNumId w:val="13"/>
  </w:num>
  <w:num w:numId="25" w16cid:durableId="1300262778">
    <w:abstractNumId w:val="28"/>
  </w:num>
  <w:num w:numId="26" w16cid:durableId="1941641739">
    <w:abstractNumId w:val="12"/>
  </w:num>
  <w:num w:numId="27" w16cid:durableId="1291715427">
    <w:abstractNumId w:val="5"/>
  </w:num>
  <w:num w:numId="28" w16cid:durableId="970328730">
    <w:abstractNumId w:val="30"/>
  </w:num>
  <w:num w:numId="29" w16cid:durableId="139450431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9764813">
    <w:abstractNumId w:val="0"/>
  </w:num>
  <w:num w:numId="31" w16cid:durableId="611396397">
    <w:abstractNumId w:val="18"/>
  </w:num>
  <w:num w:numId="32" w16cid:durableId="1623267012">
    <w:abstractNumId w:val="15"/>
  </w:num>
  <w:num w:numId="33" w16cid:durableId="1286424476">
    <w:abstractNumId w:val="0"/>
  </w:num>
  <w:num w:numId="34" w16cid:durableId="592202441">
    <w:abstractNumId w:val="17"/>
  </w:num>
  <w:num w:numId="35" w16cid:durableId="1993556211">
    <w:abstractNumId w:val="32"/>
  </w:num>
  <w:num w:numId="36" w16cid:durableId="347486330">
    <w:abstractNumId w:val="2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2"/>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1D5B"/>
    <w:rsid w:val="00000262"/>
    <w:rsid w:val="00003F53"/>
    <w:rsid w:val="000213DF"/>
    <w:rsid w:val="00026630"/>
    <w:rsid w:val="000306CB"/>
    <w:rsid w:val="000449B9"/>
    <w:rsid w:val="00045645"/>
    <w:rsid w:val="00046D2E"/>
    <w:rsid w:val="00053B6B"/>
    <w:rsid w:val="00054DC7"/>
    <w:rsid w:val="0005548F"/>
    <w:rsid w:val="00060F17"/>
    <w:rsid w:val="00063FF3"/>
    <w:rsid w:val="00070CC1"/>
    <w:rsid w:val="000716EF"/>
    <w:rsid w:val="00073025"/>
    <w:rsid w:val="00076771"/>
    <w:rsid w:val="00081D5B"/>
    <w:rsid w:val="00084774"/>
    <w:rsid w:val="00092301"/>
    <w:rsid w:val="00096A88"/>
    <w:rsid w:val="000974C4"/>
    <w:rsid w:val="000C5CD4"/>
    <w:rsid w:val="000E45E3"/>
    <w:rsid w:val="000F0DDA"/>
    <w:rsid w:val="00104F1E"/>
    <w:rsid w:val="00105FA3"/>
    <w:rsid w:val="0011078F"/>
    <w:rsid w:val="00113F9D"/>
    <w:rsid w:val="00117698"/>
    <w:rsid w:val="0012196F"/>
    <w:rsid w:val="001237CA"/>
    <w:rsid w:val="0013716C"/>
    <w:rsid w:val="001414D6"/>
    <w:rsid w:val="00146499"/>
    <w:rsid w:val="00147C87"/>
    <w:rsid w:val="00147CED"/>
    <w:rsid w:val="001530E8"/>
    <w:rsid w:val="00154EE1"/>
    <w:rsid w:val="00160F19"/>
    <w:rsid w:val="00163400"/>
    <w:rsid w:val="0016435F"/>
    <w:rsid w:val="001654C0"/>
    <w:rsid w:val="00167BAB"/>
    <w:rsid w:val="00171154"/>
    <w:rsid w:val="00181E0C"/>
    <w:rsid w:val="00183125"/>
    <w:rsid w:val="00187C11"/>
    <w:rsid w:val="00191BF4"/>
    <w:rsid w:val="00194A45"/>
    <w:rsid w:val="001B7E1B"/>
    <w:rsid w:val="001C4425"/>
    <w:rsid w:val="001E1741"/>
    <w:rsid w:val="001E2219"/>
    <w:rsid w:val="001E2F79"/>
    <w:rsid w:val="00205246"/>
    <w:rsid w:val="0021455D"/>
    <w:rsid w:val="00230DB6"/>
    <w:rsid w:val="00231B71"/>
    <w:rsid w:val="00237A12"/>
    <w:rsid w:val="002423C4"/>
    <w:rsid w:val="00242969"/>
    <w:rsid w:val="00242D5A"/>
    <w:rsid w:val="00246C4C"/>
    <w:rsid w:val="002502E2"/>
    <w:rsid w:val="00255654"/>
    <w:rsid w:val="00275058"/>
    <w:rsid w:val="00276035"/>
    <w:rsid w:val="0029132D"/>
    <w:rsid w:val="002A6927"/>
    <w:rsid w:val="002B7EDD"/>
    <w:rsid w:val="002C1DC9"/>
    <w:rsid w:val="002C2017"/>
    <w:rsid w:val="002C20C9"/>
    <w:rsid w:val="002C54EC"/>
    <w:rsid w:val="002E1154"/>
    <w:rsid w:val="002E507B"/>
    <w:rsid w:val="002F0DAF"/>
    <w:rsid w:val="002F11D8"/>
    <w:rsid w:val="002F5E90"/>
    <w:rsid w:val="00303004"/>
    <w:rsid w:val="0031502D"/>
    <w:rsid w:val="00324C48"/>
    <w:rsid w:val="00364291"/>
    <w:rsid w:val="00364700"/>
    <w:rsid w:val="00382DC2"/>
    <w:rsid w:val="00385130"/>
    <w:rsid w:val="003938E9"/>
    <w:rsid w:val="003A731F"/>
    <w:rsid w:val="003B2EAE"/>
    <w:rsid w:val="003B2FAB"/>
    <w:rsid w:val="003C28BE"/>
    <w:rsid w:val="003C528E"/>
    <w:rsid w:val="003D7684"/>
    <w:rsid w:val="003E10F3"/>
    <w:rsid w:val="003E336A"/>
    <w:rsid w:val="003F517E"/>
    <w:rsid w:val="003F57C2"/>
    <w:rsid w:val="004018CD"/>
    <w:rsid w:val="004068B9"/>
    <w:rsid w:val="004117D4"/>
    <w:rsid w:val="004121B2"/>
    <w:rsid w:val="004261FF"/>
    <w:rsid w:val="00426797"/>
    <w:rsid w:val="0043777D"/>
    <w:rsid w:val="0044394F"/>
    <w:rsid w:val="00445CD7"/>
    <w:rsid w:val="004625BF"/>
    <w:rsid w:val="00465C3A"/>
    <w:rsid w:val="004807E6"/>
    <w:rsid w:val="00480EA4"/>
    <w:rsid w:val="00484F7A"/>
    <w:rsid w:val="00485B9D"/>
    <w:rsid w:val="0048616F"/>
    <w:rsid w:val="004936EC"/>
    <w:rsid w:val="00494677"/>
    <w:rsid w:val="00495439"/>
    <w:rsid w:val="004A3272"/>
    <w:rsid w:val="004B152D"/>
    <w:rsid w:val="004B2006"/>
    <w:rsid w:val="004B6AE0"/>
    <w:rsid w:val="004C0335"/>
    <w:rsid w:val="004C20A3"/>
    <w:rsid w:val="004C3927"/>
    <w:rsid w:val="004C3DFC"/>
    <w:rsid w:val="004D1508"/>
    <w:rsid w:val="004D47D5"/>
    <w:rsid w:val="004E0ECE"/>
    <w:rsid w:val="004E20FB"/>
    <w:rsid w:val="005113AE"/>
    <w:rsid w:val="00511E91"/>
    <w:rsid w:val="005145F1"/>
    <w:rsid w:val="00521CEB"/>
    <w:rsid w:val="00525E82"/>
    <w:rsid w:val="005362B1"/>
    <w:rsid w:val="00552EB5"/>
    <w:rsid w:val="00553E49"/>
    <w:rsid w:val="00581C27"/>
    <w:rsid w:val="00590B88"/>
    <w:rsid w:val="00590D09"/>
    <w:rsid w:val="00596728"/>
    <w:rsid w:val="005A00CF"/>
    <w:rsid w:val="005A7859"/>
    <w:rsid w:val="005B0EC5"/>
    <w:rsid w:val="005B30EF"/>
    <w:rsid w:val="005B6211"/>
    <w:rsid w:val="005C2359"/>
    <w:rsid w:val="005D00CC"/>
    <w:rsid w:val="005D4A19"/>
    <w:rsid w:val="005E12D1"/>
    <w:rsid w:val="005E51FE"/>
    <w:rsid w:val="005E5FA5"/>
    <w:rsid w:val="005E6CA6"/>
    <w:rsid w:val="005E71CD"/>
    <w:rsid w:val="00600E55"/>
    <w:rsid w:val="006036D5"/>
    <w:rsid w:val="00607133"/>
    <w:rsid w:val="00613B56"/>
    <w:rsid w:val="00625BCB"/>
    <w:rsid w:val="0063177D"/>
    <w:rsid w:val="00637894"/>
    <w:rsid w:val="00644B31"/>
    <w:rsid w:val="006452BA"/>
    <w:rsid w:val="00657FA6"/>
    <w:rsid w:val="006620AB"/>
    <w:rsid w:val="00662A22"/>
    <w:rsid w:val="00663239"/>
    <w:rsid w:val="00670309"/>
    <w:rsid w:val="00683C73"/>
    <w:rsid w:val="006917DC"/>
    <w:rsid w:val="00693782"/>
    <w:rsid w:val="006A00F7"/>
    <w:rsid w:val="006B5568"/>
    <w:rsid w:val="006D0A88"/>
    <w:rsid w:val="006D1B7F"/>
    <w:rsid w:val="006D3BD5"/>
    <w:rsid w:val="006E25AA"/>
    <w:rsid w:val="006E3B5F"/>
    <w:rsid w:val="006E4729"/>
    <w:rsid w:val="006F023E"/>
    <w:rsid w:val="006F3FDF"/>
    <w:rsid w:val="007164FA"/>
    <w:rsid w:val="007170AE"/>
    <w:rsid w:val="0072131A"/>
    <w:rsid w:val="00725A1F"/>
    <w:rsid w:val="00730886"/>
    <w:rsid w:val="00730E2D"/>
    <w:rsid w:val="007541C8"/>
    <w:rsid w:val="00755A6A"/>
    <w:rsid w:val="0077287A"/>
    <w:rsid w:val="00776522"/>
    <w:rsid w:val="007834F9"/>
    <w:rsid w:val="00785D65"/>
    <w:rsid w:val="007914FD"/>
    <w:rsid w:val="007A05F3"/>
    <w:rsid w:val="007A13C6"/>
    <w:rsid w:val="007A2756"/>
    <w:rsid w:val="007B1694"/>
    <w:rsid w:val="007C26BD"/>
    <w:rsid w:val="007C40B5"/>
    <w:rsid w:val="007D1EE9"/>
    <w:rsid w:val="007F1E14"/>
    <w:rsid w:val="00800606"/>
    <w:rsid w:val="008013B0"/>
    <w:rsid w:val="0080207C"/>
    <w:rsid w:val="008062D3"/>
    <w:rsid w:val="008116D8"/>
    <w:rsid w:val="008204CB"/>
    <w:rsid w:val="008236BA"/>
    <w:rsid w:val="008310AA"/>
    <w:rsid w:val="00843CE9"/>
    <w:rsid w:val="008466FA"/>
    <w:rsid w:val="008478BC"/>
    <w:rsid w:val="00852206"/>
    <w:rsid w:val="008579D1"/>
    <w:rsid w:val="008641A4"/>
    <w:rsid w:val="008817C1"/>
    <w:rsid w:val="00890785"/>
    <w:rsid w:val="0089295E"/>
    <w:rsid w:val="008955C0"/>
    <w:rsid w:val="00896989"/>
    <w:rsid w:val="008A3A46"/>
    <w:rsid w:val="008B1C0D"/>
    <w:rsid w:val="008C2339"/>
    <w:rsid w:val="008C2EBC"/>
    <w:rsid w:val="008D042B"/>
    <w:rsid w:val="008D183A"/>
    <w:rsid w:val="008D2DE5"/>
    <w:rsid w:val="008D4A97"/>
    <w:rsid w:val="008D597C"/>
    <w:rsid w:val="008E2D5F"/>
    <w:rsid w:val="008E48FE"/>
    <w:rsid w:val="008F2044"/>
    <w:rsid w:val="008F4BCB"/>
    <w:rsid w:val="0090389B"/>
    <w:rsid w:val="009055FE"/>
    <w:rsid w:val="009111B7"/>
    <w:rsid w:val="00912926"/>
    <w:rsid w:val="009159C5"/>
    <w:rsid w:val="0091719E"/>
    <w:rsid w:val="009207FA"/>
    <w:rsid w:val="0093093F"/>
    <w:rsid w:val="00934EC9"/>
    <w:rsid w:val="00935A01"/>
    <w:rsid w:val="009471B0"/>
    <w:rsid w:val="0096020D"/>
    <w:rsid w:val="00966CEC"/>
    <w:rsid w:val="009711BB"/>
    <w:rsid w:val="00972AEB"/>
    <w:rsid w:val="00984642"/>
    <w:rsid w:val="00990D4A"/>
    <w:rsid w:val="009974AF"/>
    <w:rsid w:val="00997D53"/>
    <w:rsid w:val="009A2EA0"/>
    <w:rsid w:val="009B24D8"/>
    <w:rsid w:val="009B30E4"/>
    <w:rsid w:val="009C3324"/>
    <w:rsid w:val="009C367C"/>
    <w:rsid w:val="009D0A93"/>
    <w:rsid w:val="009D18F6"/>
    <w:rsid w:val="009D4125"/>
    <w:rsid w:val="009E1B7F"/>
    <w:rsid w:val="009E48CD"/>
    <w:rsid w:val="009F07EB"/>
    <w:rsid w:val="009F572E"/>
    <w:rsid w:val="009F6440"/>
    <w:rsid w:val="00A00674"/>
    <w:rsid w:val="00A05AAD"/>
    <w:rsid w:val="00A11FE9"/>
    <w:rsid w:val="00A14EC4"/>
    <w:rsid w:val="00A15A7F"/>
    <w:rsid w:val="00A17CE2"/>
    <w:rsid w:val="00A33169"/>
    <w:rsid w:val="00A346CE"/>
    <w:rsid w:val="00A3651C"/>
    <w:rsid w:val="00A44E93"/>
    <w:rsid w:val="00A47AC7"/>
    <w:rsid w:val="00A5234A"/>
    <w:rsid w:val="00A61687"/>
    <w:rsid w:val="00A65055"/>
    <w:rsid w:val="00A652CB"/>
    <w:rsid w:val="00A65AD6"/>
    <w:rsid w:val="00A6676C"/>
    <w:rsid w:val="00A75D1E"/>
    <w:rsid w:val="00A87E21"/>
    <w:rsid w:val="00A93650"/>
    <w:rsid w:val="00AA4B33"/>
    <w:rsid w:val="00AA7FE6"/>
    <w:rsid w:val="00AB5233"/>
    <w:rsid w:val="00AC735B"/>
    <w:rsid w:val="00AD270F"/>
    <w:rsid w:val="00AD74C2"/>
    <w:rsid w:val="00AE2AE1"/>
    <w:rsid w:val="00AF1734"/>
    <w:rsid w:val="00AF5269"/>
    <w:rsid w:val="00B0016A"/>
    <w:rsid w:val="00B01157"/>
    <w:rsid w:val="00B01B11"/>
    <w:rsid w:val="00B067E8"/>
    <w:rsid w:val="00B071E0"/>
    <w:rsid w:val="00B11E61"/>
    <w:rsid w:val="00B21B7D"/>
    <w:rsid w:val="00B27D6F"/>
    <w:rsid w:val="00B304D7"/>
    <w:rsid w:val="00B32608"/>
    <w:rsid w:val="00B444C8"/>
    <w:rsid w:val="00B449B9"/>
    <w:rsid w:val="00B61208"/>
    <w:rsid w:val="00B8282B"/>
    <w:rsid w:val="00B82F9A"/>
    <w:rsid w:val="00B92F42"/>
    <w:rsid w:val="00BB1381"/>
    <w:rsid w:val="00BB19B1"/>
    <w:rsid w:val="00BC1B97"/>
    <w:rsid w:val="00BC3BC5"/>
    <w:rsid w:val="00BE222B"/>
    <w:rsid w:val="00BF07E5"/>
    <w:rsid w:val="00BF645B"/>
    <w:rsid w:val="00C02136"/>
    <w:rsid w:val="00C11C82"/>
    <w:rsid w:val="00C14A9D"/>
    <w:rsid w:val="00C16B70"/>
    <w:rsid w:val="00C21FA4"/>
    <w:rsid w:val="00C24259"/>
    <w:rsid w:val="00C30890"/>
    <w:rsid w:val="00C37A47"/>
    <w:rsid w:val="00C50438"/>
    <w:rsid w:val="00C577F5"/>
    <w:rsid w:val="00C62967"/>
    <w:rsid w:val="00C765C7"/>
    <w:rsid w:val="00C82CD8"/>
    <w:rsid w:val="00C84902"/>
    <w:rsid w:val="00C85E03"/>
    <w:rsid w:val="00C94538"/>
    <w:rsid w:val="00C9523D"/>
    <w:rsid w:val="00C95E30"/>
    <w:rsid w:val="00CA0823"/>
    <w:rsid w:val="00CA0DA9"/>
    <w:rsid w:val="00CA5D6A"/>
    <w:rsid w:val="00CB7670"/>
    <w:rsid w:val="00CC1F2B"/>
    <w:rsid w:val="00CC3152"/>
    <w:rsid w:val="00CC4881"/>
    <w:rsid w:val="00CC6EC5"/>
    <w:rsid w:val="00CC7693"/>
    <w:rsid w:val="00CD2A49"/>
    <w:rsid w:val="00CD5175"/>
    <w:rsid w:val="00CF046C"/>
    <w:rsid w:val="00CF2966"/>
    <w:rsid w:val="00CF300B"/>
    <w:rsid w:val="00D01A1B"/>
    <w:rsid w:val="00D203D8"/>
    <w:rsid w:val="00D205F3"/>
    <w:rsid w:val="00D22857"/>
    <w:rsid w:val="00D236E4"/>
    <w:rsid w:val="00D250FF"/>
    <w:rsid w:val="00D41114"/>
    <w:rsid w:val="00D41EB4"/>
    <w:rsid w:val="00D56DAE"/>
    <w:rsid w:val="00D57C42"/>
    <w:rsid w:val="00D61F0E"/>
    <w:rsid w:val="00D61F62"/>
    <w:rsid w:val="00D62057"/>
    <w:rsid w:val="00D62EBE"/>
    <w:rsid w:val="00D64A4E"/>
    <w:rsid w:val="00D70DD0"/>
    <w:rsid w:val="00D74264"/>
    <w:rsid w:val="00D82568"/>
    <w:rsid w:val="00D96450"/>
    <w:rsid w:val="00D96C14"/>
    <w:rsid w:val="00DA366F"/>
    <w:rsid w:val="00DA5C9F"/>
    <w:rsid w:val="00DB3F64"/>
    <w:rsid w:val="00DC03CA"/>
    <w:rsid w:val="00DC198F"/>
    <w:rsid w:val="00DC5D82"/>
    <w:rsid w:val="00DD4249"/>
    <w:rsid w:val="00DE0F1B"/>
    <w:rsid w:val="00DF3317"/>
    <w:rsid w:val="00E053F7"/>
    <w:rsid w:val="00E06651"/>
    <w:rsid w:val="00E07502"/>
    <w:rsid w:val="00E12AB2"/>
    <w:rsid w:val="00E15F4D"/>
    <w:rsid w:val="00E24312"/>
    <w:rsid w:val="00E27CB3"/>
    <w:rsid w:val="00E40A79"/>
    <w:rsid w:val="00E532CC"/>
    <w:rsid w:val="00E53DD3"/>
    <w:rsid w:val="00E74994"/>
    <w:rsid w:val="00EA7132"/>
    <w:rsid w:val="00EB11A0"/>
    <w:rsid w:val="00EB4821"/>
    <w:rsid w:val="00EB5CD1"/>
    <w:rsid w:val="00EB71E6"/>
    <w:rsid w:val="00EC275B"/>
    <w:rsid w:val="00EC6370"/>
    <w:rsid w:val="00EF3D25"/>
    <w:rsid w:val="00EF4706"/>
    <w:rsid w:val="00EF481D"/>
    <w:rsid w:val="00EF6818"/>
    <w:rsid w:val="00EF7520"/>
    <w:rsid w:val="00EF7C9F"/>
    <w:rsid w:val="00EF7E8B"/>
    <w:rsid w:val="00F03209"/>
    <w:rsid w:val="00F03A66"/>
    <w:rsid w:val="00F105A8"/>
    <w:rsid w:val="00F32193"/>
    <w:rsid w:val="00F33069"/>
    <w:rsid w:val="00F336C6"/>
    <w:rsid w:val="00F45665"/>
    <w:rsid w:val="00F47211"/>
    <w:rsid w:val="00F510B8"/>
    <w:rsid w:val="00F7740E"/>
    <w:rsid w:val="00F82217"/>
    <w:rsid w:val="00F926B7"/>
    <w:rsid w:val="00FA4924"/>
    <w:rsid w:val="00FB72A2"/>
    <w:rsid w:val="00FC12DB"/>
    <w:rsid w:val="00FD37AC"/>
    <w:rsid w:val="00FE65D1"/>
    <w:rsid w:val="00FE7941"/>
    <w:rsid w:val="00FF1D34"/>
    <w:rsid w:val="00FF21D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7E53CC"/>
  <w15:chartTrackingRefBased/>
  <w15:docId w15:val="{A30BBCB7-3D63-41D9-AC21-73F2F07289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2"/>
    </w:rPr>
  </w:style>
  <w:style w:type="paragraph" w:styleId="Titre1">
    <w:name w:val="heading 1"/>
    <w:basedOn w:val="Normal"/>
    <w:next w:val="Normal"/>
    <w:qFormat/>
    <w:pPr>
      <w:keepNext/>
      <w:spacing w:before="240" w:after="60"/>
      <w:outlineLvl w:val="0"/>
    </w:pPr>
    <w:rPr>
      <w:b/>
      <w:kern w:val="28"/>
      <w:sz w:val="26"/>
    </w:rPr>
  </w:style>
  <w:style w:type="paragraph" w:styleId="Titre2">
    <w:name w:val="heading 2"/>
    <w:basedOn w:val="Normal"/>
    <w:next w:val="Normal"/>
    <w:qFormat/>
    <w:rsid w:val="00B444C8"/>
    <w:pPr>
      <w:keepNext/>
      <w:spacing w:before="240" w:after="60"/>
      <w:outlineLvl w:val="1"/>
    </w:pPr>
    <w:rPr>
      <w:rFonts w:ascii="Arial" w:hAnsi="Arial"/>
      <w:u w:val="single"/>
    </w:rPr>
  </w:style>
  <w:style w:type="paragraph" w:styleId="Titre3">
    <w:name w:val="heading 3"/>
    <w:basedOn w:val="Normal"/>
    <w:next w:val="Normal"/>
    <w:qFormat/>
    <w:pPr>
      <w:keepNext/>
      <w:spacing w:before="240" w:after="60"/>
      <w:ind w:left="567"/>
      <w:outlineLvl w:val="2"/>
    </w:pPr>
    <w:rPr>
      <w:u w:val="single"/>
    </w:rPr>
  </w:style>
  <w:style w:type="paragraph" w:styleId="Titre4">
    <w:name w:val="heading 4"/>
    <w:basedOn w:val="Normal"/>
    <w:next w:val="Normal"/>
    <w:qFormat/>
    <w:pPr>
      <w:keepNext/>
      <w:spacing w:before="240" w:after="60"/>
      <w:outlineLvl w:val="3"/>
    </w:pPr>
    <w:rPr>
      <w:b/>
      <w:i/>
    </w:rPr>
  </w:style>
  <w:style w:type="paragraph" w:styleId="Titre5">
    <w:name w:val="heading 5"/>
    <w:basedOn w:val="Normal"/>
    <w:next w:val="Normal"/>
    <w:qFormat/>
    <w:pPr>
      <w:spacing w:before="240" w:after="60"/>
      <w:outlineLvl w:val="4"/>
    </w:pPr>
    <w:rPr>
      <w:rFonts w:ascii="Arial" w:hAnsi="Arial"/>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1">
    <w:name w:val="toc 1"/>
    <w:basedOn w:val="Normal"/>
    <w:next w:val="Normal"/>
    <w:uiPriority w:val="39"/>
    <w:pPr>
      <w:tabs>
        <w:tab w:val="right" w:pos="9071"/>
      </w:tabs>
      <w:spacing w:before="200" w:after="200"/>
    </w:pPr>
    <w:rPr>
      <w:b/>
      <w:caps/>
      <w:u w:val="single"/>
    </w:rPr>
  </w:style>
  <w:style w:type="paragraph" w:styleId="Pieddepage">
    <w:name w:val="footer"/>
    <w:basedOn w:val="Normal"/>
    <w:semiHidden/>
    <w:pPr>
      <w:tabs>
        <w:tab w:val="center" w:pos="4536"/>
        <w:tab w:val="right" w:pos="9072"/>
      </w:tabs>
    </w:pPr>
  </w:style>
  <w:style w:type="paragraph" w:styleId="TM2">
    <w:name w:val="toc 2"/>
    <w:basedOn w:val="Normal"/>
    <w:next w:val="Normal"/>
    <w:uiPriority w:val="39"/>
    <w:pPr>
      <w:tabs>
        <w:tab w:val="right" w:pos="9072"/>
      </w:tabs>
    </w:pPr>
    <w:rPr>
      <w:b/>
      <w:smallCaps/>
    </w:rPr>
  </w:style>
  <w:style w:type="paragraph" w:styleId="En-tte">
    <w:name w:val="header"/>
    <w:basedOn w:val="Normal"/>
    <w:link w:val="En-tteCar"/>
    <w:uiPriority w:val="99"/>
    <w:semiHidden/>
    <w:pPr>
      <w:tabs>
        <w:tab w:val="center" w:pos="4536"/>
        <w:tab w:val="right" w:pos="9072"/>
      </w:tabs>
    </w:pPr>
  </w:style>
  <w:style w:type="paragraph" w:styleId="TM3">
    <w:name w:val="toc 3"/>
    <w:basedOn w:val="Normal"/>
    <w:next w:val="Normal"/>
    <w:semiHidden/>
    <w:pPr>
      <w:tabs>
        <w:tab w:val="right" w:pos="9071"/>
      </w:tabs>
    </w:pPr>
    <w:rPr>
      <w:smallCaps/>
    </w:rPr>
  </w:style>
  <w:style w:type="paragraph" w:customStyle="1" w:styleId="Style1">
    <w:name w:val="Style1"/>
    <w:basedOn w:val="Titre2"/>
    <w:pPr>
      <w:ind w:left="851"/>
      <w:outlineLvl w:val="9"/>
    </w:pPr>
  </w:style>
  <w:style w:type="paragraph" w:styleId="TM4">
    <w:name w:val="toc 4"/>
    <w:basedOn w:val="Normal"/>
    <w:next w:val="Normal"/>
    <w:semiHidden/>
    <w:pPr>
      <w:tabs>
        <w:tab w:val="right" w:pos="9071"/>
      </w:tabs>
    </w:pPr>
  </w:style>
  <w:style w:type="paragraph" w:styleId="TM5">
    <w:name w:val="toc 5"/>
    <w:basedOn w:val="Normal"/>
    <w:next w:val="Normal"/>
    <w:semiHidden/>
    <w:pPr>
      <w:tabs>
        <w:tab w:val="right" w:pos="9071"/>
      </w:tabs>
    </w:pPr>
  </w:style>
  <w:style w:type="paragraph" w:styleId="TM6">
    <w:name w:val="toc 6"/>
    <w:basedOn w:val="Normal"/>
    <w:next w:val="Normal"/>
    <w:semiHidden/>
    <w:pPr>
      <w:tabs>
        <w:tab w:val="right" w:pos="9071"/>
      </w:tabs>
    </w:pPr>
  </w:style>
  <w:style w:type="paragraph" w:styleId="TM7">
    <w:name w:val="toc 7"/>
    <w:basedOn w:val="Normal"/>
    <w:next w:val="Normal"/>
    <w:semiHidden/>
    <w:pPr>
      <w:tabs>
        <w:tab w:val="right" w:pos="9071"/>
      </w:tabs>
    </w:pPr>
  </w:style>
  <w:style w:type="paragraph" w:styleId="TM8">
    <w:name w:val="toc 8"/>
    <w:basedOn w:val="Normal"/>
    <w:next w:val="Normal"/>
    <w:semiHidden/>
    <w:pPr>
      <w:tabs>
        <w:tab w:val="right" w:pos="9071"/>
      </w:tabs>
    </w:pPr>
  </w:style>
  <w:style w:type="paragraph" w:styleId="TM9">
    <w:name w:val="toc 9"/>
    <w:basedOn w:val="Normal"/>
    <w:next w:val="Normal"/>
    <w:semiHidden/>
    <w:pPr>
      <w:tabs>
        <w:tab w:val="right" w:pos="9071"/>
      </w:tabs>
    </w:pPr>
  </w:style>
  <w:style w:type="paragraph" w:styleId="Commentaire">
    <w:name w:val="annotation text"/>
    <w:basedOn w:val="Normal"/>
    <w:link w:val="CommentaireCar"/>
    <w:semiHidden/>
  </w:style>
  <w:style w:type="paragraph" w:customStyle="1" w:styleId="Normal1">
    <w:name w:val="Normal1"/>
    <w:basedOn w:val="Normal"/>
    <w:pPr>
      <w:keepLines/>
      <w:tabs>
        <w:tab w:val="left" w:pos="284"/>
        <w:tab w:val="left" w:pos="567"/>
        <w:tab w:val="left" w:pos="851"/>
      </w:tabs>
      <w:ind w:firstLine="284"/>
      <w:jc w:val="both"/>
    </w:pPr>
  </w:style>
  <w:style w:type="paragraph" w:customStyle="1" w:styleId="Normal2">
    <w:name w:val="Normal2"/>
    <w:basedOn w:val="Normal"/>
    <w:pPr>
      <w:keepLines/>
      <w:tabs>
        <w:tab w:val="left" w:pos="567"/>
        <w:tab w:val="left" w:pos="851"/>
        <w:tab w:val="left" w:pos="1134"/>
      </w:tabs>
      <w:ind w:left="284" w:firstLine="284"/>
      <w:jc w:val="both"/>
    </w:pPr>
  </w:style>
  <w:style w:type="paragraph" w:customStyle="1" w:styleId="Normal3">
    <w:name w:val="Normal3"/>
    <w:basedOn w:val="Normal"/>
    <w:pPr>
      <w:keepLines/>
      <w:tabs>
        <w:tab w:val="left" w:pos="851"/>
        <w:tab w:val="left" w:pos="1134"/>
        <w:tab w:val="left" w:pos="1418"/>
      </w:tabs>
      <w:ind w:left="567" w:firstLine="284"/>
      <w:jc w:val="both"/>
    </w:pPr>
  </w:style>
  <w:style w:type="character" w:styleId="Numrodepage">
    <w:name w:val="page number"/>
    <w:basedOn w:val="Policepardfaut"/>
    <w:semiHidden/>
  </w:style>
  <w:style w:type="paragraph" w:customStyle="1" w:styleId="Erreur">
    <w:name w:val="Erreur"/>
    <w:basedOn w:val="Normal"/>
    <w:pPr>
      <w:jc w:val="center"/>
    </w:pPr>
    <w:rPr>
      <w:i/>
      <w:sz w:val="20"/>
    </w:rPr>
  </w:style>
  <w:style w:type="paragraph" w:styleId="Titre">
    <w:name w:val="Title"/>
    <w:basedOn w:val="Normal"/>
    <w:link w:val="TitreCar"/>
    <w:qFormat/>
    <w:pPr>
      <w:jc w:val="center"/>
    </w:pPr>
    <w:rPr>
      <w:b/>
      <w:sz w:val="26"/>
    </w:rPr>
  </w:style>
  <w:style w:type="character" w:styleId="Appelnotedebasdep">
    <w:name w:val="footnote reference"/>
    <w:basedOn w:val="Policepardfaut"/>
    <w:semiHidden/>
    <w:rPr>
      <w:vertAlign w:val="superscript"/>
    </w:rPr>
  </w:style>
  <w:style w:type="paragraph" w:styleId="Notedebasdepage">
    <w:name w:val="footnote text"/>
    <w:basedOn w:val="Normal"/>
    <w:semiHidden/>
    <w:rPr>
      <w:sz w:val="16"/>
    </w:rPr>
  </w:style>
  <w:style w:type="paragraph" w:styleId="Signature">
    <w:name w:val="Signature"/>
    <w:basedOn w:val="Normal"/>
    <w:semiHidden/>
    <w:pPr>
      <w:ind w:left="4252"/>
    </w:pPr>
  </w:style>
  <w:style w:type="paragraph" w:customStyle="1" w:styleId="Tabulation-Point2">
    <w:name w:val="Tabulation - Point 2"/>
    <w:basedOn w:val="Normal"/>
    <w:pPr>
      <w:tabs>
        <w:tab w:val="left" w:leader="dot" w:pos="9072"/>
      </w:tabs>
    </w:pPr>
  </w:style>
  <w:style w:type="paragraph" w:customStyle="1" w:styleId="Tabulation-Points">
    <w:name w:val="Tabulation - Points"/>
    <w:basedOn w:val="Normal"/>
    <w:pPr>
      <w:tabs>
        <w:tab w:val="left" w:leader="dot" w:pos="9072"/>
      </w:tabs>
      <w:ind w:left="284"/>
    </w:pPr>
  </w:style>
  <w:style w:type="paragraph" w:customStyle="1" w:styleId="Tabulation-Points2">
    <w:name w:val="Tabulation - Points 2"/>
    <w:basedOn w:val="Tabulation-Point2"/>
  </w:style>
  <w:style w:type="paragraph" w:styleId="Explorateurdedocuments">
    <w:name w:val="Document Map"/>
    <w:basedOn w:val="Normal"/>
    <w:semiHidden/>
    <w:pPr>
      <w:shd w:val="clear" w:color="auto" w:fill="000080"/>
    </w:pPr>
    <w:rPr>
      <w:rFonts w:ascii="Tahoma" w:hAnsi="Tahoma"/>
    </w:rPr>
  </w:style>
  <w:style w:type="character" w:styleId="Lienhypertexte">
    <w:name w:val="Hyperlink"/>
    <w:basedOn w:val="Policepardfaut"/>
    <w:uiPriority w:val="99"/>
    <w:unhideWhenUsed/>
    <w:rsid w:val="00485B9D"/>
    <w:rPr>
      <w:color w:val="0000FF"/>
      <w:u w:val="single"/>
    </w:rPr>
  </w:style>
  <w:style w:type="character" w:customStyle="1" w:styleId="En-tteCar">
    <w:name w:val="En-tête Car"/>
    <w:basedOn w:val="Policepardfaut"/>
    <w:link w:val="En-tte"/>
    <w:uiPriority w:val="99"/>
    <w:semiHidden/>
    <w:rsid w:val="003B2EAE"/>
    <w:rPr>
      <w:sz w:val="22"/>
    </w:rPr>
  </w:style>
  <w:style w:type="paragraph" w:customStyle="1" w:styleId="CarCar">
    <w:name w:val="Car Car"/>
    <w:basedOn w:val="Normal"/>
    <w:next w:val="Normal"/>
    <w:rsid w:val="003B2EAE"/>
    <w:pPr>
      <w:spacing w:after="160" w:line="240" w:lineRule="exact"/>
    </w:pPr>
    <w:rPr>
      <w:rFonts w:ascii="Tahoma" w:hAnsi="Tahoma"/>
      <w:sz w:val="24"/>
      <w:lang w:val="en-US" w:eastAsia="en-US"/>
    </w:rPr>
  </w:style>
  <w:style w:type="paragraph" w:customStyle="1" w:styleId="MOYENTITRE">
    <w:name w:val="MOYEN TITRE"/>
    <w:basedOn w:val="Normal"/>
    <w:link w:val="MOYENTITRECar"/>
    <w:rsid w:val="003B2EAE"/>
    <w:pPr>
      <w:autoSpaceDE w:val="0"/>
      <w:autoSpaceDN w:val="0"/>
      <w:adjustRightInd w:val="0"/>
    </w:pPr>
    <w:rPr>
      <w:rFonts w:ascii="Arial" w:hAnsi="Arial" w:cs="Arial"/>
      <w:b/>
      <w:bCs/>
      <w:color w:val="DE8047"/>
      <w:sz w:val="24"/>
      <w:szCs w:val="24"/>
    </w:rPr>
  </w:style>
  <w:style w:type="character" w:customStyle="1" w:styleId="MOYENTITRECar">
    <w:name w:val="MOYEN TITRE Car"/>
    <w:basedOn w:val="Policepardfaut"/>
    <w:link w:val="MOYENTITRE"/>
    <w:rsid w:val="003B2EAE"/>
    <w:rPr>
      <w:rFonts w:ascii="Arial" w:hAnsi="Arial" w:cs="Arial"/>
      <w:b/>
      <w:bCs/>
      <w:color w:val="DE8047"/>
      <w:sz w:val="24"/>
      <w:szCs w:val="24"/>
    </w:rPr>
  </w:style>
  <w:style w:type="paragraph" w:customStyle="1" w:styleId="Texte1">
    <w:name w:val="Texte1"/>
    <w:basedOn w:val="Normal"/>
    <w:qFormat/>
    <w:rsid w:val="001237CA"/>
    <w:pPr>
      <w:spacing w:before="120" w:after="120"/>
      <w:ind w:left="567"/>
      <w:jc w:val="both"/>
    </w:pPr>
    <w:rPr>
      <w:rFonts w:ascii="Tahoma" w:hAnsi="Tahoma"/>
    </w:rPr>
  </w:style>
  <w:style w:type="paragraph" w:styleId="Paragraphedeliste">
    <w:name w:val="List Paragraph"/>
    <w:basedOn w:val="Normal"/>
    <w:link w:val="ParagraphedelisteCar"/>
    <w:uiPriority w:val="34"/>
    <w:qFormat/>
    <w:rsid w:val="001237CA"/>
    <w:pPr>
      <w:ind w:left="708"/>
    </w:pPr>
    <w:rPr>
      <w:rFonts w:ascii="Tahoma" w:hAnsi="Tahoma"/>
    </w:rPr>
  </w:style>
  <w:style w:type="character" w:customStyle="1" w:styleId="ParagraphedelisteCar">
    <w:name w:val="Paragraphe de liste Car"/>
    <w:basedOn w:val="Policepardfaut"/>
    <w:link w:val="Paragraphedeliste"/>
    <w:locked/>
    <w:rsid w:val="001237CA"/>
    <w:rPr>
      <w:rFonts w:ascii="Tahoma" w:hAnsi="Tahoma"/>
      <w:sz w:val="22"/>
    </w:rPr>
  </w:style>
  <w:style w:type="paragraph" w:customStyle="1" w:styleId="Texte2">
    <w:name w:val="Texte2"/>
    <w:basedOn w:val="Normal"/>
    <w:rsid w:val="00B444C8"/>
    <w:pPr>
      <w:spacing w:before="120" w:after="120"/>
      <w:ind w:left="1418"/>
      <w:jc w:val="both"/>
    </w:pPr>
    <w:rPr>
      <w:rFonts w:ascii="Tahoma" w:hAnsi="Tahoma"/>
    </w:rPr>
  </w:style>
  <w:style w:type="paragraph" w:customStyle="1" w:styleId="Default">
    <w:name w:val="Default"/>
    <w:rsid w:val="00B92F42"/>
    <w:pPr>
      <w:autoSpaceDE w:val="0"/>
      <w:autoSpaceDN w:val="0"/>
      <w:adjustRightInd w:val="0"/>
    </w:pPr>
    <w:rPr>
      <w:rFonts w:ascii="Arial" w:hAnsi="Arial" w:cs="Arial"/>
      <w:color w:val="000000"/>
      <w:sz w:val="24"/>
      <w:szCs w:val="24"/>
    </w:rPr>
  </w:style>
  <w:style w:type="character" w:styleId="Mentionnonrsolue">
    <w:name w:val="Unresolved Mention"/>
    <w:basedOn w:val="Policepardfaut"/>
    <w:uiPriority w:val="99"/>
    <w:semiHidden/>
    <w:unhideWhenUsed/>
    <w:rsid w:val="00246C4C"/>
    <w:rPr>
      <w:color w:val="605E5C"/>
      <w:shd w:val="clear" w:color="auto" w:fill="E1DFDD"/>
    </w:rPr>
  </w:style>
  <w:style w:type="table" w:styleId="Grilledutableau">
    <w:name w:val="Table Grid"/>
    <w:basedOn w:val="TableauNormal"/>
    <w:uiPriority w:val="39"/>
    <w:rsid w:val="00F032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sid w:val="00657FA6"/>
    <w:rPr>
      <w:sz w:val="22"/>
    </w:rPr>
  </w:style>
  <w:style w:type="character" w:styleId="Marquedecommentaire">
    <w:name w:val="annotation reference"/>
    <w:basedOn w:val="Policepardfaut"/>
    <w:uiPriority w:val="99"/>
    <w:semiHidden/>
    <w:unhideWhenUsed/>
    <w:rsid w:val="00FE7941"/>
    <w:rPr>
      <w:sz w:val="16"/>
      <w:szCs w:val="16"/>
    </w:rPr>
  </w:style>
  <w:style w:type="paragraph" w:styleId="Objetducommentaire">
    <w:name w:val="annotation subject"/>
    <w:basedOn w:val="Commentaire"/>
    <w:next w:val="Commentaire"/>
    <w:link w:val="ObjetducommentaireCar"/>
    <w:uiPriority w:val="99"/>
    <w:semiHidden/>
    <w:unhideWhenUsed/>
    <w:rsid w:val="00FE7941"/>
    <w:rPr>
      <w:b/>
      <w:bCs/>
      <w:sz w:val="20"/>
    </w:rPr>
  </w:style>
  <w:style w:type="character" w:customStyle="1" w:styleId="CommentaireCar">
    <w:name w:val="Commentaire Car"/>
    <w:basedOn w:val="Policepardfaut"/>
    <w:link w:val="Commentaire"/>
    <w:semiHidden/>
    <w:rsid w:val="00FE7941"/>
    <w:rPr>
      <w:sz w:val="22"/>
    </w:rPr>
  </w:style>
  <w:style w:type="character" w:customStyle="1" w:styleId="ObjetducommentaireCar">
    <w:name w:val="Objet du commentaire Car"/>
    <w:basedOn w:val="CommentaireCar"/>
    <w:link w:val="Objetducommentaire"/>
    <w:uiPriority w:val="99"/>
    <w:semiHidden/>
    <w:rsid w:val="00FE7941"/>
    <w:rPr>
      <w:b/>
      <w:bCs/>
      <w:sz w:val="22"/>
    </w:rPr>
  </w:style>
  <w:style w:type="paragraph" w:styleId="NormalWeb">
    <w:name w:val="Normal (Web)"/>
    <w:basedOn w:val="Normal"/>
    <w:semiHidden/>
    <w:unhideWhenUsed/>
    <w:rsid w:val="0029132D"/>
    <w:pPr>
      <w:overflowPunct w:val="0"/>
      <w:autoSpaceDE w:val="0"/>
      <w:autoSpaceDN w:val="0"/>
      <w:adjustRightInd w:val="0"/>
      <w:jc w:val="both"/>
    </w:pPr>
    <w:rPr>
      <w:sz w:val="24"/>
      <w:szCs w:val="24"/>
    </w:rPr>
  </w:style>
  <w:style w:type="character" w:customStyle="1" w:styleId="TitreCar">
    <w:name w:val="Titre Car"/>
    <w:basedOn w:val="Policepardfaut"/>
    <w:link w:val="Titre"/>
    <w:rsid w:val="0029132D"/>
    <w:rPr>
      <w:b/>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377696">
      <w:bodyDiv w:val="1"/>
      <w:marLeft w:val="0"/>
      <w:marRight w:val="0"/>
      <w:marTop w:val="0"/>
      <w:marBottom w:val="0"/>
      <w:divBdr>
        <w:top w:val="none" w:sz="0" w:space="0" w:color="auto"/>
        <w:left w:val="none" w:sz="0" w:space="0" w:color="auto"/>
        <w:bottom w:val="none" w:sz="0" w:space="0" w:color="auto"/>
        <w:right w:val="none" w:sz="0" w:space="0" w:color="auto"/>
      </w:divBdr>
    </w:div>
    <w:div w:id="291179738">
      <w:bodyDiv w:val="1"/>
      <w:marLeft w:val="0"/>
      <w:marRight w:val="0"/>
      <w:marTop w:val="0"/>
      <w:marBottom w:val="0"/>
      <w:divBdr>
        <w:top w:val="none" w:sz="0" w:space="0" w:color="auto"/>
        <w:left w:val="none" w:sz="0" w:space="0" w:color="auto"/>
        <w:bottom w:val="none" w:sz="0" w:space="0" w:color="auto"/>
        <w:right w:val="none" w:sz="0" w:space="0" w:color="auto"/>
      </w:divBdr>
    </w:div>
    <w:div w:id="1120760379">
      <w:bodyDiv w:val="1"/>
      <w:marLeft w:val="0"/>
      <w:marRight w:val="0"/>
      <w:marTop w:val="0"/>
      <w:marBottom w:val="0"/>
      <w:divBdr>
        <w:top w:val="none" w:sz="0" w:space="0" w:color="auto"/>
        <w:left w:val="none" w:sz="0" w:space="0" w:color="auto"/>
        <w:bottom w:val="none" w:sz="0" w:space="0" w:color="auto"/>
        <w:right w:val="none" w:sz="0" w:space="0" w:color="auto"/>
      </w:divBdr>
    </w:div>
    <w:div w:id="1169641896">
      <w:bodyDiv w:val="1"/>
      <w:marLeft w:val="0"/>
      <w:marRight w:val="0"/>
      <w:marTop w:val="0"/>
      <w:marBottom w:val="0"/>
      <w:divBdr>
        <w:top w:val="none" w:sz="0" w:space="0" w:color="auto"/>
        <w:left w:val="none" w:sz="0" w:space="0" w:color="auto"/>
        <w:bottom w:val="none" w:sz="0" w:space="0" w:color="auto"/>
        <w:right w:val="none" w:sz="0" w:space="0" w:color="auto"/>
      </w:divBdr>
    </w:div>
    <w:div w:id="2047442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amirez.d@ehpad-beaurecueil.fr"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haredContentType xmlns="Microsoft.SharePoint.Taxonomy.ContentTypeSync" SourceId="3bf472f7-a010-4b5a-bb99-a26ed4c99680"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b1b820adfd3e4a078472514c1a5cb5ff xmlns="87037488-ec5d-4aba-84c2-9b1d22638e8e">
      <Terms xmlns="http://schemas.microsoft.com/office/infopath/2007/PartnerControls"/>
    </b1b820adfd3e4a078472514c1a5cb5ff>
    <TaxCatchAll xmlns="87037488-ec5d-4aba-84c2-9b1d22638e8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5048289FD91BE4192A4550E1A8070F4" ma:contentTypeVersion="12" ma:contentTypeDescription="Crée un document." ma:contentTypeScope="" ma:versionID="35daaa909c372a1d32441eb495eee085">
  <xsd:schema xmlns:xsd="http://www.w3.org/2001/XMLSchema" xmlns:xs="http://www.w3.org/2001/XMLSchema" xmlns:p="http://schemas.microsoft.com/office/2006/metadata/properties" xmlns:ns2="87037488-ec5d-4aba-84c2-9b1d22638e8e" xmlns:ns3="766f0c6f-f5d7-42e7-b648-0161417d94ea" xmlns:ns4="316304fa-972f-407e-b9f4-af9c15e42361" targetNamespace="http://schemas.microsoft.com/office/2006/metadata/properties" ma:root="true" ma:fieldsID="d126a3db2c5493cee508a33e43a33b4f" ns2:_="" ns3:_="" ns4:_="">
    <xsd:import namespace="87037488-ec5d-4aba-84c2-9b1d22638e8e"/>
    <xsd:import namespace="766f0c6f-f5d7-42e7-b648-0161417d94ea"/>
    <xsd:import namespace="316304fa-972f-407e-b9f4-af9c15e42361"/>
    <xsd:element name="properties">
      <xsd:complexType>
        <xsd:sequence>
          <xsd:element name="documentManagement">
            <xsd:complexType>
              <xsd:all>
                <xsd:element ref="ns2:b1b820adfd3e4a078472514c1a5cb5ff" minOccurs="0"/>
                <xsd:element ref="ns2:TaxCatchAll" minOccurs="0"/>
                <xsd:element ref="ns2:TaxCatchAllLabel"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ObjectDetectorVersions" minOccurs="0"/>
                <xsd:element ref="ns4:SharedWithUsers"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037488-ec5d-4aba-84c2-9b1d22638e8e" elementFormDefault="qualified">
    <xsd:import namespace="http://schemas.microsoft.com/office/2006/documentManagement/types"/>
    <xsd:import namespace="http://schemas.microsoft.com/office/infopath/2007/PartnerControls"/>
    <xsd:element name="b1b820adfd3e4a078472514c1a5cb5ff" ma:index="8" nillable="true" ma:taxonomy="true" ma:internalName="b1b820adfd3e4a078472514c1a5cb5ff" ma:taxonomyFieldName="Security_x0020_Classification" ma:displayName="Security Classification" ma:default="" ma:fieldId="{b1b820ad-fd3e-4a07-8472-514c1a5cb5ff}" ma:sspId="3bf472f7-a010-4b5a-bb99-a26ed4c99680" ma:termSetId="0c0ba91f-ee81-4a79-83f6-c19eebf2f16f"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9b56e6e0-c207-43a9-8d22-44ce441fa3b1}" ma:internalName="TaxCatchAll" ma:showField="CatchAllData" ma:web="316304fa-972f-407e-b9f4-af9c15e42361">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9b56e6e0-c207-43a9-8d22-44ce441fa3b1}" ma:internalName="TaxCatchAllLabel" ma:readOnly="true" ma:showField="CatchAllDataLabel" ma:web="316304fa-972f-407e-b9f4-af9c15e4236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66f0c6f-f5d7-42e7-b648-0161417d94e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16304fa-972f-407e-b9f4-af9c15e42361" elementFormDefault="qualified">
    <xsd:import namespace="http://schemas.microsoft.com/office/2006/documentManagement/types"/>
    <xsd:import namespace="http://schemas.microsoft.com/office/infopath/2007/PartnerControls"/>
    <xsd:element name="SharedWithUsers" ma:index="19"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93DB1D7-F96B-4448-B3AA-310A8BB2D4A7}">
  <ds:schemaRefs>
    <ds:schemaRef ds:uri="Microsoft.SharePoint.Taxonomy.ContentTypeSync"/>
  </ds:schemaRefs>
</ds:datastoreItem>
</file>

<file path=customXml/itemProps2.xml><?xml version="1.0" encoding="utf-8"?>
<ds:datastoreItem xmlns:ds="http://schemas.openxmlformats.org/officeDocument/2006/customXml" ds:itemID="{62BEC416-B19B-4AAF-A106-0F08834D9FC0}">
  <ds:schemaRefs>
    <ds:schemaRef ds:uri="http://schemas.microsoft.com/sharepoint/v3/contenttype/forms"/>
  </ds:schemaRefs>
</ds:datastoreItem>
</file>

<file path=customXml/itemProps3.xml><?xml version="1.0" encoding="utf-8"?>
<ds:datastoreItem xmlns:ds="http://schemas.openxmlformats.org/officeDocument/2006/customXml" ds:itemID="{9BEFB7F7-A558-41F9-87CD-BAC6324E34C3}">
  <ds:schemaRefs>
    <ds:schemaRef ds:uri="http://schemas.microsoft.com/office/2006/metadata/properties"/>
    <ds:schemaRef ds:uri="http://schemas.microsoft.com/office/infopath/2007/PartnerControls"/>
    <ds:schemaRef ds:uri="87037488-ec5d-4aba-84c2-9b1d22638e8e"/>
  </ds:schemaRefs>
</ds:datastoreItem>
</file>

<file path=customXml/itemProps4.xml><?xml version="1.0" encoding="utf-8"?>
<ds:datastoreItem xmlns:ds="http://schemas.openxmlformats.org/officeDocument/2006/customXml" ds:itemID="{396E0EF4-14C4-485C-B1F7-961B6BEE74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037488-ec5d-4aba-84c2-9b1d22638e8e"/>
    <ds:schemaRef ds:uri="766f0c6f-f5d7-42e7-b648-0161417d94ea"/>
    <ds:schemaRef ds:uri="316304fa-972f-407e-b9f4-af9c15e423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135c4ba-2280-41f8-be7d-6f21d368baa3}" enabled="1" method="Standard" siteId="{24139d14-c62c-4c47-8bdd-ce71ea1d50cf}" removed="0"/>
</clbl:labelList>
</file>

<file path=docProps/app.xml><?xml version="1.0" encoding="utf-8"?>
<Properties xmlns="http://schemas.openxmlformats.org/officeDocument/2006/extended-properties" xmlns:vt="http://schemas.openxmlformats.org/officeDocument/2006/docPropsVTypes">
  <Template>Normal</Template>
  <TotalTime>178</TotalTime>
  <Pages>7</Pages>
  <Words>1891</Words>
  <Characters>10404</Characters>
  <Application>Microsoft Office Word</Application>
  <DocSecurity>0</DocSecurity>
  <Lines>86</Lines>
  <Paragraphs>24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12271</CharactersWithSpaces>
  <SharedDoc>false</SharedDoc>
  <HLinks>
    <vt:vector size="162" baseType="variant">
      <vt:variant>
        <vt:i4>1376315</vt:i4>
      </vt:variant>
      <vt:variant>
        <vt:i4>158</vt:i4>
      </vt:variant>
      <vt:variant>
        <vt:i4>0</vt:i4>
      </vt:variant>
      <vt:variant>
        <vt:i4>5</vt:i4>
      </vt:variant>
      <vt:variant>
        <vt:lpwstr/>
      </vt:variant>
      <vt:variant>
        <vt:lpwstr>_Toc315455821</vt:lpwstr>
      </vt:variant>
      <vt:variant>
        <vt:i4>1376315</vt:i4>
      </vt:variant>
      <vt:variant>
        <vt:i4>152</vt:i4>
      </vt:variant>
      <vt:variant>
        <vt:i4>0</vt:i4>
      </vt:variant>
      <vt:variant>
        <vt:i4>5</vt:i4>
      </vt:variant>
      <vt:variant>
        <vt:lpwstr/>
      </vt:variant>
      <vt:variant>
        <vt:lpwstr>_Toc315455820</vt:lpwstr>
      </vt:variant>
      <vt:variant>
        <vt:i4>1441851</vt:i4>
      </vt:variant>
      <vt:variant>
        <vt:i4>146</vt:i4>
      </vt:variant>
      <vt:variant>
        <vt:i4>0</vt:i4>
      </vt:variant>
      <vt:variant>
        <vt:i4>5</vt:i4>
      </vt:variant>
      <vt:variant>
        <vt:lpwstr/>
      </vt:variant>
      <vt:variant>
        <vt:lpwstr>_Toc315455819</vt:lpwstr>
      </vt:variant>
      <vt:variant>
        <vt:i4>1441851</vt:i4>
      </vt:variant>
      <vt:variant>
        <vt:i4>140</vt:i4>
      </vt:variant>
      <vt:variant>
        <vt:i4>0</vt:i4>
      </vt:variant>
      <vt:variant>
        <vt:i4>5</vt:i4>
      </vt:variant>
      <vt:variant>
        <vt:lpwstr/>
      </vt:variant>
      <vt:variant>
        <vt:lpwstr>_Toc315455818</vt:lpwstr>
      </vt:variant>
      <vt:variant>
        <vt:i4>1441851</vt:i4>
      </vt:variant>
      <vt:variant>
        <vt:i4>134</vt:i4>
      </vt:variant>
      <vt:variant>
        <vt:i4>0</vt:i4>
      </vt:variant>
      <vt:variant>
        <vt:i4>5</vt:i4>
      </vt:variant>
      <vt:variant>
        <vt:lpwstr/>
      </vt:variant>
      <vt:variant>
        <vt:lpwstr>_Toc315455817</vt:lpwstr>
      </vt:variant>
      <vt:variant>
        <vt:i4>1441851</vt:i4>
      </vt:variant>
      <vt:variant>
        <vt:i4>128</vt:i4>
      </vt:variant>
      <vt:variant>
        <vt:i4>0</vt:i4>
      </vt:variant>
      <vt:variant>
        <vt:i4>5</vt:i4>
      </vt:variant>
      <vt:variant>
        <vt:lpwstr/>
      </vt:variant>
      <vt:variant>
        <vt:lpwstr>_Toc315455816</vt:lpwstr>
      </vt:variant>
      <vt:variant>
        <vt:i4>1441851</vt:i4>
      </vt:variant>
      <vt:variant>
        <vt:i4>122</vt:i4>
      </vt:variant>
      <vt:variant>
        <vt:i4>0</vt:i4>
      </vt:variant>
      <vt:variant>
        <vt:i4>5</vt:i4>
      </vt:variant>
      <vt:variant>
        <vt:lpwstr/>
      </vt:variant>
      <vt:variant>
        <vt:lpwstr>_Toc315455815</vt:lpwstr>
      </vt:variant>
      <vt:variant>
        <vt:i4>1441851</vt:i4>
      </vt:variant>
      <vt:variant>
        <vt:i4>116</vt:i4>
      </vt:variant>
      <vt:variant>
        <vt:i4>0</vt:i4>
      </vt:variant>
      <vt:variant>
        <vt:i4>5</vt:i4>
      </vt:variant>
      <vt:variant>
        <vt:lpwstr/>
      </vt:variant>
      <vt:variant>
        <vt:lpwstr>_Toc315455814</vt:lpwstr>
      </vt:variant>
      <vt:variant>
        <vt:i4>1441851</vt:i4>
      </vt:variant>
      <vt:variant>
        <vt:i4>110</vt:i4>
      </vt:variant>
      <vt:variant>
        <vt:i4>0</vt:i4>
      </vt:variant>
      <vt:variant>
        <vt:i4>5</vt:i4>
      </vt:variant>
      <vt:variant>
        <vt:lpwstr/>
      </vt:variant>
      <vt:variant>
        <vt:lpwstr>_Toc315455813</vt:lpwstr>
      </vt:variant>
      <vt:variant>
        <vt:i4>1441851</vt:i4>
      </vt:variant>
      <vt:variant>
        <vt:i4>104</vt:i4>
      </vt:variant>
      <vt:variant>
        <vt:i4>0</vt:i4>
      </vt:variant>
      <vt:variant>
        <vt:i4>5</vt:i4>
      </vt:variant>
      <vt:variant>
        <vt:lpwstr/>
      </vt:variant>
      <vt:variant>
        <vt:lpwstr>_Toc315455812</vt:lpwstr>
      </vt:variant>
      <vt:variant>
        <vt:i4>1441851</vt:i4>
      </vt:variant>
      <vt:variant>
        <vt:i4>98</vt:i4>
      </vt:variant>
      <vt:variant>
        <vt:i4>0</vt:i4>
      </vt:variant>
      <vt:variant>
        <vt:i4>5</vt:i4>
      </vt:variant>
      <vt:variant>
        <vt:lpwstr/>
      </vt:variant>
      <vt:variant>
        <vt:lpwstr>_Toc315455811</vt:lpwstr>
      </vt:variant>
      <vt:variant>
        <vt:i4>1441851</vt:i4>
      </vt:variant>
      <vt:variant>
        <vt:i4>92</vt:i4>
      </vt:variant>
      <vt:variant>
        <vt:i4>0</vt:i4>
      </vt:variant>
      <vt:variant>
        <vt:i4>5</vt:i4>
      </vt:variant>
      <vt:variant>
        <vt:lpwstr/>
      </vt:variant>
      <vt:variant>
        <vt:lpwstr>_Toc315455810</vt:lpwstr>
      </vt:variant>
      <vt:variant>
        <vt:i4>1507387</vt:i4>
      </vt:variant>
      <vt:variant>
        <vt:i4>86</vt:i4>
      </vt:variant>
      <vt:variant>
        <vt:i4>0</vt:i4>
      </vt:variant>
      <vt:variant>
        <vt:i4>5</vt:i4>
      </vt:variant>
      <vt:variant>
        <vt:lpwstr/>
      </vt:variant>
      <vt:variant>
        <vt:lpwstr>_Toc315455809</vt:lpwstr>
      </vt:variant>
      <vt:variant>
        <vt:i4>1507387</vt:i4>
      </vt:variant>
      <vt:variant>
        <vt:i4>80</vt:i4>
      </vt:variant>
      <vt:variant>
        <vt:i4>0</vt:i4>
      </vt:variant>
      <vt:variant>
        <vt:i4>5</vt:i4>
      </vt:variant>
      <vt:variant>
        <vt:lpwstr/>
      </vt:variant>
      <vt:variant>
        <vt:lpwstr>_Toc315455808</vt:lpwstr>
      </vt:variant>
      <vt:variant>
        <vt:i4>1507387</vt:i4>
      </vt:variant>
      <vt:variant>
        <vt:i4>74</vt:i4>
      </vt:variant>
      <vt:variant>
        <vt:i4>0</vt:i4>
      </vt:variant>
      <vt:variant>
        <vt:i4>5</vt:i4>
      </vt:variant>
      <vt:variant>
        <vt:lpwstr/>
      </vt:variant>
      <vt:variant>
        <vt:lpwstr>_Toc315455807</vt:lpwstr>
      </vt:variant>
      <vt:variant>
        <vt:i4>1507387</vt:i4>
      </vt:variant>
      <vt:variant>
        <vt:i4>68</vt:i4>
      </vt:variant>
      <vt:variant>
        <vt:i4>0</vt:i4>
      </vt:variant>
      <vt:variant>
        <vt:i4>5</vt:i4>
      </vt:variant>
      <vt:variant>
        <vt:lpwstr/>
      </vt:variant>
      <vt:variant>
        <vt:lpwstr>_Toc315455806</vt:lpwstr>
      </vt:variant>
      <vt:variant>
        <vt:i4>1507387</vt:i4>
      </vt:variant>
      <vt:variant>
        <vt:i4>62</vt:i4>
      </vt:variant>
      <vt:variant>
        <vt:i4>0</vt:i4>
      </vt:variant>
      <vt:variant>
        <vt:i4>5</vt:i4>
      </vt:variant>
      <vt:variant>
        <vt:lpwstr/>
      </vt:variant>
      <vt:variant>
        <vt:lpwstr>_Toc315455805</vt:lpwstr>
      </vt:variant>
      <vt:variant>
        <vt:i4>1507387</vt:i4>
      </vt:variant>
      <vt:variant>
        <vt:i4>56</vt:i4>
      </vt:variant>
      <vt:variant>
        <vt:i4>0</vt:i4>
      </vt:variant>
      <vt:variant>
        <vt:i4>5</vt:i4>
      </vt:variant>
      <vt:variant>
        <vt:lpwstr/>
      </vt:variant>
      <vt:variant>
        <vt:lpwstr>_Toc315455804</vt:lpwstr>
      </vt:variant>
      <vt:variant>
        <vt:i4>1507387</vt:i4>
      </vt:variant>
      <vt:variant>
        <vt:i4>50</vt:i4>
      </vt:variant>
      <vt:variant>
        <vt:i4>0</vt:i4>
      </vt:variant>
      <vt:variant>
        <vt:i4>5</vt:i4>
      </vt:variant>
      <vt:variant>
        <vt:lpwstr/>
      </vt:variant>
      <vt:variant>
        <vt:lpwstr>_Toc315455803</vt:lpwstr>
      </vt:variant>
      <vt:variant>
        <vt:i4>1507387</vt:i4>
      </vt:variant>
      <vt:variant>
        <vt:i4>44</vt:i4>
      </vt:variant>
      <vt:variant>
        <vt:i4>0</vt:i4>
      </vt:variant>
      <vt:variant>
        <vt:i4>5</vt:i4>
      </vt:variant>
      <vt:variant>
        <vt:lpwstr/>
      </vt:variant>
      <vt:variant>
        <vt:lpwstr>_Toc315455802</vt:lpwstr>
      </vt:variant>
      <vt:variant>
        <vt:i4>1507387</vt:i4>
      </vt:variant>
      <vt:variant>
        <vt:i4>38</vt:i4>
      </vt:variant>
      <vt:variant>
        <vt:i4>0</vt:i4>
      </vt:variant>
      <vt:variant>
        <vt:i4>5</vt:i4>
      </vt:variant>
      <vt:variant>
        <vt:lpwstr/>
      </vt:variant>
      <vt:variant>
        <vt:lpwstr>_Toc315455801</vt:lpwstr>
      </vt:variant>
      <vt:variant>
        <vt:i4>1507387</vt:i4>
      </vt:variant>
      <vt:variant>
        <vt:i4>32</vt:i4>
      </vt:variant>
      <vt:variant>
        <vt:i4>0</vt:i4>
      </vt:variant>
      <vt:variant>
        <vt:i4>5</vt:i4>
      </vt:variant>
      <vt:variant>
        <vt:lpwstr/>
      </vt:variant>
      <vt:variant>
        <vt:lpwstr>_Toc315455800</vt:lpwstr>
      </vt:variant>
      <vt:variant>
        <vt:i4>1966132</vt:i4>
      </vt:variant>
      <vt:variant>
        <vt:i4>26</vt:i4>
      </vt:variant>
      <vt:variant>
        <vt:i4>0</vt:i4>
      </vt:variant>
      <vt:variant>
        <vt:i4>5</vt:i4>
      </vt:variant>
      <vt:variant>
        <vt:lpwstr/>
      </vt:variant>
      <vt:variant>
        <vt:lpwstr>_Toc315455799</vt:lpwstr>
      </vt:variant>
      <vt:variant>
        <vt:i4>1966132</vt:i4>
      </vt:variant>
      <vt:variant>
        <vt:i4>20</vt:i4>
      </vt:variant>
      <vt:variant>
        <vt:i4>0</vt:i4>
      </vt:variant>
      <vt:variant>
        <vt:i4>5</vt:i4>
      </vt:variant>
      <vt:variant>
        <vt:lpwstr/>
      </vt:variant>
      <vt:variant>
        <vt:lpwstr>_Toc315455798</vt:lpwstr>
      </vt:variant>
      <vt:variant>
        <vt:i4>1966132</vt:i4>
      </vt:variant>
      <vt:variant>
        <vt:i4>14</vt:i4>
      </vt:variant>
      <vt:variant>
        <vt:i4>0</vt:i4>
      </vt:variant>
      <vt:variant>
        <vt:i4>5</vt:i4>
      </vt:variant>
      <vt:variant>
        <vt:lpwstr/>
      </vt:variant>
      <vt:variant>
        <vt:lpwstr>_Toc315455797</vt:lpwstr>
      </vt:variant>
      <vt:variant>
        <vt:i4>1966132</vt:i4>
      </vt:variant>
      <vt:variant>
        <vt:i4>8</vt:i4>
      </vt:variant>
      <vt:variant>
        <vt:i4>0</vt:i4>
      </vt:variant>
      <vt:variant>
        <vt:i4>5</vt:i4>
      </vt:variant>
      <vt:variant>
        <vt:lpwstr/>
      </vt:variant>
      <vt:variant>
        <vt:lpwstr>_Toc315455796</vt:lpwstr>
      </vt:variant>
      <vt:variant>
        <vt:i4>1966132</vt:i4>
      </vt:variant>
      <vt:variant>
        <vt:i4>2</vt:i4>
      </vt:variant>
      <vt:variant>
        <vt:i4>0</vt:i4>
      </vt:variant>
      <vt:variant>
        <vt:i4>5</vt:i4>
      </vt:variant>
      <vt:variant>
        <vt:lpwstr/>
      </vt:variant>
      <vt:variant>
        <vt:lpwstr>_Toc315455795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BERNAR MARIELLE</dc:creator>
  <cp:keywords/>
  <cp:lastModifiedBy>mjrochelet</cp:lastModifiedBy>
  <cp:revision>46</cp:revision>
  <cp:lastPrinted>2411-12-31T22:59:00Z</cp:lastPrinted>
  <dcterms:created xsi:type="dcterms:W3CDTF">2025-11-05T11:03:00Z</dcterms:created>
  <dcterms:modified xsi:type="dcterms:W3CDTF">2025-12-02T13:05:00Z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135c4ba-2280-41f8-be7d-6f21d368baa3_Enabled">
    <vt:lpwstr>true</vt:lpwstr>
  </property>
  <property fmtid="{D5CDD505-2E9C-101B-9397-08002B2CF9AE}" pid="3" name="MSIP_Label_c135c4ba-2280-41f8-be7d-6f21d368baa3_SetDate">
    <vt:lpwstr>2021-02-15T07:06:25Z</vt:lpwstr>
  </property>
  <property fmtid="{D5CDD505-2E9C-101B-9397-08002B2CF9AE}" pid="4" name="MSIP_Label_c135c4ba-2280-41f8-be7d-6f21d368baa3_Method">
    <vt:lpwstr>Standard</vt:lpwstr>
  </property>
  <property fmtid="{D5CDD505-2E9C-101B-9397-08002B2CF9AE}" pid="5" name="MSIP_Label_c135c4ba-2280-41f8-be7d-6f21d368baa3_Name">
    <vt:lpwstr>c135c4ba-2280-41f8-be7d-6f21d368baa3</vt:lpwstr>
  </property>
  <property fmtid="{D5CDD505-2E9C-101B-9397-08002B2CF9AE}" pid="6" name="MSIP_Label_c135c4ba-2280-41f8-be7d-6f21d368baa3_SiteId">
    <vt:lpwstr>24139d14-c62c-4c47-8bdd-ce71ea1d50cf</vt:lpwstr>
  </property>
  <property fmtid="{D5CDD505-2E9C-101B-9397-08002B2CF9AE}" pid="7" name="MSIP_Label_c135c4ba-2280-41f8-be7d-6f21d368baa3_ActionId">
    <vt:lpwstr>50d9b199-7d8c-4a61-a5cf-67eb55762102</vt:lpwstr>
  </property>
  <property fmtid="{D5CDD505-2E9C-101B-9397-08002B2CF9AE}" pid="8" name="MSIP_Label_c135c4ba-2280-41f8-be7d-6f21d368baa3_ContentBits">
    <vt:lpwstr>0</vt:lpwstr>
  </property>
  <property fmtid="{D5CDD505-2E9C-101B-9397-08002B2CF9AE}" pid="9" name="ContentTypeId">
    <vt:lpwstr>0x01010045048289FD91BE4192A4550E1A8070F4</vt:lpwstr>
  </property>
</Properties>
</file>