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DA" w:rsidRPr="00AC1D16" w:rsidRDefault="00CE3CF5" w:rsidP="00CE3CF5">
      <w:pPr>
        <w:jc w:val="center"/>
        <w:rPr>
          <w:b/>
          <w:sz w:val="28"/>
        </w:rPr>
      </w:pPr>
      <w:r w:rsidRPr="00AC1D16">
        <w:rPr>
          <w:b/>
          <w:sz w:val="28"/>
        </w:rPr>
        <w:t>Groupement d’Intérêt Public</w:t>
      </w:r>
    </w:p>
    <w:p w:rsidR="00CE3CF5" w:rsidRPr="00AC1D16" w:rsidRDefault="00CE3CF5" w:rsidP="00CE3CF5">
      <w:pPr>
        <w:jc w:val="center"/>
        <w:rPr>
          <w:b/>
          <w:sz w:val="28"/>
        </w:rPr>
      </w:pPr>
      <w:r w:rsidRPr="00AC1D16">
        <w:rPr>
          <w:b/>
          <w:sz w:val="28"/>
        </w:rPr>
        <w:t>Organisme Foncier Solidaire</w:t>
      </w:r>
    </w:p>
    <w:p w:rsidR="00CE3CF5" w:rsidRPr="00AC1D16" w:rsidRDefault="00CE3CF5" w:rsidP="00CE3CF5">
      <w:pPr>
        <w:jc w:val="center"/>
        <w:rPr>
          <w:sz w:val="24"/>
        </w:rPr>
      </w:pPr>
      <w:r w:rsidRPr="00AC1D16">
        <w:rPr>
          <w:b/>
          <w:sz w:val="28"/>
        </w:rPr>
        <w:t>Grenoble Alpes</w:t>
      </w:r>
    </w:p>
    <w:p w:rsidR="00CE3CF5" w:rsidRDefault="00CE3CF5"/>
    <w:p w:rsidR="00CE3CF5" w:rsidRDefault="00CE3CF5" w:rsidP="00CE3CF5">
      <w:pPr>
        <w:jc w:val="center"/>
        <w:rPr>
          <w:sz w:val="28"/>
        </w:rPr>
      </w:pPr>
      <w:r w:rsidRPr="00CE3CF5">
        <w:rPr>
          <w:sz w:val="28"/>
        </w:rPr>
        <w:t>Avis d’Appel Public à Concurrence</w:t>
      </w:r>
    </w:p>
    <w:p w:rsidR="00CE3CF5" w:rsidRDefault="00CE3CF5" w:rsidP="00CE3CF5">
      <w:pPr>
        <w:jc w:val="center"/>
        <w:rPr>
          <w:sz w:val="28"/>
        </w:rPr>
      </w:pPr>
    </w:p>
    <w:p w:rsidR="00CE3CF5" w:rsidRDefault="00CE3CF5" w:rsidP="00CE3CF5">
      <w:pPr>
        <w:pStyle w:val="Paragraphedeliste"/>
        <w:numPr>
          <w:ilvl w:val="0"/>
          <w:numId w:val="1"/>
        </w:numPr>
        <w:jc w:val="both"/>
      </w:pPr>
      <w:r w:rsidRPr="00AC1D16">
        <w:rPr>
          <w:b/>
        </w:rPr>
        <w:t>Acheteur</w:t>
      </w:r>
      <w:r>
        <w:t> : GIP OFS Grenoble Alpes</w:t>
      </w:r>
    </w:p>
    <w:p w:rsidR="00CE3CF5" w:rsidRDefault="00CE3CF5" w:rsidP="00CE3CF5">
      <w:pPr>
        <w:jc w:val="both"/>
      </w:pPr>
      <w:r>
        <w:t xml:space="preserve">Adresse : </w:t>
      </w:r>
      <w:r w:rsidR="005E5763">
        <w:t>3 rue Malakoff – 38000 GRENOBLE</w:t>
      </w:r>
    </w:p>
    <w:p w:rsidR="00CE3CF5" w:rsidRDefault="00CE3CF5" w:rsidP="00CE3CF5">
      <w:pPr>
        <w:jc w:val="both"/>
      </w:pPr>
      <w:r>
        <w:t>Téléphone :</w:t>
      </w:r>
      <w:r w:rsidR="005E5763">
        <w:t xml:space="preserve"> 04 85 59 86 97</w:t>
      </w:r>
    </w:p>
    <w:p w:rsidR="00CE3CF5" w:rsidRDefault="00CE3CF5" w:rsidP="00CE3CF5">
      <w:pPr>
        <w:jc w:val="both"/>
      </w:pPr>
      <w:r>
        <w:t>Email :</w:t>
      </w:r>
      <w:r w:rsidR="005E5763">
        <w:t xml:space="preserve"> charlotte.normand@grenoblealpesmetropole.fr </w:t>
      </w:r>
    </w:p>
    <w:p w:rsidR="00CE3CF5" w:rsidRDefault="00CE3CF5" w:rsidP="00AC1D16">
      <w:pPr>
        <w:pStyle w:val="ParagrapheIndent2"/>
        <w:numPr>
          <w:ilvl w:val="0"/>
          <w:numId w:val="1"/>
        </w:numPr>
        <w:spacing w:after="240" w:line="232" w:lineRule="exact"/>
        <w:jc w:val="both"/>
        <w:rPr>
          <w:color w:val="000000"/>
        </w:rPr>
      </w:pPr>
      <w:r w:rsidRPr="00AC1D16">
        <w:rPr>
          <w:b/>
        </w:rPr>
        <w:t>Procédure de passation</w:t>
      </w:r>
      <w:r>
        <w:t xml:space="preserve"> : </w:t>
      </w:r>
      <w:r>
        <w:rPr>
          <w:color w:val="000000"/>
        </w:rPr>
        <w:t>procédure adaptée. Elle est soumise aux dispositions des articles L. 2123-1 et R. 2123-1 1° du Code de la commande publique.</w:t>
      </w:r>
    </w:p>
    <w:p w:rsidR="00CE3CF5" w:rsidRPr="00CE3CF5" w:rsidRDefault="00CE3CF5" w:rsidP="00CE3CF5">
      <w:pPr>
        <w:pStyle w:val="Paragraphedeliste"/>
        <w:numPr>
          <w:ilvl w:val="0"/>
          <w:numId w:val="1"/>
        </w:numPr>
        <w:jc w:val="both"/>
      </w:pPr>
      <w:r w:rsidRPr="00AC1D16">
        <w:rPr>
          <w:b/>
        </w:rPr>
        <w:t>Objet du marché</w:t>
      </w:r>
      <w:r>
        <w:t xml:space="preserve"> : </w:t>
      </w:r>
      <w:r>
        <w:rPr>
          <w:rFonts w:ascii="Trebuchet MS" w:eastAsia="Trebuchet MS" w:hAnsi="Trebuchet MS" w:cs="Trebuchet MS"/>
          <w:b/>
          <w:color w:val="000000"/>
          <w:sz w:val="28"/>
        </w:rPr>
        <w:t>Prestations de servic</w:t>
      </w:r>
      <w:bookmarkStart w:id="0" w:name="_GoBack"/>
      <w:bookmarkEnd w:id="0"/>
      <w:r>
        <w:rPr>
          <w:rFonts w:ascii="Trebuchet MS" w:eastAsia="Trebuchet MS" w:hAnsi="Trebuchet MS" w:cs="Trebuchet MS"/>
          <w:b/>
          <w:color w:val="000000"/>
          <w:sz w:val="28"/>
        </w:rPr>
        <w:t>es d'assurance</w:t>
      </w:r>
    </w:p>
    <w:p w:rsidR="00CE3CF5" w:rsidRDefault="00CE3CF5" w:rsidP="00CE3CF5">
      <w:pPr>
        <w:pStyle w:val="Paragraphedeliste"/>
        <w:numPr>
          <w:ilvl w:val="0"/>
          <w:numId w:val="1"/>
        </w:numPr>
        <w:jc w:val="both"/>
      </w:pPr>
      <w:r w:rsidRPr="00AC1D16">
        <w:rPr>
          <w:b/>
        </w:rPr>
        <w:t>Allotissement</w:t>
      </w:r>
      <w:r>
        <w:t> :</w:t>
      </w:r>
    </w:p>
    <w:p w:rsidR="00CE3CF5" w:rsidRDefault="00CE3CF5" w:rsidP="00CE3CF5">
      <w:pPr>
        <w:pStyle w:val="Paragraphedeliste"/>
        <w:ind w:left="1080"/>
        <w:jc w:val="both"/>
      </w:pPr>
      <w:r>
        <w:t>- Lot 1 :</w:t>
      </w:r>
      <w:r w:rsidRPr="00CE3CF5">
        <w:rPr>
          <w:rFonts w:ascii="Trebuchet MS" w:eastAsia="Trebuchet MS" w:hAnsi="Trebuchet MS" w:cs="Trebuchet MS"/>
          <w:color w:val="000000"/>
          <w:sz w:val="20"/>
        </w:rPr>
        <w:t xml:space="preserve"> </w:t>
      </w:r>
      <w:r>
        <w:rPr>
          <w:rFonts w:ascii="Trebuchet MS" w:eastAsia="Trebuchet MS" w:hAnsi="Trebuchet MS" w:cs="Trebuchet MS"/>
          <w:color w:val="000000"/>
          <w:sz w:val="20"/>
        </w:rPr>
        <w:t>Responsabilité civile et protection juridique</w:t>
      </w:r>
    </w:p>
    <w:p w:rsidR="00CE3CF5" w:rsidRDefault="00CE3CF5" w:rsidP="00CE3CF5">
      <w:pPr>
        <w:pStyle w:val="Paragraphedeliste"/>
        <w:ind w:left="1080"/>
        <w:jc w:val="both"/>
        <w:rPr>
          <w:rFonts w:ascii="Trebuchet MS" w:eastAsia="Trebuchet MS" w:hAnsi="Trebuchet MS" w:cs="Trebuchet MS"/>
          <w:color w:val="000000"/>
          <w:sz w:val="20"/>
        </w:rPr>
      </w:pPr>
      <w:r>
        <w:t xml:space="preserve">- Lot 2 : </w:t>
      </w:r>
      <w:r>
        <w:rPr>
          <w:rFonts w:ascii="Trebuchet MS" w:eastAsia="Trebuchet MS" w:hAnsi="Trebuchet MS" w:cs="Trebuchet MS"/>
          <w:color w:val="000000"/>
          <w:sz w:val="20"/>
        </w:rPr>
        <w:t>Multirisques Habitation des occupants</w:t>
      </w:r>
    </w:p>
    <w:p w:rsidR="00CE3CF5" w:rsidRDefault="00CE3CF5" w:rsidP="00CE3CF5">
      <w:pPr>
        <w:pStyle w:val="Paragraphedeliste"/>
        <w:ind w:left="1080"/>
        <w:jc w:val="both"/>
        <w:rPr>
          <w:rFonts w:ascii="Trebuchet MS" w:eastAsia="Trebuchet MS" w:hAnsi="Trebuchet MS" w:cs="Trebuchet MS"/>
          <w:color w:val="000000"/>
          <w:sz w:val="20"/>
        </w:rPr>
      </w:pPr>
      <w:r>
        <w:rPr>
          <w:rFonts w:ascii="Trebuchet MS" w:eastAsia="Trebuchet MS" w:hAnsi="Trebuchet MS" w:cs="Trebuchet MS"/>
          <w:color w:val="000000"/>
          <w:sz w:val="20"/>
        </w:rPr>
        <w:t>Les candidats peuvent s’ils le souhaitent répondre à un ou deux lots. Les offres sont appréciées par lot.</w:t>
      </w:r>
    </w:p>
    <w:p w:rsidR="00CE3CF5" w:rsidRDefault="00CE3CF5" w:rsidP="00CE3CF5">
      <w:pPr>
        <w:pStyle w:val="Paragraphedeliste"/>
        <w:numPr>
          <w:ilvl w:val="0"/>
          <w:numId w:val="1"/>
        </w:numPr>
        <w:jc w:val="both"/>
        <w:rPr>
          <w:rFonts w:ascii="Trebuchet MS" w:eastAsia="Trebuchet MS" w:hAnsi="Trebuchet MS" w:cs="Trebuchet MS"/>
          <w:color w:val="000000"/>
          <w:sz w:val="20"/>
        </w:rPr>
      </w:pPr>
      <w:r w:rsidRPr="00AC1D16">
        <w:rPr>
          <w:rFonts w:ascii="Trebuchet MS" w:eastAsia="Trebuchet MS" w:hAnsi="Trebuchet MS" w:cs="Trebuchet MS"/>
          <w:b/>
          <w:color w:val="000000"/>
          <w:sz w:val="20"/>
        </w:rPr>
        <w:t>Obtention du dossier de consultation des entreprises</w:t>
      </w:r>
      <w:r>
        <w:rPr>
          <w:rFonts w:ascii="Trebuchet MS" w:eastAsia="Trebuchet MS" w:hAnsi="Trebuchet MS" w:cs="Trebuchet MS"/>
          <w:color w:val="000000"/>
          <w:sz w:val="20"/>
        </w:rPr>
        <w:t xml:space="preserve"> : le dossier de consultation des entreprises est délivré gratuitement par voie électronique en le téléchargeant sur le profil acheteur du maitre d’ouvrage à l’adresse : </w:t>
      </w:r>
      <w:hyperlink r:id="rId5" w:history="1">
        <w:r w:rsidR="00E65525" w:rsidRPr="0000542F">
          <w:rPr>
            <w:rStyle w:val="Lienhypertexte"/>
            <w:rFonts w:ascii="Trebuchet MS" w:eastAsia="Trebuchet MS" w:hAnsi="Trebuchet MS" w:cs="Trebuchet MS"/>
            <w:sz w:val="20"/>
          </w:rPr>
          <w:t>https://www.marches-securises.fr</w:t>
        </w:r>
      </w:hyperlink>
    </w:p>
    <w:p w:rsidR="00CE3CF5" w:rsidRDefault="00CE3CF5" w:rsidP="00CE3CF5">
      <w:pPr>
        <w:pStyle w:val="Paragraphedeliste"/>
        <w:numPr>
          <w:ilvl w:val="0"/>
          <w:numId w:val="1"/>
        </w:numPr>
        <w:jc w:val="both"/>
        <w:rPr>
          <w:rFonts w:ascii="Trebuchet MS" w:eastAsia="Trebuchet MS" w:hAnsi="Trebuchet MS" w:cs="Trebuchet MS"/>
          <w:color w:val="000000"/>
          <w:sz w:val="20"/>
        </w:rPr>
      </w:pPr>
      <w:r w:rsidRPr="00AC1D16">
        <w:rPr>
          <w:rFonts w:ascii="Trebuchet MS" w:eastAsia="Trebuchet MS" w:hAnsi="Trebuchet MS" w:cs="Trebuchet MS"/>
          <w:b/>
          <w:color w:val="000000"/>
          <w:sz w:val="20"/>
        </w:rPr>
        <w:t>Justifications à produire quant aux qualités et capacités du candidat</w:t>
      </w:r>
      <w:r>
        <w:rPr>
          <w:rFonts w:ascii="Trebuchet MS" w:eastAsia="Trebuchet MS" w:hAnsi="Trebuchet MS" w:cs="Trebuchet MS"/>
          <w:color w:val="000000"/>
          <w:sz w:val="20"/>
        </w:rPr>
        <w:t> : voir règlement de consultation</w:t>
      </w:r>
    </w:p>
    <w:p w:rsidR="00CE3CF5" w:rsidRDefault="00CE3CF5" w:rsidP="00CE3CF5">
      <w:pPr>
        <w:pStyle w:val="Paragraphedeliste"/>
        <w:numPr>
          <w:ilvl w:val="0"/>
          <w:numId w:val="1"/>
        </w:numPr>
        <w:jc w:val="both"/>
        <w:rPr>
          <w:rFonts w:ascii="Trebuchet MS" w:eastAsia="Trebuchet MS" w:hAnsi="Trebuchet MS" w:cs="Trebuchet MS"/>
          <w:color w:val="000000"/>
          <w:sz w:val="20"/>
        </w:rPr>
      </w:pPr>
      <w:r w:rsidRPr="00AC1D16">
        <w:rPr>
          <w:rFonts w:ascii="Trebuchet MS" w:eastAsia="Trebuchet MS" w:hAnsi="Trebuchet MS" w:cs="Trebuchet MS"/>
          <w:b/>
          <w:color w:val="000000"/>
          <w:sz w:val="20"/>
        </w:rPr>
        <w:t>Date limite de réception des offres</w:t>
      </w:r>
      <w:r>
        <w:rPr>
          <w:rFonts w:ascii="Trebuchet MS" w:eastAsia="Trebuchet MS" w:hAnsi="Trebuchet MS" w:cs="Trebuchet MS"/>
          <w:color w:val="000000"/>
          <w:sz w:val="20"/>
        </w:rPr>
        <w:t> :</w:t>
      </w:r>
      <w:r w:rsidR="00E65525">
        <w:rPr>
          <w:rFonts w:ascii="Trebuchet MS" w:eastAsia="Trebuchet MS" w:hAnsi="Trebuchet MS" w:cs="Trebuchet MS"/>
          <w:color w:val="000000"/>
          <w:sz w:val="20"/>
        </w:rPr>
        <w:t xml:space="preserve"> le 2</w:t>
      </w:r>
      <w:r>
        <w:rPr>
          <w:rFonts w:ascii="Trebuchet MS" w:eastAsia="Trebuchet MS" w:hAnsi="Trebuchet MS" w:cs="Trebuchet MS"/>
          <w:color w:val="000000"/>
          <w:sz w:val="20"/>
        </w:rPr>
        <w:t xml:space="preserve"> février à 16h00</w:t>
      </w:r>
    </w:p>
    <w:p w:rsidR="00E65525" w:rsidRDefault="00E65525" w:rsidP="00347871">
      <w:pPr>
        <w:pStyle w:val="Paragraphedeliste"/>
        <w:numPr>
          <w:ilvl w:val="0"/>
          <w:numId w:val="1"/>
        </w:numPr>
        <w:jc w:val="both"/>
        <w:rPr>
          <w:rFonts w:ascii="Trebuchet MS" w:eastAsia="Trebuchet MS" w:hAnsi="Trebuchet MS" w:cs="Trebuchet MS"/>
          <w:color w:val="000000"/>
          <w:sz w:val="20"/>
        </w:rPr>
      </w:pPr>
      <w:r w:rsidRPr="00AC1D16">
        <w:rPr>
          <w:rFonts w:ascii="Trebuchet MS" w:eastAsia="Trebuchet MS" w:hAnsi="Trebuchet MS" w:cs="Trebuchet MS"/>
          <w:b/>
          <w:color w:val="000000"/>
          <w:sz w:val="20"/>
        </w:rPr>
        <w:t>Modalités de dépôt des offres</w:t>
      </w:r>
      <w:r w:rsidRPr="00E65525">
        <w:rPr>
          <w:rFonts w:ascii="Trebuchet MS" w:eastAsia="Trebuchet MS" w:hAnsi="Trebuchet MS" w:cs="Trebuchet MS"/>
          <w:color w:val="000000"/>
          <w:sz w:val="20"/>
        </w:rPr>
        <w:t> : les offres dé</w:t>
      </w:r>
      <w:r w:rsidR="00596252">
        <w:rPr>
          <w:rFonts w:ascii="Trebuchet MS" w:eastAsia="Trebuchet MS" w:hAnsi="Trebuchet MS" w:cs="Trebuchet MS"/>
          <w:color w:val="000000"/>
          <w:sz w:val="20"/>
        </w:rPr>
        <w:t>m</w:t>
      </w:r>
      <w:r w:rsidRPr="00E65525">
        <w:rPr>
          <w:rFonts w:ascii="Trebuchet MS" w:eastAsia="Trebuchet MS" w:hAnsi="Trebuchet MS" w:cs="Trebuchet MS"/>
          <w:color w:val="000000"/>
          <w:sz w:val="20"/>
        </w:rPr>
        <w:t xml:space="preserve">atérialisées sont déposées sur le profil acheteur à l’adresse suivante : </w:t>
      </w:r>
      <w:hyperlink r:id="rId6" w:history="1">
        <w:r w:rsidRPr="0000542F">
          <w:rPr>
            <w:rStyle w:val="Lienhypertexte"/>
            <w:rFonts w:ascii="Trebuchet MS" w:eastAsia="Trebuchet MS" w:hAnsi="Trebuchet MS" w:cs="Trebuchet MS"/>
            <w:sz w:val="20"/>
          </w:rPr>
          <w:t>https://www.marches-securises.fr</w:t>
        </w:r>
      </w:hyperlink>
      <w:r>
        <w:rPr>
          <w:rFonts w:ascii="Trebuchet MS" w:eastAsia="Trebuchet MS" w:hAnsi="Trebuchet MS" w:cs="Trebuchet MS"/>
          <w:color w:val="000000"/>
          <w:sz w:val="20"/>
        </w:rPr>
        <w:t xml:space="preserve"> Les modalités de dépôt sont précisés dans le règlement de consultation</w:t>
      </w:r>
    </w:p>
    <w:p w:rsidR="00E65525" w:rsidRDefault="00E65525" w:rsidP="00347871">
      <w:pPr>
        <w:pStyle w:val="Paragraphedeliste"/>
        <w:numPr>
          <w:ilvl w:val="0"/>
          <w:numId w:val="1"/>
        </w:numPr>
        <w:jc w:val="both"/>
        <w:rPr>
          <w:rFonts w:ascii="Trebuchet MS" w:eastAsia="Trebuchet MS" w:hAnsi="Trebuchet MS" w:cs="Trebuchet MS"/>
          <w:color w:val="000000"/>
          <w:sz w:val="20"/>
        </w:rPr>
      </w:pPr>
      <w:r w:rsidRPr="00AC1D16">
        <w:rPr>
          <w:rFonts w:ascii="Trebuchet MS" w:eastAsia="Trebuchet MS" w:hAnsi="Trebuchet MS" w:cs="Trebuchet MS"/>
          <w:b/>
          <w:color w:val="000000"/>
          <w:sz w:val="20"/>
        </w:rPr>
        <w:t>Délai de validité des offres</w:t>
      </w:r>
      <w:r>
        <w:rPr>
          <w:rFonts w:ascii="Trebuchet MS" w:eastAsia="Trebuchet MS" w:hAnsi="Trebuchet MS" w:cs="Trebuchet MS"/>
          <w:color w:val="000000"/>
          <w:sz w:val="20"/>
        </w:rPr>
        <w:t> : 150 jours (cent cinquante jours)</w:t>
      </w:r>
    </w:p>
    <w:p w:rsidR="00E65525" w:rsidRDefault="00E65525" w:rsidP="00347871">
      <w:pPr>
        <w:pStyle w:val="Paragraphedeliste"/>
        <w:numPr>
          <w:ilvl w:val="0"/>
          <w:numId w:val="1"/>
        </w:numPr>
        <w:jc w:val="both"/>
        <w:rPr>
          <w:rFonts w:ascii="Trebuchet MS" w:eastAsia="Trebuchet MS" w:hAnsi="Trebuchet MS" w:cs="Trebuchet MS"/>
          <w:color w:val="000000"/>
          <w:sz w:val="20"/>
        </w:rPr>
      </w:pPr>
      <w:r w:rsidRPr="00AC1D16">
        <w:rPr>
          <w:rFonts w:ascii="Trebuchet MS" w:eastAsia="Trebuchet MS" w:hAnsi="Trebuchet MS" w:cs="Trebuchet MS"/>
          <w:b/>
          <w:color w:val="000000"/>
          <w:sz w:val="20"/>
        </w:rPr>
        <w:t>Critères de jugement des offres</w:t>
      </w:r>
      <w:r>
        <w:rPr>
          <w:rFonts w:ascii="Trebuchet MS" w:eastAsia="Trebuchet MS" w:hAnsi="Trebuchet MS" w:cs="Trebuchet MS"/>
          <w:color w:val="000000"/>
          <w:sz w:val="20"/>
        </w:rPr>
        <w:t xml:space="preserve"> : Offre économiquement la plus avantageuse appréciée en fonction des critères énoncés, ci-dessous : </w:t>
      </w:r>
    </w:p>
    <w:p w:rsidR="00E65525" w:rsidRPr="00E65525" w:rsidRDefault="00E65525" w:rsidP="00E65525">
      <w:pPr>
        <w:spacing w:line="232" w:lineRule="exact"/>
        <w:ind w:left="360" w:right="1020"/>
        <w:rPr>
          <w:rFonts w:ascii="Trebuchet MS" w:eastAsia="Trebuchet MS" w:hAnsi="Trebuchet MS" w:cs="Trebuchet MS"/>
          <w:color w:val="000000"/>
          <w:sz w:val="20"/>
        </w:rPr>
      </w:pPr>
      <w:r w:rsidRPr="00E65525">
        <w:rPr>
          <w:rFonts w:ascii="Trebuchet MS" w:eastAsia="Trebuchet MS" w:hAnsi="Trebuchet MS" w:cs="Trebuchet MS"/>
          <w:color w:val="000000"/>
          <w:sz w:val="20"/>
        </w:rPr>
        <w:t>Pour tous les lots 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00"/>
        <w:gridCol w:w="1800"/>
      </w:tblGrid>
      <w:tr w:rsidR="00E65525" w:rsidTr="00D928E6">
        <w:trPr>
          <w:trHeight w:val="292"/>
        </w:trPr>
        <w:tc>
          <w:tcPr>
            <w:tcW w:w="7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525" w:rsidRDefault="00E65525" w:rsidP="00D928E6">
            <w:pPr>
              <w:spacing w:before="40"/>
              <w:jc w:val="center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Critères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525" w:rsidRDefault="00E65525" w:rsidP="00D928E6">
            <w:pPr>
              <w:spacing w:before="40"/>
              <w:jc w:val="center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</w:rPr>
              <w:t>Pondération</w:t>
            </w:r>
          </w:p>
        </w:tc>
      </w:tr>
      <w:tr w:rsidR="00E65525" w:rsidRPr="002D0C29" w:rsidTr="00D928E6">
        <w:trPr>
          <w:trHeight w:val="346"/>
        </w:trPr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25" w:rsidRPr="002D0C29" w:rsidRDefault="00E65525" w:rsidP="00D928E6">
            <w:pPr>
              <w:spacing w:before="80" w:after="20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 w:rsidRPr="002D0C29">
              <w:rPr>
                <w:rFonts w:ascii="Trebuchet MS" w:eastAsia="Trebuchet MS" w:hAnsi="Trebuchet MS" w:cs="Trebuchet MS"/>
                <w:color w:val="000000"/>
                <w:sz w:val="20"/>
              </w:rPr>
              <w:t>1-Prix des prestations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25" w:rsidRPr="002D0C29" w:rsidRDefault="00E65525" w:rsidP="00D928E6">
            <w:pPr>
              <w:spacing w:before="80" w:after="20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 w:rsidRPr="002D0C29">
              <w:rPr>
                <w:rFonts w:ascii="Trebuchet MS" w:eastAsia="Trebuchet MS" w:hAnsi="Trebuchet MS" w:cs="Trebuchet MS"/>
                <w:color w:val="000000"/>
                <w:sz w:val="20"/>
              </w:rPr>
              <w:t>40.0</w:t>
            </w:r>
          </w:p>
        </w:tc>
      </w:tr>
      <w:tr w:rsidR="00E65525" w:rsidRPr="002D0C29" w:rsidTr="00D928E6">
        <w:trPr>
          <w:trHeight w:val="346"/>
        </w:trPr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25" w:rsidRPr="002D0C29" w:rsidRDefault="00E65525" w:rsidP="00D928E6">
            <w:pPr>
              <w:spacing w:before="80" w:after="20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 w:rsidRPr="002D0C29">
              <w:rPr>
                <w:rFonts w:ascii="Trebuchet MS" w:eastAsia="Trebuchet MS" w:hAnsi="Trebuchet MS" w:cs="Trebuchet MS"/>
                <w:color w:val="000000"/>
                <w:sz w:val="20"/>
              </w:rPr>
              <w:t>2-Valeur technique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25" w:rsidRPr="002D0C29" w:rsidRDefault="00E65525" w:rsidP="00D928E6">
            <w:pPr>
              <w:spacing w:before="80" w:after="20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 w:rsidRPr="002D0C29">
              <w:rPr>
                <w:rFonts w:ascii="Trebuchet MS" w:eastAsia="Trebuchet MS" w:hAnsi="Trebuchet MS" w:cs="Trebuchet MS"/>
                <w:color w:val="000000"/>
                <w:sz w:val="20"/>
              </w:rPr>
              <w:t>40.0</w:t>
            </w:r>
          </w:p>
        </w:tc>
      </w:tr>
      <w:tr w:rsidR="00E65525" w:rsidTr="00D928E6">
        <w:trPr>
          <w:trHeight w:val="346"/>
        </w:trPr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25" w:rsidRPr="002D0C29" w:rsidRDefault="00E65525" w:rsidP="00D928E6">
            <w:pPr>
              <w:spacing w:before="80" w:after="20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 w:rsidRPr="002D0C29">
              <w:rPr>
                <w:rFonts w:ascii="Trebuchet MS" w:eastAsia="Trebuchet MS" w:hAnsi="Trebuchet MS" w:cs="Trebuchet MS"/>
                <w:color w:val="000000"/>
                <w:sz w:val="20"/>
              </w:rPr>
              <w:t>3-Qualité de la gestion des dossiers et du suivi des sinistres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25" w:rsidRDefault="00E65525" w:rsidP="00D928E6">
            <w:pPr>
              <w:spacing w:before="80" w:after="20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</w:rPr>
            </w:pPr>
            <w:r w:rsidRPr="002D0C29">
              <w:rPr>
                <w:rFonts w:ascii="Trebuchet MS" w:eastAsia="Trebuchet MS" w:hAnsi="Trebuchet MS" w:cs="Trebuchet MS"/>
                <w:color w:val="000000"/>
                <w:sz w:val="20"/>
              </w:rPr>
              <w:t>20.0</w:t>
            </w:r>
          </w:p>
        </w:tc>
      </w:tr>
    </w:tbl>
    <w:p w:rsidR="00E65525" w:rsidRDefault="00E65525" w:rsidP="00E65525">
      <w:pPr>
        <w:pStyle w:val="Paragraphedeliste"/>
        <w:ind w:left="1080"/>
        <w:jc w:val="both"/>
        <w:rPr>
          <w:rFonts w:ascii="Trebuchet MS" w:eastAsia="Trebuchet MS" w:hAnsi="Trebuchet MS" w:cs="Trebuchet MS"/>
          <w:color w:val="000000"/>
          <w:sz w:val="20"/>
        </w:rPr>
      </w:pPr>
      <w:r>
        <w:rPr>
          <w:rFonts w:ascii="Trebuchet MS" w:eastAsia="Trebuchet MS" w:hAnsi="Trebuchet MS" w:cs="Trebuchet MS"/>
          <w:color w:val="000000"/>
          <w:sz w:val="20"/>
        </w:rPr>
        <w:t xml:space="preserve"> Les modalités de notation de chacun des critères sont fixées au règlement de consultation.</w:t>
      </w:r>
    </w:p>
    <w:p w:rsidR="00E65525" w:rsidRDefault="00E65525" w:rsidP="00E65525">
      <w:pPr>
        <w:pStyle w:val="Paragraphedeliste"/>
        <w:numPr>
          <w:ilvl w:val="0"/>
          <w:numId w:val="1"/>
        </w:numPr>
        <w:jc w:val="both"/>
        <w:rPr>
          <w:rFonts w:ascii="Trebuchet MS" w:eastAsia="Trebuchet MS" w:hAnsi="Trebuchet MS" w:cs="Trebuchet MS"/>
          <w:color w:val="000000"/>
          <w:sz w:val="20"/>
        </w:rPr>
      </w:pPr>
      <w:r w:rsidRPr="00AC1D16">
        <w:rPr>
          <w:rFonts w:ascii="Trebuchet MS" w:eastAsia="Trebuchet MS" w:hAnsi="Trebuchet MS" w:cs="Trebuchet MS"/>
          <w:b/>
          <w:color w:val="000000"/>
          <w:sz w:val="20"/>
        </w:rPr>
        <w:t>Modalités d’obtention des renseignements d’ordre administratif et/ou techniques</w:t>
      </w:r>
      <w:r>
        <w:rPr>
          <w:rFonts w:ascii="Trebuchet MS" w:eastAsia="Trebuchet MS" w:hAnsi="Trebuchet MS" w:cs="Trebuchet MS"/>
          <w:color w:val="000000"/>
          <w:sz w:val="20"/>
        </w:rPr>
        <w:t xml:space="preserve"> : Pour obtenir tous renseignements complémentaires, les opérateurs peuvent déposer une </w:t>
      </w:r>
      <w:r>
        <w:rPr>
          <w:rFonts w:ascii="Trebuchet MS" w:eastAsia="Trebuchet MS" w:hAnsi="Trebuchet MS" w:cs="Trebuchet MS"/>
          <w:color w:val="000000"/>
          <w:sz w:val="20"/>
        </w:rPr>
        <w:lastRenderedPageBreak/>
        <w:t>demande sur le profil acheteur du GIP. Une réponse leur sera transmise sous forme dématérialisée dans les conditions précisées dans le règlement de consultation.</w:t>
      </w:r>
    </w:p>
    <w:p w:rsidR="00E65525" w:rsidRDefault="00E65525" w:rsidP="00E65525">
      <w:pPr>
        <w:pStyle w:val="Paragraphedeliste"/>
        <w:numPr>
          <w:ilvl w:val="0"/>
          <w:numId w:val="1"/>
        </w:numPr>
        <w:jc w:val="both"/>
        <w:rPr>
          <w:rFonts w:ascii="Trebuchet MS" w:eastAsia="Trebuchet MS" w:hAnsi="Trebuchet MS" w:cs="Trebuchet MS"/>
          <w:color w:val="000000"/>
          <w:sz w:val="20"/>
        </w:rPr>
      </w:pPr>
      <w:r>
        <w:rPr>
          <w:rFonts w:ascii="Trebuchet MS" w:eastAsia="Trebuchet MS" w:hAnsi="Trebuchet MS" w:cs="Trebuchet MS"/>
          <w:color w:val="000000"/>
          <w:sz w:val="20"/>
        </w:rPr>
        <w:t xml:space="preserve">Date d’envoi de l’avis à la publication : le </w:t>
      </w:r>
      <w:r w:rsidR="00596252">
        <w:rPr>
          <w:rFonts w:ascii="Trebuchet MS" w:eastAsia="Trebuchet MS" w:hAnsi="Trebuchet MS" w:cs="Trebuchet MS"/>
          <w:color w:val="000000"/>
          <w:sz w:val="20"/>
        </w:rPr>
        <w:t>26</w:t>
      </w:r>
      <w:r>
        <w:rPr>
          <w:rFonts w:ascii="Trebuchet MS" w:eastAsia="Trebuchet MS" w:hAnsi="Trebuchet MS" w:cs="Trebuchet MS"/>
          <w:color w:val="000000"/>
          <w:sz w:val="20"/>
        </w:rPr>
        <w:t xml:space="preserve"> décembre 2025</w:t>
      </w:r>
    </w:p>
    <w:p w:rsidR="00E65525" w:rsidRDefault="00E65525" w:rsidP="00E65525">
      <w:pPr>
        <w:ind w:left="360"/>
        <w:jc w:val="both"/>
        <w:rPr>
          <w:rFonts w:ascii="Trebuchet MS" w:eastAsia="Trebuchet MS" w:hAnsi="Trebuchet MS" w:cs="Trebuchet MS"/>
          <w:color w:val="000000"/>
          <w:sz w:val="20"/>
        </w:rPr>
      </w:pPr>
      <w:r>
        <w:rPr>
          <w:rFonts w:ascii="Trebuchet MS" w:eastAsia="Trebuchet MS" w:hAnsi="Trebuchet MS" w:cs="Trebuchet MS"/>
          <w:color w:val="000000"/>
          <w:sz w:val="20"/>
        </w:rPr>
        <w:t xml:space="preserve">Le DCE, les demandes de renseignements complémentaires et le dépôt des offres électroniques sont accessibles sur le profil acheteur </w:t>
      </w:r>
      <w:hyperlink r:id="rId7" w:history="1">
        <w:r w:rsidRPr="0000542F">
          <w:rPr>
            <w:rStyle w:val="Lienhypertexte"/>
            <w:rFonts w:ascii="Trebuchet MS" w:eastAsia="Trebuchet MS" w:hAnsi="Trebuchet MS" w:cs="Trebuchet MS"/>
            <w:sz w:val="20"/>
          </w:rPr>
          <w:t>https://www.marches-securises.fr</w:t>
        </w:r>
      </w:hyperlink>
    </w:p>
    <w:p w:rsidR="00E65525" w:rsidRPr="00E65525" w:rsidRDefault="00E65525" w:rsidP="00E65525">
      <w:pPr>
        <w:ind w:left="360"/>
        <w:jc w:val="both"/>
        <w:rPr>
          <w:rFonts w:ascii="Trebuchet MS" w:eastAsia="Trebuchet MS" w:hAnsi="Trebuchet MS" w:cs="Trebuchet MS"/>
          <w:color w:val="000000"/>
          <w:sz w:val="20"/>
        </w:rPr>
      </w:pPr>
    </w:p>
    <w:sectPr w:rsidR="00E65525" w:rsidRPr="00E6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3BB1"/>
    <w:multiLevelType w:val="hybridMultilevel"/>
    <w:tmpl w:val="399C6ACA"/>
    <w:lvl w:ilvl="0" w:tplc="EED85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F5"/>
    <w:rsid w:val="00543ACF"/>
    <w:rsid w:val="00596252"/>
    <w:rsid w:val="005E5763"/>
    <w:rsid w:val="00AC1D16"/>
    <w:rsid w:val="00CE3CF5"/>
    <w:rsid w:val="00D52017"/>
    <w:rsid w:val="00E6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2743"/>
  <w15:chartTrackingRefBased/>
  <w15:docId w15:val="{C433FE8D-BE1E-493A-9D89-CDCB7244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3CF5"/>
    <w:pPr>
      <w:ind w:left="720"/>
      <w:contextualSpacing/>
    </w:pPr>
  </w:style>
  <w:style w:type="paragraph" w:customStyle="1" w:styleId="ParagrapheIndent2">
    <w:name w:val="ParagrapheIndent2"/>
    <w:basedOn w:val="Normal"/>
    <w:next w:val="Normal"/>
    <w:qFormat/>
    <w:rsid w:val="00CE3CF5"/>
    <w:pPr>
      <w:spacing w:after="0" w:line="240" w:lineRule="auto"/>
    </w:pPr>
    <w:rPr>
      <w:rFonts w:ascii="Trebuchet MS" w:eastAsia="Trebuchet MS" w:hAnsi="Trebuchet MS" w:cs="Trebuchet MS"/>
      <w:sz w:val="20"/>
      <w:szCs w:val="24"/>
    </w:rPr>
  </w:style>
  <w:style w:type="character" w:styleId="Lienhypertexte">
    <w:name w:val="Hyperlink"/>
    <w:basedOn w:val="Policepardfaut"/>
    <w:uiPriority w:val="99"/>
    <w:unhideWhenUsed/>
    <w:rsid w:val="00CE3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ches-securises.fr" TargetMode="External"/><Relationship Id="rId5" Type="http://schemas.openxmlformats.org/officeDocument/2006/relationships/hyperlink" Target="https://www.marches-securises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Alpes Metropole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DAON VINCENT</dc:creator>
  <cp:keywords/>
  <dc:description/>
  <cp:lastModifiedBy>NORMAND CHARLOTTE</cp:lastModifiedBy>
  <cp:revision>4</cp:revision>
  <dcterms:created xsi:type="dcterms:W3CDTF">2025-12-22T12:18:00Z</dcterms:created>
  <dcterms:modified xsi:type="dcterms:W3CDTF">2025-12-22T13:06:00Z</dcterms:modified>
</cp:coreProperties>
</file>