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26DDB"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1D3D58A1"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r w:rsidRPr="00A110C6">
        <w:rPr>
          <w:rFonts w:asciiTheme="minorHAnsi" w:hAnsiTheme="minorHAnsi" w:cstheme="minorHAnsi"/>
          <w:b/>
          <w:bCs/>
          <w:noProof/>
          <w:color w:val="000000"/>
          <w:sz w:val="22"/>
          <w:szCs w:val="22"/>
          <w:u w:val="single"/>
          <w:lang w:eastAsia="fr-FR"/>
        </w:rPr>
        <w:drawing>
          <wp:inline distT="0" distB="0" distL="0" distR="0" wp14:anchorId="6AE71D10" wp14:editId="3F52DD55">
            <wp:extent cx="1009650" cy="830858"/>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16139" cy="836198"/>
                    </a:xfrm>
                    <a:prstGeom prst="rect">
                      <a:avLst/>
                    </a:prstGeom>
                  </pic:spPr>
                </pic:pic>
              </a:graphicData>
            </a:graphic>
          </wp:inline>
        </w:drawing>
      </w:r>
    </w:p>
    <w:p w14:paraId="557DEBCF"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5ACC3D70" w14:textId="77777777" w:rsidR="00505A46" w:rsidRPr="00A110C6" w:rsidRDefault="00505A46" w:rsidP="00505A46">
      <w:pPr>
        <w:pStyle w:val="Standard"/>
        <w:spacing w:line="180" w:lineRule="atLeast"/>
        <w:jc w:val="center"/>
        <w:rPr>
          <w:rFonts w:asciiTheme="minorHAnsi" w:hAnsiTheme="minorHAnsi" w:cstheme="minorHAnsi"/>
          <w:b/>
          <w:bCs/>
          <w:color w:val="000000"/>
          <w:sz w:val="22"/>
          <w:szCs w:val="22"/>
          <w:u w:val="single"/>
        </w:rPr>
      </w:pPr>
    </w:p>
    <w:p w14:paraId="685DD856" w14:textId="77777777" w:rsidR="00505A46" w:rsidRPr="00A110C6" w:rsidRDefault="00505A46" w:rsidP="00505A46">
      <w:pPr>
        <w:pStyle w:val="Standard"/>
        <w:spacing w:line="180" w:lineRule="atLeast"/>
        <w:jc w:val="center"/>
        <w:rPr>
          <w:rFonts w:asciiTheme="minorHAnsi" w:hAnsiTheme="minorHAnsi" w:cstheme="minorHAnsi"/>
          <w:b/>
          <w:bCs/>
          <w:color w:val="000000"/>
          <w:sz w:val="22"/>
          <w:szCs w:val="22"/>
          <w:u w:val="single"/>
        </w:rPr>
      </w:pPr>
    </w:p>
    <w:p w14:paraId="73415599" w14:textId="77777777" w:rsidR="00505A46" w:rsidRPr="00A110C6" w:rsidRDefault="00505A46" w:rsidP="00505A46">
      <w:pPr>
        <w:pStyle w:val="Standard"/>
        <w:spacing w:line="180" w:lineRule="atLeast"/>
        <w:jc w:val="center"/>
        <w:rPr>
          <w:rFonts w:asciiTheme="minorHAnsi" w:hAnsiTheme="minorHAnsi" w:cstheme="minorHAnsi"/>
          <w:b/>
          <w:color w:val="000000"/>
          <w:sz w:val="22"/>
          <w:szCs w:val="22"/>
        </w:rPr>
      </w:pPr>
      <w:bookmarkStart w:id="0" w:name="_GoBack"/>
      <w:r w:rsidRPr="00A110C6">
        <w:rPr>
          <w:rFonts w:asciiTheme="minorHAnsi" w:hAnsiTheme="minorHAnsi" w:cstheme="minorHAnsi"/>
          <w:b/>
          <w:bCs/>
          <w:color w:val="000000"/>
          <w:sz w:val="22"/>
          <w:szCs w:val="22"/>
        </w:rPr>
        <w:t>CONSULTATION PREALABLE</w:t>
      </w:r>
      <w:r w:rsidR="001755AF">
        <w:rPr>
          <w:rFonts w:asciiTheme="minorHAnsi" w:hAnsiTheme="minorHAnsi" w:cstheme="minorHAnsi"/>
          <w:b/>
          <w:bCs/>
          <w:color w:val="000000"/>
          <w:sz w:val="22"/>
          <w:szCs w:val="22"/>
        </w:rPr>
        <w:t xml:space="preserve"> </w:t>
      </w:r>
      <w:r w:rsidRPr="00A110C6">
        <w:rPr>
          <w:rFonts w:asciiTheme="minorHAnsi" w:hAnsiTheme="minorHAnsi" w:cstheme="minorHAnsi"/>
          <w:b/>
          <w:bCs/>
          <w:color w:val="000000"/>
          <w:sz w:val="22"/>
          <w:szCs w:val="22"/>
        </w:rPr>
        <w:t xml:space="preserve">A L’ATTRIBUTION D’UNE </w:t>
      </w:r>
      <w:r w:rsidR="00C52F8F" w:rsidRPr="00A110C6">
        <w:rPr>
          <w:rFonts w:asciiTheme="minorHAnsi" w:hAnsiTheme="minorHAnsi" w:cstheme="minorHAnsi"/>
          <w:b/>
          <w:bCs/>
          <w:color w:val="000000"/>
          <w:sz w:val="22"/>
          <w:szCs w:val="22"/>
        </w:rPr>
        <w:t>CONVENTION D’</w:t>
      </w:r>
      <w:r w:rsidRPr="00A110C6">
        <w:rPr>
          <w:rFonts w:asciiTheme="minorHAnsi" w:hAnsiTheme="minorHAnsi" w:cstheme="minorHAnsi"/>
          <w:b/>
          <w:bCs/>
          <w:color w:val="000000"/>
          <w:sz w:val="22"/>
          <w:szCs w:val="22"/>
        </w:rPr>
        <w:t xml:space="preserve">AUTORISATION D’OCCUPATION TEMPORAIRE DU DOMAINE PUBLIC </w:t>
      </w:r>
      <w:bookmarkEnd w:id="0"/>
      <w:r w:rsidRPr="00A110C6">
        <w:rPr>
          <w:rFonts w:asciiTheme="minorHAnsi" w:hAnsiTheme="minorHAnsi" w:cstheme="minorHAnsi"/>
          <w:b/>
          <w:bCs/>
          <w:color w:val="000000"/>
          <w:sz w:val="22"/>
          <w:szCs w:val="22"/>
        </w:rPr>
        <w:t xml:space="preserve">EN VUE D’UNE </w:t>
      </w:r>
      <w:r w:rsidRPr="00A110C6">
        <w:rPr>
          <w:rFonts w:asciiTheme="minorHAnsi" w:hAnsiTheme="minorHAnsi" w:cstheme="minorHAnsi"/>
          <w:b/>
          <w:color w:val="000000"/>
          <w:sz w:val="22"/>
          <w:szCs w:val="22"/>
        </w:rPr>
        <w:t xml:space="preserve">EXPLOITATION ECONOMIQUE </w:t>
      </w:r>
    </w:p>
    <w:p w14:paraId="2C7DC02D"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6F423FE8"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5B9AA502" w14:textId="4B34916F" w:rsidR="00505A46" w:rsidRPr="00A110C6" w:rsidRDefault="00345608">
      <w:pPr>
        <w:pStyle w:val="Standard"/>
        <w:spacing w:line="180" w:lineRule="atLeast"/>
        <w:jc w:val="both"/>
        <w:rPr>
          <w:rFonts w:asciiTheme="minorHAnsi" w:hAnsiTheme="minorHAnsi" w:cstheme="minorHAnsi"/>
          <w:b/>
          <w:bCs/>
          <w:color w:val="000000"/>
          <w:sz w:val="22"/>
          <w:szCs w:val="22"/>
          <w:u w:val="single"/>
        </w:rPr>
      </w:pPr>
      <w:r w:rsidRPr="00A110C6">
        <w:rPr>
          <w:rFonts w:asciiTheme="minorHAnsi" w:hAnsiTheme="minorHAnsi" w:cstheme="minorHAnsi"/>
          <w:b/>
          <w:bCs/>
          <w:noProof/>
          <w:color w:val="000000"/>
          <w:sz w:val="22"/>
          <w:szCs w:val="22"/>
          <w:u w:val="single"/>
          <w:lang w:eastAsia="fr-FR"/>
        </w:rPr>
        <mc:AlternateContent>
          <mc:Choice Requires="wps">
            <w:drawing>
              <wp:anchor distT="45720" distB="45720" distL="182880" distR="182880" simplePos="0" relativeHeight="251659264" behindDoc="1" locked="0" layoutInCell="1" allowOverlap="0" wp14:anchorId="6901DCB8" wp14:editId="5E0E52BE">
                <wp:simplePos x="0" y="0"/>
                <wp:positionH relativeFrom="margin">
                  <wp:posOffset>54610</wp:posOffset>
                </wp:positionH>
                <wp:positionV relativeFrom="paragraph">
                  <wp:posOffset>356870</wp:posOffset>
                </wp:positionV>
                <wp:extent cx="6286500" cy="2065655"/>
                <wp:effectExtent l="38100" t="38100" r="38100" b="33655"/>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065655"/>
                        </a:xfrm>
                        <a:prstGeom prst="rect">
                          <a:avLst/>
                        </a:prstGeom>
                        <a:solidFill>
                          <a:schemeClr val="tx2"/>
                        </a:solidFill>
                        <a:ln w="76200" cmpd="dbl">
                          <a:solidFill>
                            <a:schemeClr val="tx2"/>
                          </a:solidFill>
                          <a:miter lim="800000"/>
                          <a:headEnd/>
                          <a:tailEnd/>
                        </a:ln>
                      </wps:spPr>
                      <wps:txbx>
                        <w:txbxContent>
                          <w:p w14:paraId="13FEBE45" w14:textId="7DE94056" w:rsidR="00CF1B52" w:rsidRPr="005E7823" w:rsidRDefault="007F795A" w:rsidP="00CF1B52">
                            <w:pPr>
                              <w:ind w:left="-142"/>
                              <w:jc w:val="center"/>
                              <w:rPr>
                                <w:rFonts w:asciiTheme="minorHAnsi" w:hAnsiTheme="minorHAnsi" w:cstheme="minorHAnsi"/>
                                <w:b/>
                                <w:i/>
                                <w:iCs/>
                                <w:caps/>
                                <w:color w:val="FFFFFF" w:themeColor="background1"/>
                                <w:sz w:val="32"/>
                              </w:rPr>
                            </w:pPr>
                            <w:r w:rsidRPr="005E7823">
                              <w:rPr>
                                <w:rFonts w:asciiTheme="minorHAnsi" w:hAnsiTheme="minorHAnsi" w:cstheme="minorHAnsi"/>
                                <w:b/>
                                <w:i/>
                                <w:iCs/>
                                <w:caps/>
                                <w:color w:val="FFFFFF" w:themeColor="background1"/>
                                <w:sz w:val="32"/>
                              </w:rPr>
                              <w:t>EXPLOITATION D’Un</w:t>
                            </w:r>
                            <w:r w:rsidR="000D192A">
                              <w:rPr>
                                <w:rFonts w:asciiTheme="minorHAnsi" w:hAnsiTheme="minorHAnsi" w:cstheme="minorHAnsi"/>
                                <w:b/>
                                <w:i/>
                                <w:iCs/>
                                <w:caps/>
                                <w:color w:val="FFFFFF" w:themeColor="background1"/>
                                <w:sz w:val="32"/>
                              </w:rPr>
                              <w:t xml:space="preserve">E DALLE POUR </w:t>
                            </w:r>
                            <w:r w:rsidR="00CF1B52" w:rsidRPr="005E7823">
                              <w:rPr>
                                <w:rFonts w:asciiTheme="minorHAnsi" w:hAnsiTheme="minorHAnsi" w:cstheme="minorHAnsi"/>
                                <w:b/>
                                <w:i/>
                                <w:iCs/>
                                <w:caps/>
                                <w:color w:val="FFFFFF" w:themeColor="background1"/>
                                <w:sz w:val="32"/>
                              </w:rPr>
                              <w:t xml:space="preserve">KIOSQUE </w:t>
                            </w:r>
                            <w:r w:rsidR="00C52F8F" w:rsidRPr="005E7823">
                              <w:rPr>
                                <w:rFonts w:asciiTheme="minorHAnsi" w:hAnsiTheme="minorHAnsi" w:cstheme="minorHAnsi"/>
                                <w:b/>
                                <w:i/>
                                <w:iCs/>
                                <w:caps/>
                                <w:color w:val="FFFFFF" w:themeColor="background1"/>
                                <w:sz w:val="32"/>
                              </w:rPr>
                              <w:t>ALIMENTAIRE</w:t>
                            </w:r>
                            <w:r w:rsidR="00EA58E5">
                              <w:rPr>
                                <w:rFonts w:asciiTheme="minorHAnsi" w:hAnsiTheme="minorHAnsi" w:cstheme="minorHAnsi"/>
                                <w:b/>
                                <w:i/>
                                <w:iCs/>
                                <w:caps/>
                                <w:color w:val="FFFFFF" w:themeColor="background1"/>
                                <w:sz w:val="32"/>
                              </w:rPr>
                              <w:t>- EMPLACEMENT D</w:t>
                            </w:r>
                            <w:r w:rsidR="00C52F8F" w:rsidRPr="005E7823">
                              <w:rPr>
                                <w:rFonts w:asciiTheme="minorHAnsi" w:hAnsiTheme="minorHAnsi" w:cstheme="minorHAnsi"/>
                                <w:b/>
                                <w:i/>
                                <w:iCs/>
                                <w:caps/>
                                <w:color w:val="FFFFFF" w:themeColor="background1"/>
                                <w:sz w:val="32"/>
                              </w:rPr>
                              <w:t xml:space="preserve"> </w:t>
                            </w:r>
                            <w:r w:rsidR="00D558F1" w:rsidRPr="005E7823">
                              <w:rPr>
                                <w:rFonts w:asciiTheme="minorHAnsi" w:hAnsiTheme="minorHAnsi" w:cstheme="minorHAnsi"/>
                                <w:b/>
                                <w:i/>
                                <w:iCs/>
                                <w:caps/>
                                <w:color w:val="FFFFFF" w:themeColor="background1"/>
                                <w:sz w:val="32"/>
                              </w:rPr>
                              <w:t xml:space="preserve">– ALLEE </w:t>
                            </w:r>
                            <w:r w:rsidR="00C52F8F" w:rsidRPr="005E7823">
                              <w:rPr>
                                <w:rFonts w:asciiTheme="minorHAnsi" w:hAnsiTheme="minorHAnsi" w:cstheme="minorHAnsi"/>
                                <w:b/>
                                <w:i/>
                                <w:iCs/>
                                <w:caps/>
                                <w:color w:val="FFFFFF" w:themeColor="background1"/>
                                <w:sz w:val="32"/>
                              </w:rPr>
                              <w:t xml:space="preserve">ESTIENNE D’ORVES </w:t>
                            </w:r>
                          </w:p>
                          <w:p w14:paraId="2ED61DF5" w14:textId="77777777" w:rsidR="00AB2CC9" w:rsidRDefault="00AB2CC9" w:rsidP="00CF1B52">
                            <w:pPr>
                              <w:ind w:left="-142"/>
                              <w:jc w:val="center"/>
                            </w:pP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6901DCB8" id="Rectangle 4" o:spid="_x0000_s1026" style="position:absolute;left:0;text-align:left;margin-left:4.3pt;margin-top:28.1pt;width:495pt;height:162.65pt;z-index:-251657216;visibility:visible;mso-wrap-style:square;mso-width-percent:0;mso-height-percent:200;mso-wrap-distance-left:14.4pt;mso-wrap-distance-top:3.6pt;mso-wrap-distance-right:14.4pt;mso-wrap-distance-bottom:3.6pt;mso-position-horizontal:absolute;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" o:allowoverlap="f" fillcolor="#44546a [3215]" strokecolor="#44546a [3215]" strokeweight="6pt">
                <v:stroke linestyle="thinThin"/>
                <v:textbox style="mso-fit-shape-to-text:t" inset="14.4pt,14.4pt,14.4pt,14.4pt">
                  <w:txbxContent>
                    <w:p w14:paraId="13FEBE45" w14:textId="7DE94056" w:rsidR="00CF1B52" w:rsidRPr="005E7823" w:rsidRDefault="007F795A" w:rsidP="00CF1B52">
                      <w:pPr>
                        <w:ind w:left="-142"/>
                        <w:jc w:val="center"/>
                        <w:rPr>
                          <w:rFonts w:asciiTheme="minorHAnsi" w:hAnsiTheme="minorHAnsi" w:cstheme="minorHAnsi"/>
                          <w:b/>
                          <w:i/>
                          <w:iCs/>
                          <w:caps/>
                          <w:color w:val="FFFFFF" w:themeColor="background1"/>
                          <w:sz w:val="32"/>
                        </w:rPr>
                      </w:pPr>
                      <w:r w:rsidRPr="005E7823">
                        <w:rPr>
                          <w:rFonts w:asciiTheme="minorHAnsi" w:hAnsiTheme="minorHAnsi" w:cstheme="minorHAnsi"/>
                          <w:b/>
                          <w:i/>
                          <w:iCs/>
                          <w:caps/>
                          <w:color w:val="FFFFFF" w:themeColor="background1"/>
                          <w:sz w:val="32"/>
                        </w:rPr>
                        <w:t>EXPLOITATION D’Un</w:t>
                      </w:r>
                      <w:r w:rsidR="000D192A">
                        <w:rPr>
                          <w:rFonts w:asciiTheme="minorHAnsi" w:hAnsiTheme="minorHAnsi" w:cstheme="minorHAnsi"/>
                          <w:b/>
                          <w:i/>
                          <w:iCs/>
                          <w:caps/>
                          <w:color w:val="FFFFFF" w:themeColor="background1"/>
                          <w:sz w:val="32"/>
                        </w:rPr>
                        <w:t xml:space="preserve">E DALLE POUR </w:t>
                      </w:r>
                      <w:r w:rsidR="00CF1B52" w:rsidRPr="005E7823">
                        <w:rPr>
                          <w:rFonts w:asciiTheme="minorHAnsi" w:hAnsiTheme="minorHAnsi" w:cstheme="minorHAnsi"/>
                          <w:b/>
                          <w:i/>
                          <w:iCs/>
                          <w:caps/>
                          <w:color w:val="FFFFFF" w:themeColor="background1"/>
                          <w:sz w:val="32"/>
                        </w:rPr>
                        <w:t xml:space="preserve">KIOSQUE </w:t>
                      </w:r>
                      <w:r w:rsidR="00C52F8F" w:rsidRPr="005E7823">
                        <w:rPr>
                          <w:rFonts w:asciiTheme="minorHAnsi" w:hAnsiTheme="minorHAnsi" w:cstheme="minorHAnsi"/>
                          <w:b/>
                          <w:i/>
                          <w:iCs/>
                          <w:caps/>
                          <w:color w:val="FFFFFF" w:themeColor="background1"/>
                          <w:sz w:val="32"/>
                        </w:rPr>
                        <w:t>ALIMENTAIRE</w:t>
                      </w:r>
                      <w:r w:rsidR="00EA58E5">
                        <w:rPr>
                          <w:rFonts w:asciiTheme="minorHAnsi" w:hAnsiTheme="minorHAnsi" w:cstheme="minorHAnsi"/>
                          <w:b/>
                          <w:i/>
                          <w:iCs/>
                          <w:caps/>
                          <w:color w:val="FFFFFF" w:themeColor="background1"/>
                          <w:sz w:val="32"/>
                        </w:rPr>
                        <w:t>- EMPLACEMENT D</w:t>
                      </w:r>
                      <w:r w:rsidR="00C52F8F" w:rsidRPr="005E7823">
                        <w:rPr>
                          <w:rFonts w:asciiTheme="minorHAnsi" w:hAnsiTheme="minorHAnsi" w:cstheme="minorHAnsi"/>
                          <w:b/>
                          <w:i/>
                          <w:iCs/>
                          <w:caps/>
                          <w:color w:val="FFFFFF" w:themeColor="background1"/>
                          <w:sz w:val="32"/>
                        </w:rPr>
                        <w:t xml:space="preserve"> </w:t>
                      </w:r>
                      <w:r w:rsidR="00D558F1" w:rsidRPr="005E7823">
                        <w:rPr>
                          <w:rFonts w:asciiTheme="minorHAnsi" w:hAnsiTheme="minorHAnsi" w:cstheme="minorHAnsi"/>
                          <w:b/>
                          <w:i/>
                          <w:iCs/>
                          <w:caps/>
                          <w:color w:val="FFFFFF" w:themeColor="background1"/>
                          <w:sz w:val="32"/>
                        </w:rPr>
                        <w:t xml:space="preserve">– ALLEE </w:t>
                      </w:r>
                      <w:r w:rsidR="00C52F8F" w:rsidRPr="005E7823">
                        <w:rPr>
                          <w:rFonts w:asciiTheme="minorHAnsi" w:hAnsiTheme="minorHAnsi" w:cstheme="minorHAnsi"/>
                          <w:b/>
                          <w:i/>
                          <w:iCs/>
                          <w:caps/>
                          <w:color w:val="FFFFFF" w:themeColor="background1"/>
                          <w:sz w:val="32"/>
                        </w:rPr>
                        <w:t xml:space="preserve">ESTIENNE D’ORVES </w:t>
                      </w:r>
                    </w:p>
                    <w:p w14:paraId="2ED61DF5" w14:textId="77777777" w:rsidR="00AB2CC9" w:rsidRDefault="00AB2CC9" w:rsidP="00CF1B52">
                      <w:pPr>
                        <w:ind w:left="-142"/>
                        <w:jc w:val="center"/>
                      </w:pPr>
                    </w:p>
                  </w:txbxContent>
                </v:textbox>
                <w10:wrap type="square" anchorx="margin"/>
              </v:rect>
            </w:pict>
          </mc:Fallback>
        </mc:AlternateContent>
      </w:r>
    </w:p>
    <w:p w14:paraId="56B93623"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0BC5D073" w14:textId="77777777" w:rsidR="00505A46" w:rsidRPr="00A110C6" w:rsidRDefault="00EC71A5" w:rsidP="00EC71A5">
      <w:pPr>
        <w:pStyle w:val="Standard"/>
        <w:spacing w:line="180" w:lineRule="atLeast"/>
        <w:jc w:val="center"/>
        <w:rPr>
          <w:rFonts w:asciiTheme="minorHAnsi" w:hAnsiTheme="minorHAnsi" w:cstheme="minorHAnsi"/>
          <w:b/>
          <w:bCs/>
          <w:color w:val="000000"/>
          <w:sz w:val="28"/>
          <w:szCs w:val="22"/>
        </w:rPr>
      </w:pPr>
      <w:r w:rsidRPr="00A110C6">
        <w:rPr>
          <w:rFonts w:asciiTheme="minorHAnsi" w:hAnsiTheme="minorHAnsi" w:cstheme="minorHAnsi"/>
          <w:b/>
          <w:bCs/>
          <w:color w:val="000000"/>
          <w:sz w:val="28"/>
          <w:szCs w:val="22"/>
        </w:rPr>
        <w:t>Règlement de consultation</w:t>
      </w:r>
    </w:p>
    <w:p w14:paraId="3EDA72D1" w14:textId="77777777" w:rsidR="00BE2FAC" w:rsidRPr="00A110C6" w:rsidRDefault="00BE2FAC" w:rsidP="00BE2FAC">
      <w:pPr>
        <w:pStyle w:val="Standard"/>
        <w:spacing w:line="180" w:lineRule="atLeast"/>
        <w:jc w:val="both"/>
        <w:rPr>
          <w:rFonts w:asciiTheme="minorHAnsi" w:hAnsiTheme="minorHAnsi" w:cstheme="minorHAnsi"/>
          <w:b/>
          <w:bCs/>
          <w:color w:val="000000"/>
          <w:sz w:val="22"/>
          <w:szCs w:val="22"/>
          <w:u w:val="single"/>
        </w:rPr>
      </w:pPr>
    </w:p>
    <w:p w14:paraId="5D7387C0" w14:textId="77777777" w:rsidR="00BE2FAC" w:rsidRPr="00A110C6" w:rsidRDefault="00BE2FAC" w:rsidP="00BE2FAC">
      <w:pPr>
        <w:pStyle w:val="Standard"/>
        <w:spacing w:line="180" w:lineRule="atLeast"/>
        <w:jc w:val="both"/>
        <w:rPr>
          <w:rFonts w:asciiTheme="minorHAnsi" w:hAnsiTheme="minorHAnsi" w:cstheme="minorHAnsi"/>
          <w:b/>
          <w:bCs/>
          <w:color w:val="000000"/>
          <w:sz w:val="22"/>
          <w:szCs w:val="22"/>
          <w:u w:val="single"/>
        </w:rPr>
      </w:pPr>
    </w:p>
    <w:p w14:paraId="342BCA0F" w14:textId="77777777" w:rsidR="00411555" w:rsidRPr="00A110C6" w:rsidRDefault="00411555" w:rsidP="00BE2FAC">
      <w:pPr>
        <w:pStyle w:val="Standard"/>
        <w:spacing w:line="180" w:lineRule="atLeast"/>
        <w:jc w:val="both"/>
        <w:rPr>
          <w:rFonts w:asciiTheme="minorHAnsi" w:hAnsiTheme="minorHAnsi" w:cstheme="minorHAnsi"/>
          <w:b/>
          <w:bCs/>
          <w:color w:val="000000"/>
          <w:sz w:val="22"/>
          <w:szCs w:val="22"/>
          <w:u w:val="single"/>
        </w:rPr>
      </w:pPr>
    </w:p>
    <w:p w14:paraId="0EF37E37" w14:textId="77777777" w:rsidR="00411555" w:rsidRPr="00A110C6" w:rsidRDefault="00411555" w:rsidP="00BE2FAC">
      <w:pPr>
        <w:pStyle w:val="Standard"/>
        <w:spacing w:line="180" w:lineRule="atLeast"/>
        <w:jc w:val="both"/>
        <w:rPr>
          <w:rFonts w:asciiTheme="minorHAnsi" w:hAnsiTheme="minorHAnsi" w:cstheme="minorHAnsi"/>
          <w:b/>
          <w:bCs/>
          <w:color w:val="000000"/>
          <w:sz w:val="22"/>
          <w:szCs w:val="22"/>
          <w:u w:val="single"/>
        </w:rPr>
      </w:pPr>
    </w:p>
    <w:p w14:paraId="2E3DB283" w14:textId="77777777" w:rsidR="00411555" w:rsidRPr="00A110C6" w:rsidRDefault="00411555" w:rsidP="00BE2FAC">
      <w:pPr>
        <w:pStyle w:val="Standard"/>
        <w:spacing w:line="180" w:lineRule="atLeast"/>
        <w:jc w:val="both"/>
        <w:rPr>
          <w:rFonts w:asciiTheme="minorHAnsi" w:hAnsiTheme="minorHAnsi" w:cstheme="minorHAnsi"/>
          <w:b/>
          <w:bCs/>
          <w:color w:val="000000"/>
          <w:sz w:val="22"/>
          <w:szCs w:val="22"/>
          <w:u w:val="single"/>
        </w:rPr>
      </w:pPr>
    </w:p>
    <w:p w14:paraId="0FF61DB7" w14:textId="3097C40E" w:rsidR="00BE2FAC" w:rsidRPr="00A110C6" w:rsidRDefault="00BE2FAC" w:rsidP="00BE2FAC">
      <w:pPr>
        <w:pStyle w:val="Standard"/>
        <w:spacing w:line="180" w:lineRule="atLeast"/>
        <w:jc w:val="both"/>
        <w:rPr>
          <w:rFonts w:asciiTheme="minorHAnsi" w:hAnsiTheme="minorHAnsi" w:cstheme="minorHAnsi"/>
          <w:color w:val="000000"/>
        </w:rPr>
      </w:pPr>
      <w:r w:rsidRPr="00A110C6">
        <w:rPr>
          <w:rFonts w:asciiTheme="minorHAnsi" w:hAnsiTheme="minorHAnsi" w:cstheme="minorHAnsi"/>
          <w:b/>
          <w:bCs/>
          <w:color w:val="000000"/>
          <w:sz w:val="22"/>
          <w:szCs w:val="22"/>
          <w:u w:val="single"/>
        </w:rPr>
        <w:t>Date limite de réception des offres </w:t>
      </w:r>
      <w:r w:rsidRPr="00F643CC">
        <w:rPr>
          <w:rFonts w:asciiTheme="minorHAnsi" w:hAnsiTheme="minorHAnsi" w:cstheme="minorHAnsi"/>
          <w:b/>
          <w:bCs/>
          <w:color w:val="000000"/>
          <w:sz w:val="22"/>
          <w:szCs w:val="22"/>
          <w:u w:val="single"/>
        </w:rPr>
        <w:t>:</w:t>
      </w:r>
      <w:r w:rsidRPr="00F643CC">
        <w:rPr>
          <w:rFonts w:asciiTheme="minorHAnsi" w:hAnsiTheme="minorHAnsi" w:cstheme="minorHAnsi"/>
          <w:b/>
          <w:bCs/>
          <w:color w:val="000000"/>
          <w:sz w:val="22"/>
          <w:szCs w:val="22"/>
        </w:rPr>
        <w:t xml:space="preserve"> </w:t>
      </w:r>
      <w:r w:rsidR="00411555" w:rsidRPr="00F643CC">
        <w:rPr>
          <w:rFonts w:asciiTheme="minorHAnsi" w:hAnsiTheme="minorHAnsi" w:cstheme="minorHAnsi"/>
          <w:b/>
          <w:bCs/>
          <w:color w:val="000000"/>
          <w:sz w:val="28"/>
          <w:szCs w:val="22"/>
        </w:rPr>
        <w:t xml:space="preserve">Le </w:t>
      </w:r>
      <w:r w:rsidR="00F643CC" w:rsidRPr="00F643CC">
        <w:rPr>
          <w:rFonts w:asciiTheme="minorHAnsi" w:hAnsiTheme="minorHAnsi" w:cstheme="minorHAnsi"/>
          <w:b/>
          <w:bCs/>
          <w:color w:val="000000"/>
          <w:sz w:val="28"/>
          <w:szCs w:val="22"/>
        </w:rPr>
        <w:t>Mar</w:t>
      </w:r>
      <w:r w:rsidR="00C52F8F" w:rsidRPr="00F643CC">
        <w:rPr>
          <w:rFonts w:asciiTheme="minorHAnsi" w:hAnsiTheme="minorHAnsi" w:cstheme="minorHAnsi"/>
          <w:b/>
          <w:bCs/>
          <w:color w:val="000000"/>
          <w:sz w:val="28"/>
          <w:szCs w:val="22"/>
        </w:rPr>
        <w:t xml:space="preserve">di </w:t>
      </w:r>
      <w:r w:rsidR="00061F95">
        <w:rPr>
          <w:rFonts w:asciiTheme="minorHAnsi" w:hAnsiTheme="minorHAnsi" w:cstheme="minorHAnsi"/>
          <w:b/>
          <w:bCs/>
          <w:color w:val="000000"/>
          <w:sz w:val="28"/>
          <w:szCs w:val="22"/>
        </w:rPr>
        <w:t>21 avril 2026</w:t>
      </w:r>
      <w:r w:rsidR="00876E5B" w:rsidRPr="00F643CC">
        <w:rPr>
          <w:rFonts w:asciiTheme="minorHAnsi" w:hAnsiTheme="minorHAnsi" w:cstheme="minorHAnsi"/>
          <w:b/>
          <w:bCs/>
          <w:color w:val="000000"/>
          <w:sz w:val="28"/>
          <w:szCs w:val="22"/>
        </w:rPr>
        <w:t xml:space="preserve"> à 16h00</w:t>
      </w:r>
    </w:p>
    <w:p w14:paraId="6FDEABF3"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4C778B81"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212FA204"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sdt>
      <w:sdtPr>
        <w:rPr>
          <w:rFonts w:asciiTheme="minorHAnsi" w:eastAsia="SimSun" w:hAnsiTheme="minorHAnsi" w:cstheme="minorHAnsi"/>
          <w:color w:val="auto"/>
          <w:kern w:val="3"/>
          <w:sz w:val="24"/>
          <w:szCs w:val="24"/>
          <w:lang w:eastAsia="zh-CN" w:bidi="hi-IN"/>
        </w:rPr>
        <w:id w:val="5171200"/>
        <w:docPartObj>
          <w:docPartGallery w:val="Table of Contents"/>
          <w:docPartUnique/>
        </w:docPartObj>
      </w:sdtPr>
      <w:sdtEndPr>
        <w:rPr>
          <w:b/>
          <w:bCs/>
        </w:rPr>
      </w:sdtEndPr>
      <w:sdtContent>
        <w:p w14:paraId="4017463E" w14:textId="7AB0978A" w:rsidR="00FD5A8D" w:rsidRPr="00A110C6" w:rsidRDefault="00FD5A8D" w:rsidP="00FD5A8D">
          <w:pPr>
            <w:pStyle w:val="En-ttedetabledesmatires"/>
            <w:numPr>
              <w:ilvl w:val="0"/>
              <w:numId w:val="0"/>
            </w:numPr>
            <w:rPr>
              <w:rFonts w:asciiTheme="minorHAnsi" w:hAnsiTheme="minorHAnsi" w:cstheme="minorHAnsi"/>
            </w:rPr>
          </w:pPr>
          <w:r w:rsidRPr="00A110C6">
            <w:rPr>
              <w:rFonts w:asciiTheme="minorHAnsi" w:hAnsiTheme="minorHAnsi" w:cstheme="minorHAnsi"/>
            </w:rPr>
            <w:t>Table des matières</w:t>
          </w:r>
        </w:p>
        <w:p w14:paraId="57EE9F06" w14:textId="77777777" w:rsidR="00FD5A8D" w:rsidRPr="00A110C6" w:rsidRDefault="00FD5A8D" w:rsidP="00FD5A8D">
          <w:pPr>
            <w:rPr>
              <w:rFonts w:asciiTheme="minorHAnsi" w:hAnsiTheme="minorHAnsi" w:cstheme="minorHAnsi"/>
              <w:lang w:eastAsia="fr-FR" w:bidi="ar-SA"/>
            </w:rPr>
          </w:pPr>
        </w:p>
        <w:p w14:paraId="78579599" w14:textId="5C9BC984" w:rsidR="00A110C6" w:rsidRDefault="00FD5A8D">
          <w:pPr>
            <w:pStyle w:val="TM1"/>
            <w:tabs>
              <w:tab w:val="left" w:pos="440"/>
              <w:tab w:val="right" w:leader="dot" w:pos="10081"/>
            </w:tabs>
            <w:rPr>
              <w:rFonts w:cstheme="minorBidi"/>
              <w:noProof/>
            </w:rPr>
          </w:pPr>
          <w:r w:rsidRPr="00A110C6">
            <w:rPr>
              <w:rFonts w:cstheme="minorHAnsi"/>
            </w:rPr>
            <w:fldChar w:fldCharType="begin"/>
          </w:r>
          <w:r w:rsidRPr="00A110C6">
            <w:rPr>
              <w:rFonts w:cstheme="minorHAnsi"/>
            </w:rPr>
            <w:instrText xml:space="preserve"> TOC \o "1-3" \h \z \u </w:instrText>
          </w:r>
          <w:r w:rsidRPr="00A110C6">
            <w:rPr>
              <w:rFonts w:cstheme="minorHAnsi"/>
            </w:rPr>
            <w:fldChar w:fldCharType="separate"/>
          </w:r>
          <w:hyperlink w:anchor="_Toc187230347" w:history="1">
            <w:r w:rsidR="00A110C6" w:rsidRPr="00B671A5">
              <w:rPr>
                <w:rStyle w:val="Lienhypertexte"/>
                <w:rFonts w:cstheme="minorHAnsi"/>
                <w:noProof/>
                <w:lang w:bidi="hi-IN"/>
              </w:rPr>
              <w:t>1.</w:t>
            </w:r>
            <w:r w:rsidR="00A110C6">
              <w:rPr>
                <w:rFonts w:cstheme="minorBidi"/>
                <w:noProof/>
              </w:rPr>
              <w:tab/>
            </w:r>
            <w:r w:rsidR="00A110C6" w:rsidRPr="00B671A5">
              <w:rPr>
                <w:rStyle w:val="Lienhypertexte"/>
                <w:rFonts w:cstheme="minorHAnsi"/>
                <w:noProof/>
                <w:lang w:bidi="hi-IN"/>
              </w:rPr>
              <w:t>Autorité territoriale</w:t>
            </w:r>
            <w:r w:rsidR="00A110C6">
              <w:rPr>
                <w:noProof/>
                <w:webHidden/>
              </w:rPr>
              <w:tab/>
            </w:r>
            <w:r w:rsidR="00A110C6">
              <w:rPr>
                <w:noProof/>
                <w:webHidden/>
              </w:rPr>
              <w:fldChar w:fldCharType="begin"/>
            </w:r>
            <w:r w:rsidR="00A110C6">
              <w:rPr>
                <w:noProof/>
                <w:webHidden/>
              </w:rPr>
              <w:instrText xml:space="preserve"> PAGEREF _Toc187230347 \h </w:instrText>
            </w:r>
            <w:r w:rsidR="00A110C6">
              <w:rPr>
                <w:noProof/>
                <w:webHidden/>
              </w:rPr>
            </w:r>
            <w:r w:rsidR="00A110C6">
              <w:rPr>
                <w:noProof/>
                <w:webHidden/>
              </w:rPr>
              <w:fldChar w:fldCharType="separate"/>
            </w:r>
            <w:r w:rsidR="0015033A">
              <w:rPr>
                <w:noProof/>
                <w:webHidden/>
              </w:rPr>
              <w:t>2</w:t>
            </w:r>
            <w:r w:rsidR="00A110C6">
              <w:rPr>
                <w:noProof/>
                <w:webHidden/>
              </w:rPr>
              <w:fldChar w:fldCharType="end"/>
            </w:r>
          </w:hyperlink>
        </w:p>
        <w:p w14:paraId="5313086A" w14:textId="344892EA" w:rsidR="00A110C6" w:rsidRDefault="00EA58E5">
          <w:pPr>
            <w:pStyle w:val="TM1"/>
            <w:tabs>
              <w:tab w:val="left" w:pos="440"/>
              <w:tab w:val="right" w:leader="dot" w:pos="10081"/>
            </w:tabs>
            <w:rPr>
              <w:rFonts w:cstheme="minorBidi"/>
              <w:noProof/>
            </w:rPr>
          </w:pPr>
          <w:hyperlink w:anchor="_Toc187230348" w:history="1">
            <w:r w:rsidR="00A110C6" w:rsidRPr="00B671A5">
              <w:rPr>
                <w:rStyle w:val="Lienhypertexte"/>
                <w:rFonts w:cstheme="minorHAnsi"/>
                <w:noProof/>
                <w:lang w:bidi="hi-IN"/>
              </w:rPr>
              <w:t>2.</w:t>
            </w:r>
            <w:r w:rsidR="00A110C6">
              <w:rPr>
                <w:rFonts w:cstheme="minorBidi"/>
                <w:noProof/>
              </w:rPr>
              <w:tab/>
            </w:r>
            <w:r w:rsidR="00A110C6" w:rsidRPr="00B671A5">
              <w:rPr>
                <w:rStyle w:val="Lienhypertexte"/>
                <w:rFonts w:cstheme="minorHAnsi"/>
                <w:noProof/>
                <w:lang w:bidi="hi-IN"/>
              </w:rPr>
              <w:t>Objet et spécificités de l’occupation temporaire</w:t>
            </w:r>
            <w:r w:rsidR="00A110C6">
              <w:rPr>
                <w:noProof/>
                <w:webHidden/>
              </w:rPr>
              <w:tab/>
            </w:r>
            <w:r w:rsidR="00A110C6">
              <w:rPr>
                <w:noProof/>
                <w:webHidden/>
              </w:rPr>
              <w:fldChar w:fldCharType="begin"/>
            </w:r>
            <w:r w:rsidR="00A110C6">
              <w:rPr>
                <w:noProof/>
                <w:webHidden/>
              </w:rPr>
              <w:instrText xml:space="preserve"> PAGEREF _Toc187230348 \h </w:instrText>
            </w:r>
            <w:r w:rsidR="00A110C6">
              <w:rPr>
                <w:noProof/>
                <w:webHidden/>
              </w:rPr>
            </w:r>
            <w:r w:rsidR="00A110C6">
              <w:rPr>
                <w:noProof/>
                <w:webHidden/>
              </w:rPr>
              <w:fldChar w:fldCharType="separate"/>
            </w:r>
            <w:r w:rsidR="0015033A">
              <w:rPr>
                <w:noProof/>
                <w:webHidden/>
              </w:rPr>
              <w:t>2</w:t>
            </w:r>
            <w:r w:rsidR="00A110C6">
              <w:rPr>
                <w:noProof/>
                <w:webHidden/>
              </w:rPr>
              <w:fldChar w:fldCharType="end"/>
            </w:r>
          </w:hyperlink>
        </w:p>
        <w:p w14:paraId="1C36B1D6" w14:textId="261EC5A1" w:rsidR="00A110C6" w:rsidRDefault="00EA58E5">
          <w:pPr>
            <w:pStyle w:val="TM1"/>
            <w:tabs>
              <w:tab w:val="left" w:pos="440"/>
              <w:tab w:val="right" w:leader="dot" w:pos="10081"/>
            </w:tabs>
            <w:rPr>
              <w:rFonts w:cstheme="minorBidi"/>
              <w:noProof/>
            </w:rPr>
          </w:pPr>
          <w:hyperlink w:anchor="_Toc187230349" w:history="1">
            <w:r w:rsidR="00A110C6" w:rsidRPr="00B671A5">
              <w:rPr>
                <w:rStyle w:val="Lienhypertexte"/>
                <w:rFonts w:cstheme="minorHAnsi"/>
                <w:noProof/>
                <w:lang w:bidi="hi-IN"/>
              </w:rPr>
              <w:t>3.</w:t>
            </w:r>
            <w:r w:rsidR="00A110C6">
              <w:rPr>
                <w:rFonts w:cstheme="minorBidi"/>
                <w:noProof/>
              </w:rPr>
              <w:tab/>
            </w:r>
            <w:r w:rsidR="00A110C6" w:rsidRPr="00B671A5">
              <w:rPr>
                <w:rStyle w:val="Lienhypertexte"/>
                <w:rFonts w:cstheme="minorHAnsi"/>
                <w:noProof/>
                <w:lang w:bidi="hi-IN"/>
              </w:rPr>
              <w:t>Contraintes d’occupation :</w:t>
            </w:r>
            <w:r w:rsidR="00A110C6">
              <w:rPr>
                <w:noProof/>
                <w:webHidden/>
              </w:rPr>
              <w:tab/>
            </w:r>
            <w:r w:rsidR="00A110C6">
              <w:rPr>
                <w:noProof/>
                <w:webHidden/>
              </w:rPr>
              <w:fldChar w:fldCharType="begin"/>
            </w:r>
            <w:r w:rsidR="00A110C6">
              <w:rPr>
                <w:noProof/>
                <w:webHidden/>
              </w:rPr>
              <w:instrText xml:space="preserve"> PAGEREF _Toc187230349 \h </w:instrText>
            </w:r>
            <w:r w:rsidR="00A110C6">
              <w:rPr>
                <w:noProof/>
                <w:webHidden/>
              </w:rPr>
            </w:r>
            <w:r w:rsidR="00A110C6">
              <w:rPr>
                <w:noProof/>
                <w:webHidden/>
              </w:rPr>
              <w:fldChar w:fldCharType="separate"/>
            </w:r>
            <w:r w:rsidR="0015033A">
              <w:rPr>
                <w:noProof/>
                <w:webHidden/>
              </w:rPr>
              <w:t>2</w:t>
            </w:r>
            <w:r w:rsidR="00A110C6">
              <w:rPr>
                <w:noProof/>
                <w:webHidden/>
              </w:rPr>
              <w:fldChar w:fldCharType="end"/>
            </w:r>
          </w:hyperlink>
        </w:p>
        <w:p w14:paraId="795124B9" w14:textId="10CB9A67" w:rsidR="00A110C6" w:rsidRDefault="00EA58E5">
          <w:pPr>
            <w:pStyle w:val="TM1"/>
            <w:tabs>
              <w:tab w:val="left" w:pos="440"/>
              <w:tab w:val="right" w:leader="dot" w:pos="10081"/>
            </w:tabs>
            <w:rPr>
              <w:rFonts w:cstheme="minorBidi"/>
              <w:noProof/>
            </w:rPr>
          </w:pPr>
          <w:hyperlink w:anchor="_Toc187230350" w:history="1">
            <w:r w:rsidR="00A110C6" w:rsidRPr="00B671A5">
              <w:rPr>
                <w:rStyle w:val="Lienhypertexte"/>
                <w:rFonts w:cstheme="minorHAnsi"/>
                <w:noProof/>
                <w:lang w:bidi="hi-IN"/>
              </w:rPr>
              <w:t>4.</w:t>
            </w:r>
            <w:r w:rsidR="00A110C6">
              <w:rPr>
                <w:rFonts w:cstheme="minorBidi"/>
                <w:noProof/>
              </w:rPr>
              <w:tab/>
            </w:r>
            <w:r w:rsidR="00A110C6" w:rsidRPr="00B671A5">
              <w:rPr>
                <w:rStyle w:val="Lienhypertexte"/>
                <w:rFonts w:cstheme="minorHAnsi"/>
                <w:noProof/>
                <w:lang w:bidi="hi-IN"/>
              </w:rPr>
              <w:t>Objectifs de valorisation du domaine public :</w:t>
            </w:r>
            <w:r w:rsidR="00A110C6">
              <w:rPr>
                <w:noProof/>
                <w:webHidden/>
              </w:rPr>
              <w:tab/>
            </w:r>
            <w:r w:rsidR="00A110C6">
              <w:rPr>
                <w:noProof/>
                <w:webHidden/>
              </w:rPr>
              <w:fldChar w:fldCharType="begin"/>
            </w:r>
            <w:r w:rsidR="00A110C6">
              <w:rPr>
                <w:noProof/>
                <w:webHidden/>
              </w:rPr>
              <w:instrText xml:space="preserve"> PAGEREF _Toc187230350 \h </w:instrText>
            </w:r>
            <w:r w:rsidR="00A110C6">
              <w:rPr>
                <w:noProof/>
                <w:webHidden/>
              </w:rPr>
            </w:r>
            <w:r w:rsidR="00A110C6">
              <w:rPr>
                <w:noProof/>
                <w:webHidden/>
              </w:rPr>
              <w:fldChar w:fldCharType="separate"/>
            </w:r>
            <w:r w:rsidR="0015033A">
              <w:rPr>
                <w:noProof/>
                <w:webHidden/>
              </w:rPr>
              <w:t>2</w:t>
            </w:r>
            <w:r w:rsidR="00A110C6">
              <w:rPr>
                <w:noProof/>
                <w:webHidden/>
              </w:rPr>
              <w:fldChar w:fldCharType="end"/>
            </w:r>
          </w:hyperlink>
        </w:p>
        <w:p w14:paraId="38FAC013" w14:textId="0B0983F3" w:rsidR="00A110C6" w:rsidRDefault="00EA58E5">
          <w:pPr>
            <w:pStyle w:val="TM1"/>
            <w:tabs>
              <w:tab w:val="left" w:pos="440"/>
              <w:tab w:val="right" w:leader="dot" w:pos="10081"/>
            </w:tabs>
            <w:rPr>
              <w:rFonts w:cstheme="minorBidi"/>
              <w:noProof/>
            </w:rPr>
          </w:pPr>
          <w:hyperlink w:anchor="_Toc187230351" w:history="1">
            <w:r w:rsidR="00A110C6" w:rsidRPr="00B671A5">
              <w:rPr>
                <w:rStyle w:val="Lienhypertexte"/>
                <w:rFonts w:cstheme="minorHAnsi"/>
                <w:noProof/>
                <w:lang w:bidi="hi-IN"/>
              </w:rPr>
              <w:t>5.</w:t>
            </w:r>
            <w:r w:rsidR="00A110C6">
              <w:rPr>
                <w:rFonts w:cstheme="minorBidi"/>
                <w:noProof/>
              </w:rPr>
              <w:tab/>
            </w:r>
            <w:r w:rsidR="00A110C6" w:rsidRPr="00B671A5">
              <w:rPr>
                <w:rStyle w:val="Lienhypertexte"/>
                <w:rFonts w:cstheme="minorHAnsi"/>
                <w:noProof/>
                <w:lang w:bidi="hi-IN"/>
              </w:rPr>
              <w:t>Consultation et forme de la mise en concurrence</w:t>
            </w:r>
            <w:r w:rsidR="00A110C6">
              <w:rPr>
                <w:noProof/>
                <w:webHidden/>
              </w:rPr>
              <w:tab/>
            </w:r>
            <w:r w:rsidR="00A110C6">
              <w:rPr>
                <w:noProof/>
                <w:webHidden/>
              </w:rPr>
              <w:fldChar w:fldCharType="begin"/>
            </w:r>
            <w:r w:rsidR="00A110C6">
              <w:rPr>
                <w:noProof/>
                <w:webHidden/>
              </w:rPr>
              <w:instrText xml:space="preserve"> PAGEREF _Toc187230351 \h </w:instrText>
            </w:r>
            <w:r w:rsidR="00A110C6">
              <w:rPr>
                <w:noProof/>
                <w:webHidden/>
              </w:rPr>
            </w:r>
            <w:r w:rsidR="00A110C6">
              <w:rPr>
                <w:noProof/>
                <w:webHidden/>
              </w:rPr>
              <w:fldChar w:fldCharType="separate"/>
            </w:r>
            <w:r w:rsidR="0015033A">
              <w:rPr>
                <w:noProof/>
                <w:webHidden/>
              </w:rPr>
              <w:t>2</w:t>
            </w:r>
            <w:r w:rsidR="00A110C6">
              <w:rPr>
                <w:noProof/>
                <w:webHidden/>
              </w:rPr>
              <w:fldChar w:fldCharType="end"/>
            </w:r>
          </w:hyperlink>
        </w:p>
        <w:p w14:paraId="06A75DEA" w14:textId="336722D2" w:rsidR="00A110C6" w:rsidRDefault="00EA58E5">
          <w:pPr>
            <w:pStyle w:val="TM1"/>
            <w:tabs>
              <w:tab w:val="left" w:pos="440"/>
              <w:tab w:val="right" w:leader="dot" w:pos="10081"/>
            </w:tabs>
            <w:rPr>
              <w:rFonts w:cstheme="minorBidi"/>
              <w:noProof/>
            </w:rPr>
          </w:pPr>
          <w:hyperlink w:anchor="_Toc187230352" w:history="1">
            <w:r w:rsidR="00A110C6" w:rsidRPr="00B671A5">
              <w:rPr>
                <w:rStyle w:val="Lienhypertexte"/>
                <w:rFonts w:eastAsia="Times New Roman" w:cstheme="minorHAnsi"/>
                <w:noProof/>
              </w:rPr>
              <w:t>6.</w:t>
            </w:r>
            <w:r w:rsidR="00A110C6">
              <w:rPr>
                <w:rFonts w:cstheme="minorBidi"/>
                <w:noProof/>
              </w:rPr>
              <w:tab/>
            </w:r>
            <w:r w:rsidR="00A110C6" w:rsidRPr="00B671A5">
              <w:rPr>
                <w:rStyle w:val="Lienhypertexte"/>
                <w:rFonts w:cstheme="minorHAnsi"/>
                <w:noProof/>
                <w:lang w:bidi="hi-IN"/>
              </w:rPr>
              <w:t>Composition des plis de réponse des candidats</w:t>
            </w:r>
            <w:r w:rsidR="00A110C6">
              <w:rPr>
                <w:noProof/>
                <w:webHidden/>
              </w:rPr>
              <w:tab/>
            </w:r>
            <w:r w:rsidR="00A110C6">
              <w:rPr>
                <w:noProof/>
                <w:webHidden/>
              </w:rPr>
              <w:fldChar w:fldCharType="begin"/>
            </w:r>
            <w:r w:rsidR="00A110C6">
              <w:rPr>
                <w:noProof/>
                <w:webHidden/>
              </w:rPr>
              <w:instrText xml:space="preserve"> PAGEREF _Toc187230352 \h </w:instrText>
            </w:r>
            <w:r w:rsidR="00A110C6">
              <w:rPr>
                <w:noProof/>
                <w:webHidden/>
              </w:rPr>
            </w:r>
            <w:r w:rsidR="00A110C6">
              <w:rPr>
                <w:noProof/>
                <w:webHidden/>
              </w:rPr>
              <w:fldChar w:fldCharType="separate"/>
            </w:r>
            <w:r w:rsidR="0015033A">
              <w:rPr>
                <w:noProof/>
                <w:webHidden/>
              </w:rPr>
              <w:t>3</w:t>
            </w:r>
            <w:r w:rsidR="00A110C6">
              <w:rPr>
                <w:noProof/>
                <w:webHidden/>
              </w:rPr>
              <w:fldChar w:fldCharType="end"/>
            </w:r>
          </w:hyperlink>
        </w:p>
        <w:p w14:paraId="5DCA98A5" w14:textId="6B8B09BF" w:rsidR="00A110C6" w:rsidRDefault="00EA58E5">
          <w:pPr>
            <w:pStyle w:val="TM1"/>
            <w:tabs>
              <w:tab w:val="left" w:pos="440"/>
              <w:tab w:val="right" w:leader="dot" w:pos="10081"/>
            </w:tabs>
            <w:rPr>
              <w:rFonts w:cstheme="minorBidi"/>
              <w:noProof/>
            </w:rPr>
          </w:pPr>
          <w:hyperlink w:anchor="_Toc187230353" w:history="1">
            <w:r w:rsidR="00A110C6" w:rsidRPr="00B671A5">
              <w:rPr>
                <w:rStyle w:val="Lienhypertexte"/>
                <w:rFonts w:cstheme="minorHAnsi"/>
                <w:noProof/>
                <w:lang w:bidi="hi-IN"/>
              </w:rPr>
              <w:t>7.</w:t>
            </w:r>
            <w:r w:rsidR="00A110C6">
              <w:rPr>
                <w:rFonts w:cstheme="minorBidi"/>
                <w:noProof/>
              </w:rPr>
              <w:tab/>
            </w:r>
            <w:r w:rsidR="00A110C6" w:rsidRPr="00B671A5">
              <w:rPr>
                <w:rStyle w:val="Lienhypertexte"/>
                <w:rFonts w:cstheme="minorHAnsi"/>
                <w:noProof/>
                <w:lang w:bidi="hi-IN"/>
              </w:rPr>
              <w:t>Modalités d’examen des candidatures et des offres:</w:t>
            </w:r>
            <w:r w:rsidR="00A110C6">
              <w:rPr>
                <w:noProof/>
                <w:webHidden/>
              </w:rPr>
              <w:tab/>
            </w:r>
            <w:r w:rsidR="00A110C6">
              <w:rPr>
                <w:noProof/>
                <w:webHidden/>
              </w:rPr>
              <w:fldChar w:fldCharType="begin"/>
            </w:r>
            <w:r w:rsidR="00A110C6">
              <w:rPr>
                <w:noProof/>
                <w:webHidden/>
              </w:rPr>
              <w:instrText xml:space="preserve"> PAGEREF _Toc187230353 \h </w:instrText>
            </w:r>
            <w:r w:rsidR="00A110C6">
              <w:rPr>
                <w:noProof/>
                <w:webHidden/>
              </w:rPr>
            </w:r>
            <w:r w:rsidR="00A110C6">
              <w:rPr>
                <w:noProof/>
                <w:webHidden/>
              </w:rPr>
              <w:fldChar w:fldCharType="separate"/>
            </w:r>
            <w:r w:rsidR="0015033A">
              <w:rPr>
                <w:noProof/>
                <w:webHidden/>
              </w:rPr>
              <w:t>3</w:t>
            </w:r>
            <w:r w:rsidR="00A110C6">
              <w:rPr>
                <w:noProof/>
                <w:webHidden/>
              </w:rPr>
              <w:fldChar w:fldCharType="end"/>
            </w:r>
          </w:hyperlink>
        </w:p>
        <w:p w14:paraId="404EEC73" w14:textId="7007F080" w:rsidR="00A110C6" w:rsidRDefault="00EA58E5">
          <w:pPr>
            <w:pStyle w:val="TM1"/>
            <w:tabs>
              <w:tab w:val="left" w:pos="440"/>
              <w:tab w:val="right" w:leader="dot" w:pos="10081"/>
            </w:tabs>
            <w:rPr>
              <w:rFonts w:cstheme="minorBidi"/>
              <w:noProof/>
            </w:rPr>
          </w:pPr>
          <w:hyperlink w:anchor="_Toc187230354" w:history="1">
            <w:r w:rsidR="00A110C6" w:rsidRPr="00B671A5">
              <w:rPr>
                <w:rStyle w:val="Lienhypertexte"/>
                <w:rFonts w:cstheme="minorHAnsi"/>
                <w:noProof/>
                <w:lang w:bidi="hi-IN"/>
              </w:rPr>
              <w:t>8.</w:t>
            </w:r>
            <w:r w:rsidR="00A110C6">
              <w:rPr>
                <w:rFonts w:cstheme="minorBidi"/>
                <w:noProof/>
              </w:rPr>
              <w:tab/>
            </w:r>
            <w:r w:rsidR="00A110C6" w:rsidRPr="00B671A5">
              <w:rPr>
                <w:rStyle w:val="Lienhypertexte"/>
                <w:rFonts w:cstheme="minorHAnsi"/>
                <w:noProof/>
                <w:lang w:bidi="hi-IN"/>
              </w:rPr>
              <w:t>Renseignements complémentaires :</w:t>
            </w:r>
            <w:r w:rsidR="00A110C6">
              <w:rPr>
                <w:noProof/>
                <w:webHidden/>
              </w:rPr>
              <w:tab/>
            </w:r>
            <w:r w:rsidR="00A110C6">
              <w:rPr>
                <w:noProof/>
                <w:webHidden/>
              </w:rPr>
              <w:fldChar w:fldCharType="begin"/>
            </w:r>
            <w:r w:rsidR="00A110C6">
              <w:rPr>
                <w:noProof/>
                <w:webHidden/>
              </w:rPr>
              <w:instrText xml:space="preserve"> PAGEREF _Toc187230354 \h </w:instrText>
            </w:r>
            <w:r w:rsidR="00A110C6">
              <w:rPr>
                <w:noProof/>
                <w:webHidden/>
              </w:rPr>
            </w:r>
            <w:r w:rsidR="00A110C6">
              <w:rPr>
                <w:noProof/>
                <w:webHidden/>
              </w:rPr>
              <w:fldChar w:fldCharType="separate"/>
            </w:r>
            <w:r w:rsidR="0015033A">
              <w:rPr>
                <w:noProof/>
                <w:webHidden/>
              </w:rPr>
              <w:t>3</w:t>
            </w:r>
            <w:r w:rsidR="00A110C6">
              <w:rPr>
                <w:noProof/>
                <w:webHidden/>
              </w:rPr>
              <w:fldChar w:fldCharType="end"/>
            </w:r>
          </w:hyperlink>
        </w:p>
        <w:p w14:paraId="2ED1D0F2" w14:textId="77777777" w:rsidR="00FD5A8D" w:rsidRPr="00A110C6" w:rsidRDefault="00FD5A8D">
          <w:pPr>
            <w:rPr>
              <w:rFonts w:asciiTheme="minorHAnsi" w:hAnsiTheme="minorHAnsi" w:cstheme="minorHAnsi"/>
            </w:rPr>
          </w:pPr>
          <w:r w:rsidRPr="00A110C6">
            <w:rPr>
              <w:rFonts w:asciiTheme="minorHAnsi" w:hAnsiTheme="minorHAnsi" w:cstheme="minorHAnsi"/>
              <w:b/>
              <w:bCs/>
            </w:rPr>
            <w:fldChar w:fldCharType="end"/>
          </w:r>
        </w:p>
      </w:sdtContent>
    </w:sdt>
    <w:p w14:paraId="42498D3C" w14:textId="77777777" w:rsidR="00505A46" w:rsidRPr="00A110C6" w:rsidRDefault="00505A46">
      <w:pPr>
        <w:pStyle w:val="Standard"/>
        <w:spacing w:line="180" w:lineRule="atLeast"/>
        <w:jc w:val="both"/>
        <w:rPr>
          <w:rFonts w:asciiTheme="minorHAnsi" w:hAnsiTheme="minorHAnsi" w:cstheme="minorHAnsi"/>
          <w:b/>
          <w:bCs/>
          <w:color w:val="000000"/>
          <w:sz w:val="22"/>
          <w:szCs w:val="22"/>
          <w:u w:val="single"/>
        </w:rPr>
      </w:pPr>
    </w:p>
    <w:p w14:paraId="1ABC0EEA" w14:textId="77777777" w:rsidR="00FD5A8D" w:rsidRPr="00A110C6" w:rsidRDefault="00FD5A8D">
      <w:pPr>
        <w:rPr>
          <w:rFonts w:asciiTheme="minorHAnsi" w:eastAsia="Times New Roman" w:hAnsiTheme="minorHAnsi" w:cstheme="minorHAnsi"/>
          <w:b/>
          <w:bCs/>
          <w:color w:val="000000"/>
          <w:sz w:val="22"/>
          <w:szCs w:val="22"/>
          <w:u w:val="single"/>
          <w:lang w:bidi="ar-SA"/>
        </w:rPr>
      </w:pPr>
      <w:r w:rsidRPr="00A110C6">
        <w:rPr>
          <w:rFonts w:asciiTheme="minorHAnsi" w:hAnsiTheme="minorHAnsi" w:cstheme="minorHAnsi"/>
          <w:b/>
          <w:bCs/>
          <w:color w:val="000000"/>
          <w:sz w:val="22"/>
          <w:szCs w:val="22"/>
          <w:u w:val="single"/>
        </w:rPr>
        <w:br w:type="page"/>
      </w:r>
    </w:p>
    <w:p w14:paraId="27ED631C" w14:textId="77777777" w:rsidR="00E663B1" w:rsidRDefault="00E663B1" w:rsidP="00E663B1">
      <w:bookmarkStart w:id="1" w:name="_Toc187230347"/>
    </w:p>
    <w:p w14:paraId="5C0F705E" w14:textId="78852BC7" w:rsidR="00505A46" w:rsidRPr="00A110C6" w:rsidRDefault="00505A46" w:rsidP="00BE2FAC">
      <w:pPr>
        <w:pStyle w:val="Titre1"/>
        <w:rPr>
          <w:rFonts w:asciiTheme="minorHAnsi" w:hAnsiTheme="minorHAnsi" w:cstheme="minorHAnsi"/>
        </w:rPr>
      </w:pPr>
      <w:r w:rsidRPr="00A110C6">
        <w:rPr>
          <w:rFonts w:asciiTheme="minorHAnsi" w:hAnsiTheme="minorHAnsi" w:cstheme="minorHAnsi"/>
        </w:rPr>
        <w:t>Autorité territoriale</w:t>
      </w:r>
      <w:bookmarkEnd w:id="1"/>
    </w:p>
    <w:p w14:paraId="5756B21E" w14:textId="77777777" w:rsidR="00505A46" w:rsidRPr="00A110C6" w:rsidRDefault="00505A46" w:rsidP="00505A46">
      <w:pPr>
        <w:pStyle w:val="Standard"/>
        <w:spacing w:line="180" w:lineRule="atLeast"/>
        <w:ind w:left="1080"/>
        <w:jc w:val="both"/>
        <w:rPr>
          <w:rFonts w:asciiTheme="minorHAnsi" w:hAnsiTheme="minorHAnsi" w:cstheme="minorHAnsi"/>
          <w:b/>
          <w:bCs/>
          <w:color w:val="000000"/>
          <w:sz w:val="22"/>
          <w:szCs w:val="22"/>
          <w:u w:val="single"/>
        </w:rPr>
      </w:pPr>
    </w:p>
    <w:p w14:paraId="33FC1F49" w14:textId="77777777" w:rsidR="00505A46" w:rsidRPr="00A110C6" w:rsidRDefault="00505A46">
      <w:pPr>
        <w:pStyle w:val="Standard"/>
        <w:spacing w:line="180" w:lineRule="atLeast"/>
        <w:jc w:val="both"/>
        <w:rPr>
          <w:rFonts w:asciiTheme="minorHAnsi" w:hAnsiTheme="minorHAnsi" w:cstheme="minorHAnsi"/>
          <w:color w:val="000000"/>
          <w:sz w:val="22"/>
          <w:szCs w:val="22"/>
        </w:rPr>
      </w:pPr>
      <w:r w:rsidRPr="00A110C6">
        <w:rPr>
          <w:rFonts w:asciiTheme="minorHAnsi" w:hAnsiTheme="minorHAnsi" w:cstheme="minorHAnsi"/>
          <w:color w:val="000000"/>
          <w:sz w:val="22"/>
          <w:szCs w:val="22"/>
        </w:rPr>
        <w:t>Commune de Sanary-sur-M</w:t>
      </w:r>
      <w:r w:rsidR="00D12001" w:rsidRPr="00A110C6">
        <w:rPr>
          <w:rFonts w:asciiTheme="minorHAnsi" w:hAnsiTheme="minorHAnsi" w:cstheme="minorHAnsi"/>
          <w:color w:val="000000"/>
          <w:sz w:val="22"/>
          <w:szCs w:val="22"/>
        </w:rPr>
        <w:t>er</w:t>
      </w:r>
      <w:r w:rsidR="00A06F2F" w:rsidRPr="00A110C6">
        <w:rPr>
          <w:rFonts w:asciiTheme="minorHAnsi" w:hAnsiTheme="minorHAnsi" w:cstheme="minorHAnsi"/>
          <w:color w:val="000000"/>
          <w:sz w:val="22"/>
          <w:szCs w:val="22"/>
        </w:rPr>
        <w:t xml:space="preserve"> - </w:t>
      </w:r>
      <w:r w:rsidRPr="00A110C6">
        <w:rPr>
          <w:rFonts w:asciiTheme="minorHAnsi" w:hAnsiTheme="minorHAnsi" w:cstheme="minorHAnsi"/>
          <w:color w:val="000000"/>
          <w:sz w:val="22"/>
          <w:szCs w:val="22"/>
        </w:rPr>
        <w:t xml:space="preserve">1 Place de la République </w:t>
      </w:r>
      <w:r w:rsidR="00D12001" w:rsidRPr="00A110C6">
        <w:rPr>
          <w:rFonts w:asciiTheme="minorHAnsi" w:hAnsiTheme="minorHAnsi" w:cstheme="minorHAnsi"/>
          <w:color w:val="000000"/>
          <w:sz w:val="22"/>
          <w:szCs w:val="22"/>
        </w:rPr>
        <w:t xml:space="preserve">- Hôtel de ville, CS 70001 - 83112 Sanary sur Mer Cedex, </w:t>
      </w:r>
    </w:p>
    <w:p w14:paraId="6A490D0E" w14:textId="77777777" w:rsidR="00505A46" w:rsidRPr="00A110C6" w:rsidRDefault="00D12001">
      <w:pPr>
        <w:pStyle w:val="Standard"/>
        <w:spacing w:line="180" w:lineRule="atLeast"/>
        <w:jc w:val="both"/>
        <w:rPr>
          <w:rFonts w:asciiTheme="minorHAnsi" w:hAnsiTheme="minorHAnsi" w:cstheme="minorHAnsi"/>
          <w:color w:val="000000"/>
          <w:sz w:val="22"/>
          <w:szCs w:val="22"/>
        </w:rPr>
      </w:pPr>
      <w:r w:rsidRPr="00A110C6">
        <w:rPr>
          <w:rFonts w:asciiTheme="minorHAnsi" w:hAnsiTheme="minorHAnsi" w:cstheme="minorHAnsi"/>
          <w:color w:val="000000"/>
          <w:sz w:val="22"/>
          <w:szCs w:val="22"/>
        </w:rPr>
        <w:t>Tél. : 04 94 32 97 66</w:t>
      </w:r>
      <w:r w:rsidR="00505A46" w:rsidRPr="00A110C6">
        <w:rPr>
          <w:rFonts w:asciiTheme="minorHAnsi" w:hAnsiTheme="minorHAnsi" w:cstheme="minorHAnsi"/>
          <w:color w:val="000000"/>
          <w:sz w:val="22"/>
          <w:szCs w:val="22"/>
        </w:rPr>
        <w:t xml:space="preserve">, télécopieur : 04 94 32 97 49 </w:t>
      </w:r>
      <w:r w:rsidRPr="00A110C6">
        <w:rPr>
          <w:rFonts w:asciiTheme="minorHAnsi" w:hAnsiTheme="minorHAnsi" w:cstheme="minorHAnsi"/>
          <w:color w:val="000000"/>
          <w:sz w:val="22"/>
          <w:szCs w:val="22"/>
        </w:rPr>
        <w:t>courriel :</w:t>
      </w:r>
      <w:r w:rsidRPr="00A110C6">
        <w:rPr>
          <w:rFonts w:asciiTheme="minorHAnsi" w:hAnsiTheme="minorHAnsi" w:cstheme="minorHAnsi"/>
          <w:color w:val="000000"/>
          <w:sz w:val="22"/>
          <w:szCs w:val="22"/>
          <w:u w:val="single"/>
        </w:rPr>
        <w:t>emilie.cara</w:t>
      </w:r>
      <w:hyperlink r:id="rId9" w:history="1">
        <w:r w:rsidRPr="00A110C6">
          <w:rPr>
            <w:rStyle w:val="Internetlink"/>
            <w:rFonts w:asciiTheme="minorHAnsi" w:hAnsiTheme="minorHAnsi" w:cstheme="minorHAnsi"/>
            <w:sz w:val="22"/>
            <w:szCs w:val="22"/>
          </w:rPr>
          <w:t>@sanarysurmer.com</w:t>
        </w:r>
      </w:hyperlink>
      <w:r w:rsidRPr="00A110C6">
        <w:rPr>
          <w:rFonts w:asciiTheme="minorHAnsi" w:hAnsiTheme="minorHAnsi" w:cstheme="minorHAnsi"/>
          <w:color w:val="000000"/>
          <w:sz w:val="22"/>
          <w:szCs w:val="22"/>
        </w:rPr>
        <w:t xml:space="preserve">, </w:t>
      </w:r>
    </w:p>
    <w:p w14:paraId="0F86D49D" w14:textId="77777777" w:rsidR="006049EE" w:rsidRPr="00A110C6" w:rsidRDefault="00505A46">
      <w:pPr>
        <w:pStyle w:val="Standard"/>
        <w:spacing w:line="180" w:lineRule="atLeast"/>
        <w:jc w:val="both"/>
        <w:rPr>
          <w:rFonts w:asciiTheme="minorHAnsi" w:hAnsiTheme="minorHAnsi" w:cstheme="minorHAnsi"/>
          <w:color w:val="000000"/>
          <w:sz w:val="22"/>
          <w:szCs w:val="22"/>
        </w:rPr>
      </w:pPr>
      <w:r w:rsidRPr="00A110C6">
        <w:rPr>
          <w:rFonts w:asciiTheme="minorHAnsi" w:hAnsiTheme="minorHAnsi" w:cstheme="minorHAnsi"/>
          <w:color w:val="000000"/>
          <w:sz w:val="22"/>
          <w:szCs w:val="22"/>
        </w:rPr>
        <w:t>A</w:t>
      </w:r>
      <w:r w:rsidR="00D12001" w:rsidRPr="00A110C6">
        <w:rPr>
          <w:rFonts w:asciiTheme="minorHAnsi" w:hAnsiTheme="minorHAnsi" w:cstheme="minorHAnsi"/>
          <w:color w:val="000000"/>
          <w:sz w:val="22"/>
          <w:szCs w:val="22"/>
        </w:rPr>
        <w:t xml:space="preserve">dresse internet : </w:t>
      </w:r>
      <w:hyperlink r:id="rId10" w:history="1">
        <w:r w:rsidR="00D12001" w:rsidRPr="00A110C6">
          <w:rPr>
            <w:rStyle w:val="Internetlink"/>
            <w:rFonts w:asciiTheme="minorHAnsi" w:hAnsiTheme="minorHAnsi" w:cstheme="minorHAnsi"/>
            <w:sz w:val="22"/>
            <w:szCs w:val="22"/>
          </w:rPr>
          <w:t>http://www.sanarysurmer.com</w:t>
        </w:r>
      </w:hyperlink>
      <w:r w:rsidR="00D12001" w:rsidRPr="00A110C6">
        <w:rPr>
          <w:rFonts w:asciiTheme="minorHAnsi" w:hAnsiTheme="minorHAnsi" w:cstheme="minorHAnsi"/>
          <w:color w:val="000000"/>
          <w:sz w:val="22"/>
          <w:szCs w:val="22"/>
        </w:rPr>
        <w:t>,</w:t>
      </w:r>
    </w:p>
    <w:p w14:paraId="2954DD55" w14:textId="3D2556A1" w:rsidR="00505A46" w:rsidRPr="00A110C6" w:rsidRDefault="00505A46" w:rsidP="00BE2FAC">
      <w:pPr>
        <w:pStyle w:val="Titre1"/>
        <w:rPr>
          <w:rFonts w:asciiTheme="minorHAnsi" w:hAnsiTheme="minorHAnsi" w:cstheme="minorHAnsi"/>
        </w:rPr>
      </w:pPr>
      <w:bookmarkStart w:id="2" w:name="_Toc187230348"/>
      <w:r w:rsidRPr="00A110C6">
        <w:rPr>
          <w:rFonts w:asciiTheme="minorHAnsi" w:hAnsiTheme="minorHAnsi" w:cstheme="minorHAnsi"/>
        </w:rPr>
        <w:t>Objet et spécificités de l’occupation temporaire</w:t>
      </w:r>
      <w:bookmarkEnd w:id="2"/>
    </w:p>
    <w:p w14:paraId="37BBD78D" w14:textId="77777777" w:rsidR="00505A46" w:rsidRPr="00A110C6" w:rsidRDefault="00505A46" w:rsidP="00505A46">
      <w:pPr>
        <w:pStyle w:val="Standard"/>
        <w:spacing w:line="180" w:lineRule="atLeast"/>
        <w:jc w:val="both"/>
        <w:rPr>
          <w:rFonts w:asciiTheme="minorHAnsi" w:hAnsiTheme="minorHAnsi" w:cstheme="minorHAnsi"/>
          <w:b/>
          <w:bCs/>
          <w:color w:val="000000"/>
          <w:sz w:val="22"/>
          <w:szCs w:val="22"/>
          <w:u w:val="single"/>
        </w:rPr>
      </w:pPr>
    </w:p>
    <w:p w14:paraId="3C49159D" w14:textId="657291F0" w:rsidR="00505A46" w:rsidRPr="00A110C6" w:rsidRDefault="00505A46" w:rsidP="00707676">
      <w:pPr>
        <w:pStyle w:val="Default"/>
        <w:spacing w:line="180" w:lineRule="atLeast"/>
        <w:jc w:val="both"/>
        <w:rPr>
          <w:rFonts w:asciiTheme="minorHAnsi" w:hAnsiTheme="minorHAnsi" w:cstheme="minorHAnsi"/>
          <w:color w:val="auto"/>
          <w:sz w:val="22"/>
          <w:szCs w:val="22"/>
        </w:rPr>
      </w:pPr>
      <w:r w:rsidRPr="00A110C6">
        <w:rPr>
          <w:rFonts w:asciiTheme="minorHAnsi" w:hAnsiTheme="minorHAnsi" w:cstheme="minorHAnsi"/>
          <w:color w:val="auto"/>
          <w:sz w:val="22"/>
          <w:szCs w:val="22"/>
        </w:rPr>
        <w:t xml:space="preserve">La présente consultation a pour objectif </w:t>
      </w:r>
      <w:r w:rsidR="006963EB">
        <w:rPr>
          <w:rFonts w:asciiTheme="minorHAnsi" w:hAnsiTheme="minorHAnsi" w:cstheme="minorHAnsi"/>
          <w:color w:val="auto"/>
          <w:sz w:val="22"/>
          <w:szCs w:val="22"/>
        </w:rPr>
        <w:t>l’attribution d’</w:t>
      </w:r>
      <w:r w:rsidRPr="00A110C6">
        <w:rPr>
          <w:rFonts w:asciiTheme="minorHAnsi" w:hAnsiTheme="minorHAnsi" w:cstheme="minorHAnsi"/>
          <w:color w:val="auto"/>
          <w:sz w:val="22"/>
          <w:szCs w:val="22"/>
        </w:rPr>
        <w:t xml:space="preserve">une </w:t>
      </w:r>
      <w:r w:rsidR="00E02D99" w:rsidRPr="00A110C6">
        <w:rPr>
          <w:rFonts w:asciiTheme="minorHAnsi" w:hAnsiTheme="minorHAnsi" w:cstheme="minorHAnsi"/>
          <w:color w:val="auto"/>
          <w:sz w:val="22"/>
          <w:szCs w:val="22"/>
        </w:rPr>
        <w:t>convention d’</w:t>
      </w:r>
      <w:r w:rsidRPr="00A110C6">
        <w:rPr>
          <w:rFonts w:asciiTheme="minorHAnsi" w:hAnsiTheme="minorHAnsi" w:cstheme="minorHAnsi"/>
          <w:color w:val="auto"/>
          <w:sz w:val="22"/>
          <w:szCs w:val="22"/>
        </w:rPr>
        <w:t xml:space="preserve">Autorisation d’Occupation Temporaire </w:t>
      </w:r>
      <w:r w:rsidR="00CF1B52" w:rsidRPr="00A110C6">
        <w:rPr>
          <w:rFonts w:asciiTheme="minorHAnsi" w:hAnsiTheme="minorHAnsi" w:cstheme="minorHAnsi"/>
          <w:i/>
          <w:color w:val="auto"/>
          <w:sz w:val="22"/>
          <w:szCs w:val="22"/>
        </w:rPr>
        <w:t>non</w:t>
      </w:r>
      <w:r w:rsidR="00FD5A8D" w:rsidRPr="00A110C6">
        <w:rPr>
          <w:rFonts w:asciiTheme="minorHAnsi" w:hAnsiTheme="minorHAnsi" w:cstheme="minorHAnsi"/>
          <w:i/>
          <w:color w:val="auto"/>
          <w:sz w:val="22"/>
          <w:szCs w:val="22"/>
        </w:rPr>
        <w:t xml:space="preserve"> constitutive de droit réel</w:t>
      </w:r>
      <w:r w:rsidRPr="00A110C6">
        <w:rPr>
          <w:rFonts w:asciiTheme="minorHAnsi" w:hAnsiTheme="minorHAnsi" w:cstheme="minorHAnsi"/>
          <w:color w:val="auto"/>
          <w:sz w:val="22"/>
          <w:szCs w:val="22"/>
        </w:rPr>
        <w:t xml:space="preserve">, pour </w:t>
      </w:r>
      <w:r w:rsidR="00BF0CA7" w:rsidRPr="00A110C6">
        <w:rPr>
          <w:rFonts w:asciiTheme="minorHAnsi" w:hAnsiTheme="minorHAnsi" w:cstheme="minorHAnsi"/>
          <w:color w:val="auto"/>
          <w:sz w:val="22"/>
          <w:szCs w:val="22"/>
        </w:rPr>
        <w:t>l’exploitation d</w:t>
      </w:r>
      <w:r w:rsidR="006963EB">
        <w:rPr>
          <w:rFonts w:asciiTheme="minorHAnsi" w:hAnsiTheme="minorHAnsi" w:cstheme="minorHAnsi"/>
          <w:color w:val="auto"/>
          <w:sz w:val="22"/>
          <w:szCs w:val="22"/>
        </w:rPr>
        <w:t>’un</w:t>
      </w:r>
      <w:r w:rsidR="00EA58E5">
        <w:rPr>
          <w:rFonts w:asciiTheme="minorHAnsi" w:hAnsiTheme="minorHAnsi" w:cstheme="minorHAnsi"/>
          <w:color w:val="auto"/>
          <w:sz w:val="22"/>
          <w:szCs w:val="22"/>
        </w:rPr>
        <w:t>e dalle pour</w:t>
      </w:r>
      <w:r w:rsidR="00CF1B52" w:rsidRPr="00A110C6">
        <w:rPr>
          <w:rFonts w:asciiTheme="minorHAnsi" w:hAnsiTheme="minorHAnsi" w:cstheme="minorHAnsi"/>
          <w:color w:val="auto"/>
          <w:sz w:val="22"/>
          <w:szCs w:val="22"/>
        </w:rPr>
        <w:t xml:space="preserve"> kiosque alimentaire </w:t>
      </w:r>
      <w:r w:rsidR="00707676" w:rsidRPr="00A110C6">
        <w:rPr>
          <w:rFonts w:asciiTheme="minorHAnsi" w:hAnsiTheme="minorHAnsi" w:cstheme="minorHAnsi"/>
          <w:color w:val="auto"/>
          <w:sz w:val="22"/>
          <w:szCs w:val="22"/>
        </w:rPr>
        <w:t>dont les caractéristiques sont détaillées ci-après.</w:t>
      </w:r>
    </w:p>
    <w:p w14:paraId="50CA3417" w14:textId="77777777" w:rsidR="006049EE" w:rsidRPr="00A110C6" w:rsidRDefault="00D12001" w:rsidP="00E028C5">
      <w:pPr>
        <w:pStyle w:val="Standard"/>
        <w:spacing w:line="180" w:lineRule="atLeast"/>
        <w:jc w:val="both"/>
        <w:rPr>
          <w:rFonts w:asciiTheme="minorHAnsi" w:hAnsiTheme="minorHAnsi" w:cstheme="minorHAnsi"/>
        </w:rPr>
      </w:pPr>
      <w:r w:rsidRPr="00E028C5">
        <w:rPr>
          <w:rFonts w:asciiTheme="minorHAnsi" w:hAnsiTheme="minorHAnsi" w:cstheme="minorHAnsi"/>
          <w:b/>
          <w:bCs/>
          <w:sz w:val="22"/>
          <w:szCs w:val="22"/>
        </w:rPr>
        <w:t>Lieu d’exécution</w:t>
      </w:r>
      <w:r w:rsidRPr="00061F95">
        <w:rPr>
          <w:rFonts w:asciiTheme="minorHAnsi" w:hAnsiTheme="minorHAnsi" w:cstheme="minorHAnsi"/>
          <w:b/>
          <w:bCs/>
          <w:sz w:val="22"/>
          <w:szCs w:val="22"/>
        </w:rPr>
        <w:t> :</w:t>
      </w:r>
      <w:r w:rsidRPr="00A110C6">
        <w:rPr>
          <w:rFonts w:asciiTheme="minorHAnsi" w:hAnsiTheme="minorHAnsi" w:cstheme="minorHAnsi"/>
          <w:sz w:val="22"/>
          <w:szCs w:val="22"/>
        </w:rPr>
        <w:t xml:space="preserve"> </w:t>
      </w:r>
      <w:r w:rsidR="00FD5A8D" w:rsidRPr="00A110C6">
        <w:rPr>
          <w:rFonts w:asciiTheme="minorHAnsi" w:hAnsiTheme="minorHAnsi" w:cstheme="minorHAnsi"/>
          <w:sz w:val="22"/>
          <w:szCs w:val="22"/>
        </w:rPr>
        <w:t xml:space="preserve"> </w:t>
      </w:r>
      <w:r w:rsidR="00C52F8F" w:rsidRPr="00D370F7">
        <w:rPr>
          <w:rFonts w:asciiTheme="minorHAnsi" w:hAnsiTheme="minorHAnsi" w:cstheme="minorHAnsi"/>
          <w:sz w:val="22"/>
          <w:szCs w:val="22"/>
        </w:rPr>
        <w:t>Allée Estienne d’</w:t>
      </w:r>
      <w:proofErr w:type="spellStart"/>
      <w:r w:rsidR="00C52F8F" w:rsidRPr="00D370F7">
        <w:rPr>
          <w:rFonts w:asciiTheme="minorHAnsi" w:hAnsiTheme="minorHAnsi" w:cstheme="minorHAnsi"/>
          <w:sz w:val="22"/>
          <w:szCs w:val="22"/>
        </w:rPr>
        <w:t>Orves</w:t>
      </w:r>
      <w:proofErr w:type="spellEnd"/>
      <w:r w:rsidR="00C52F8F" w:rsidRPr="00A110C6">
        <w:rPr>
          <w:rFonts w:asciiTheme="minorHAnsi" w:hAnsiTheme="minorHAnsi" w:cstheme="minorHAnsi"/>
          <w:i/>
          <w:sz w:val="22"/>
          <w:szCs w:val="22"/>
        </w:rPr>
        <w:t xml:space="preserve"> -</w:t>
      </w:r>
      <w:r w:rsidR="00BF0CA7" w:rsidRPr="00A110C6">
        <w:rPr>
          <w:rFonts w:asciiTheme="minorHAnsi" w:hAnsiTheme="minorHAnsi" w:cstheme="minorHAnsi"/>
          <w:sz w:val="22"/>
          <w:szCs w:val="22"/>
        </w:rPr>
        <w:t xml:space="preserve"> 83110</w:t>
      </w:r>
      <w:r w:rsidRPr="00A110C6">
        <w:rPr>
          <w:rFonts w:asciiTheme="minorHAnsi" w:hAnsiTheme="minorHAnsi" w:cstheme="minorHAnsi"/>
          <w:sz w:val="22"/>
          <w:szCs w:val="22"/>
        </w:rPr>
        <w:t xml:space="preserve"> Sanary-sur-Mer</w:t>
      </w:r>
    </w:p>
    <w:p w14:paraId="4987CBCD" w14:textId="161DE197" w:rsidR="00C52F8F" w:rsidRPr="00074D98" w:rsidRDefault="007C5875" w:rsidP="00E028C5">
      <w:pPr>
        <w:pStyle w:val="Standard"/>
        <w:spacing w:line="180" w:lineRule="atLeast"/>
        <w:jc w:val="both"/>
        <w:rPr>
          <w:rFonts w:asciiTheme="minorHAnsi" w:hAnsiTheme="minorHAnsi" w:cstheme="minorHAnsi"/>
          <w:b/>
          <w:bCs/>
          <w:sz w:val="22"/>
          <w:szCs w:val="22"/>
          <w:u w:val="single"/>
        </w:rPr>
      </w:pPr>
      <w:r w:rsidRPr="00061F95">
        <w:rPr>
          <w:rFonts w:asciiTheme="minorHAnsi" w:hAnsiTheme="minorHAnsi" w:cstheme="minorHAnsi"/>
          <w:b/>
          <w:bCs/>
          <w:sz w:val="22"/>
          <w:szCs w:val="22"/>
        </w:rPr>
        <w:t>Consistance de l’occupation - Emplacement « </w:t>
      </w:r>
      <w:r w:rsidR="00D370F7" w:rsidRPr="00061F95">
        <w:rPr>
          <w:rFonts w:asciiTheme="minorHAnsi" w:hAnsiTheme="minorHAnsi" w:cstheme="minorHAnsi"/>
          <w:b/>
          <w:bCs/>
          <w:sz w:val="22"/>
          <w:szCs w:val="22"/>
        </w:rPr>
        <w:t>D</w:t>
      </w:r>
      <w:r w:rsidRPr="00061F95">
        <w:rPr>
          <w:rFonts w:asciiTheme="minorHAnsi" w:hAnsiTheme="minorHAnsi" w:cstheme="minorHAnsi"/>
          <w:b/>
          <w:bCs/>
          <w:sz w:val="22"/>
          <w:szCs w:val="22"/>
        </w:rPr>
        <w:t> »</w:t>
      </w:r>
      <w:r w:rsidR="00061F95" w:rsidRPr="00E663B1">
        <w:rPr>
          <w:rFonts w:asciiTheme="minorHAnsi" w:hAnsiTheme="minorHAnsi" w:cstheme="minorHAnsi"/>
          <w:b/>
          <w:bCs/>
          <w:sz w:val="22"/>
          <w:szCs w:val="22"/>
        </w:rPr>
        <w:t>:</w:t>
      </w:r>
      <w:r w:rsidR="00E663B1" w:rsidRPr="00E663B1">
        <w:rPr>
          <w:rFonts w:asciiTheme="minorHAnsi" w:hAnsiTheme="minorHAnsi" w:cstheme="minorHAnsi"/>
          <w:b/>
          <w:bCs/>
          <w:sz w:val="22"/>
          <w:szCs w:val="22"/>
        </w:rPr>
        <w:t xml:space="preserve"> </w:t>
      </w:r>
      <w:r w:rsidR="00D370F7">
        <w:rPr>
          <w:rFonts w:asciiTheme="minorHAnsi" w:hAnsiTheme="minorHAnsi" w:cstheme="minorHAnsi"/>
          <w:bCs/>
          <w:sz w:val="22"/>
          <w:szCs w:val="22"/>
        </w:rPr>
        <w:t xml:space="preserve">Dalle </w:t>
      </w:r>
      <w:r w:rsidR="00D370F7" w:rsidRPr="00074D98">
        <w:rPr>
          <w:rFonts w:asciiTheme="minorHAnsi" w:hAnsiTheme="minorHAnsi" w:cstheme="minorHAnsi"/>
          <w:bCs/>
          <w:sz w:val="22"/>
          <w:szCs w:val="22"/>
        </w:rPr>
        <w:t>de 24m</w:t>
      </w:r>
      <w:r w:rsidR="00D370F7" w:rsidRPr="00061F95">
        <w:rPr>
          <w:rFonts w:asciiTheme="minorHAnsi" w:hAnsiTheme="minorHAnsi" w:cstheme="minorHAnsi"/>
          <w:bCs/>
          <w:sz w:val="22"/>
          <w:szCs w:val="22"/>
          <w:vertAlign w:val="superscript"/>
        </w:rPr>
        <w:t>2</w:t>
      </w:r>
      <w:r w:rsidR="00D370F7" w:rsidRPr="00074D98">
        <w:rPr>
          <w:rFonts w:asciiTheme="minorHAnsi" w:hAnsiTheme="minorHAnsi" w:cstheme="minorHAnsi"/>
          <w:bCs/>
          <w:sz w:val="22"/>
          <w:szCs w:val="22"/>
        </w:rPr>
        <w:t xml:space="preserve"> </w:t>
      </w:r>
      <w:r w:rsidR="00D370F7">
        <w:rPr>
          <w:rFonts w:asciiTheme="minorHAnsi" w:hAnsiTheme="minorHAnsi" w:cstheme="minorHAnsi"/>
          <w:bCs/>
          <w:sz w:val="22"/>
          <w:szCs w:val="22"/>
        </w:rPr>
        <w:t>pour la mise en place d’un kiosque de 6</w:t>
      </w:r>
      <w:r w:rsidR="00061F95">
        <w:rPr>
          <w:rFonts w:asciiTheme="minorHAnsi" w:hAnsiTheme="minorHAnsi" w:cstheme="minorHAnsi"/>
          <w:bCs/>
          <w:sz w:val="22"/>
          <w:szCs w:val="22"/>
        </w:rPr>
        <w:t xml:space="preserve"> </w:t>
      </w:r>
      <w:r w:rsidR="00D370F7">
        <w:rPr>
          <w:rFonts w:asciiTheme="minorHAnsi" w:hAnsiTheme="minorHAnsi" w:cstheme="minorHAnsi"/>
          <w:bCs/>
          <w:sz w:val="22"/>
          <w:szCs w:val="22"/>
        </w:rPr>
        <w:t>x</w:t>
      </w:r>
      <w:r w:rsidR="00061F95">
        <w:rPr>
          <w:rFonts w:asciiTheme="minorHAnsi" w:hAnsiTheme="minorHAnsi" w:cstheme="minorHAnsi"/>
          <w:bCs/>
          <w:sz w:val="22"/>
          <w:szCs w:val="22"/>
        </w:rPr>
        <w:t xml:space="preserve"> </w:t>
      </w:r>
      <w:r w:rsidR="00D370F7">
        <w:rPr>
          <w:rFonts w:asciiTheme="minorHAnsi" w:hAnsiTheme="minorHAnsi" w:cstheme="minorHAnsi"/>
          <w:bCs/>
          <w:sz w:val="22"/>
          <w:szCs w:val="22"/>
        </w:rPr>
        <w:t>4m</w:t>
      </w:r>
      <w:r w:rsidR="00D370F7" w:rsidRPr="00D370F7">
        <w:rPr>
          <w:rFonts w:asciiTheme="minorHAnsi" w:hAnsiTheme="minorHAnsi" w:cstheme="minorHAnsi"/>
          <w:bCs/>
          <w:sz w:val="22"/>
          <w:szCs w:val="22"/>
          <w:vertAlign w:val="superscript"/>
        </w:rPr>
        <w:t>2</w:t>
      </w:r>
      <w:r w:rsidR="00D558F1" w:rsidRPr="00074D98">
        <w:rPr>
          <w:rFonts w:asciiTheme="minorHAnsi" w:hAnsiTheme="minorHAnsi" w:cstheme="minorHAnsi"/>
          <w:bCs/>
          <w:sz w:val="22"/>
          <w:szCs w:val="22"/>
        </w:rPr>
        <w:t xml:space="preserve"> </w:t>
      </w:r>
      <w:r w:rsidR="00061F95">
        <w:rPr>
          <w:rFonts w:asciiTheme="minorHAnsi" w:hAnsiTheme="minorHAnsi" w:cstheme="minorHAnsi"/>
          <w:bCs/>
          <w:sz w:val="22"/>
          <w:szCs w:val="22"/>
        </w:rPr>
        <w:t>-D</w:t>
      </w:r>
      <w:r w:rsidR="00D558F1" w:rsidRPr="00074D98">
        <w:rPr>
          <w:rFonts w:asciiTheme="minorHAnsi" w:hAnsiTheme="minorHAnsi" w:cstheme="minorHAnsi"/>
          <w:bCs/>
          <w:sz w:val="22"/>
          <w:szCs w:val="22"/>
        </w:rPr>
        <w:t>roit de terrasse de 15 m</w:t>
      </w:r>
      <w:r w:rsidR="00D558F1" w:rsidRPr="00061F95">
        <w:rPr>
          <w:rFonts w:asciiTheme="minorHAnsi" w:hAnsiTheme="minorHAnsi" w:cstheme="minorHAnsi"/>
          <w:bCs/>
          <w:sz w:val="22"/>
          <w:szCs w:val="22"/>
          <w:vertAlign w:val="superscript"/>
        </w:rPr>
        <w:t>2</w:t>
      </w:r>
      <w:r w:rsidR="00D558F1" w:rsidRPr="00074D98">
        <w:rPr>
          <w:rFonts w:asciiTheme="minorHAnsi" w:hAnsiTheme="minorHAnsi" w:cstheme="minorHAnsi"/>
          <w:bCs/>
          <w:sz w:val="22"/>
          <w:szCs w:val="22"/>
        </w:rPr>
        <w:t>.</w:t>
      </w:r>
    </w:p>
    <w:p w14:paraId="205BA4D6" w14:textId="089F69F8" w:rsidR="00074D98" w:rsidRDefault="00C52F8F" w:rsidP="00D370F7">
      <w:pPr>
        <w:pStyle w:val="Standard"/>
        <w:jc w:val="both"/>
        <w:rPr>
          <w:rFonts w:asciiTheme="minorHAnsi" w:hAnsiTheme="minorHAnsi" w:cstheme="minorHAnsi"/>
          <w:bCs/>
          <w:sz w:val="22"/>
          <w:szCs w:val="22"/>
        </w:rPr>
      </w:pPr>
      <w:r w:rsidRPr="00074D98">
        <w:rPr>
          <w:rFonts w:asciiTheme="minorHAnsi" w:hAnsiTheme="minorHAnsi" w:cstheme="minorHAnsi"/>
          <w:b/>
          <w:bCs/>
          <w:sz w:val="22"/>
          <w:szCs w:val="22"/>
        </w:rPr>
        <w:t xml:space="preserve">Usage/activités : </w:t>
      </w:r>
      <w:r w:rsidRPr="00074D98">
        <w:rPr>
          <w:rFonts w:asciiTheme="minorHAnsi" w:hAnsiTheme="minorHAnsi" w:cstheme="minorHAnsi"/>
          <w:bCs/>
          <w:sz w:val="22"/>
          <w:szCs w:val="22"/>
        </w:rPr>
        <w:t>Commerce de bouche -Restauration rap</w:t>
      </w:r>
      <w:r w:rsidR="007C5875" w:rsidRPr="00074D98">
        <w:rPr>
          <w:rFonts w:asciiTheme="minorHAnsi" w:hAnsiTheme="minorHAnsi" w:cstheme="minorHAnsi"/>
          <w:bCs/>
          <w:sz w:val="22"/>
          <w:szCs w:val="22"/>
        </w:rPr>
        <w:t xml:space="preserve">ide à emporter uniquement </w:t>
      </w:r>
      <w:r w:rsidR="00D370F7">
        <w:rPr>
          <w:rFonts w:asciiTheme="minorHAnsi" w:hAnsiTheme="minorHAnsi" w:cstheme="minorHAnsi"/>
          <w:bCs/>
          <w:sz w:val="22"/>
          <w:szCs w:val="22"/>
        </w:rPr>
        <w:t xml:space="preserve">à l’exception des </w:t>
      </w:r>
      <w:r w:rsidR="00CB70B1">
        <w:rPr>
          <w:rFonts w:asciiTheme="minorHAnsi" w:hAnsiTheme="minorHAnsi" w:cstheme="minorHAnsi"/>
          <w:bCs/>
          <w:sz w:val="22"/>
          <w:szCs w:val="22"/>
        </w:rPr>
        <w:t>exclusivités listées</w:t>
      </w:r>
      <w:r w:rsidR="00D370F7">
        <w:rPr>
          <w:rFonts w:asciiTheme="minorHAnsi" w:hAnsiTheme="minorHAnsi" w:cstheme="minorHAnsi"/>
          <w:bCs/>
          <w:sz w:val="22"/>
          <w:szCs w:val="22"/>
        </w:rPr>
        <w:t xml:space="preserve"> </w:t>
      </w:r>
      <w:r w:rsidR="00792BA3">
        <w:rPr>
          <w:rFonts w:asciiTheme="minorHAnsi" w:hAnsiTheme="minorHAnsi" w:cstheme="minorHAnsi"/>
          <w:bCs/>
          <w:sz w:val="22"/>
          <w:szCs w:val="22"/>
        </w:rPr>
        <w:t>à l’article 3</w:t>
      </w:r>
      <w:r w:rsidR="00D370F7">
        <w:rPr>
          <w:rFonts w:asciiTheme="minorHAnsi" w:hAnsiTheme="minorHAnsi" w:cstheme="minorHAnsi"/>
          <w:bCs/>
          <w:sz w:val="22"/>
          <w:szCs w:val="22"/>
        </w:rPr>
        <w:t>.</w:t>
      </w:r>
    </w:p>
    <w:p w14:paraId="6110D303" w14:textId="757CAD0A" w:rsidR="00C52F8F" w:rsidRPr="003926F1" w:rsidRDefault="00C52F8F" w:rsidP="00D558F1">
      <w:pPr>
        <w:pStyle w:val="Standard"/>
        <w:jc w:val="both"/>
        <w:rPr>
          <w:rFonts w:asciiTheme="minorHAnsi" w:hAnsiTheme="minorHAnsi" w:cstheme="minorHAnsi"/>
          <w:b/>
          <w:bCs/>
          <w:sz w:val="22"/>
          <w:szCs w:val="22"/>
        </w:rPr>
      </w:pPr>
      <w:r w:rsidRPr="00A110C6">
        <w:rPr>
          <w:rFonts w:asciiTheme="minorHAnsi" w:hAnsiTheme="minorHAnsi" w:cstheme="minorHAnsi"/>
          <w:b/>
          <w:bCs/>
          <w:sz w:val="22"/>
          <w:szCs w:val="22"/>
        </w:rPr>
        <w:t xml:space="preserve">Durée de la convention : </w:t>
      </w:r>
      <w:r w:rsidRPr="00A110C6">
        <w:rPr>
          <w:rFonts w:asciiTheme="minorHAnsi" w:hAnsiTheme="minorHAnsi" w:cstheme="minorHAnsi"/>
          <w:bCs/>
          <w:sz w:val="22"/>
          <w:szCs w:val="22"/>
        </w:rPr>
        <w:t xml:space="preserve">Conformément aux dispositions de l’article L. 2122-2 du CGPPP, la convention d’occupation temporaire domaniale sera conclue pour </w:t>
      </w:r>
      <w:r w:rsidRPr="00074D98">
        <w:rPr>
          <w:rFonts w:asciiTheme="minorHAnsi" w:hAnsiTheme="minorHAnsi" w:cstheme="minorHAnsi"/>
          <w:bCs/>
          <w:sz w:val="22"/>
          <w:szCs w:val="22"/>
        </w:rPr>
        <w:t xml:space="preserve">une durée </w:t>
      </w:r>
      <w:r w:rsidR="00D370F7" w:rsidRPr="003926F1">
        <w:rPr>
          <w:rFonts w:asciiTheme="minorHAnsi" w:hAnsiTheme="minorHAnsi" w:cstheme="minorHAnsi"/>
          <w:bCs/>
          <w:sz w:val="22"/>
          <w:szCs w:val="22"/>
        </w:rPr>
        <w:t>maximale de 10</w:t>
      </w:r>
      <w:r w:rsidRPr="003926F1">
        <w:rPr>
          <w:rFonts w:asciiTheme="minorHAnsi" w:hAnsiTheme="minorHAnsi" w:cstheme="minorHAnsi"/>
          <w:bCs/>
          <w:sz w:val="22"/>
          <w:szCs w:val="22"/>
        </w:rPr>
        <w:t xml:space="preserve"> ans de manière à ne pas restreindre ou limiter la libre concurrence au-delà du temps nécessaire à l’amortissement des investissements projetés et une rémunération équitable et suffisante des capitaux investis.</w:t>
      </w:r>
    </w:p>
    <w:p w14:paraId="5D7C0084" w14:textId="77777777" w:rsidR="00C52F8F" w:rsidRPr="003926F1" w:rsidRDefault="00C52F8F" w:rsidP="00C52F8F">
      <w:pPr>
        <w:pStyle w:val="Standard"/>
        <w:rPr>
          <w:rFonts w:asciiTheme="minorHAnsi" w:hAnsiTheme="minorHAnsi" w:cstheme="minorHAnsi"/>
          <w:bCs/>
          <w:sz w:val="22"/>
          <w:szCs w:val="22"/>
        </w:rPr>
      </w:pPr>
      <w:r w:rsidRPr="003926F1">
        <w:rPr>
          <w:rFonts w:asciiTheme="minorHAnsi" w:hAnsiTheme="minorHAnsi" w:cstheme="minorHAnsi"/>
          <w:b/>
          <w:bCs/>
          <w:sz w:val="22"/>
          <w:szCs w:val="22"/>
        </w:rPr>
        <w:t xml:space="preserve">Conditions financières : </w:t>
      </w:r>
      <w:r w:rsidRPr="003926F1">
        <w:rPr>
          <w:rFonts w:asciiTheme="minorHAnsi" w:hAnsiTheme="minorHAnsi" w:cstheme="minorHAnsi"/>
          <w:bCs/>
          <w:sz w:val="22"/>
          <w:szCs w:val="22"/>
        </w:rPr>
        <w:t>En contrepartie du droit d’occuper et d’exploiter à des fins privatives les dépendances du domaine public municipal, le futur occupant devra s’acquitter :</w:t>
      </w:r>
    </w:p>
    <w:p w14:paraId="792CAD67" w14:textId="23FC0F8C" w:rsidR="00C52F8F" w:rsidRPr="003926F1" w:rsidRDefault="00E332FE" w:rsidP="00C52F8F">
      <w:pPr>
        <w:pStyle w:val="Standard"/>
        <w:numPr>
          <w:ilvl w:val="0"/>
          <w:numId w:val="15"/>
        </w:numPr>
        <w:spacing w:line="180" w:lineRule="atLeast"/>
        <w:rPr>
          <w:rFonts w:asciiTheme="minorHAnsi" w:hAnsiTheme="minorHAnsi" w:cstheme="minorHAnsi"/>
          <w:bCs/>
          <w:sz w:val="22"/>
          <w:szCs w:val="22"/>
        </w:rPr>
      </w:pPr>
      <w:r w:rsidRPr="003926F1">
        <w:rPr>
          <w:rFonts w:asciiTheme="minorHAnsi" w:hAnsiTheme="minorHAnsi" w:cstheme="minorHAnsi"/>
          <w:bCs/>
          <w:sz w:val="22"/>
          <w:szCs w:val="22"/>
        </w:rPr>
        <w:t>du</w:t>
      </w:r>
      <w:r w:rsidR="00C52F8F" w:rsidRPr="003926F1">
        <w:rPr>
          <w:rFonts w:asciiTheme="minorHAnsi" w:hAnsiTheme="minorHAnsi" w:cstheme="minorHAnsi"/>
          <w:bCs/>
          <w:sz w:val="22"/>
          <w:szCs w:val="22"/>
        </w:rPr>
        <w:t xml:space="preserve"> versement d’un droit de premier établissement correspondant au tarif fixé par la délibération « droits de place et de voirie », votée cha</w:t>
      </w:r>
      <w:r w:rsidR="00641B3B" w:rsidRPr="003926F1">
        <w:rPr>
          <w:rFonts w:asciiTheme="minorHAnsi" w:hAnsiTheme="minorHAnsi" w:cstheme="minorHAnsi"/>
          <w:bCs/>
          <w:sz w:val="22"/>
          <w:szCs w:val="22"/>
        </w:rPr>
        <w:t xml:space="preserve">que année en conseil municipal </w:t>
      </w:r>
      <w:r w:rsidR="00D370F7" w:rsidRPr="003926F1">
        <w:rPr>
          <w:rFonts w:asciiTheme="minorHAnsi" w:hAnsiTheme="minorHAnsi" w:cstheme="minorHAnsi"/>
          <w:bCs/>
          <w:sz w:val="22"/>
          <w:szCs w:val="22"/>
        </w:rPr>
        <w:t>pour la surface de la terrasse</w:t>
      </w:r>
    </w:p>
    <w:p w14:paraId="2EF43A5D" w14:textId="5E3EFB89" w:rsidR="007C5875" w:rsidRPr="003926F1" w:rsidRDefault="003D484D" w:rsidP="00641B3B">
      <w:pPr>
        <w:pStyle w:val="Standard"/>
        <w:numPr>
          <w:ilvl w:val="0"/>
          <w:numId w:val="15"/>
        </w:numPr>
        <w:jc w:val="both"/>
        <w:rPr>
          <w:rFonts w:asciiTheme="minorHAnsi" w:hAnsiTheme="minorHAnsi" w:cstheme="minorHAnsi"/>
          <w:bCs/>
          <w:sz w:val="22"/>
          <w:szCs w:val="22"/>
        </w:rPr>
      </w:pPr>
      <w:r w:rsidRPr="003926F1">
        <w:rPr>
          <w:rFonts w:asciiTheme="minorHAnsi" w:hAnsiTheme="minorHAnsi" w:cstheme="minorHAnsi"/>
          <w:bCs/>
          <w:sz w:val="22"/>
          <w:szCs w:val="22"/>
        </w:rPr>
        <w:t>d’une redevance annuelle composée d’une part fixe</w:t>
      </w:r>
      <w:r w:rsidR="007C5875" w:rsidRPr="003926F1">
        <w:rPr>
          <w:rFonts w:asciiTheme="minorHAnsi" w:hAnsiTheme="minorHAnsi" w:cstheme="minorHAnsi"/>
          <w:bCs/>
          <w:sz w:val="22"/>
          <w:szCs w:val="22"/>
        </w:rPr>
        <w:t xml:space="preserve"> (qui ne pourra être inférieure </w:t>
      </w:r>
      <w:r w:rsidR="00074D98" w:rsidRPr="003926F1">
        <w:rPr>
          <w:rFonts w:asciiTheme="minorHAnsi" w:hAnsiTheme="minorHAnsi" w:cstheme="minorHAnsi"/>
          <w:bCs/>
          <w:sz w:val="22"/>
          <w:szCs w:val="22"/>
        </w:rPr>
        <w:t>à 50 000 euros par an</w:t>
      </w:r>
      <w:r w:rsidR="007C5875" w:rsidRPr="003926F1">
        <w:rPr>
          <w:rFonts w:asciiTheme="minorHAnsi" w:hAnsiTheme="minorHAnsi" w:cstheme="minorHAnsi"/>
          <w:bCs/>
          <w:sz w:val="22"/>
          <w:szCs w:val="22"/>
        </w:rPr>
        <w:t>)</w:t>
      </w:r>
      <w:r w:rsidRPr="003926F1">
        <w:rPr>
          <w:rFonts w:asciiTheme="minorHAnsi" w:hAnsiTheme="minorHAnsi" w:cstheme="minorHAnsi"/>
          <w:bCs/>
          <w:sz w:val="22"/>
          <w:szCs w:val="22"/>
        </w:rPr>
        <w:t xml:space="preserve"> et d’une part variable</w:t>
      </w:r>
      <w:r w:rsidR="007C5875" w:rsidRPr="003926F1">
        <w:rPr>
          <w:rFonts w:asciiTheme="minorHAnsi" w:hAnsiTheme="minorHAnsi" w:cstheme="minorHAnsi"/>
          <w:bCs/>
          <w:sz w:val="22"/>
          <w:szCs w:val="22"/>
        </w:rPr>
        <w:t xml:space="preserve"> ( qui ne pourra être inférieure à 1%)  </w:t>
      </w:r>
    </w:p>
    <w:p w14:paraId="5F699163" w14:textId="1BD427FE" w:rsidR="00707676" w:rsidRPr="003926F1" w:rsidRDefault="00707676" w:rsidP="00BE2FAC">
      <w:pPr>
        <w:pStyle w:val="Titre1"/>
        <w:rPr>
          <w:rFonts w:asciiTheme="minorHAnsi" w:hAnsiTheme="minorHAnsi" w:cstheme="minorHAnsi"/>
        </w:rPr>
      </w:pPr>
      <w:bookmarkStart w:id="3" w:name="_Toc187230349"/>
      <w:r w:rsidRPr="003926F1">
        <w:rPr>
          <w:rFonts w:asciiTheme="minorHAnsi" w:hAnsiTheme="minorHAnsi" w:cstheme="minorHAnsi"/>
        </w:rPr>
        <w:t>Contraintes d’occupation :</w:t>
      </w:r>
      <w:bookmarkEnd w:id="3"/>
    </w:p>
    <w:p w14:paraId="350F000F" w14:textId="77777777" w:rsidR="00792BA3" w:rsidRPr="003926F1" w:rsidRDefault="00792BA3" w:rsidP="00792BA3"/>
    <w:p w14:paraId="2747A787" w14:textId="445B249F" w:rsidR="0072039D" w:rsidRPr="0072039D" w:rsidRDefault="00792BA3" w:rsidP="0072039D">
      <w:pPr>
        <w:autoSpaceDE w:val="0"/>
        <w:jc w:val="both"/>
        <w:rPr>
          <w:rFonts w:ascii="Times New Roman" w:eastAsia="Times New Roman" w:hAnsi="Times New Roman" w:cs="Times New Roman"/>
          <w:kern w:val="0"/>
          <w:lang w:eastAsia="ar-SA" w:bidi="ar-SA"/>
        </w:rPr>
      </w:pPr>
      <w:r w:rsidRPr="003926F1">
        <w:rPr>
          <w:rFonts w:asciiTheme="minorHAnsi" w:hAnsiTheme="minorHAnsi" w:cstheme="minorHAnsi"/>
          <w:bCs/>
          <w:color w:val="000000"/>
          <w:sz w:val="22"/>
          <w:szCs w:val="22"/>
        </w:rPr>
        <w:t>Produits dont l’occupant a l’exclusivité de vente- emplacement 1 :</w:t>
      </w:r>
      <w:r w:rsidR="0072039D" w:rsidRPr="003926F1">
        <w:rPr>
          <w:rFonts w:ascii="Times New Roman" w:eastAsia="Times New Roman" w:hAnsi="Times New Roman" w:cs="Times New Roman"/>
          <w:b/>
          <w:kern w:val="0"/>
          <w:sz w:val="22"/>
          <w:szCs w:val="22"/>
          <w:lang w:eastAsia="ar-SA" w:bidi="ar-SA"/>
        </w:rPr>
        <w:t xml:space="preserve"> </w:t>
      </w:r>
      <w:r w:rsidR="0072039D" w:rsidRPr="003926F1">
        <w:rPr>
          <w:rFonts w:asciiTheme="minorHAnsi" w:eastAsia="Times New Roman" w:hAnsiTheme="minorHAnsi" w:cstheme="minorHAnsi"/>
          <w:kern w:val="0"/>
          <w:sz w:val="22"/>
          <w:szCs w:val="22"/>
          <w:lang w:eastAsia="ar-SA" w:bidi="ar-SA"/>
        </w:rPr>
        <w:t xml:space="preserve">Vente de glaces, crèmes glacées, sorbets artisanales, </w:t>
      </w:r>
      <w:proofErr w:type="spellStart"/>
      <w:r w:rsidR="0072039D" w:rsidRPr="003926F1">
        <w:rPr>
          <w:rFonts w:asciiTheme="minorHAnsi" w:eastAsia="Times New Roman" w:hAnsiTheme="minorHAnsi" w:cstheme="minorHAnsi"/>
          <w:kern w:val="0"/>
          <w:sz w:val="22"/>
          <w:szCs w:val="22"/>
          <w:lang w:eastAsia="ar-SA" w:bidi="ar-SA"/>
        </w:rPr>
        <w:t>frozen</w:t>
      </w:r>
      <w:proofErr w:type="spellEnd"/>
      <w:r w:rsidR="0072039D" w:rsidRPr="003926F1">
        <w:rPr>
          <w:rFonts w:asciiTheme="minorHAnsi" w:eastAsia="Times New Roman" w:hAnsiTheme="minorHAnsi" w:cstheme="minorHAnsi"/>
          <w:kern w:val="0"/>
          <w:sz w:val="22"/>
          <w:szCs w:val="22"/>
          <w:lang w:eastAsia="ar-SA" w:bidi="ar-SA"/>
        </w:rPr>
        <w:t xml:space="preserve"> </w:t>
      </w:r>
      <w:proofErr w:type="spellStart"/>
      <w:r w:rsidR="0072039D" w:rsidRPr="003926F1">
        <w:rPr>
          <w:rFonts w:asciiTheme="minorHAnsi" w:eastAsia="Times New Roman" w:hAnsiTheme="minorHAnsi" w:cstheme="minorHAnsi"/>
          <w:kern w:val="0"/>
          <w:sz w:val="22"/>
          <w:szCs w:val="22"/>
          <w:lang w:eastAsia="ar-SA" w:bidi="ar-SA"/>
        </w:rPr>
        <w:t>yogurt</w:t>
      </w:r>
      <w:proofErr w:type="spellEnd"/>
      <w:r w:rsidR="0072039D" w:rsidRPr="003926F1">
        <w:rPr>
          <w:rFonts w:asciiTheme="minorHAnsi" w:eastAsia="Times New Roman" w:hAnsiTheme="minorHAnsi" w:cstheme="minorHAnsi"/>
          <w:kern w:val="0"/>
          <w:sz w:val="22"/>
          <w:szCs w:val="22"/>
          <w:lang w:eastAsia="ar-SA" w:bidi="ar-SA"/>
        </w:rPr>
        <w:t xml:space="preserve">, glace italienne, glace à l'eau (type Yéti, </w:t>
      </w:r>
      <w:proofErr w:type="spellStart"/>
      <w:r w:rsidR="0072039D" w:rsidRPr="003926F1">
        <w:rPr>
          <w:rFonts w:asciiTheme="minorHAnsi" w:eastAsia="Times New Roman" w:hAnsiTheme="minorHAnsi" w:cstheme="minorHAnsi"/>
          <w:kern w:val="0"/>
          <w:sz w:val="22"/>
          <w:szCs w:val="22"/>
          <w:lang w:eastAsia="ar-SA" w:bidi="ar-SA"/>
        </w:rPr>
        <w:t>Mister</w:t>
      </w:r>
      <w:proofErr w:type="spellEnd"/>
      <w:r w:rsidR="0072039D" w:rsidRPr="003926F1">
        <w:rPr>
          <w:rFonts w:asciiTheme="minorHAnsi" w:eastAsia="Times New Roman" w:hAnsiTheme="minorHAnsi" w:cstheme="minorHAnsi"/>
          <w:kern w:val="0"/>
          <w:sz w:val="22"/>
          <w:szCs w:val="22"/>
          <w:lang w:eastAsia="ar-SA" w:bidi="ar-SA"/>
        </w:rPr>
        <w:t xml:space="preserve"> </w:t>
      </w:r>
      <w:proofErr w:type="spellStart"/>
      <w:r w:rsidR="0072039D" w:rsidRPr="003926F1">
        <w:rPr>
          <w:rFonts w:asciiTheme="minorHAnsi" w:eastAsia="Times New Roman" w:hAnsiTheme="minorHAnsi" w:cstheme="minorHAnsi"/>
          <w:kern w:val="0"/>
          <w:sz w:val="22"/>
          <w:szCs w:val="22"/>
          <w:lang w:eastAsia="ar-SA" w:bidi="ar-SA"/>
        </w:rPr>
        <w:t>Freeze</w:t>
      </w:r>
      <w:proofErr w:type="spellEnd"/>
      <w:r w:rsidR="0072039D" w:rsidRPr="003926F1">
        <w:rPr>
          <w:rFonts w:asciiTheme="minorHAnsi" w:eastAsia="Times New Roman" w:hAnsiTheme="minorHAnsi" w:cstheme="minorHAnsi"/>
          <w:kern w:val="0"/>
          <w:sz w:val="22"/>
          <w:szCs w:val="22"/>
          <w:lang w:eastAsia="ar-SA" w:bidi="ar-SA"/>
        </w:rPr>
        <w:t>, bâtonnets), cône glacé, crêpes, gaufres, gaufres liégeoises, brioches fourrées glacées.</w:t>
      </w:r>
    </w:p>
    <w:p w14:paraId="7DA28AE0" w14:textId="77777777" w:rsidR="00792BA3" w:rsidRPr="00792BA3" w:rsidRDefault="00792BA3" w:rsidP="00792BA3">
      <w:pPr>
        <w:pStyle w:val="Standard"/>
        <w:spacing w:line="180" w:lineRule="atLeast"/>
        <w:jc w:val="both"/>
        <w:rPr>
          <w:rFonts w:asciiTheme="minorHAnsi" w:hAnsiTheme="minorHAnsi" w:cstheme="minorHAnsi"/>
          <w:bCs/>
          <w:color w:val="000000"/>
          <w:sz w:val="22"/>
          <w:szCs w:val="22"/>
        </w:rPr>
      </w:pPr>
    </w:p>
    <w:p w14:paraId="7D7EB8D2" w14:textId="77777777" w:rsidR="00792BA3" w:rsidRPr="00792BA3" w:rsidRDefault="00792BA3" w:rsidP="00792BA3">
      <w:pPr>
        <w:pStyle w:val="Standard"/>
        <w:spacing w:line="180" w:lineRule="atLeast"/>
        <w:jc w:val="both"/>
        <w:rPr>
          <w:rFonts w:asciiTheme="minorHAnsi" w:hAnsiTheme="minorHAnsi" w:cstheme="minorHAnsi"/>
          <w:bCs/>
          <w:color w:val="000000"/>
          <w:sz w:val="22"/>
          <w:szCs w:val="22"/>
        </w:rPr>
      </w:pPr>
      <w:r w:rsidRPr="00792BA3">
        <w:rPr>
          <w:rFonts w:asciiTheme="minorHAnsi" w:hAnsiTheme="minorHAnsi" w:cstheme="minorHAnsi"/>
          <w:bCs/>
          <w:color w:val="000000"/>
          <w:sz w:val="22"/>
          <w:szCs w:val="22"/>
        </w:rPr>
        <w:t xml:space="preserve">Produits dont l’occupant a l’exclusivité de vente- emplacement 2 : Sandwichs, paninis (salés et sucré), frites, wraps, churros, chichis, </w:t>
      </w:r>
      <w:proofErr w:type="spellStart"/>
      <w:r w:rsidRPr="00792BA3">
        <w:rPr>
          <w:rFonts w:asciiTheme="minorHAnsi" w:hAnsiTheme="minorHAnsi" w:cstheme="minorHAnsi"/>
          <w:bCs/>
          <w:color w:val="000000"/>
          <w:sz w:val="22"/>
          <w:szCs w:val="22"/>
        </w:rPr>
        <w:t>donuts</w:t>
      </w:r>
      <w:proofErr w:type="spellEnd"/>
      <w:r w:rsidRPr="00792BA3">
        <w:rPr>
          <w:rFonts w:asciiTheme="minorHAnsi" w:hAnsiTheme="minorHAnsi" w:cstheme="minorHAnsi"/>
          <w:bCs/>
          <w:color w:val="000000"/>
          <w:sz w:val="22"/>
          <w:szCs w:val="22"/>
        </w:rPr>
        <w:t>, pop-corn, bonbons.</w:t>
      </w:r>
    </w:p>
    <w:p w14:paraId="2D568DE3" w14:textId="77777777" w:rsidR="00061F95" w:rsidRPr="00061F95" w:rsidRDefault="00061F95" w:rsidP="00061F95"/>
    <w:p w14:paraId="1B65E284" w14:textId="5B90D154" w:rsidR="00BE2FAC" w:rsidRPr="00A110C6" w:rsidRDefault="00CF1B52" w:rsidP="00BE2FAC">
      <w:pPr>
        <w:pStyle w:val="Standard"/>
        <w:spacing w:line="180" w:lineRule="atLeast"/>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 xml:space="preserve">Les </w:t>
      </w:r>
      <w:r w:rsidR="00792BA3">
        <w:rPr>
          <w:rFonts w:asciiTheme="minorHAnsi" w:hAnsiTheme="minorHAnsi" w:cstheme="minorHAnsi"/>
          <w:bCs/>
          <w:color w:val="000000"/>
          <w:sz w:val="22"/>
          <w:szCs w:val="22"/>
        </w:rPr>
        <w:t xml:space="preserve">autres </w:t>
      </w:r>
      <w:r w:rsidRPr="00A110C6">
        <w:rPr>
          <w:rFonts w:asciiTheme="minorHAnsi" w:hAnsiTheme="minorHAnsi" w:cstheme="minorHAnsi"/>
          <w:bCs/>
          <w:color w:val="000000"/>
          <w:sz w:val="22"/>
          <w:szCs w:val="22"/>
        </w:rPr>
        <w:t>contraintes sont précisées dans le contrat.</w:t>
      </w:r>
    </w:p>
    <w:p w14:paraId="2EAFA4B7" w14:textId="77777777" w:rsidR="00707676" w:rsidRPr="00A110C6" w:rsidRDefault="00707676" w:rsidP="00BE2FAC">
      <w:pPr>
        <w:pStyle w:val="Titre1"/>
        <w:rPr>
          <w:rFonts w:asciiTheme="minorHAnsi" w:hAnsiTheme="minorHAnsi" w:cstheme="minorHAnsi"/>
        </w:rPr>
      </w:pPr>
      <w:bookmarkStart w:id="4" w:name="_Toc187230350"/>
      <w:r w:rsidRPr="00A110C6">
        <w:rPr>
          <w:rFonts w:asciiTheme="minorHAnsi" w:hAnsiTheme="minorHAnsi" w:cstheme="minorHAnsi"/>
        </w:rPr>
        <w:lastRenderedPageBreak/>
        <w:t>Objectifs de valorisation du domaine public :</w:t>
      </w:r>
      <w:bookmarkEnd w:id="4"/>
      <w:r w:rsidRPr="00A110C6">
        <w:rPr>
          <w:rFonts w:asciiTheme="minorHAnsi" w:hAnsiTheme="minorHAnsi" w:cstheme="minorHAnsi"/>
        </w:rPr>
        <w:t xml:space="preserve"> </w:t>
      </w:r>
    </w:p>
    <w:p w14:paraId="1E9B56C1" w14:textId="77777777" w:rsidR="00061F95" w:rsidRDefault="00061F95" w:rsidP="00707676">
      <w:pPr>
        <w:pStyle w:val="Standard"/>
        <w:jc w:val="both"/>
        <w:rPr>
          <w:rFonts w:asciiTheme="minorHAnsi" w:hAnsiTheme="minorHAnsi" w:cstheme="minorHAnsi"/>
          <w:b/>
          <w:bCs/>
          <w:color w:val="000000"/>
          <w:sz w:val="22"/>
          <w:szCs w:val="22"/>
        </w:rPr>
      </w:pPr>
    </w:p>
    <w:p w14:paraId="223177F0" w14:textId="275FBB26" w:rsidR="006049EE" w:rsidRPr="00A110C6" w:rsidRDefault="00707676" w:rsidP="00707676">
      <w:pPr>
        <w:pStyle w:val="Standard"/>
        <w:jc w:val="both"/>
        <w:rPr>
          <w:rFonts w:asciiTheme="minorHAnsi" w:hAnsiTheme="minorHAnsi" w:cstheme="minorHAnsi"/>
          <w:color w:val="000000"/>
          <w:sz w:val="22"/>
          <w:szCs w:val="22"/>
        </w:rPr>
      </w:pPr>
      <w:r w:rsidRPr="00A110C6">
        <w:rPr>
          <w:rFonts w:asciiTheme="minorHAnsi" w:hAnsiTheme="minorHAnsi" w:cstheme="minorHAnsi"/>
          <w:b/>
          <w:bCs/>
          <w:color w:val="000000"/>
          <w:sz w:val="22"/>
          <w:szCs w:val="22"/>
        </w:rPr>
        <w:t xml:space="preserve">Le projet d’activité présenté par le candidat devra </w:t>
      </w:r>
      <w:r w:rsidRPr="00A110C6">
        <w:rPr>
          <w:rFonts w:asciiTheme="minorHAnsi" w:hAnsiTheme="minorHAnsi" w:cstheme="minorHAnsi"/>
          <w:color w:val="000000"/>
          <w:sz w:val="22"/>
          <w:szCs w:val="22"/>
        </w:rPr>
        <w:t>permettre de valoriser le Domaine Public et en assurer son occupation dans de bonnes conditions.</w:t>
      </w:r>
    </w:p>
    <w:p w14:paraId="49F48C5F" w14:textId="43C71C3D" w:rsidR="00707676" w:rsidRDefault="00707676" w:rsidP="00707676">
      <w:pPr>
        <w:pStyle w:val="Default"/>
        <w:jc w:val="both"/>
        <w:rPr>
          <w:rFonts w:asciiTheme="minorHAnsi" w:eastAsia="Times New Roman" w:hAnsiTheme="minorHAnsi" w:cstheme="minorHAnsi"/>
          <w:sz w:val="22"/>
          <w:szCs w:val="22"/>
        </w:rPr>
      </w:pPr>
      <w:r w:rsidRPr="00A110C6">
        <w:rPr>
          <w:rFonts w:asciiTheme="minorHAnsi" w:hAnsiTheme="minorHAnsi" w:cstheme="minorHAnsi"/>
          <w:b/>
          <w:sz w:val="22"/>
          <w:szCs w:val="22"/>
        </w:rPr>
        <w:t>Objectifs de développement durable</w:t>
      </w:r>
      <w:r w:rsidR="00074D98">
        <w:rPr>
          <w:rFonts w:asciiTheme="minorHAnsi" w:hAnsiTheme="minorHAnsi" w:cstheme="minorHAnsi"/>
          <w:b/>
          <w:sz w:val="22"/>
          <w:szCs w:val="22"/>
        </w:rPr>
        <w:t xml:space="preserve"> : </w:t>
      </w:r>
      <w:r w:rsidRPr="00A110C6">
        <w:rPr>
          <w:rFonts w:asciiTheme="minorHAnsi" w:eastAsia="Times New Roman" w:hAnsiTheme="minorHAnsi" w:cstheme="minorHAnsi"/>
          <w:sz w:val="22"/>
          <w:szCs w:val="22"/>
        </w:rPr>
        <w:t>Le candidat portera donc une attention toute particulière à la prise en compte des préoccupations environnementales dans son projet, dans le respect d’un développement durable de son activité (aux plans social, économique, environnemental).</w:t>
      </w:r>
    </w:p>
    <w:p w14:paraId="45BA0336" w14:textId="2104C23F" w:rsidR="00707676" w:rsidRPr="00A110C6" w:rsidRDefault="00F643CC" w:rsidP="00BE2FAC">
      <w:pPr>
        <w:pStyle w:val="Titre1"/>
        <w:rPr>
          <w:rFonts w:asciiTheme="minorHAnsi" w:hAnsiTheme="minorHAnsi" w:cstheme="minorHAnsi"/>
        </w:rPr>
      </w:pPr>
      <w:bookmarkStart w:id="5" w:name="_Toc187230351"/>
      <w:r>
        <w:rPr>
          <w:rFonts w:asciiTheme="minorHAnsi" w:hAnsiTheme="minorHAnsi" w:cstheme="minorHAnsi"/>
        </w:rPr>
        <w:t>C</w:t>
      </w:r>
      <w:r w:rsidR="00707676" w:rsidRPr="00A110C6">
        <w:rPr>
          <w:rFonts w:asciiTheme="minorHAnsi" w:hAnsiTheme="minorHAnsi" w:cstheme="minorHAnsi"/>
        </w:rPr>
        <w:t>onsultation et forme de la mise en concurrence</w:t>
      </w:r>
      <w:bookmarkEnd w:id="5"/>
    </w:p>
    <w:p w14:paraId="0C19FB46" w14:textId="77777777" w:rsidR="00707676" w:rsidRPr="00A110C6" w:rsidRDefault="00707676" w:rsidP="00707676">
      <w:pPr>
        <w:pStyle w:val="Standard"/>
        <w:spacing w:line="180" w:lineRule="atLeast"/>
        <w:jc w:val="both"/>
        <w:rPr>
          <w:rFonts w:asciiTheme="minorHAnsi" w:hAnsiTheme="minorHAnsi" w:cstheme="minorHAnsi"/>
          <w:b/>
          <w:bCs/>
          <w:color w:val="000000"/>
          <w:sz w:val="22"/>
          <w:szCs w:val="22"/>
          <w:u w:val="single"/>
        </w:rPr>
      </w:pPr>
    </w:p>
    <w:p w14:paraId="5665C4FB" w14:textId="18A9FCDB" w:rsidR="00707676" w:rsidRPr="00A110C6" w:rsidRDefault="00707676" w:rsidP="00707676">
      <w:pPr>
        <w:pStyle w:val="Standard"/>
        <w:spacing w:line="180" w:lineRule="atLeast"/>
        <w:jc w:val="both"/>
        <w:rPr>
          <w:rFonts w:asciiTheme="minorHAnsi" w:hAnsiTheme="minorHAnsi" w:cstheme="minorHAnsi"/>
          <w:bCs/>
          <w:color w:val="000000"/>
          <w:sz w:val="22"/>
          <w:szCs w:val="22"/>
        </w:rPr>
      </w:pPr>
      <w:r w:rsidRPr="00A110C6">
        <w:rPr>
          <w:rFonts w:asciiTheme="minorHAnsi" w:hAnsiTheme="minorHAnsi" w:cstheme="minorHAnsi"/>
          <w:b/>
          <w:bCs/>
          <w:color w:val="000000"/>
          <w:sz w:val="22"/>
          <w:szCs w:val="22"/>
          <w:u w:val="single"/>
        </w:rPr>
        <w:t>Consultation préalable</w:t>
      </w:r>
      <w:r w:rsidR="00074D98">
        <w:rPr>
          <w:rFonts w:asciiTheme="minorHAnsi" w:hAnsiTheme="minorHAnsi" w:cstheme="minorHAnsi"/>
          <w:b/>
          <w:bCs/>
          <w:color w:val="000000"/>
          <w:sz w:val="22"/>
          <w:szCs w:val="22"/>
          <w:u w:val="single"/>
        </w:rPr>
        <w:t xml:space="preserve"> : </w:t>
      </w:r>
      <w:r w:rsidRPr="00A110C6">
        <w:rPr>
          <w:rFonts w:asciiTheme="minorHAnsi" w:hAnsiTheme="minorHAnsi" w:cstheme="minorHAnsi"/>
          <w:bCs/>
          <w:color w:val="000000"/>
          <w:sz w:val="22"/>
          <w:szCs w:val="22"/>
        </w:rPr>
        <w:t xml:space="preserve">La présente consultation préalable concerne la mise en concurrence visant l’attribution d’une </w:t>
      </w:r>
      <w:r w:rsidR="00A06F2F" w:rsidRPr="00A110C6">
        <w:rPr>
          <w:rFonts w:asciiTheme="minorHAnsi" w:hAnsiTheme="minorHAnsi" w:cstheme="minorHAnsi"/>
          <w:bCs/>
          <w:color w:val="000000"/>
          <w:sz w:val="22"/>
          <w:szCs w:val="22"/>
        </w:rPr>
        <w:t>convention d’</w:t>
      </w:r>
      <w:r w:rsidRPr="00A110C6">
        <w:rPr>
          <w:rFonts w:asciiTheme="minorHAnsi" w:hAnsiTheme="minorHAnsi" w:cstheme="minorHAnsi"/>
          <w:bCs/>
          <w:color w:val="000000"/>
          <w:sz w:val="22"/>
          <w:szCs w:val="22"/>
        </w:rPr>
        <w:t>autorisation d’occupation temporaire du Domaine Public.</w:t>
      </w:r>
    </w:p>
    <w:p w14:paraId="1942AA33" w14:textId="77777777" w:rsidR="00707676" w:rsidRPr="00A110C6" w:rsidRDefault="00707676" w:rsidP="00707676">
      <w:pPr>
        <w:pStyle w:val="Standard"/>
        <w:spacing w:line="180" w:lineRule="atLeast"/>
        <w:jc w:val="both"/>
        <w:rPr>
          <w:rFonts w:asciiTheme="minorHAnsi" w:hAnsiTheme="minorHAnsi" w:cstheme="minorHAnsi"/>
          <w:bCs/>
          <w:color w:val="000000"/>
          <w:sz w:val="22"/>
          <w:szCs w:val="22"/>
        </w:rPr>
      </w:pPr>
    </w:p>
    <w:p w14:paraId="5DE3B5C9" w14:textId="07399CF1" w:rsidR="00707676" w:rsidRDefault="00707676" w:rsidP="00707676">
      <w:pPr>
        <w:pStyle w:val="Standard"/>
        <w:spacing w:line="180" w:lineRule="atLeast"/>
        <w:jc w:val="both"/>
        <w:rPr>
          <w:rFonts w:asciiTheme="minorHAnsi" w:hAnsiTheme="minorHAnsi" w:cstheme="minorHAnsi"/>
          <w:bCs/>
          <w:color w:val="000000"/>
          <w:sz w:val="22"/>
          <w:szCs w:val="22"/>
        </w:rPr>
      </w:pPr>
      <w:r w:rsidRPr="00A110C6">
        <w:rPr>
          <w:rFonts w:asciiTheme="minorHAnsi" w:hAnsiTheme="minorHAnsi" w:cstheme="minorHAnsi"/>
          <w:b/>
          <w:bCs/>
          <w:color w:val="000000"/>
          <w:sz w:val="22"/>
          <w:szCs w:val="22"/>
          <w:u w:val="single"/>
        </w:rPr>
        <w:t>Forme de la mise en concurrence</w:t>
      </w:r>
      <w:r w:rsidR="00074D98">
        <w:rPr>
          <w:rFonts w:asciiTheme="minorHAnsi" w:hAnsiTheme="minorHAnsi" w:cstheme="minorHAnsi"/>
          <w:b/>
          <w:bCs/>
          <w:color w:val="000000"/>
          <w:sz w:val="22"/>
          <w:szCs w:val="22"/>
          <w:u w:val="single"/>
        </w:rPr>
        <w:t xml:space="preserve"> : </w:t>
      </w:r>
      <w:r w:rsidRPr="00A110C6">
        <w:rPr>
          <w:rFonts w:asciiTheme="minorHAnsi" w:hAnsiTheme="minorHAnsi" w:cstheme="minorHAnsi"/>
          <w:bCs/>
          <w:color w:val="000000"/>
          <w:sz w:val="22"/>
          <w:szCs w:val="22"/>
        </w:rPr>
        <w:t>Une phase de négociation pourra être envisagée, elle sera limitée</w:t>
      </w:r>
      <w:r w:rsidR="00A06F2F" w:rsidRPr="00A110C6">
        <w:rPr>
          <w:rFonts w:asciiTheme="minorHAnsi" w:hAnsiTheme="minorHAnsi" w:cstheme="minorHAnsi"/>
          <w:bCs/>
          <w:color w:val="000000"/>
          <w:sz w:val="22"/>
          <w:szCs w:val="22"/>
        </w:rPr>
        <w:t xml:space="preserve"> le cas échéant </w:t>
      </w:r>
      <w:r w:rsidR="00F643CC">
        <w:rPr>
          <w:rFonts w:asciiTheme="minorHAnsi" w:hAnsiTheme="minorHAnsi" w:cstheme="minorHAnsi"/>
          <w:bCs/>
          <w:color w:val="000000"/>
          <w:sz w:val="22"/>
          <w:szCs w:val="22"/>
        </w:rPr>
        <w:t>aux</w:t>
      </w:r>
      <w:r w:rsidR="00A06F2F" w:rsidRPr="00A110C6">
        <w:rPr>
          <w:rFonts w:asciiTheme="minorHAnsi" w:hAnsiTheme="minorHAnsi" w:cstheme="minorHAnsi"/>
          <w:bCs/>
          <w:color w:val="000000"/>
          <w:sz w:val="22"/>
          <w:szCs w:val="22"/>
        </w:rPr>
        <w:t xml:space="preserve"> </w:t>
      </w:r>
      <w:r w:rsidRPr="00A110C6">
        <w:rPr>
          <w:rFonts w:asciiTheme="minorHAnsi" w:hAnsiTheme="minorHAnsi" w:cstheme="minorHAnsi"/>
          <w:bCs/>
          <w:color w:val="000000"/>
          <w:sz w:val="22"/>
          <w:szCs w:val="22"/>
        </w:rPr>
        <w:t>candidats</w:t>
      </w:r>
      <w:r w:rsidR="00A06F2F" w:rsidRPr="00A110C6">
        <w:rPr>
          <w:rFonts w:asciiTheme="minorHAnsi" w:hAnsiTheme="minorHAnsi" w:cstheme="minorHAnsi"/>
          <w:bCs/>
          <w:color w:val="000000"/>
          <w:sz w:val="22"/>
          <w:szCs w:val="22"/>
        </w:rPr>
        <w:t xml:space="preserve"> les mieux classés au regard des critères d’attribution</w:t>
      </w:r>
      <w:r w:rsidRPr="00A110C6">
        <w:rPr>
          <w:rFonts w:asciiTheme="minorHAnsi" w:hAnsiTheme="minorHAnsi" w:cstheme="minorHAnsi"/>
          <w:bCs/>
          <w:color w:val="000000"/>
          <w:sz w:val="22"/>
          <w:szCs w:val="22"/>
        </w:rPr>
        <w:t>. Celle-ci pourra porter sur tous les éléments de l'offre.</w:t>
      </w:r>
    </w:p>
    <w:p w14:paraId="03C1D07E" w14:textId="77777777" w:rsidR="00707676" w:rsidRPr="00A110C6" w:rsidRDefault="00707676" w:rsidP="00BE2FAC">
      <w:pPr>
        <w:pStyle w:val="Titre1"/>
        <w:rPr>
          <w:rFonts w:asciiTheme="minorHAnsi" w:eastAsia="Times New Roman" w:hAnsiTheme="minorHAnsi" w:cstheme="minorHAnsi"/>
          <w:lang w:bidi="ar-SA"/>
        </w:rPr>
      </w:pPr>
      <w:bookmarkStart w:id="6" w:name="_Toc187230352"/>
      <w:r w:rsidRPr="00A110C6">
        <w:rPr>
          <w:rFonts w:asciiTheme="minorHAnsi" w:hAnsiTheme="minorHAnsi" w:cstheme="minorHAnsi"/>
        </w:rPr>
        <w:t>Composition des plis de réponse des candidats</w:t>
      </w:r>
      <w:bookmarkEnd w:id="6"/>
    </w:p>
    <w:p w14:paraId="3D68178A" w14:textId="77777777" w:rsidR="006049EE" w:rsidRPr="00A110C6" w:rsidRDefault="006049EE">
      <w:pPr>
        <w:pStyle w:val="Standard"/>
        <w:spacing w:line="180" w:lineRule="atLeast"/>
        <w:jc w:val="both"/>
        <w:rPr>
          <w:rFonts w:asciiTheme="minorHAnsi" w:hAnsiTheme="minorHAnsi" w:cstheme="minorHAnsi"/>
          <w:color w:val="000000"/>
          <w:sz w:val="22"/>
          <w:szCs w:val="22"/>
        </w:rPr>
      </w:pPr>
    </w:p>
    <w:p w14:paraId="5D5BD196" w14:textId="77777777" w:rsidR="00707676" w:rsidRPr="00A110C6" w:rsidRDefault="00707676" w:rsidP="00707676">
      <w:pPr>
        <w:pStyle w:val="Standard"/>
        <w:spacing w:line="180" w:lineRule="atLeast"/>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Les candidats devront fournir un dossier complet constitué des pièces détaillées ci-après. Les candidatures et les offres seront entièrement rédigées en langue française et exprimées en euros.</w:t>
      </w:r>
    </w:p>
    <w:p w14:paraId="26845A22" w14:textId="77777777" w:rsidR="00707676" w:rsidRPr="00A110C6" w:rsidRDefault="00707676" w:rsidP="00707676">
      <w:pPr>
        <w:pStyle w:val="Standard"/>
        <w:spacing w:line="180" w:lineRule="atLeast"/>
        <w:jc w:val="both"/>
        <w:rPr>
          <w:rFonts w:asciiTheme="minorHAnsi" w:hAnsiTheme="minorHAnsi" w:cstheme="minorHAnsi"/>
          <w:bCs/>
          <w:color w:val="000000"/>
          <w:sz w:val="22"/>
          <w:szCs w:val="22"/>
        </w:rPr>
      </w:pPr>
    </w:p>
    <w:p w14:paraId="3E82A0BF" w14:textId="77777777" w:rsidR="00707676" w:rsidRPr="00A110C6" w:rsidRDefault="00707676" w:rsidP="00707676">
      <w:pPr>
        <w:pStyle w:val="Standard"/>
        <w:spacing w:line="180" w:lineRule="atLeast"/>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Le candidat devra fournir les documents et justificatifs suivants :</w:t>
      </w:r>
    </w:p>
    <w:p w14:paraId="345D836C" w14:textId="77777777" w:rsidR="00545B11" w:rsidRPr="00A110C6" w:rsidRDefault="00545B11" w:rsidP="00D370F7">
      <w:pPr>
        <w:pStyle w:val="Standard"/>
        <w:numPr>
          <w:ilvl w:val="0"/>
          <w:numId w:val="18"/>
        </w:numPr>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Liste des références de prestations analogues (domaine de la gestion de snack bar restauration rapide public ou privée ou dans un domaine comparable) exécutées au cours des trois dernières années ;</w:t>
      </w:r>
    </w:p>
    <w:p w14:paraId="02879D61" w14:textId="77777777" w:rsidR="00545B11" w:rsidRPr="00A110C6" w:rsidRDefault="00545B11" w:rsidP="00D370F7">
      <w:pPr>
        <w:pStyle w:val="Standard"/>
        <w:ind w:left="720"/>
        <w:jc w:val="both"/>
        <w:rPr>
          <w:rFonts w:asciiTheme="minorHAnsi" w:hAnsiTheme="minorHAnsi" w:cstheme="minorHAnsi"/>
          <w:b/>
          <w:bCs/>
          <w:i/>
          <w:color w:val="000000"/>
          <w:sz w:val="22"/>
          <w:szCs w:val="22"/>
        </w:rPr>
      </w:pPr>
      <w:r w:rsidRPr="00A110C6">
        <w:rPr>
          <w:rFonts w:asciiTheme="minorHAnsi" w:hAnsiTheme="minorHAnsi" w:cstheme="minorHAnsi"/>
          <w:bCs/>
          <w:i/>
          <w:color w:val="000000"/>
          <w:sz w:val="22"/>
          <w:szCs w:val="22"/>
        </w:rPr>
        <w:t xml:space="preserve">Les sociétés en cours de constitution ou nouvellement créées peuvent déposer un dossier dans les mêmes conditions que les sociétés existantes. Elles devront à cet effet justifier de leurs capacités financières disponibles pour </w:t>
      </w:r>
      <w:r w:rsidRPr="00A110C6">
        <w:rPr>
          <w:rFonts w:asciiTheme="minorHAnsi" w:hAnsiTheme="minorHAnsi" w:cstheme="minorHAnsi"/>
          <w:b/>
          <w:bCs/>
          <w:i/>
          <w:color w:val="000000"/>
          <w:sz w:val="22"/>
          <w:szCs w:val="22"/>
        </w:rPr>
        <w:t>l’exploitation du kiosque et de leurs références professionnelles par tout autre moyen ;</w:t>
      </w:r>
    </w:p>
    <w:p w14:paraId="27AD4F3B" w14:textId="77777777" w:rsidR="00545B11" w:rsidRPr="00A110C6" w:rsidRDefault="00545B11" w:rsidP="00D370F7">
      <w:pPr>
        <w:pStyle w:val="Standard"/>
        <w:numPr>
          <w:ilvl w:val="0"/>
          <w:numId w:val="18"/>
        </w:numPr>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Une lettre de motivation (maximum une page A4) ;</w:t>
      </w:r>
    </w:p>
    <w:p w14:paraId="3EC55EBB" w14:textId="77777777" w:rsidR="00545B11" w:rsidRPr="00A110C6" w:rsidRDefault="00545B11" w:rsidP="00D370F7">
      <w:pPr>
        <w:pStyle w:val="Standard"/>
        <w:numPr>
          <w:ilvl w:val="0"/>
          <w:numId w:val="18"/>
        </w:numPr>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Un mémoire justificatif avec :</w:t>
      </w:r>
    </w:p>
    <w:p w14:paraId="34D003AD" w14:textId="77777777" w:rsidR="00545B11" w:rsidRPr="00A110C6" w:rsidRDefault="00545B11" w:rsidP="00D370F7">
      <w:pPr>
        <w:pStyle w:val="Standard"/>
        <w:numPr>
          <w:ilvl w:val="1"/>
          <w:numId w:val="18"/>
        </w:numPr>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CV des personnes qui exploiteront effectivement le kiosque,</w:t>
      </w:r>
    </w:p>
    <w:p w14:paraId="2B29D239" w14:textId="081134AF" w:rsidR="00545B11" w:rsidRDefault="00545B11" w:rsidP="00D370F7">
      <w:pPr>
        <w:pStyle w:val="Standard"/>
        <w:numPr>
          <w:ilvl w:val="1"/>
          <w:numId w:val="18"/>
        </w:numPr>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 xml:space="preserve">Présentation détaillée du projet d’activité permettant d’atteindre les objectifs financiers (moyens humains, développement commercial, fournisseurs, approvisionnements, </w:t>
      </w:r>
      <w:r w:rsidR="00CB70B1">
        <w:rPr>
          <w:rFonts w:asciiTheme="minorHAnsi" w:hAnsiTheme="minorHAnsi" w:cstheme="minorHAnsi"/>
          <w:bCs/>
          <w:color w:val="000000"/>
          <w:sz w:val="22"/>
          <w:szCs w:val="22"/>
        </w:rPr>
        <w:t xml:space="preserve">tarification </w:t>
      </w:r>
      <w:r w:rsidRPr="00A110C6">
        <w:rPr>
          <w:rFonts w:asciiTheme="minorHAnsi" w:hAnsiTheme="minorHAnsi" w:cstheme="minorHAnsi"/>
          <w:bCs/>
          <w:color w:val="000000"/>
          <w:sz w:val="22"/>
          <w:szCs w:val="22"/>
        </w:rPr>
        <w:t>etc.),</w:t>
      </w:r>
    </w:p>
    <w:p w14:paraId="36457515" w14:textId="361A65C9" w:rsidR="00CB70B1" w:rsidRPr="00CB70B1" w:rsidRDefault="00CB70B1" w:rsidP="00CB70B1">
      <w:pPr>
        <w:pStyle w:val="Standard"/>
        <w:numPr>
          <w:ilvl w:val="1"/>
          <w:numId w:val="18"/>
        </w:numPr>
        <w:rPr>
          <w:rFonts w:asciiTheme="minorHAnsi" w:hAnsiTheme="minorHAnsi" w:cstheme="minorHAnsi"/>
          <w:bCs/>
          <w:color w:val="000000"/>
          <w:sz w:val="22"/>
          <w:szCs w:val="22"/>
        </w:rPr>
      </w:pPr>
      <w:r>
        <w:rPr>
          <w:rFonts w:asciiTheme="minorHAnsi" w:hAnsiTheme="minorHAnsi" w:cstheme="minorHAnsi"/>
          <w:bCs/>
          <w:color w:val="000000"/>
          <w:sz w:val="22"/>
          <w:szCs w:val="22"/>
        </w:rPr>
        <w:t>Le projet de kiosque avec notamment l</w:t>
      </w:r>
      <w:r w:rsidRPr="00CB70B1">
        <w:rPr>
          <w:rFonts w:asciiTheme="minorHAnsi" w:hAnsiTheme="minorHAnsi" w:cstheme="minorHAnsi"/>
          <w:bCs/>
          <w:color w:val="000000"/>
          <w:sz w:val="22"/>
          <w:szCs w:val="22"/>
        </w:rPr>
        <w:t xml:space="preserve">e plan de masse décrivant le projet d’installation </w:t>
      </w:r>
      <w:r w:rsidR="00792BA3">
        <w:rPr>
          <w:rFonts w:asciiTheme="minorHAnsi" w:hAnsiTheme="minorHAnsi" w:cstheme="minorHAnsi"/>
          <w:bCs/>
          <w:color w:val="000000"/>
          <w:sz w:val="22"/>
          <w:szCs w:val="22"/>
        </w:rPr>
        <w:t>du kiosque</w:t>
      </w:r>
      <w:r w:rsidRPr="00CB70B1">
        <w:rPr>
          <w:rFonts w:asciiTheme="minorHAnsi" w:hAnsiTheme="minorHAnsi" w:cstheme="minorHAnsi"/>
          <w:bCs/>
          <w:color w:val="000000"/>
          <w:sz w:val="22"/>
          <w:szCs w:val="22"/>
        </w:rPr>
        <w:t xml:space="preserve"> (échelle comprise entre 1/100 et 1/500)</w:t>
      </w:r>
    </w:p>
    <w:p w14:paraId="7E72AE65" w14:textId="5A910CD1" w:rsidR="00545B11" w:rsidRPr="00A110C6" w:rsidRDefault="00545B11" w:rsidP="00D370F7">
      <w:pPr>
        <w:pStyle w:val="Standard"/>
        <w:numPr>
          <w:ilvl w:val="0"/>
          <w:numId w:val="18"/>
        </w:numPr>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Un compte prévisionnel d’exploitation pour u</w:t>
      </w:r>
      <w:r w:rsidR="007C5875">
        <w:rPr>
          <w:rFonts w:asciiTheme="minorHAnsi" w:hAnsiTheme="minorHAnsi" w:cstheme="minorHAnsi"/>
          <w:bCs/>
          <w:color w:val="000000"/>
          <w:sz w:val="22"/>
          <w:szCs w:val="22"/>
        </w:rPr>
        <w:t>ne durée minimale de 3 ans de la convention d’a</w:t>
      </w:r>
      <w:r w:rsidRPr="00A110C6">
        <w:rPr>
          <w:rFonts w:asciiTheme="minorHAnsi" w:hAnsiTheme="minorHAnsi" w:cstheme="minorHAnsi"/>
          <w:bCs/>
          <w:color w:val="000000"/>
          <w:sz w:val="22"/>
          <w:szCs w:val="22"/>
        </w:rPr>
        <w:t>utorisation d’Occupation Temporaire</w:t>
      </w:r>
      <w:r w:rsidR="00B046E5" w:rsidRPr="00A110C6">
        <w:rPr>
          <w:rFonts w:asciiTheme="minorHAnsi" w:hAnsiTheme="minorHAnsi" w:cstheme="minorHAnsi"/>
          <w:bCs/>
          <w:color w:val="000000"/>
          <w:sz w:val="22"/>
          <w:szCs w:val="22"/>
        </w:rPr>
        <w:t xml:space="preserve"> du domaine public comm</w:t>
      </w:r>
      <w:r w:rsidR="007C5875">
        <w:rPr>
          <w:rFonts w:asciiTheme="minorHAnsi" w:hAnsiTheme="minorHAnsi" w:cstheme="minorHAnsi"/>
          <w:bCs/>
          <w:color w:val="000000"/>
          <w:sz w:val="22"/>
          <w:szCs w:val="22"/>
        </w:rPr>
        <w:t>unal ainsi que les</w:t>
      </w:r>
      <w:r w:rsidR="00B046E5" w:rsidRPr="00A110C6">
        <w:rPr>
          <w:rFonts w:asciiTheme="minorHAnsi" w:hAnsiTheme="minorHAnsi" w:cstheme="minorHAnsi"/>
          <w:bCs/>
          <w:color w:val="000000"/>
          <w:sz w:val="22"/>
          <w:szCs w:val="22"/>
        </w:rPr>
        <w:t xml:space="preserve"> redevance</w:t>
      </w:r>
      <w:r w:rsidR="007C5875">
        <w:rPr>
          <w:rFonts w:asciiTheme="minorHAnsi" w:hAnsiTheme="minorHAnsi" w:cstheme="minorHAnsi"/>
          <w:bCs/>
          <w:color w:val="000000"/>
          <w:sz w:val="22"/>
          <w:szCs w:val="22"/>
        </w:rPr>
        <w:t>s</w:t>
      </w:r>
      <w:r w:rsidR="00B046E5" w:rsidRPr="00A110C6">
        <w:rPr>
          <w:rFonts w:asciiTheme="minorHAnsi" w:hAnsiTheme="minorHAnsi" w:cstheme="minorHAnsi"/>
          <w:bCs/>
          <w:color w:val="000000"/>
          <w:sz w:val="22"/>
          <w:szCs w:val="22"/>
        </w:rPr>
        <w:t xml:space="preserve"> proposée</w:t>
      </w:r>
      <w:r w:rsidR="007C5875">
        <w:rPr>
          <w:rFonts w:asciiTheme="minorHAnsi" w:hAnsiTheme="minorHAnsi" w:cstheme="minorHAnsi"/>
          <w:bCs/>
          <w:color w:val="000000"/>
          <w:sz w:val="22"/>
          <w:szCs w:val="22"/>
        </w:rPr>
        <w:t>s.</w:t>
      </w:r>
    </w:p>
    <w:p w14:paraId="2A6D7442" w14:textId="72B65C41" w:rsidR="003D484D" w:rsidRPr="007C5875" w:rsidRDefault="00545B11" w:rsidP="00D370F7">
      <w:pPr>
        <w:pStyle w:val="Standard"/>
        <w:numPr>
          <w:ilvl w:val="0"/>
          <w:numId w:val="18"/>
        </w:numPr>
        <w:jc w:val="both"/>
        <w:rPr>
          <w:rFonts w:asciiTheme="minorHAnsi" w:hAnsiTheme="minorHAnsi" w:cstheme="minorHAnsi"/>
          <w:bCs/>
          <w:color w:val="000000"/>
          <w:sz w:val="22"/>
          <w:szCs w:val="22"/>
        </w:rPr>
      </w:pPr>
      <w:r w:rsidRPr="00A110C6">
        <w:rPr>
          <w:rFonts w:asciiTheme="minorHAnsi" w:hAnsiTheme="minorHAnsi" w:cstheme="minorHAnsi"/>
          <w:bCs/>
          <w:color w:val="000000"/>
          <w:sz w:val="22"/>
          <w:szCs w:val="22"/>
        </w:rPr>
        <w:t>Le document intitulé « projet de convention d’Autorisation d’Occupation Temporaire du domaine public communal » dûment complété et signé ;</w:t>
      </w:r>
    </w:p>
    <w:p w14:paraId="4411D6CD" w14:textId="77777777" w:rsidR="006049EE" w:rsidRPr="00A110C6" w:rsidRDefault="00FD5A8D" w:rsidP="00BE2FAC">
      <w:pPr>
        <w:pStyle w:val="Titre1"/>
        <w:rPr>
          <w:rFonts w:asciiTheme="minorHAnsi" w:hAnsiTheme="minorHAnsi" w:cstheme="minorHAnsi"/>
        </w:rPr>
      </w:pPr>
      <w:bookmarkStart w:id="7" w:name="_Toc187230353"/>
      <w:r w:rsidRPr="00A110C6">
        <w:rPr>
          <w:rFonts w:asciiTheme="minorHAnsi" w:hAnsiTheme="minorHAnsi" w:cstheme="minorHAnsi"/>
        </w:rPr>
        <w:lastRenderedPageBreak/>
        <w:t>M</w:t>
      </w:r>
      <w:r w:rsidR="00D12001" w:rsidRPr="00A110C6">
        <w:rPr>
          <w:rFonts w:asciiTheme="minorHAnsi" w:hAnsiTheme="minorHAnsi" w:cstheme="minorHAnsi"/>
        </w:rPr>
        <w:t>odalités d’examen des candidatures </w:t>
      </w:r>
      <w:r w:rsidR="00C52F8F" w:rsidRPr="00A110C6">
        <w:rPr>
          <w:rFonts w:asciiTheme="minorHAnsi" w:hAnsiTheme="minorHAnsi" w:cstheme="minorHAnsi"/>
        </w:rPr>
        <w:t>et des offres</w:t>
      </w:r>
      <w:r w:rsidR="00D12001" w:rsidRPr="00A110C6">
        <w:rPr>
          <w:rFonts w:asciiTheme="minorHAnsi" w:hAnsiTheme="minorHAnsi" w:cstheme="minorHAnsi"/>
        </w:rPr>
        <w:t>:</w:t>
      </w:r>
      <w:bookmarkEnd w:id="7"/>
    </w:p>
    <w:p w14:paraId="7B6A539B" w14:textId="77777777" w:rsidR="00BE2FAC" w:rsidRPr="00A110C6" w:rsidRDefault="00BE2FAC" w:rsidP="00BE2FAC">
      <w:pPr>
        <w:rPr>
          <w:rFonts w:asciiTheme="minorHAnsi" w:hAnsiTheme="minorHAnsi" w:cstheme="minorHAnsi"/>
        </w:rPr>
      </w:pPr>
    </w:p>
    <w:p w14:paraId="3916590B" w14:textId="77777777" w:rsidR="00BE2FAC" w:rsidRPr="00A110C6" w:rsidRDefault="00BE2FAC" w:rsidP="00BE2FAC">
      <w:pPr>
        <w:pStyle w:val="Default"/>
        <w:rPr>
          <w:rFonts w:asciiTheme="minorHAnsi" w:hAnsiTheme="minorHAnsi" w:cstheme="minorHAnsi"/>
          <w:sz w:val="22"/>
          <w:szCs w:val="22"/>
        </w:rPr>
      </w:pPr>
      <w:r w:rsidRPr="00A110C6">
        <w:rPr>
          <w:rFonts w:asciiTheme="minorHAnsi" w:hAnsiTheme="minorHAnsi" w:cstheme="minorHAnsi"/>
          <w:sz w:val="22"/>
          <w:szCs w:val="22"/>
        </w:rPr>
        <w:t xml:space="preserve">Les candidats doivent disposer : </w:t>
      </w:r>
    </w:p>
    <w:p w14:paraId="2962DF07" w14:textId="77777777" w:rsidR="00BE2FAC" w:rsidRPr="00A110C6" w:rsidRDefault="00BE2FAC" w:rsidP="00BE2FAC">
      <w:pPr>
        <w:pStyle w:val="Default"/>
        <w:numPr>
          <w:ilvl w:val="0"/>
          <w:numId w:val="8"/>
        </w:numPr>
        <w:rPr>
          <w:rFonts w:asciiTheme="minorHAnsi" w:hAnsiTheme="minorHAnsi" w:cstheme="minorHAnsi"/>
          <w:sz w:val="22"/>
          <w:szCs w:val="22"/>
        </w:rPr>
      </w:pPr>
      <w:r w:rsidRPr="00A110C6">
        <w:rPr>
          <w:rFonts w:asciiTheme="minorHAnsi" w:hAnsiTheme="minorHAnsi" w:cstheme="minorHAnsi"/>
          <w:sz w:val="22"/>
          <w:szCs w:val="22"/>
        </w:rPr>
        <w:t xml:space="preserve">de l'aptitude à exercer l'activité professionnelle, </w:t>
      </w:r>
    </w:p>
    <w:p w14:paraId="5112D5D3" w14:textId="77777777" w:rsidR="00C52F8F" w:rsidRPr="00A110C6" w:rsidRDefault="00BE2FAC" w:rsidP="00D558F1">
      <w:pPr>
        <w:pStyle w:val="Default"/>
        <w:numPr>
          <w:ilvl w:val="0"/>
          <w:numId w:val="8"/>
        </w:numPr>
        <w:rPr>
          <w:rFonts w:asciiTheme="minorHAnsi" w:hAnsiTheme="minorHAnsi" w:cstheme="minorHAnsi"/>
          <w:sz w:val="22"/>
          <w:szCs w:val="22"/>
        </w:rPr>
      </w:pPr>
      <w:r w:rsidRPr="00A110C6">
        <w:rPr>
          <w:rFonts w:asciiTheme="minorHAnsi" w:hAnsiTheme="minorHAnsi" w:cstheme="minorHAnsi"/>
          <w:sz w:val="22"/>
          <w:szCs w:val="22"/>
        </w:rPr>
        <w:t xml:space="preserve">de la capacité économique et financière, des capacités techniques et professionnelles nécessaires. </w:t>
      </w:r>
    </w:p>
    <w:p w14:paraId="5AA1E807" w14:textId="77777777" w:rsidR="00BE2FAC" w:rsidRPr="00A110C6" w:rsidRDefault="00BE2FAC" w:rsidP="00BE2FAC">
      <w:pPr>
        <w:pStyle w:val="Default"/>
        <w:spacing w:line="180" w:lineRule="atLeast"/>
        <w:jc w:val="both"/>
        <w:rPr>
          <w:rFonts w:asciiTheme="minorHAnsi" w:hAnsiTheme="minorHAnsi" w:cstheme="minorHAnsi"/>
          <w:b/>
          <w:bCs/>
          <w:sz w:val="22"/>
          <w:szCs w:val="22"/>
          <w:u w:val="single"/>
        </w:rPr>
      </w:pPr>
    </w:p>
    <w:p w14:paraId="37EFB266" w14:textId="77777777" w:rsidR="006049EE" w:rsidRPr="00A110C6" w:rsidRDefault="00D12001">
      <w:pPr>
        <w:pStyle w:val="Standard"/>
        <w:spacing w:line="180" w:lineRule="atLeast"/>
        <w:jc w:val="both"/>
        <w:rPr>
          <w:rFonts w:asciiTheme="minorHAnsi" w:hAnsiTheme="minorHAnsi" w:cstheme="minorHAnsi"/>
          <w:color w:val="000000"/>
          <w:sz w:val="22"/>
          <w:szCs w:val="22"/>
        </w:rPr>
      </w:pPr>
      <w:r w:rsidRPr="00A110C6">
        <w:rPr>
          <w:rFonts w:asciiTheme="minorHAnsi" w:hAnsiTheme="minorHAnsi" w:cstheme="minorHAnsi"/>
          <w:color w:val="000000"/>
          <w:sz w:val="22"/>
          <w:szCs w:val="22"/>
        </w:rPr>
        <w:t>Les offres des candidats seront analysées au regard des critères suivants :</w:t>
      </w:r>
    </w:p>
    <w:p w14:paraId="5850C271" w14:textId="77777777" w:rsidR="003D484D" w:rsidRPr="00A110C6" w:rsidRDefault="003D484D" w:rsidP="005E7823">
      <w:pPr>
        <w:pStyle w:val="Standard"/>
        <w:numPr>
          <w:ilvl w:val="0"/>
          <w:numId w:val="13"/>
        </w:numPr>
        <w:spacing w:line="180" w:lineRule="atLeast"/>
        <w:jc w:val="both"/>
        <w:rPr>
          <w:rFonts w:asciiTheme="minorHAnsi" w:hAnsiTheme="minorHAnsi" w:cstheme="minorHAnsi"/>
          <w:sz w:val="22"/>
          <w:szCs w:val="22"/>
        </w:rPr>
      </w:pPr>
      <w:r w:rsidRPr="00A110C6">
        <w:rPr>
          <w:rFonts w:asciiTheme="minorHAnsi" w:hAnsiTheme="minorHAnsi" w:cstheme="minorHAnsi"/>
          <w:sz w:val="22"/>
          <w:szCs w:val="22"/>
        </w:rPr>
        <w:t>Savoir-faire et motivation du candidat (noté sur 30 points)</w:t>
      </w:r>
    </w:p>
    <w:p w14:paraId="2D405FF7" w14:textId="77777777" w:rsidR="00D558F1" w:rsidRPr="00A110C6" w:rsidRDefault="00D558F1" w:rsidP="005E7823">
      <w:pPr>
        <w:pStyle w:val="Standard"/>
        <w:numPr>
          <w:ilvl w:val="0"/>
          <w:numId w:val="13"/>
        </w:numPr>
        <w:jc w:val="both"/>
        <w:rPr>
          <w:rFonts w:asciiTheme="minorHAnsi" w:hAnsiTheme="minorHAnsi" w:cstheme="minorHAnsi"/>
          <w:sz w:val="22"/>
          <w:szCs w:val="22"/>
        </w:rPr>
      </w:pPr>
      <w:r w:rsidRPr="00A110C6">
        <w:rPr>
          <w:rFonts w:asciiTheme="minorHAnsi" w:hAnsiTheme="minorHAnsi" w:cstheme="minorHAnsi"/>
          <w:sz w:val="22"/>
          <w:szCs w:val="22"/>
        </w:rPr>
        <w:t>Redevance proposée et crédibilité des propositions financières sur la base du compte prévisionnel d’exploitation (qualité de présentation du compte d’exploitation prévisionnel, solidité de l’analyse financière et pertinence de l’évaluation, redevance proposée) (noté sur 30 points)</w:t>
      </w:r>
    </w:p>
    <w:p w14:paraId="075729B6" w14:textId="6C94A1EC" w:rsidR="00CB70B1" w:rsidRPr="00061F95" w:rsidRDefault="00CB70B1" w:rsidP="005E7823">
      <w:pPr>
        <w:pStyle w:val="Standard"/>
        <w:numPr>
          <w:ilvl w:val="0"/>
          <w:numId w:val="13"/>
        </w:numPr>
        <w:spacing w:line="180" w:lineRule="atLeast"/>
        <w:jc w:val="both"/>
        <w:rPr>
          <w:rFonts w:asciiTheme="minorHAnsi" w:hAnsiTheme="minorHAnsi" w:cstheme="minorHAnsi"/>
          <w:sz w:val="22"/>
          <w:szCs w:val="22"/>
        </w:rPr>
      </w:pPr>
      <w:r w:rsidRPr="00061F95">
        <w:rPr>
          <w:rFonts w:asciiTheme="minorHAnsi" w:hAnsiTheme="minorHAnsi" w:cstheme="minorHAnsi"/>
          <w:sz w:val="22"/>
          <w:szCs w:val="22"/>
        </w:rPr>
        <w:t xml:space="preserve">Qualité de l’intégration </w:t>
      </w:r>
      <w:r w:rsidR="00EA58E5">
        <w:rPr>
          <w:rFonts w:asciiTheme="minorHAnsi" w:hAnsiTheme="minorHAnsi" w:cstheme="minorHAnsi"/>
          <w:sz w:val="22"/>
          <w:szCs w:val="22"/>
        </w:rPr>
        <w:t>du kiosque</w:t>
      </w:r>
      <w:r w:rsidRPr="00061F95">
        <w:rPr>
          <w:rFonts w:asciiTheme="minorHAnsi" w:hAnsiTheme="minorHAnsi" w:cstheme="minorHAnsi"/>
          <w:sz w:val="22"/>
          <w:szCs w:val="22"/>
        </w:rPr>
        <w:t xml:space="preserve"> (note sur </w:t>
      </w:r>
      <w:r w:rsidR="00061F95" w:rsidRPr="00061F95">
        <w:rPr>
          <w:rFonts w:asciiTheme="minorHAnsi" w:hAnsiTheme="minorHAnsi" w:cstheme="minorHAnsi"/>
          <w:sz w:val="22"/>
          <w:szCs w:val="22"/>
        </w:rPr>
        <w:t>20</w:t>
      </w:r>
      <w:r w:rsidRPr="00061F95">
        <w:rPr>
          <w:rFonts w:asciiTheme="minorHAnsi" w:hAnsiTheme="minorHAnsi" w:cstheme="minorHAnsi"/>
          <w:sz w:val="22"/>
          <w:szCs w:val="22"/>
        </w:rPr>
        <w:t xml:space="preserve"> points)</w:t>
      </w:r>
      <w:r w:rsidR="00061F95" w:rsidRPr="00061F95">
        <w:rPr>
          <w:rFonts w:asciiTheme="minorHAnsi" w:hAnsiTheme="minorHAnsi" w:cstheme="minorHAnsi"/>
          <w:sz w:val="22"/>
          <w:szCs w:val="22"/>
        </w:rPr>
        <w:t xml:space="preserve"> : </w:t>
      </w:r>
      <w:r w:rsidRPr="00061F95">
        <w:rPr>
          <w:rFonts w:asciiTheme="minorHAnsi" w:hAnsiTheme="minorHAnsi" w:cstheme="minorHAnsi"/>
          <w:sz w:val="22"/>
          <w:szCs w:val="22"/>
        </w:rPr>
        <w:t xml:space="preserve">Visuel d’intégration (se référer aux pratiques en matière de </w:t>
      </w:r>
      <w:r w:rsidR="00061F95" w:rsidRPr="00061F95">
        <w:rPr>
          <w:rFonts w:asciiTheme="minorHAnsi" w:hAnsiTheme="minorHAnsi" w:cstheme="minorHAnsi"/>
          <w:sz w:val="22"/>
          <w:szCs w:val="22"/>
        </w:rPr>
        <w:t>projet de permis de construire), q</w:t>
      </w:r>
      <w:r w:rsidRPr="00061F95">
        <w:rPr>
          <w:rFonts w:asciiTheme="minorHAnsi" w:hAnsiTheme="minorHAnsi" w:cstheme="minorHAnsi"/>
          <w:sz w:val="22"/>
          <w:szCs w:val="22"/>
        </w:rPr>
        <w:t xml:space="preserve">ualité architecturale du projet </w:t>
      </w:r>
    </w:p>
    <w:p w14:paraId="4D7FE377" w14:textId="26F191F8" w:rsidR="003D484D" w:rsidRPr="00CB70B1" w:rsidRDefault="003D484D" w:rsidP="005E7823">
      <w:pPr>
        <w:pStyle w:val="Standard"/>
        <w:numPr>
          <w:ilvl w:val="0"/>
          <w:numId w:val="13"/>
        </w:numPr>
        <w:spacing w:line="180" w:lineRule="atLeast"/>
        <w:jc w:val="both"/>
        <w:rPr>
          <w:rFonts w:asciiTheme="minorHAnsi" w:hAnsiTheme="minorHAnsi" w:cstheme="minorHAnsi"/>
          <w:sz w:val="22"/>
          <w:szCs w:val="22"/>
        </w:rPr>
      </w:pPr>
      <w:r w:rsidRPr="00CB70B1">
        <w:rPr>
          <w:rFonts w:asciiTheme="minorHAnsi" w:hAnsiTheme="minorHAnsi" w:cstheme="minorHAnsi"/>
          <w:sz w:val="22"/>
          <w:szCs w:val="22"/>
        </w:rPr>
        <w:t xml:space="preserve">Qualité </w:t>
      </w:r>
      <w:r w:rsidR="00CB70B1" w:rsidRPr="00CB70B1">
        <w:rPr>
          <w:rFonts w:asciiTheme="minorHAnsi" w:hAnsiTheme="minorHAnsi" w:cstheme="minorHAnsi"/>
          <w:sz w:val="22"/>
          <w:szCs w:val="22"/>
        </w:rPr>
        <w:t xml:space="preserve">du projet : </w:t>
      </w:r>
      <w:r w:rsidRPr="00CB70B1">
        <w:rPr>
          <w:rFonts w:asciiTheme="minorHAnsi" w:hAnsiTheme="minorHAnsi" w:cstheme="minorHAnsi"/>
          <w:sz w:val="22"/>
          <w:szCs w:val="22"/>
        </w:rPr>
        <w:t>diversité des produits proposés dans le cadre de la restaurat</w:t>
      </w:r>
      <w:r w:rsidR="00CB70B1" w:rsidRPr="00CB70B1">
        <w:rPr>
          <w:rFonts w:asciiTheme="minorHAnsi" w:hAnsiTheme="minorHAnsi" w:cstheme="minorHAnsi"/>
          <w:sz w:val="22"/>
          <w:szCs w:val="22"/>
        </w:rPr>
        <w:t xml:space="preserve">ion rapide – commerce de bouche, </w:t>
      </w:r>
      <w:r w:rsidR="00CB70B1">
        <w:rPr>
          <w:rFonts w:asciiTheme="minorHAnsi" w:hAnsiTheme="minorHAnsi" w:cstheme="minorHAnsi"/>
          <w:sz w:val="22"/>
          <w:szCs w:val="22"/>
        </w:rPr>
        <w:t>é</w:t>
      </w:r>
      <w:r w:rsidRPr="00CB70B1">
        <w:rPr>
          <w:rFonts w:asciiTheme="minorHAnsi" w:hAnsiTheme="minorHAnsi" w:cstheme="minorHAnsi"/>
          <w:sz w:val="22"/>
          <w:szCs w:val="22"/>
        </w:rPr>
        <w:t>tendue de l’ouverture au public du kiosque (période, jour et horaire) (n</w:t>
      </w:r>
      <w:r w:rsidR="00D558F1" w:rsidRPr="00CB70B1">
        <w:rPr>
          <w:rFonts w:asciiTheme="minorHAnsi" w:hAnsiTheme="minorHAnsi" w:cstheme="minorHAnsi"/>
          <w:sz w:val="22"/>
          <w:szCs w:val="22"/>
        </w:rPr>
        <w:t xml:space="preserve">oté sur </w:t>
      </w:r>
      <w:r w:rsidR="00CB70B1" w:rsidRPr="00CB70B1">
        <w:rPr>
          <w:rFonts w:asciiTheme="minorHAnsi" w:hAnsiTheme="minorHAnsi" w:cstheme="minorHAnsi"/>
          <w:sz w:val="22"/>
          <w:szCs w:val="22"/>
        </w:rPr>
        <w:t>1</w:t>
      </w:r>
      <w:r w:rsidR="00D558F1" w:rsidRPr="00CB70B1">
        <w:rPr>
          <w:rFonts w:asciiTheme="minorHAnsi" w:hAnsiTheme="minorHAnsi" w:cstheme="minorHAnsi"/>
          <w:sz w:val="22"/>
          <w:szCs w:val="22"/>
        </w:rPr>
        <w:t>0</w:t>
      </w:r>
      <w:r w:rsidRPr="00CB70B1">
        <w:rPr>
          <w:rFonts w:asciiTheme="minorHAnsi" w:hAnsiTheme="minorHAnsi" w:cstheme="minorHAnsi"/>
          <w:sz w:val="22"/>
          <w:szCs w:val="22"/>
        </w:rPr>
        <w:t xml:space="preserve"> points)</w:t>
      </w:r>
    </w:p>
    <w:p w14:paraId="3E4638BA" w14:textId="77777777" w:rsidR="003D484D" w:rsidRPr="00A110C6" w:rsidRDefault="003D484D" w:rsidP="005E7823">
      <w:pPr>
        <w:pStyle w:val="Standard"/>
        <w:numPr>
          <w:ilvl w:val="0"/>
          <w:numId w:val="13"/>
        </w:numPr>
        <w:spacing w:line="180" w:lineRule="atLeast"/>
        <w:jc w:val="both"/>
        <w:rPr>
          <w:rFonts w:asciiTheme="minorHAnsi" w:hAnsiTheme="minorHAnsi" w:cstheme="minorHAnsi"/>
          <w:sz w:val="22"/>
          <w:szCs w:val="22"/>
        </w:rPr>
      </w:pPr>
      <w:r w:rsidRPr="00A110C6">
        <w:rPr>
          <w:rFonts w:asciiTheme="minorHAnsi" w:hAnsiTheme="minorHAnsi" w:cstheme="minorHAnsi"/>
          <w:sz w:val="22"/>
          <w:szCs w:val="22"/>
        </w:rPr>
        <w:t xml:space="preserve">Gestion des déchets (proposition visant à diminuer le volume des déchets jetables ou non </w:t>
      </w:r>
      <w:proofErr w:type="spellStart"/>
      <w:r w:rsidRPr="00A110C6">
        <w:rPr>
          <w:rFonts w:asciiTheme="minorHAnsi" w:hAnsiTheme="minorHAnsi" w:cstheme="minorHAnsi"/>
          <w:sz w:val="22"/>
          <w:szCs w:val="22"/>
        </w:rPr>
        <w:t>revalorisables</w:t>
      </w:r>
      <w:proofErr w:type="spellEnd"/>
      <w:r w:rsidRPr="00A110C6">
        <w:rPr>
          <w:rFonts w:asciiTheme="minorHAnsi" w:hAnsiTheme="minorHAnsi" w:cstheme="minorHAnsi"/>
          <w:sz w:val="22"/>
          <w:szCs w:val="22"/>
        </w:rPr>
        <w:t>, tri sélectif des récipients de boissons, gobelets, couverts, etc...) (noté sur 10 points)</w:t>
      </w:r>
    </w:p>
    <w:p w14:paraId="08EEB9C9" w14:textId="77777777" w:rsidR="00D558F1" w:rsidRPr="00A110C6" w:rsidRDefault="00D558F1" w:rsidP="00D558F1">
      <w:pPr>
        <w:pStyle w:val="Standard"/>
        <w:jc w:val="both"/>
        <w:rPr>
          <w:rFonts w:asciiTheme="minorHAnsi" w:hAnsiTheme="minorHAnsi" w:cstheme="minorHAnsi"/>
          <w:sz w:val="22"/>
          <w:szCs w:val="22"/>
        </w:rPr>
      </w:pPr>
      <w:r w:rsidRPr="00A110C6">
        <w:rPr>
          <w:rFonts w:asciiTheme="minorHAnsi" w:hAnsiTheme="minorHAnsi" w:cstheme="minorHAnsi"/>
          <w:sz w:val="22"/>
          <w:szCs w:val="22"/>
        </w:rPr>
        <w:t>Les offres seront classées suivant la notation indiquée ci-dessus pour chaque critère, chaque candidat étant jugé sur une note globale de 100 points.</w:t>
      </w:r>
    </w:p>
    <w:p w14:paraId="491F9772" w14:textId="77777777" w:rsidR="00074D98" w:rsidRDefault="00074D98" w:rsidP="00545B11">
      <w:pPr>
        <w:pStyle w:val="Standard"/>
        <w:spacing w:line="180" w:lineRule="atLeast"/>
        <w:jc w:val="both"/>
        <w:rPr>
          <w:rFonts w:asciiTheme="minorHAnsi" w:hAnsiTheme="minorHAnsi" w:cstheme="minorHAnsi"/>
          <w:sz w:val="22"/>
          <w:szCs w:val="22"/>
        </w:rPr>
      </w:pPr>
    </w:p>
    <w:p w14:paraId="1E9C1C47" w14:textId="3DBE5069" w:rsidR="006049EE" w:rsidRDefault="00545B11" w:rsidP="00545B11">
      <w:pPr>
        <w:pStyle w:val="Standard"/>
        <w:spacing w:line="180" w:lineRule="atLeast"/>
        <w:jc w:val="both"/>
        <w:rPr>
          <w:rFonts w:asciiTheme="minorHAnsi" w:hAnsiTheme="minorHAnsi" w:cstheme="minorHAnsi"/>
          <w:sz w:val="22"/>
          <w:szCs w:val="22"/>
        </w:rPr>
      </w:pPr>
      <w:r w:rsidRPr="00A110C6">
        <w:rPr>
          <w:rFonts w:asciiTheme="minorHAnsi" w:hAnsiTheme="minorHAnsi" w:cstheme="minorHAnsi"/>
          <w:sz w:val="22"/>
          <w:szCs w:val="22"/>
        </w:rPr>
        <w:t>Après examen des offres, l’autorité habilitée à signer la convention d’occupation temporaire du domaine public pourra entamer les négociations avec un ou plusieurs candidats de son choix.</w:t>
      </w:r>
    </w:p>
    <w:p w14:paraId="65F57F5F" w14:textId="77777777" w:rsidR="006049EE" w:rsidRPr="00A110C6" w:rsidRDefault="00D12001" w:rsidP="00FD5A8D">
      <w:pPr>
        <w:pStyle w:val="Titre1"/>
        <w:rPr>
          <w:rFonts w:asciiTheme="minorHAnsi" w:hAnsiTheme="minorHAnsi" w:cstheme="minorHAnsi"/>
        </w:rPr>
      </w:pPr>
      <w:bookmarkStart w:id="8" w:name="_Toc187230354"/>
      <w:r w:rsidRPr="00A110C6">
        <w:rPr>
          <w:rFonts w:asciiTheme="minorHAnsi" w:hAnsiTheme="minorHAnsi" w:cstheme="minorHAnsi"/>
        </w:rPr>
        <w:t>Renseignements complémentaires :</w:t>
      </w:r>
      <w:bookmarkEnd w:id="8"/>
      <w:r w:rsidRPr="00A110C6">
        <w:rPr>
          <w:rFonts w:asciiTheme="minorHAnsi" w:hAnsiTheme="minorHAnsi" w:cstheme="minorHAnsi"/>
        </w:rPr>
        <w:t xml:space="preserve"> </w:t>
      </w:r>
    </w:p>
    <w:p w14:paraId="16244677" w14:textId="77777777" w:rsidR="006049EE" w:rsidRPr="00A110C6" w:rsidRDefault="006049EE">
      <w:pPr>
        <w:pStyle w:val="Standard"/>
        <w:spacing w:line="180" w:lineRule="atLeast"/>
        <w:jc w:val="both"/>
        <w:rPr>
          <w:rFonts w:asciiTheme="minorHAnsi" w:hAnsiTheme="minorHAnsi" w:cstheme="minorHAnsi"/>
          <w:color w:val="000000"/>
          <w:sz w:val="22"/>
          <w:szCs w:val="22"/>
        </w:rPr>
      </w:pPr>
    </w:p>
    <w:p w14:paraId="08B00CBD" w14:textId="77777777" w:rsidR="00BE2FAC" w:rsidRPr="00A110C6" w:rsidRDefault="00BE2FAC">
      <w:pPr>
        <w:pStyle w:val="Standard"/>
        <w:spacing w:line="180" w:lineRule="atLeast"/>
        <w:jc w:val="both"/>
        <w:rPr>
          <w:rFonts w:asciiTheme="minorHAnsi" w:hAnsiTheme="minorHAnsi" w:cstheme="minorHAnsi"/>
          <w:color w:val="000000"/>
          <w:sz w:val="22"/>
          <w:szCs w:val="22"/>
        </w:rPr>
      </w:pPr>
      <w:r w:rsidRPr="00A110C6">
        <w:rPr>
          <w:rFonts w:asciiTheme="minorHAnsi" w:hAnsiTheme="minorHAnsi" w:cstheme="minorHAnsi"/>
          <w:color w:val="000000"/>
          <w:sz w:val="22"/>
          <w:szCs w:val="22"/>
        </w:rPr>
        <w:t xml:space="preserve">La visite des lieux est possible avant remise des offres sur RDV pris auprès du service Domaine Public -  Téléphone : 04 94 32 97 20 - </w:t>
      </w:r>
      <w:r w:rsidRPr="00834DDE">
        <w:rPr>
          <w:rFonts w:asciiTheme="minorHAnsi" w:hAnsiTheme="minorHAnsi" w:cstheme="minorHAnsi"/>
          <w:color w:val="000000"/>
          <w:sz w:val="22"/>
          <w:szCs w:val="22"/>
        </w:rPr>
        <w:t xml:space="preserve">courriel : </w:t>
      </w:r>
      <w:hyperlink r:id="rId11" w:history="1">
        <w:r w:rsidRPr="00834DDE">
          <w:rPr>
            <w:rStyle w:val="Internetlink"/>
            <w:rFonts w:asciiTheme="minorHAnsi" w:hAnsiTheme="minorHAnsi" w:cstheme="minorHAnsi"/>
            <w:sz w:val="22"/>
            <w:szCs w:val="22"/>
          </w:rPr>
          <w:t>laurie.courtois@sanarysurmer.com</w:t>
        </w:r>
      </w:hyperlink>
      <w:r w:rsidRPr="00834DDE">
        <w:rPr>
          <w:rFonts w:asciiTheme="minorHAnsi" w:hAnsiTheme="minorHAnsi" w:cstheme="minorHAnsi"/>
          <w:color w:val="000000"/>
          <w:sz w:val="22"/>
          <w:szCs w:val="22"/>
        </w:rPr>
        <w:t>.</w:t>
      </w:r>
    </w:p>
    <w:p w14:paraId="64E56967" w14:textId="77777777" w:rsidR="00BE2FAC" w:rsidRPr="00A110C6" w:rsidRDefault="00BE2FAC">
      <w:pPr>
        <w:pStyle w:val="Standard"/>
        <w:spacing w:line="180" w:lineRule="atLeast"/>
        <w:jc w:val="both"/>
        <w:rPr>
          <w:rFonts w:asciiTheme="minorHAnsi" w:hAnsiTheme="minorHAnsi" w:cstheme="minorHAnsi"/>
          <w:color w:val="000000"/>
          <w:sz w:val="22"/>
          <w:szCs w:val="22"/>
        </w:rPr>
      </w:pPr>
    </w:p>
    <w:p w14:paraId="50097DD7" w14:textId="77777777" w:rsidR="006049EE" w:rsidRPr="00A110C6" w:rsidRDefault="00D12001">
      <w:pPr>
        <w:pStyle w:val="Standard"/>
        <w:spacing w:line="180" w:lineRule="atLeast"/>
        <w:jc w:val="both"/>
        <w:rPr>
          <w:rFonts w:asciiTheme="minorHAnsi" w:hAnsiTheme="minorHAnsi" w:cstheme="minorHAnsi"/>
        </w:rPr>
      </w:pPr>
      <w:r w:rsidRPr="00A110C6">
        <w:rPr>
          <w:rFonts w:asciiTheme="minorHAnsi" w:hAnsiTheme="minorHAnsi" w:cstheme="minorHAnsi"/>
          <w:color w:val="000000"/>
          <w:sz w:val="22"/>
          <w:szCs w:val="22"/>
        </w:rPr>
        <w:t xml:space="preserve">Tous les candidats souhaitant participer à cette procédure peuvent retirer gratuitement le(les) document(s) de la consultation </w:t>
      </w:r>
      <w:r w:rsidR="00BE2FAC" w:rsidRPr="00A110C6">
        <w:rPr>
          <w:rFonts w:asciiTheme="minorHAnsi" w:hAnsiTheme="minorHAnsi" w:cstheme="minorHAnsi"/>
          <w:color w:val="000000"/>
          <w:sz w:val="22"/>
          <w:szCs w:val="22"/>
        </w:rPr>
        <w:t>sur le site de la commune ou sur la plateforme de dématérialisation de la commune « marches sécurisés »</w:t>
      </w:r>
    </w:p>
    <w:p w14:paraId="172D90C0" w14:textId="77777777" w:rsidR="006049EE" w:rsidRPr="00A110C6" w:rsidRDefault="006049EE" w:rsidP="00074D98">
      <w:pPr>
        <w:pStyle w:val="Standard"/>
        <w:spacing w:line="180" w:lineRule="atLeast"/>
        <w:jc w:val="both"/>
        <w:rPr>
          <w:rFonts w:asciiTheme="minorHAnsi" w:hAnsiTheme="minorHAnsi" w:cstheme="minorHAnsi"/>
          <w:color w:val="000000"/>
          <w:sz w:val="22"/>
          <w:szCs w:val="22"/>
        </w:rPr>
      </w:pPr>
    </w:p>
    <w:p w14:paraId="4A16E1F4" w14:textId="721971BB" w:rsidR="00792BA3" w:rsidRDefault="00D12001" w:rsidP="00074D98">
      <w:pPr>
        <w:pStyle w:val="Standard"/>
        <w:spacing w:line="180" w:lineRule="atLeast"/>
        <w:jc w:val="both"/>
        <w:rPr>
          <w:rStyle w:val="Internetlink"/>
          <w:rFonts w:asciiTheme="minorHAnsi" w:hAnsiTheme="minorHAnsi" w:cstheme="minorHAnsi"/>
          <w:sz w:val="22"/>
          <w:szCs w:val="22"/>
        </w:rPr>
      </w:pPr>
      <w:r w:rsidRPr="00A110C6">
        <w:rPr>
          <w:rFonts w:asciiTheme="minorHAnsi" w:hAnsiTheme="minorHAnsi" w:cstheme="minorHAnsi"/>
          <w:b/>
          <w:bCs/>
          <w:color w:val="000000"/>
          <w:sz w:val="22"/>
          <w:szCs w:val="22"/>
        </w:rPr>
        <w:t xml:space="preserve">Instance chargée des procédures de recours et service auprès duquel des renseignements peuvent être obtenus concernant l'introduction des recours: </w:t>
      </w:r>
      <w:r w:rsidRPr="00A110C6">
        <w:rPr>
          <w:rFonts w:asciiTheme="minorHAnsi" w:hAnsiTheme="minorHAnsi" w:cstheme="minorHAnsi"/>
          <w:color w:val="000000"/>
          <w:sz w:val="22"/>
          <w:szCs w:val="22"/>
        </w:rPr>
        <w:t xml:space="preserve">Tribunal administratif de Toulon, 5, rue jean Racine BP 40510, 83041 Toulon cedex 9, tél. : 04 94 42 79 30, télécopieur : 04 94 42 79 89, courriel : </w:t>
      </w:r>
      <w:hyperlink r:id="rId12" w:history="1">
        <w:r w:rsidRPr="00A110C6">
          <w:rPr>
            <w:rStyle w:val="Internetlink"/>
            <w:rFonts w:asciiTheme="minorHAnsi" w:hAnsiTheme="minorHAnsi" w:cstheme="minorHAnsi"/>
            <w:sz w:val="22"/>
            <w:szCs w:val="22"/>
          </w:rPr>
          <w:t>greffe.ta.toulon@juradm.fr</w:t>
        </w:r>
      </w:hyperlink>
      <w:r w:rsidRPr="00A110C6">
        <w:rPr>
          <w:rFonts w:asciiTheme="minorHAnsi" w:hAnsiTheme="minorHAnsi" w:cstheme="minorHAnsi"/>
          <w:color w:val="000000"/>
          <w:sz w:val="22"/>
          <w:szCs w:val="22"/>
        </w:rPr>
        <w:t xml:space="preserve">, adresse internet : </w:t>
      </w:r>
      <w:hyperlink r:id="rId13" w:history="1">
        <w:r w:rsidRPr="00A110C6">
          <w:rPr>
            <w:rStyle w:val="Internetlink"/>
            <w:rFonts w:asciiTheme="minorHAnsi" w:hAnsiTheme="minorHAnsi" w:cstheme="minorHAnsi"/>
            <w:sz w:val="22"/>
            <w:szCs w:val="22"/>
          </w:rPr>
          <w:t>http://toulon.tribunal-administratif.fr/ta-caa</w:t>
        </w:r>
      </w:hyperlink>
    </w:p>
    <w:p w14:paraId="6CB7D07C" w14:textId="31DFEBC7" w:rsidR="00792BA3" w:rsidRPr="00792BA3" w:rsidRDefault="00792BA3" w:rsidP="00792BA3">
      <w:pPr>
        <w:rPr>
          <w:rFonts w:asciiTheme="minorHAnsi" w:eastAsia="Times New Roman" w:hAnsiTheme="minorHAnsi" w:cstheme="minorHAnsi"/>
          <w:color w:val="000000"/>
          <w:sz w:val="22"/>
          <w:szCs w:val="22"/>
          <w:u w:val="single"/>
          <w:lang w:bidi="ar-SA"/>
        </w:rPr>
      </w:pPr>
    </w:p>
    <w:p w14:paraId="17014810" w14:textId="77777777" w:rsidR="00792BA3" w:rsidRDefault="00792BA3" w:rsidP="00792BA3">
      <w:pPr>
        <w:pStyle w:val="Standard"/>
        <w:ind w:left="720"/>
        <w:textAlignment w:val="auto"/>
        <w:rPr>
          <w:rFonts w:asciiTheme="minorHAnsi" w:hAnsiTheme="minorHAnsi" w:cstheme="minorHAnsi"/>
          <w:bCs/>
          <w:sz w:val="22"/>
          <w:szCs w:val="22"/>
        </w:rPr>
      </w:pPr>
    </w:p>
    <w:p w14:paraId="7B929DCB" w14:textId="77777777" w:rsidR="00792BA3" w:rsidRPr="00A110C6" w:rsidRDefault="00792BA3" w:rsidP="00074D98">
      <w:pPr>
        <w:pStyle w:val="Standard"/>
        <w:spacing w:line="180" w:lineRule="atLeast"/>
        <w:jc w:val="both"/>
        <w:rPr>
          <w:rFonts w:asciiTheme="minorHAnsi" w:hAnsiTheme="minorHAnsi" w:cstheme="minorHAnsi"/>
        </w:rPr>
      </w:pPr>
    </w:p>
    <w:sectPr w:rsidR="00792BA3" w:rsidRPr="00A110C6">
      <w:footerReference w:type="default" r:id="rId14"/>
      <w:pgSz w:w="11906" w:h="16838"/>
      <w:pgMar w:top="695" w:right="956" w:bottom="570" w:left="8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FB03C" w14:textId="77777777" w:rsidR="000975D4" w:rsidRDefault="00D12001">
      <w:r>
        <w:separator/>
      </w:r>
    </w:p>
  </w:endnote>
  <w:endnote w:type="continuationSeparator" w:id="0">
    <w:p w14:paraId="1B7C6DF4" w14:textId="77777777" w:rsidR="000975D4" w:rsidRDefault="00D1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2596" w14:textId="23BA3493" w:rsidR="00BE2FAC" w:rsidRDefault="00BE2FAC">
    <w:pPr>
      <w:pStyle w:val="Pieddepage"/>
    </w:pPr>
    <w:r>
      <w:rPr>
        <w:noProof/>
        <w:color w:val="5B9BD5" w:themeColor="accent1"/>
        <w:lang w:eastAsia="fr-FR" w:bidi="ar-SA"/>
      </w:rPr>
      <mc:AlternateContent>
        <mc:Choice Requires="wps">
          <w:drawing>
            <wp:anchor distT="0" distB="0" distL="114300" distR="114300" simplePos="0" relativeHeight="251659264" behindDoc="0" locked="0" layoutInCell="1" allowOverlap="1" wp14:anchorId="59841886" wp14:editId="3BADC22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16E5B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PAGE    \* MERGEFORMAT</w:instrText>
    </w:r>
    <w:r>
      <w:rPr>
        <w:rFonts w:asciiTheme="minorHAnsi" w:eastAsiaTheme="minorEastAsia" w:hAnsiTheme="minorHAnsi" w:cstheme="minorBidi"/>
        <w:color w:val="5B9BD5" w:themeColor="accent1"/>
        <w:sz w:val="20"/>
        <w:szCs w:val="20"/>
      </w:rPr>
      <w:fldChar w:fldCharType="separate"/>
    </w:r>
    <w:r w:rsidR="00EA58E5" w:rsidRPr="00EA58E5">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w:t>
    </w:r>
    <w:r>
      <w:rPr>
        <w:rFonts w:asciiTheme="majorHAnsi" w:eastAsiaTheme="majorEastAsia" w:hAnsiTheme="majorHAnsi" w:cstheme="majorBidi"/>
        <w:color w:val="5B9BD5" w:themeColor="accent1"/>
        <w:sz w:val="20"/>
        <w:szCs w:val="20"/>
      </w:rPr>
      <w:fldChar w:fldCharType="begin"/>
    </w:r>
    <w:r>
      <w:rPr>
        <w:rFonts w:asciiTheme="majorHAnsi" w:eastAsiaTheme="majorEastAsia" w:hAnsiTheme="majorHAnsi" w:cstheme="majorBidi"/>
        <w:color w:val="5B9BD5" w:themeColor="accent1"/>
        <w:sz w:val="20"/>
        <w:szCs w:val="20"/>
      </w:rPr>
      <w:instrText xml:space="preserve"> SECTIONPAGES   \* MERGEFORMAT </w:instrText>
    </w:r>
    <w:r>
      <w:rPr>
        <w:rFonts w:asciiTheme="majorHAnsi" w:eastAsiaTheme="majorEastAsia" w:hAnsiTheme="majorHAnsi" w:cstheme="majorBidi"/>
        <w:color w:val="5B9BD5" w:themeColor="accent1"/>
        <w:sz w:val="20"/>
        <w:szCs w:val="20"/>
      </w:rPr>
      <w:fldChar w:fldCharType="separate"/>
    </w:r>
    <w:r w:rsidR="00EA58E5">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color w:val="5B9BD5" w:themeColor="accent1"/>
        <w:sz w:val="20"/>
        <w:szCs w:val="20"/>
      </w:rPr>
      <w:fldChar w:fldCharType="end"/>
    </w:r>
    <w:r w:rsidR="00D370F7">
      <w:rPr>
        <w:rFonts w:asciiTheme="majorHAnsi" w:eastAsiaTheme="majorEastAsia" w:hAnsiTheme="majorHAnsi" w:cstheme="majorBidi"/>
        <w:color w:val="5B9BD5" w:themeColor="accent1"/>
        <w:sz w:val="20"/>
        <w:szCs w:val="20"/>
      </w:rPr>
      <w:t xml:space="preserve"> – COT26_01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1DE3" w14:textId="77777777" w:rsidR="000975D4" w:rsidRDefault="00D12001">
      <w:r>
        <w:rPr>
          <w:color w:val="000000"/>
        </w:rPr>
        <w:separator/>
      </w:r>
    </w:p>
  </w:footnote>
  <w:footnote w:type="continuationSeparator" w:id="0">
    <w:p w14:paraId="01176FB6" w14:textId="77777777" w:rsidR="000975D4" w:rsidRDefault="00D12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B5F"/>
    <w:multiLevelType w:val="hybridMultilevel"/>
    <w:tmpl w:val="D77C3E30"/>
    <w:lvl w:ilvl="0" w:tplc="9A74DDFE">
      <w:start w:val="3"/>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95EEF"/>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 w15:restartNumberingAfterBreak="0">
    <w:nsid w:val="149E1982"/>
    <w:multiLevelType w:val="multilevel"/>
    <w:tmpl w:val="8820B614"/>
    <w:styleLink w:val="WW8Num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16E512D3"/>
    <w:multiLevelType w:val="hybridMultilevel"/>
    <w:tmpl w:val="A5203252"/>
    <w:lvl w:ilvl="0" w:tplc="E78462C2">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E960BC"/>
    <w:multiLevelType w:val="multilevel"/>
    <w:tmpl w:val="A1CA30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F7461CB"/>
    <w:multiLevelType w:val="hybridMultilevel"/>
    <w:tmpl w:val="EAC4E4F2"/>
    <w:lvl w:ilvl="0" w:tplc="9A74DDFE">
      <w:start w:val="3"/>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5544EB"/>
    <w:multiLevelType w:val="hybridMultilevel"/>
    <w:tmpl w:val="48AEC2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2808A5"/>
    <w:multiLevelType w:val="hybridMultilevel"/>
    <w:tmpl w:val="849CF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DA4753"/>
    <w:multiLevelType w:val="multilevel"/>
    <w:tmpl w:val="0704A7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51917FF"/>
    <w:multiLevelType w:val="hybridMultilevel"/>
    <w:tmpl w:val="424CE9C4"/>
    <w:lvl w:ilvl="0" w:tplc="E78462C2">
      <w:start w:val="2"/>
      <w:numFmt w:val="bullet"/>
      <w:lvlText w:val="-"/>
      <w:lvlJc w:val="left"/>
      <w:pPr>
        <w:ind w:left="720" w:hanging="360"/>
      </w:pPr>
      <w:rPr>
        <w:rFonts w:ascii="Times New Roman" w:eastAsia="Times New Roman" w:hAnsi="Times New Roman" w:cs="Times New Roman" w:hint="default"/>
        <w:b/>
      </w:rPr>
    </w:lvl>
    <w:lvl w:ilvl="1" w:tplc="9B10225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F84261"/>
    <w:multiLevelType w:val="hybridMultilevel"/>
    <w:tmpl w:val="745C539E"/>
    <w:lvl w:ilvl="0" w:tplc="63B6C9D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AB75CD"/>
    <w:multiLevelType w:val="hybridMultilevel"/>
    <w:tmpl w:val="214CB2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087829"/>
    <w:multiLevelType w:val="hybridMultilevel"/>
    <w:tmpl w:val="18FE2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2D04FA"/>
    <w:multiLevelType w:val="hybridMultilevel"/>
    <w:tmpl w:val="43BE1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493F51"/>
    <w:multiLevelType w:val="multilevel"/>
    <w:tmpl w:val="7884EB98"/>
    <w:styleLink w:val="WW8Num2"/>
    <w:lvl w:ilvl="0">
      <w:start w:val="1"/>
      <w:numFmt w:val="none"/>
      <w:suff w:val="nothing"/>
      <w:lvlText w:val="%1"/>
      <w:lvlJc w:val="left"/>
      <w:pPr>
        <w:ind w:left="432" w:hanging="432"/>
      </w:pPr>
      <w:rPr>
        <w:rFonts w:ascii="Times New Roman" w:eastAsia="Times New Roman" w:hAnsi="Times New Roman" w:cs="Arial"/>
        <w:b/>
        <w:sz w:val="22"/>
        <w:szCs w:val="22"/>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 w15:restartNumberingAfterBreak="0">
    <w:nsid w:val="6DF92FE6"/>
    <w:multiLevelType w:val="hybridMultilevel"/>
    <w:tmpl w:val="939A1AD0"/>
    <w:lvl w:ilvl="0" w:tplc="0BC02F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98075F"/>
    <w:multiLevelType w:val="hybridMultilevel"/>
    <w:tmpl w:val="16423EF8"/>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D658BD"/>
    <w:multiLevelType w:val="hybridMultilevel"/>
    <w:tmpl w:val="9D2E66EA"/>
    <w:lvl w:ilvl="0" w:tplc="0BC02F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8"/>
  </w:num>
  <w:num w:numId="5">
    <w:abstractNumId w:val="17"/>
  </w:num>
  <w:num w:numId="6">
    <w:abstractNumId w:val="15"/>
  </w:num>
  <w:num w:numId="7">
    <w:abstractNumId w:val="16"/>
  </w:num>
  <w:num w:numId="8">
    <w:abstractNumId w:val="12"/>
  </w:num>
  <w:num w:numId="9">
    <w:abstractNumId w:val="10"/>
  </w:num>
  <w:num w:numId="10">
    <w:abstractNumId w:val="9"/>
  </w:num>
  <w:num w:numId="11">
    <w:abstractNumId w:val="3"/>
  </w:num>
  <w:num w:numId="12">
    <w:abstractNumId w:val="13"/>
  </w:num>
  <w:num w:numId="13">
    <w:abstractNumId w:val="11"/>
  </w:num>
  <w:num w:numId="14">
    <w:abstractNumId w:val="5"/>
  </w:num>
  <w:num w:numId="15">
    <w:abstractNumId w:val="0"/>
  </w:num>
  <w:num w:numId="16">
    <w:abstractNumId w:val="10"/>
  </w:num>
  <w:num w:numId="17">
    <w:abstractNumId w:val="7"/>
  </w:num>
  <w:num w:numId="18">
    <w:abstractNumId w:val="6"/>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EE"/>
    <w:rsid w:val="00061F95"/>
    <w:rsid w:val="00074D98"/>
    <w:rsid w:val="000975D4"/>
    <w:rsid w:val="000D192A"/>
    <w:rsid w:val="0015033A"/>
    <w:rsid w:val="001755AF"/>
    <w:rsid w:val="001A4573"/>
    <w:rsid w:val="00345608"/>
    <w:rsid w:val="003926F1"/>
    <w:rsid w:val="003B0CE5"/>
    <w:rsid w:val="003D484D"/>
    <w:rsid w:val="003F42BA"/>
    <w:rsid w:val="00411555"/>
    <w:rsid w:val="004271D0"/>
    <w:rsid w:val="00460E77"/>
    <w:rsid w:val="00473969"/>
    <w:rsid w:val="00475B52"/>
    <w:rsid w:val="00483B3B"/>
    <w:rsid w:val="00505A46"/>
    <w:rsid w:val="00540A8E"/>
    <w:rsid w:val="00545B11"/>
    <w:rsid w:val="005E7823"/>
    <w:rsid w:val="006049EE"/>
    <w:rsid w:val="00641B3B"/>
    <w:rsid w:val="006963EB"/>
    <w:rsid w:val="00707676"/>
    <w:rsid w:val="0072039D"/>
    <w:rsid w:val="00733FD0"/>
    <w:rsid w:val="00766C3F"/>
    <w:rsid w:val="00792BA3"/>
    <w:rsid w:val="007C5875"/>
    <w:rsid w:val="007E22FB"/>
    <w:rsid w:val="007E7EE6"/>
    <w:rsid w:val="007F795A"/>
    <w:rsid w:val="00834DDE"/>
    <w:rsid w:val="00876E5B"/>
    <w:rsid w:val="00996EA2"/>
    <w:rsid w:val="009D45FA"/>
    <w:rsid w:val="00A06F2F"/>
    <w:rsid w:val="00A110C6"/>
    <w:rsid w:val="00AB2CC9"/>
    <w:rsid w:val="00B046E5"/>
    <w:rsid w:val="00BE2FAC"/>
    <w:rsid w:val="00BF0CA7"/>
    <w:rsid w:val="00C10994"/>
    <w:rsid w:val="00C52F8F"/>
    <w:rsid w:val="00CB70B1"/>
    <w:rsid w:val="00CF1B52"/>
    <w:rsid w:val="00D12001"/>
    <w:rsid w:val="00D370F7"/>
    <w:rsid w:val="00D558F1"/>
    <w:rsid w:val="00DB5E9C"/>
    <w:rsid w:val="00E028C5"/>
    <w:rsid w:val="00E02D99"/>
    <w:rsid w:val="00E224D1"/>
    <w:rsid w:val="00E332FE"/>
    <w:rsid w:val="00E663B1"/>
    <w:rsid w:val="00EA58E5"/>
    <w:rsid w:val="00EC71A5"/>
    <w:rsid w:val="00F643CC"/>
    <w:rsid w:val="00F828A5"/>
    <w:rsid w:val="00FD5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0AB3"/>
  <w15:docId w15:val="{81F9D99C-546F-49F9-BE84-0E3B3DB3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SimSun" w:hAnsi="Garamond"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E2FAC"/>
    <w:pPr>
      <w:keepNext/>
      <w:keepLines/>
      <w:numPr>
        <w:numId w:val="9"/>
      </w:numPr>
      <w:spacing w:before="240"/>
      <w:outlineLvl w:val="0"/>
    </w:pPr>
    <w:rPr>
      <w:rFonts w:ascii="Times New Roman" w:eastAsiaTheme="majorEastAsia" w:hAnsi="Times New Roman" w:cs="Times New Roman"/>
      <w:color w:val="2E74B5" w:themeColor="accent1" w:themeShade="BF"/>
      <w:sz w:val="28"/>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ascii="Garamond" w:hAnsi="Garamond" w:cs="Mangal"/>
      <w:i/>
      <w:iCs/>
    </w:rPr>
  </w:style>
  <w:style w:type="paragraph" w:customStyle="1" w:styleId="Index">
    <w:name w:val="Index"/>
    <w:basedOn w:val="Standard"/>
    <w:pPr>
      <w:suppressLineNumbers/>
    </w:pPr>
    <w:rPr>
      <w:rFonts w:cs="Mangal"/>
    </w:rPr>
  </w:style>
  <w:style w:type="paragraph" w:customStyle="1" w:styleId="Titre10">
    <w:name w:val="Titre1"/>
    <w:basedOn w:val="Standard"/>
    <w:next w:val="Textbody"/>
    <w:pPr>
      <w:keepNext/>
      <w:spacing w:before="240" w:after="120"/>
    </w:pPr>
    <w:rPr>
      <w:rFonts w:ascii="Arial" w:eastAsia="Microsoft YaHei" w:hAnsi="Arial" w:cs="Mangal"/>
      <w:sz w:val="28"/>
      <w:szCs w:val="28"/>
    </w:rPr>
  </w:style>
  <w:style w:type="paragraph" w:customStyle="1" w:styleId="Lgende1">
    <w:name w:val="Légende1"/>
    <w:basedOn w:val="Standard"/>
    <w:pPr>
      <w:suppressLineNumbers/>
      <w:spacing w:before="120" w:after="120"/>
    </w:pPr>
    <w:rPr>
      <w:rFonts w:cs="Mangal"/>
      <w:i/>
      <w:iCs/>
    </w:rPr>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Times New Roman" w:eastAsia="Times New Roman" w:hAnsi="Times New Roman" w:cs="Arial"/>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1">
    <w:name w:val="Police par défaut1"/>
  </w:style>
  <w:style w:type="character" w:customStyle="1" w:styleId="Internetlink">
    <w:name w:val="Internet link"/>
    <w:basedOn w:val="Policepardfaut1"/>
    <w:rPr>
      <w:color w:val="00000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paragraph" w:customStyle="1" w:styleId="Default">
    <w:name w:val="Default"/>
    <w:rsid w:val="00505A46"/>
    <w:pPr>
      <w:widowControl/>
      <w:suppressAutoHyphens w:val="0"/>
      <w:autoSpaceDE w:val="0"/>
      <w:adjustRightInd w:val="0"/>
      <w:textAlignment w:val="auto"/>
    </w:pPr>
    <w:rPr>
      <w:rFonts w:ascii="Arial" w:hAnsi="Arial" w:cs="Arial"/>
      <w:color w:val="000000"/>
      <w:kern w:val="0"/>
      <w:lang w:bidi="ar-SA"/>
    </w:rPr>
  </w:style>
  <w:style w:type="paragraph" w:styleId="En-tte">
    <w:name w:val="header"/>
    <w:basedOn w:val="Normal"/>
    <w:link w:val="En-tteCar"/>
    <w:uiPriority w:val="99"/>
    <w:unhideWhenUsed/>
    <w:rsid w:val="00BE2FAC"/>
    <w:pPr>
      <w:tabs>
        <w:tab w:val="center" w:pos="4536"/>
        <w:tab w:val="right" w:pos="9072"/>
      </w:tabs>
    </w:pPr>
    <w:rPr>
      <w:szCs w:val="21"/>
    </w:rPr>
  </w:style>
  <w:style w:type="character" w:customStyle="1" w:styleId="En-tteCar">
    <w:name w:val="En-tête Car"/>
    <w:basedOn w:val="Policepardfaut"/>
    <w:link w:val="En-tte"/>
    <w:uiPriority w:val="99"/>
    <w:rsid w:val="00BE2FAC"/>
    <w:rPr>
      <w:szCs w:val="21"/>
    </w:rPr>
  </w:style>
  <w:style w:type="paragraph" w:styleId="Pieddepage">
    <w:name w:val="footer"/>
    <w:basedOn w:val="Normal"/>
    <w:link w:val="PieddepageCar"/>
    <w:uiPriority w:val="99"/>
    <w:unhideWhenUsed/>
    <w:rsid w:val="00BE2FAC"/>
    <w:pPr>
      <w:tabs>
        <w:tab w:val="center" w:pos="4536"/>
        <w:tab w:val="right" w:pos="9072"/>
      </w:tabs>
    </w:pPr>
    <w:rPr>
      <w:szCs w:val="21"/>
    </w:rPr>
  </w:style>
  <w:style w:type="character" w:customStyle="1" w:styleId="PieddepageCar">
    <w:name w:val="Pied de page Car"/>
    <w:basedOn w:val="Policepardfaut"/>
    <w:link w:val="Pieddepage"/>
    <w:uiPriority w:val="99"/>
    <w:rsid w:val="00BE2FAC"/>
    <w:rPr>
      <w:szCs w:val="21"/>
    </w:rPr>
  </w:style>
  <w:style w:type="character" w:customStyle="1" w:styleId="Titre1Car">
    <w:name w:val="Titre 1 Car"/>
    <w:basedOn w:val="Policepardfaut"/>
    <w:link w:val="Titre1"/>
    <w:uiPriority w:val="9"/>
    <w:rsid w:val="00BE2FAC"/>
    <w:rPr>
      <w:rFonts w:ascii="Times New Roman" w:eastAsiaTheme="majorEastAsia" w:hAnsi="Times New Roman" w:cs="Times New Roman"/>
      <w:color w:val="2E74B5" w:themeColor="accent1" w:themeShade="BF"/>
      <w:sz w:val="28"/>
      <w:szCs w:val="29"/>
    </w:rPr>
  </w:style>
  <w:style w:type="paragraph" w:styleId="En-ttedetabledesmatires">
    <w:name w:val="TOC Heading"/>
    <w:basedOn w:val="Titre1"/>
    <w:next w:val="Normal"/>
    <w:uiPriority w:val="39"/>
    <w:unhideWhenUsed/>
    <w:qFormat/>
    <w:rsid w:val="00BE2FAC"/>
    <w:pPr>
      <w:widowControl/>
      <w:suppressAutoHyphens w:val="0"/>
      <w:autoSpaceDN/>
      <w:spacing w:line="259" w:lineRule="auto"/>
      <w:textAlignment w:val="auto"/>
      <w:outlineLvl w:val="9"/>
    </w:pPr>
    <w:rPr>
      <w:rFonts w:cstheme="majorBidi"/>
      <w:kern w:val="0"/>
      <w:szCs w:val="32"/>
      <w:lang w:eastAsia="fr-FR" w:bidi="ar-SA"/>
    </w:rPr>
  </w:style>
  <w:style w:type="paragraph" w:styleId="TM2">
    <w:name w:val="toc 2"/>
    <w:basedOn w:val="Normal"/>
    <w:next w:val="Normal"/>
    <w:autoRedefine/>
    <w:uiPriority w:val="39"/>
    <w:unhideWhenUsed/>
    <w:rsid w:val="00FD5A8D"/>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eastAsia="fr-FR" w:bidi="ar-SA"/>
    </w:rPr>
  </w:style>
  <w:style w:type="paragraph" w:styleId="TM1">
    <w:name w:val="toc 1"/>
    <w:basedOn w:val="Normal"/>
    <w:next w:val="Normal"/>
    <w:autoRedefine/>
    <w:uiPriority w:val="39"/>
    <w:unhideWhenUsed/>
    <w:rsid w:val="00FD5A8D"/>
    <w:pPr>
      <w:widowControl/>
      <w:suppressAutoHyphens w:val="0"/>
      <w:autoSpaceDN/>
      <w:spacing w:after="100" w:line="259" w:lineRule="auto"/>
      <w:textAlignment w:val="auto"/>
    </w:pPr>
    <w:rPr>
      <w:rFonts w:asciiTheme="minorHAnsi" w:eastAsiaTheme="minorEastAsia" w:hAnsiTheme="minorHAnsi" w:cs="Times New Roman"/>
      <w:kern w:val="0"/>
      <w:sz w:val="22"/>
      <w:szCs w:val="22"/>
      <w:lang w:eastAsia="fr-FR" w:bidi="ar-SA"/>
    </w:rPr>
  </w:style>
  <w:style w:type="paragraph" w:styleId="TM3">
    <w:name w:val="toc 3"/>
    <w:basedOn w:val="Normal"/>
    <w:next w:val="Normal"/>
    <w:autoRedefine/>
    <w:uiPriority w:val="39"/>
    <w:unhideWhenUsed/>
    <w:rsid w:val="00FD5A8D"/>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fr-FR" w:bidi="ar-SA"/>
    </w:rPr>
  </w:style>
  <w:style w:type="character" w:styleId="Lienhypertexte">
    <w:name w:val="Hyperlink"/>
    <w:basedOn w:val="Policepardfaut"/>
    <w:uiPriority w:val="99"/>
    <w:unhideWhenUsed/>
    <w:rsid w:val="00FD5A8D"/>
    <w:rPr>
      <w:color w:val="0563C1" w:themeColor="hyperlink"/>
      <w:u w:val="single"/>
    </w:rPr>
  </w:style>
  <w:style w:type="character" w:styleId="Marquedecommentaire">
    <w:name w:val="annotation reference"/>
    <w:basedOn w:val="Policepardfaut"/>
    <w:uiPriority w:val="99"/>
    <w:semiHidden/>
    <w:unhideWhenUsed/>
    <w:rsid w:val="001755AF"/>
    <w:rPr>
      <w:sz w:val="16"/>
      <w:szCs w:val="16"/>
    </w:rPr>
  </w:style>
  <w:style w:type="paragraph" w:styleId="Commentaire">
    <w:name w:val="annotation text"/>
    <w:basedOn w:val="Normal"/>
    <w:link w:val="CommentaireCar"/>
    <w:uiPriority w:val="99"/>
    <w:semiHidden/>
    <w:unhideWhenUsed/>
    <w:rsid w:val="001755AF"/>
    <w:rPr>
      <w:sz w:val="20"/>
      <w:szCs w:val="18"/>
    </w:rPr>
  </w:style>
  <w:style w:type="character" w:customStyle="1" w:styleId="CommentaireCar">
    <w:name w:val="Commentaire Car"/>
    <w:basedOn w:val="Policepardfaut"/>
    <w:link w:val="Commentaire"/>
    <w:uiPriority w:val="99"/>
    <w:semiHidden/>
    <w:rsid w:val="001755AF"/>
    <w:rPr>
      <w:sz w:val="20"/>
      <w:szCs w:val="18"/>
    </w:rPr>
  </w:style>
  <w:style w:type="paragraph" w:styleId="Objetducommentaire">
    <w:name w:val="annotation subject"/>
    <w:basedOn w:val="Commentaire"/>
    <w:next w:val="Commentaire"/>
    <w:link w:val="ObjetducommentaireCar"/>
    <w:uiPriority w:val="99"/>
    <w:semiHidden/>
    <w:unhideWhenUsed/>
    <w:rsid w:val="001755AF"/>
    <w:rPr>
      <w:b/>
      <w:bCs/>
    </w:rPr>
  </w:style>
  <w:style w:type="character" w:customStyle="1" w:styleId="ObjetducommentaireCar">
    <w:name w:val="Objet du commentaire Car"/>
    <w:basedOn w:val="CommentaireCar"/>
    <w:link w:val="Objetducommentaire"/>
    <w:uiPriority w:val="99"/>
    <w:semiHidden/>
    <w:rsid w:val="001755AF"/>
    <w:rPr>
      <w:b/>
      <w:bCs/>
      <w:sz w:val="20"/>
      <w:szCs w:val="18"/>
    </w:rPr>
  </w:style>
  <w:style w:type="paragraph" w:styleId="Textedebulles">
    <w:name w:val="Balloon Text"/>
    <w:basedOn w:val="Normal"/>
    <w:link w:val="TextedebullesCar"/>
    <w:uiPriority w:val="99"/>
    <w:semiHidden/>
    <w:unhideWhenUsed/>
    <w:rsid w:val="001755AF"/>
    <w:rPr>
      <w:rFonts w:ascii="Segoe UI" w:hAnsi="Segoe UI"/>
      <w:sz w:val="18"/>
      <w:szCs w:val="16"/>
    </w:rPr>
  </w:style>
  <w:style w:type="character" w:customStyle="1" w:styleId="TextedebullesCar">
    <w:name w:val="Texte de bulles Car"/>
    <w:basedOn w:val="Policepardfaut"/>
    <w:link w:val="Textedebulles"/>
    <w:uiPriority w:val="99"/>
    <w:semiHidden/>
    <w:rsid w:val="001755AF"/>
    <w:rPr>
      <w:rFonts w:ascii="Segoe UI" w:hAnsi="Segoe UI"/>
      <w:sz w:val="18"/>
      <w:szCs w:val="16"/>
    </w:rPr>
  </w:style>
  <w:style w:type="paragraph" w:styleId="Corpsdetexte">
    <w:name w:val="Body Text"/>
    <w:basedOn w:val="Normal"/>
    <w:link w:val="CorpsdetexteCar"/>
    <w:uiPriority w:val="99"/>
    <w:semiHidden/>
    <w:unhideWhenUsed/>
    <w:rsid w:val="00CB70B1"/>
    <w:pPr>
      <w:spacing w:after="120"/>
    </w:pPr>
    <w:rPr>
      <w:szCs w:val="21"/>
    </w:rPr>
  </w:style>
  <w:style w:type="character" w:customStyle="1" w:styleId="CorpsdetexteCar">
    <w:name w:val="Corps de texte Car"/>
    <w:basedOn w:val="Policepardfaut"/>
    <w:link w:val="Corpsdetexte"/>
    <w:uiPriority w:val="99"/>
    <w:semiHidden/>
    <w:rsid w:val="00CB70B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74809">
      <w:bodyDiv w:val="1"/>
      <w:marLeft w:val="0"/>
      <w:marRight w:val="0"/>
      <w:marTop w:val="0"/>
      <w:marBottom w:val="0"/>
      <w:divBdr>
        <w:top w:val="none" w:sz="0" w:space="0" w:color="auto"/>
        <w:left w:val="none" w:sz="0" w:space="0" w:color="auto"/>
        <w:bottom w:val="none" w:sz="0" w:space="0" w:color="auto"/>
        <w:right w:val="none" w:sz="0" w:space="0" w:color="auto"/>
      </w:divBdr>
    </w:div>
    <w:div w:id="1257053602">
      <w:bodyDiv w:val="1"/>
      <w:marLeft w:val="0"/>
      <w:marRight w:val="0"/>
      <w:marTop w:val="0"/>
      <w:marBottom w:val="0"/>
      <w:divBdr>
        <w:top w:val="none" w:sz="0" w:space="0" w:color="auto"/>
        <w:left w:val="none" w:sz="0" w:space="0" w:color="auto"/>
        <w:bottom w:val="none" w:sz="0" w:space="0" w:color="auto"/>
        <w:right w:val="none" w:sz="0" w:space="0" w:color="auto"/>
      </w:divBdr>
    </w:div>
    <w:div w:id="156136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ulon.tribunal-administratif.fr/ta-c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ffe.ta.toulon@juradm.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e.courtois@sanarysurm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narysurmer.com/" TargetMode="External"/><Relationship Id="rId4" Type="http://schemas.openxmlformats.org/officeDocument/2006/relationships/settings" Target="settings.xml"/><Relationship Id="rId9" Type="http://schemas.openxmlformats.org/officeDocument/2006/relationships/hyperlink" Target="mailto:eric.baleine@sanarysurmer.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F5CF-CE3A-46C8-A28B-8E900414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1360</Words>
  <Characters>7484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Nom et adresse officiels de l'organisme acheteur : Mairie de Sanary-sur-mer</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et adresse officiels de l'organisme acheteur : Mairie de Sanary-sur-mer</dc:title>
  <dc:creator>CARA</dc:creator>
  <cp:lastModifiedBy>Emilie CARA</cp:lastModifiedBy>
  <cp:revision>4</cp:revision>
  <cp:lastPrinted>2026-02-25T10:21:00Z</cp:lastPrinted>
  <dcterms:created xsi:type="dcterms:W3CDTF">2026-02-25T10:21:00Z</dcterms:created>
  <dcterms:modified xsi:type="dcterms:W3CDTF">2026-02-25T10:33:00Z</dcterms:modified>
</cp:coreProperties>
</file>