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70" w:type="dxa"/>
        <w:tblCellMar>
          <w:left w:w="70" w:type="dxa"/>
          <w:right w:w="70" w:type="dxa"/>
        </w:tblCellMar>
        <w:tblLook w:val="00A0" w:firstRow="1" w:lastRow="0" w:firstColumn="1" w:lastColumn="0" w:noHBand="0" w:noVBand="0"/>
      </w:tblPr>
      <w:tblGrid>
        <w:gridCol w:w="3261"/>
        <w:gridCol w:w="5953"/>
      </w:tblGrid>
      <w:tr w:rsidR="00447B6D" w:rsidRPr="001821A8" w14:paraId="770B6886" w14:textId="77777777">
        <w:trPr>
          <w:trHeight w:val="793"/>
        </w:trPr>
        <w:tc>
          <w:tcPr>
            <w:tcW w:w="9213" w:type="dxa"/>
            <w:gridSpan w:val="2"/>
            <w:shd w:val="pct15" w:color="auto" w:fill="FFFFFF"/>
            <w:vAlign w:val="center"/>
          </w:tcPr>
          <w:p w14:paraId="7436D80D" w14:textId="77777777" w:rsidR="00447B6D" w:rsidRPr="001821A8" w:rsidRDefault="00504031">
            <w:pPr>
              <w:spacing w:before="60" w:after="60"/>
              <w:jc w:val="center"/>
              <w:rPr>
                <w:rFonts w:ascii="Quicksand" w:hAnsi="Quicksand"/>
              </w:rPr>
            </w:pPr>
            <w:bookmarkStart w:id="0" w:name="_Ref243128166"/>
            <w:bookmarkEnd w:id="0"/>
            <w:r w:rsidRPr="001821A8">
              <w:rPr>
                <w:rFonts w:ascii="Quicksand" w:hAnsi="Quicksand" w:cs="Tahoma"/>
                <w:b/>
                <w:sz w:val="24"/>
                <w14:shadow w14:blurRad="50800" w14:dist="38100" w14:dir="2700000" w14:sx="100000" w14:sy="100000" w14:kx="0" w14:ky="0" w14:algn="tl">
                  <w14:srgbClr w14:val="000000">
                    <w14:alpha w14:val="60000"/>
                  </w14:srgbClr>
                </w14:shadow>
              </w:rPr>
              <w:t>D</w:t>
            </w:r>
            <w:bookmarkStart w:id="1" w:name="DPT"/>
            <w:r w:rsidRPr="001821A8">
              <w:rPr>
                <w:rFonts w:ascii="Quicksand" w:hAnsi="Quicksand" w:cs="Tahoma"/>
                <w:b/>
                <w:sz w:val="24"/>
                <w14:shadow w14:blurRad="50800" w14:dist="38100" w14:dir="2700000" w14:sx="100000" w14:sy="100000" w14:kx="0" w14:ky="0" w14:algn="tl">
                  <w14:srgbClr w14:val="000000">
                    <w14:alpha w14:val="60000"/>
                  </w14:srgbClr>
                </w14:shadow>
              </w:rPr>
              <w:t>épartement</w:t>
            </w:r>
            <w:bookmarkEnd w:id="1"/>
            <w:r w:rsidRPr="001821A8">
              <w:rPr>
                <w:rFonts w:ascii="Quicksand" w:hAnsi="Quicksand" w:cs="Tahoma"/>
                <w:b/>
                <w:sz w:val="24"/>
                <w14:shadow w14:blurRad="50800" w14:dist="38100" w14:dir="2700000" w14:sx="100000" w14:sy="100000" w14:kx="0" w14:ky="0" w14:algn="tl">
                  <w14:srgbClr w14:val="000000">
                    <w14:alpha w14:val="60000"/>
                  </w14:srgbClr>
                </w14:shadow>
              </w:rPr>
              <w:t xml:space="preserve"> du Var</w:t>
            </w:r>
          </w:p>
        </w:tc>
      </w:tr>
      <w:tr w:rsidR="00447B6D" w:rsidRPr="001821A8" w14:paraId="5705BD80" w14:textId="77777777">
        <w:trPr>
          <w:cantSplit/>
          <w:trHeight w:val="1757"/>
        </w:trPr>
        <w:tc>
          <w:tcPr>
            <w:tcW w:w="3259" w:type="dxa"/>
            <w:vAlign w:val="center"/>
          </w:tcPr>
          <w:p w14:paraId="0BB5DBFD" w14:textId="77777777" w:rsidR="00447B6D" w:rsidRPr="001821A8" w:rsidRDefault="00504031">
            <w:pPr>
              <w:spacing w:before="60" w:after="60"/>
              <w:jc w:val="center"/>
              <w:rPr>
                <w:rFonts w:ascii="Quicksand" w:hAnsi="Quicksand" w:cs="Tahoma"/>
                <w:sz w:val="22"/>
                <w:szCs w:val="22"/>
                <w14:shadow w14:blurRad="50800" w14:dist="38100" w14:dir="2700000" w14:sx="100000" w14:sy="100000" w14:kx="0" w14:ky="0" w14:algn="tl">
                  <w14:srgbClr w14:val="000000">
                    <w14:alpha w14:val="60000"/>
                  </w14:srgbClr>
                </w14:shadow>
              </w:rPr>
            </w:pPr>
            <w:r w:rsidRPr="001821A8">
              <w:rPr>
                <w:rFonts w:ascii="Quicksand" w:hAnsi="Quicksand"/>
                <w:noProof/>
              </w:rPr>
              <w:drawing>
                <wp:inline distT="0" distB="0" distL="0" distR="0" wp14:anchorId="4B0EEA4F" wp14:editId="163FB96F">
                  <wp:extent cx="1981835" cy="1464945"/>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8"/>
                          <a:stretch>
                            <a:fillRect/>
                          </a:stretch>
                        </pic:blipFill>
                        <pic:spPr bwMode="auto">
                          <a:xfrm>
                            <a:off x="0" y="0"/>
                            <a:ext cx="1981835" cy="1464945"/>
                          </a:xfrm>
                          <a:prstGeom prst="rect">
                            <a:avLst/>
                          </a:prstGeom>
                        </pic:spPr>
                      </pic:pic>
                    </a:graphicData>
                  </a:graphic>
                </wp:inline>
              </w:drawing>
            </w:r>
          </w:p>
        </w:tc>
        <w:tc>
          <w:tcPr>
            <w:tcW w:w="5954" w:type="dxa"/>
            <w:vAlign w:val="center"/>
          </w:tcPr>
          <w:p w14:paraId="5AC51D66" w14:textId="77777777" w:rsidR="00447B6D" w:rsidRPr="001821A8" w:rsidRDefault="00504031">
            <w:pPr>
              <w:jc w:val="center"/>
              <w:rPr>
                <w:rFonts w:ascii="Quicksand" w:hAnsi="Quicksand" w:cs="Tahoma"/>
                <w:b/>
                <w:caps/>
                <w:sz w:val="24"/>
                <w:szCs w:val="24"/>
                <w14:shadow w14:blurRad="50800" w14:dist="38100" w14:dir="2700000" w14:sx="100000" w14:sy="100000" w14:kx="0" w14:ky="0" w14:algn="tl">
                  <w14:srgbClr w14:val="000000">
                    <w14:alpha w14:val="60000"/>
                  </w14:srgbClr>
                </w14:shadow>
              </w:rPr>
            </w:pPr>
            <w:r w:rsidRPr="001821A8">
              <w:rPr>
                <w:rFonts w:ascii="Quicksand" w:hAnsi="Quicksand" w:cs="Tahoma"/>
                <w:b/>
                <w:bCs/>
                <w:sz w:val="28"/>
                <w:szCs w:val="28"/>
              </w:rPr>
              <w:t>COMMUNAUTÉ DE COMMUNES MÉDITERRANÉE PORTE DES MAURES</w:t>
            </w:r>
          </w:p>
        </w:tc>
      </w:tr>
    </w:tbl>
    <w:p w14:paraId="1243C37A" w14:textId="77777777" w:rsidR="00447B6D" w:rsidRPr="001821A8" w:rsidRDefault="00447B6D">
      <w:pPr>
        <w:rPr>
          <w:rFonts w:ascii="Quicksand" w:hAnsi="Quicksand" w:cs="Tahoma"/>
        </w:rPr>
      </w:pPr>
    </w:p>
    <w:p w14:paraId="4CAEC8FB" w14:textId="77777777" w:rsidR="00447B6D" w:rsidRPr="001821A8" w:rsidRDefault="00447B6D">
      <w:pPr>
        <w:rPr>
          <w:rFonts w:ascii="Quicksand" w:hAnsi="Quicksand" w:cs="Tahoma"/>
        </w:rPr>
      </w:pPr>
    </w:p>
    <w:p w14:paraId="68611EB9" w14:textId="77777777" w:rsidR="00447B6D" w:rsidRPr="001821A8" w:rsidRDefault="00447B6D">
      <w:pPr>
        <w:rPr>
          <w:rFonts w:ascii="Quicksand" w:hAnsi="Quicksand" w:cs="Tahoma"/>
        </w:rPr>
      </w:pPr>
    </w:p>
    <w:tbl>
      <w:tblPr>
        <w:tblW w:w="9180" w:type="dxa"/>
        <w:tblInd w:w="97" w:type="dxa"/>
        <w:tblCellMar>
          <w:left w:w="70" w:type="dxa"/>
          <w:right w:w="70" w:type="dxa"/>
        </w:tblCellMar>
        <w:tblLook w:val="00A0" w:firstRow="1" w:lastRow="0" w:firstColumn="1" w:lastColumn="0" w:noHBand="0" w:noVBand="0"/>
      </w:tblPr>
      <w:tblGrid>
        <w:gridCol w:w="9180"/>
      </w:tblGrid>
      <w:tr w:rsidR="00447B6D" w:rsidRPr="001821A8" w14:paraId="3ACF73D3" w14:textId="77777777">
        <w:trPr>
          <w:trHeight w:val="1997"/>
        </w:trPr>
        <w:tc>
          <w:tcPr>
            <w:tcW w:w="9180" w:type="dxa"/>
            <w:shd w:val="pct15" w:color="auto" w:fill="FFFFFF"/>
            <w:vAlign w:val="center"/>
          </w:tcPr>
          <w:p w14:paraId="14C73799" w14:textId="77777777" w:rsidR="00155069" w:rsidRDefault="00321383" w:rsidP="00155069">
            <w:pPr>
              <w:spacing w:before="60" w:after="60"/>
              <w:jc w:val="center"/>
              <w:rPr>
                <w:rFonts w:ascii="Quicksand" w:hAnsi="Quicksand" w:cs="Tahoma"/>
                <w:b/>
                <w:caps/>
                <w:sz w:val="32"/>
              </w:rPr>
            </w:pPr>
            <w:r w:rsidRPr="00321383">
              <w:rPr>
                <w:rFonts w:ascii="Quicksand" w:hAnsi="Quicksand" w:cs="Tahoma"/>
                <w:b/>
                <w:caps/>
                <w:sz w:val="32"/>
              </w:rPr>
              <w:t>MISSION DE MAITRISE D’ŒUVRE RELATIVE</w:t>
            </w:r>
            <w:r w:rsidR="00155069">
              <w:rPr>
                <w:rFonts w:ascii="Quicksand" w:hAnsi="Quicksand" w:cs="Tahoma"/>
                <w:b/>
                <w:caps/>
                <w:sz w:val="32"/>
              </w:rPr>
              <w:t xml:space="preserve"> </w:t>
            </w:r>
            <w:r w:rsidRPr="00321383">
              <w:rPr>
                <w:rFonts w:ascii="Quicksand" w:hAnsi="Quicksand" w:cs="Tahoma"/>
                <w:b/>
                <w:caps/>
                <w:sz w:val="32"/>
              </w:rPr>
              <w:t xml:space="preserve">AU SUIVI </w:t>
            </w:r>
          </w:p>
          <w:p w14:paraId="45434615" w14:textId="40E4636E" w:rsidR="00155069" w:rsidRDefault="00321383" w:rsidP="00155069">
            <w:pPr>
              <w:spacing w:before="60" w:after="60"/>
              <w:jc w:val="center"/>
              <w:rPr>
                <w:rFonts w:ascii="Quicksand" w:hAnsi="Quicksand" w:cs="Tahoma"/>
                <w:b/>
                <w:caps/>
                <w:sz w:val="32"/>
              </w:rPr>
            </w:pPr>
            <w:r w:rsidRPr="00321383">
              <w:rPr>
                <w:rFonts w:ascii="Quicksand" w:hAnsi="Quicksand" w:cs="Tahoma"/>
                <w:b/>
                <w:caps/>
                <w:sz w:val="32"/>
              </w:rPr>
              <w:t>DE LA REALISATION D’OUVRAGES D’INFRASTRUCTURE</w:t>
            </w:r>
            <w:r w:rsidR="00155069">
              <w:rPr>
                <w:rFonts w:ascii="Quicksand" w:hAnsi="Quicksand" w:cs="Tahoma"/>
                <w:b/>
                <w:caps/>
                <w:sz w:val="32"/>
              </w:rPr>
              <w:t xml:space="preserve">s </w:t>
            </w:r>
          </w:p>
          <w:p w14:paraId="62FC156B" w14:textId="2EEC9600" w:rsidR="00155069" w:rsidRDefault="00321383" w:rsidP="00155069">
            <w:pPr>
              <w:spacing w:before="60" w:after="60"/>
              <w:jc w:val="center"/>
              <w:rPr>
                <w:rFonts w:ascii="Quicksand" w:hAnsi="Quicksand" w:cs="Tahoma"/>
                <w:b/>
                <w:caps/>
                <w:sz w:val="32"/>
              </w:rPr>
            </w:pPr>
            <w:r w:rsidRPr="00321383">
              <w:rPr>
                <w:rFonts w:ascii="Quicksand" w:hAnsi="Quicksand" w:cs="Tahoma"/>
                <w:b/>
                <w:caps/>
                <w:sz w:val="32"/>
              </w:rPr>
              <w:t>POUR LA LUTTE CONTRE LES INCENDIES</w:t>
            </w:r>
            <w:r w:rsidR="00155069">
              <w:rPr>
                <w:rFonts w:ascii="Quicksand" w:hAnsi="Quicksand" w:cs="Tahoma"/>
                <w:b/>
                <w:caps/>
                <w:sz w:val="32"/>
              </w:rPr>
              <w:t>.</w:t>
            </w:r>
          </w:p>
          <w:p w14:paraId="44598EFE" w14:textId="4557588A" w:rsidR="00447B6D" w:rsidRPr="001821A8" w:rsidRDefault="00155069" w:rsidP="00155069">
            <w:pPr>
              <w:spacing w:before="60" w:after="60"/>
              <w:jc w:val="center"/>
              <w:rPr>
                <w:rFonts w:ascii="Quicksand" w:hAnsi="Quicksand"/>
              </w:rPr>
            </w:pPr>
            <w:r>
              <w:rPr>
                <w:rFonts w:ascii="Quicksand" w:hAnsi="Quicksand" w:cs="Tahoma"/>
                <w:b/>
                <w:caps/>
                <w:sz w:val="32"/>
              </w:rPr>
              <w:t>(</w:t>
            </w:r>
            <w:r w:rsidR="00321383" w:rsidRPr="00321383">
              <w:rPr>
                <w:rFonts w:ascii="Quicksand" w:hAnsi="Quicksand" w:cs="Tahoma"/>
                <w:b/>
                <w:caps/>
                <w:sz w:val="32"/>
              </w:rPr>
              <w:t>Programme de travaux 202</w:t>
            </w:r>
            <w:r w:rsidR="009C36C4">
              <w:rPr>
                <w:rFonts w:ascii="Quicksand" w:hAnsi="Quicksand" w:cs="Tahoma"/>
                <w:b/>
                <w:caps/>
                <w:sz w:val="32"/>
              </w:rPr>
              <w:t>5- 2026</w:t>
            </w:r>
            <w:r>
              <w:rPr>
                <w:rFonts w:ascii="Quicksand" w:hAnsi="Quicksand" w:cs="Tahoma"/>
                <w:b/>
                <w:caps/>
                <w:sz w:val="32"/>
              </w:rPr>
              <w:t>)</w:t>
            </w:r>
          </w:p>
        </w:tc>
      </w:tr>
      <w:tr w:rsidR="00447B6D" w:rsidRPr="001821A8" w14:paraId="40BDFF45" w14:textId="77777777">
        <w:trPr>
          <w:trHeight w:val="1360"/>
        </w:trPr>
        <w:tc>
          <w:tcPr>
            <w:tcW w:w="9180" w:type="dxa"/>
            <w:tcBorders>
              <w:left w:val="single" w:sz="18" w:space="0" w:color="FFFFFF"/>
              <w:right w:val="single" w:sz="18" w:space="0" w:color="FFFFFF"/>
            </w:tcBorders>
            <w:shd w:val="clear" w:color="auto" w:fill="FFFFFF"/>
            <w:tcMar>
              <w:left w:w="47" w:type="dxa"/>
            </w:tcMar>
            <w:vAlign w:val="center"/>
          </w:tcPr>
          <w:p w14:paraId="439B3F6B" w14:textId="77777777" w:rsidR="00447B6D" w:rsidRPr="001821A8" w:rsidRDefault="00447B6D">
            <w:pPr>
              <w:spacing w:before="60" w:after="60"/>
              <w:jc w:val="center"/>
              <w:rPr>
                <w:rFonts w:ascii="Quicksand" w:hAnsi="Quicksand" w:cs="Tahoma"/>
                <w:b/>
                <w:caps/>
                <w:sz w:val="32"/>
              </w:rPr>
            </w:pPr>
          </w:p>
          <w:p w14:paraId="35DCB693" w14:textId="77777777" w:rsidR="00447B6D" w:rsidRPr="001821A8" w:rsidRDefault="00447B6D">
            <w:pPr>
              <w:spacing w:before="60" w:after="60"/>
              <w:jc w:val="center"/>
              <w:rPr>
                <w:rFonts w:ascii="Quicksand" w:hAnsi="Quicksand" w:cs="Tahoma"/>
                <w:b/>
                <w:caps/>
                <w:sz w:val="32"/>
              </w:rPr>
            </w:pPr>
          </w:p>
          <w:p w14:paraId="6F5502E9" w14:textId="77777777" w:rsidR="00447B6D" w:rsidRPr="001821A8" w:rsidRDefault="00447B6D">
            <w:pPr>
              <w:spacing w:before="60" w:after="60"/>
              <w:jc w:val="center"/>
              <w:rPr>
                <w:rFonts w:ascii="Quicksand" w:hAnsi="Quicksand" w:cs="Tahoma"/>
                <w:b/>
                <w:caps/>
                <w:sz w:val="32"/>
                <w14:shadow w14:blurRad="50800" w14:dist="38100" w14:dir="2700000" w14:sx="100000" w14:sy="100000" w14:kx="0" w14:ky="0" w14:algn="tl">
                  <w14:srgbClr w14:val="000000">
                    <w14:alpha w14:val="60000"/>
                  </w14:srgbClr>
                </w14:shadow>
              </w:rPr>
            </w:pPr>
          </w:p>
          <w:p w14:paraId="2B5D98DC" w14:textId="77777777" w:rsidR="00447B6D" w:rsidRPr="001821A8" w:rsidRDefault="00447B6D">
            <w:pPr>
              <w:spacing w:before="60" w:after="60"/>
              <w:jc w:val="center"/>
              <w:rPr>
                <w:rFonts w:ascii="Quicksand" w:hAnsi="Quicksand" w:cs="Tahoma"/>
                <w:b/>
                <w:caps/>
                <w:sz w:val="32"/>
                <w14:shadow w14:blurRad="50800" w14:dist="38100" w14:dir="2700000" w14:sx="100000" w14:sy="100000" w14:kx="0" w14:ky="0" w14:algn="tl">
                  <w14:srgbClr w14:val="000000">
                    <w14:alpha w14:val="60000"/>
                  </w14:srgbClr>
                </w14:shadow>
              </w:rPr>
            </w:pPr>
          </w:p>
        </w:tc>
      </w:tr>
      <w:tr w:rsidR="00447B6D" w:rsidRPr="001821A8" w14:paraId="7380E805" w14:textId="77777777">
        <w:trPr>
          <w:trHeight w:val="1219"/>
        </w:trPr>
        <w:tc>
          <w:tcPr>
            <w:tcW w:w="9180" w:type="dxa"/>
            <w:shd w:val="pct15" w:color="auto" w:fill="FFFFFF"/>
            <w:vAlign w:val="center"/>
          </w:tcPr>
          <w:p w14:paraId="53F6E19E" w14:textId="77777777" w:rsidR="00447B6D" w:rsidRPr="001821A8" w:rsidRDefault="00504031">
            <w:pPr>
              <w:spacing w:before="60" w:after="60"/>
              <w:jc w:val="center"/>
              <w:rPr>
                <w:rFonts w:ascii="Quicksand" w:hAnsi="Quicksand"/>
              </w:rPr>
            </w:pPr>
            <w:r w:rsidRPr="001821A8">
              <w:rPr>
                <w:rFonts w:ascii="Quicksand" w:hAnsi="Quicksand" w:cs="Tahoma"/>
                <w:b/>
                <w:caps/>
                <w:sz w:val="32"/>
              </w:rPr>
              <w:t>ACTE D’ENGAGEMENT VALANT CAHIER DES CLAUSES PARTICULIÈRES</w:t>
            </w:r>
          </w:p>
          <w:p w14:paraId="413A4549" w14:textId="77777777" w:rsidR="00447B6D" w:rsidRPr="001821A8" w:rsidRDefault="00504031">
            <w:pPr>
              <w:spacing w:before="60" w:after="60"/>
              <w:jc w:val="center"/>
              <w:rPr>
                <w:rFonts w:ascii="Quicksand" w:hAnsi="Quicksand"/>
              </w:rPr>
            </w:pPr>
            <w:r w:rsidRPr="001821A8">
              <w:rPr>
                <w:rFonts w:ascii="Quicksand" w:hAnsi="Quicksand"/>
                <w:b/>
                <w:bCs/>
                <w:sz w:val="32"/>
                <w:szCs w:val="32"/>
              </w:rPr>
              <w:t>(A.E</w:t>
            </w:r>
            <w:r w:rsidR="004A234D">
              <w:rPr>
                <w:rFonts w:ascii="Quicksand" w:hAnsi="Quicksand"/>
                <w:b/>
                <w:bCs/>
                <w:sz w:val="32"/>
                <w:szCs w:val="32"/>
              </w:rPr>
              <w:t xml:space="preserve"> VALANT </w:t>
            </w:r>
            <w:r w:rsidRPr="001821A8">
              <w:rPr>
                <w:rFonts w:ascii="Quicksand" w:hAnsi="Quicksand"/>
                <w:b/>
                <w:bCs/>
                <w:sz w:val="32"/>
                <w:szCs w:val="32"/>
              </w:rPr>
              <w:t>C.P.P)</w:t>
            </w:r>
          </w:p>
        </w:tc>
      </w:tr>
    </w:tbl>
    <w:p w14:paraId="3351F43D" w14:textId="77777777" w:rsidR="00447B6D" w:rsidRPr="001821A8" w:rsidRDefault="00447B6D">
      <w:pPr>
        <w:rPr>
          <w:rFonts w:ascii="Quicksand" w:hAnsi="Quicksand" w:cs="Tahoma"/>
        </w:rPr>
      </w:pPr>
    </w:p>
    <w:p w14:paraId="6A139BB4" w14:textId="77777777" w:rsidR="00447B6D" w:rsidRPr="001821A8" w:rsidRDefault="00447B6D">
      <w:pPr>
        <w:rPr>
          <w:rFonts w:ascii="Quicksand" w:hAnsi="Quicksand" w:cs="Tahoma"/>
        </w:rPr>
      </w:pPr>
    </w:p>
    <w:p w14:paraId="0D49368A" w14:textId="77777777" w:rsidR="00447B6D" w:rsidRPr="001821A8" w:rsidRDefault="00447B6D">
      <w:pPr>
        <w:rPr>
          <w:rFonts w:ascii="Quicksand" w:hAnsi="Quicksand" w:cs="Tahoma"/>
        </w:rPr>
      </w:pPr>
    </w:p>
    <w:p w14:paraId="4CBE000F" w14:textId="77777777" w:rsidR="00447B6D" w:rsidRPr="001821A8" w:rsidRDefault="00447B6D">
      <w:pPr>
        <w:rPr>
          <w:rFonts w:ascii="Quicksand" w:hAnsi="Quicksand" w:cs="Tahoma"/>
        </w:rPr>
      </w:pPr>
    </w:p>
    <w:p w14:paraId="30151492" w14:textId="77777777" w:rsidR="00447B6D" w:rsidRPr="001821A8" w:rsidRDefault="00447B6D">
      <w:pPr>
        <w:rPr>
          <w:rFonts w:ascii="Quicksand" w:hAnsi="Quicksand" w:cs="Tahoma"/>
        </w:rPr>
      </w:pPr>
    </w:p>
    <w:p w14:paraId="33C2E5B4" w14:textId="77777777" w:rsidR="00447B6D" w:rsidRPr="001821A8" w:rsidRDefault="00447B6D">
      <w:pPr>
        <w:rPr>
          <w:rFonts w:ascii="Quicksand" w:hAnsi="Quicksand" w:cs="Tahoma"/>
        </w:rPr>
      </w:pPr>
    </w:p>
    <w:p w14:paraId="56F2FADD" w14:textId="77777777" w:rsidR="00447B6D" w:rsidRPr="001821A8" w:rsidRDefault="00447B6D">
      <w:pPr>
        <w:rPr>
          <w:rFonts w:ascii="Quicksand" w:hAnsi="Quicksand" w:cs="Tahoma"/>
        </w:rPr>
      </w:pPr>
    </w:p>
    <w:p w14:paraId="428ECD45" w14:textId="77777777" w:rsidR="00447B6D" w:rsidRPr="001821A8" w:rsidRDefault="00447B6D">
      <w:pPr>
        <w:rPr>
          <w:rFonts w:ascii="Quicksand" w:hAnsi="Quicksand" w:cs="Tahoma"/>
        </w:rPr>
      </w:pPr>
    </w:p>
    <w:p w14:paraId="7B65B9DD" w14:textId="77777777" w:rsidR="00447B6D" w:rsidRPr="001821A8" w:rsidRDefault="00447B6D">
      <w:pPr>
        <w:rPr>
          <w:rFonts w:ascii="Quicksand" w:hAnsi="Quicksand" w:cs="Tahoma"/>
        </w:rPr>
      </w:pPr>
    </w:p>
    <w:p w14:paraId="08983F69" w14:textId="77777777" w:rsidR="00447B6D" w:rsidRPr="001821A8" w:rsidRDefault="00447B6D">
      <w:pPr>
        <w:rPr>
          <w:rFonts w:ascii="Quicksand" w:hAnsi="Quicksand" w:cs="Tahoma"/>
        </w:rPr>
      </w:pPr>
    </w:p>
    <w:p w14:paraId="53C556D1" w14:textId="77777777" w:rsidR="00447B6D" w:rsidRPr="001821A8" w:rsidRDefault="00447B6D">
      <w:pPr>
        <w:rPr>
          <w:rFonts w:ascii="Quicksand" w:hAnsi="Quicksand" w:cs="Tahoma"/>
        </w:rPr>
      </w:pPr>
    </w:p>
    <w:p w14:paraId="54A06831" w14:textId="77777777" w:rsidR="00447B6D" w:rsidRPr="001821A8" w:rsidRDefault="00447B6D">
      <w:pPr>
        <w:rPr>
          <w:rFonts w:ascii="Quicksand" w:hAnsi="Quicksand" w:cs="Tahoma"/>
        </w:rPr>
      </w:pPr>
    </w:p>
    <w:p w14:paraId="28C9F898" w14:textId="77777777" w:rsidR="00447B6D" w:rsidRPr="001821A8" w:rsidRDefault="00447B6D">
      <w:pPr>
        <w:rPr>
          <w:rFonts w:ascii="Quicksand" w:hAnsi="Quicksand" w:cs="Tahoma"/>
        </w:rPr>
      </w:pPr>
    </w:p>
    <w:p w14:paraId="67529C0F" w14:textId="77777777" w:rsidR="00447B6D" w:rsidRPr="001821A8" w:rsidRDefault="00447B6D">
      <w:pPr>
        <w:rPr>
          <w:rFonts w:ascii="Quicksand" w:hAnsi="Quicksand" w:cs="Tahoma"/>
        </w:rPr>
      </w:pPr>
    </w:p>
    <w:p w14:paraId="6739D82B" w14:textId="77777777" w:rsidR="00447B6D" w:rsidRPr="001821A8" w:rsidRDefault="00447B6D">
      <w:pPr>
        <w:rPr>
          <w:rFonts w:ascii="Quicksand" w:hAnsi="Quicksand" w:cs="Tahoma"/>
        </w:rPr>
      </w:pPr>
    </w:p>
    <w:p w14:paraId="3126D8F7" w14:textId="77777777" w:rsidR="00447B6D" w:rsidRPr="001821A8" w:rsidRDefault="00447B6D">
      <w:pPr>
        <w:rPr>
          <w:rFonts w:ascii="Quicksand" w:hAnsi="Quicksand" w:cs="Tahoma"/>
        </w:rPr>
      </w:pPr>
    </w:p>
    <w:p w14:paraId="3A5E526C" w14:textId="77777777" w:rsidR="00447B6D" w:rsidRPr="001821A8" w:rsidRDefault="00447B6D">
      <w:pPr>
        <w:rPr>
          <w:rFonts w:ascii="Quicksand" w:hAnsi="Quicksand" w:cs="Tahoma"/>
        </w:rPr>
      </w:pPr>
    </w:p>
    <w:p w14:paraId="4F8CD924" w14:textId="77777777" w:rsidR="00447B6D" w:rsidRPr="001821A8" w:rsidRDefault="00447B6D">
      <w:pPr>
        <w:rPr>
          <w:rFonts w:ascii="Quicksand" w:hAnsi="Quicksand" w:cs="Tahoma"/>
        </w:rPr>
      </w:pPr>
    </w:p>
    <w:p w14:paraId="69732719" w14:textId="77777777" w:rsidR="00447B6D" w:rsidRPr="001821A8" w:rsidRDefault="00447B6D">
      <w:pPr>
        <w:rPr>
          <w:rFonts w:ascii="Quicksand" w:hAnsi="Quicksand" w:cs="Tahoma"/>
        </w:rPr>
      </w:pPr>
    </w:p>
    <w:p w14:paraId="01AFCEF1" w14:textId="244F1C4D" w:rsidR="004543C1" w:rsidRDefault="004543C1">
      <w:pPr>
        <w:jc w:val="left"/>
        <w:rPr>
          <w:rFonts w:ascii="Quicksand" w:hAnsi="Quicksand" w:cs="Tahoma"/>
        </w:rPr>
      </w:pPr>
      <w:r>
        <w:rPr>
          <w:rFonts w:ascii="Quicksand" w:hAnsi="Quicksand" w:cs="Tahoma"/>
        </w:rPr>
        <w:br w:type="page"/>
      </w:r>
    </w:p>
    <w:p w14:paraId="09FD8D31" w14:textId="77777777" w:rsidR="00447B6D" w:rsidRPr="001821A8" w:rsidRDefault="00447B6D">
      <w:pPr>
        <w:rPr>
          <w:rFonts w:ascii="Quicksand" w:hAnsi="Quicksand" w:cs="Tahoma"/>
        </w:rPr>
      </w:pPr>
    </w:p>
    <w:p w14:paraId="50A29365" w14:textId="77777777" w:rsidR="00447B6D" w:rsidRPr="001821A8" w:rsidRDefault="00504031">
      <w:pPr>
        <w:pStyle w:val="Standard"/>
        <w:pBdr>
          <w:top w:val="single" w:sz="4" w:space="1" w:color="000001"/>
          <w:left w:val="single" w:sz="4" w:space="4" w:color="000001"/>
          <w:bottom w:val="single" w:sz="4" w:space="1" w:color="000001"/>
          <w:right w:val="single" w:sz="4" w:space="0" w:color="000001"/>
        </w:pBdr>
        <w:jc w:val="center"/>
        <w:rPr>
          <w:rFonts w:ascii="Quicksand" w:hAnsi="Quicksand"/>
        </w:rPr>
      </w:pPr>
      <w:r w:rsidRPr="001821A8">
        <w:rPr>
          <w:rFonts w:ascii="Quicksand" w:hAnsi="Quicksand" w:cs="Times New Roman"/>
          <w:b/>
          <w:bCs/>
          <w:sz w:val="28"/>
          <w:szCs w:val="28"/>
        </w:rPr>
        <w:t>Marché Public de Maîtrise d’œuvre</w:t>
      </w:r>
    </w:p>
    <w:p w14:paraId="07FD6B1B" w14:textId="77777777" w:rsidR="00447B6D" w:rsidRPr="001821A8" w:rsidRDefault="00946A80">
      <w:pPr>
        <w:pStyle w:val="Standard"/>
        <w:pBdr>
          <w:top w:val="single" w:sz="4" w:space="1" w:color="000001"/>
          <w:left w:val="single" w:sz="4" w:space="0" w:color="000001"/>
          <w:bottom w:val="single" w:sz="4" w:space="1" w:color="000001"/>
          <w:right w:val="single" w:sz="4" w:space="4" w:color="000001"/>
        </w:pBdr>
        <w:rPr>
          <w:rFonts w:ascii="Quicksand" w:hAnsi="Quicksand"/>
        </w:rPr>
      </w:pPr>
      <w:r w:rsidRPr="001821A8">
        <w:rPr>
          <w:rFonts w:ascii="Quicksand" w:hAnsi="Quicksand"/>
          <w:bCs/>
        </w:rPr>
        <w:t>Passé</w:t>
      </w:r>
      <w:r w:rsidRPr="001821A8">
        <w:rPr>
          <w:rFonts w:ascii="Quicksand" w:hAnsi="Quicksand" w:cs="Times New Roman"/>
          <w:b/>
          <w:bCs/>
          <w:sz w:val="28"/>
          <w:szCs w:val="28"/>
        </w:rPr>
        <w:t xml:space="preserve"> </w:t>
      </w:r>
      <w:r w:rsidRPr="001821A8">
        <w:rPr>
          <w:rFonts w:ascii="Quicksand" w:hAnsi="Quicksand"/>
          <w:lang w:eastAsia="fr-FR"/>
        </w:rPr>
        <w:t>selon</w:t>
      </w:r>
      <w:r w:rsidR="00504031" w:rsidRPr="001821A8">
        <w:rPr>
          <w:rFonts w:ascii="Quicksand" w:hAnsi="Quicksand"/>
          <w:lang w:eastAsia="fr-FR"/>
        </w:rPr>
        <w:t xml:space="preserve"> une procédure adaptée</w:t>
      </w:r>
      <w:r w:rsidR="00504031" w:rsidRPr="001821A8">
        <w:rPr>
          <w:rFonts w:ascii="Quicksand" w:hAnsi="Quicksand"/>
          <w:color w:val="FF0000"/>
          <w:lang w:eastAsia="fr-FR"/>
        </w:rPr>
        <w:t xml:space="preserve"> </w:t>
      </w:r>
      <w:r w:rsidR="00504031" w:rsidRPr="001821A8">
        <w:rPr>
          <w:rFonts w:ascii="Quicksand" w:hAnsi="Quicksand"/>
          <w:lang w:eastAsia="fr-FR"/>
        </w:rPr>
        <w:t xml:space="preserve">visée aux </w:t>
      </w:r>
      <w:r w:rsidRPr="001821A8">
        <w:rPr>
          <w:rFonts w:ascii="Quicksand" w:hAnsi="Quicksand"/>
          <w:lang w:eastAsia="fr-FR"/>
        </w:rPr>
        <w:t>articles L</w:t>
      </w:r>
      <w:r w:rsidR="00504031" w:rsidRPr="001821A8">
        <w:rPr>
          <w:rFonts w:ascii="Quicksand" w:hAnsi="Quicksand"/>
          <w:lang w:eastAsia="fr-FR"/>
        </w:rPr>
        <w:t xml:space="preserve"> 2120-1-2° ; L 2123-1-1°; R 2123-1-1° ; R 2123-4  à R 2123-7 et des modalités de publicité définies à l’article R 2131-12 du code de la commande publique.</w:t>
      </w:r>
    </w:p>
    <w:p w14:paraId="20029405" w14:textId="77777777" w:rsidR="00447B6D" w:rsidRPr="001821A8" w:rsidRDefault="00447B6D">
      <w:pPr>
        <w:pStyle w:val="Standard"/>
        <w:rPr>
          <w:rFonts w:ascii="Quicksand" w:hAnsi="Quicksand" w:cs="Times New Roman"/>
          <w:b/>
          <w:bCs/>
          <w:sz w:val="28"/>
          <w:szCs w:val="28"/>
        </w:rPr>
      </w:pPr>
    </w:p>
    <w:p w14:paraId="1DF559E9" w14:textId="77777777" w:rsidR="00447B6D" w:rsidRPr="001821A8" w:rsidRDefault="00447B6D">
      <w:pPr>
        <w:pStyle w:val="Standard"/>
        <w:pBdr>
          <w:top w:val="single" w:sz="4" w:space="1" w:color="000000"/>
          <w:left w:val="single" w:sz="4" w:space="4" w:color="000000"/>
          <w:bottom w:val="single" w:sz="4" w:space="1" w:color="000000"/>
          <w:right w:val="single" w:sz="4" w:space="4" w:color="000000"/>
        </w:pBdr>
        <w:jc w:val="center"/>
        <w:rPr>
          <w:rFonts w:ascii="Quicksand" w:hAnsi="Quicksand" w:cs="Times New Roman"/>
          <w:b/>
          <w:bCs/>
          <w:sz w:val="28"/>
          <w:szCs w:val="28"/>
        </w:rPr>
      </w:pPr>
    </w:p>
    <w:p w14:paraId="68870E2B" w14:textId="77777777" w:rsidR="00447B6D" w:rsidRPr="001821A8" w:rsidRDefault="00504031">
      <w:pPr>
        <w:pStyle w:val="Standard"/>
        <w:pBdr>
          <w:top w:val="single" w:sz="4" w:space="1" w:color="000000"/>
          <w:left w:val="single" w:sz="4" w:space="4" w:color="000000"/>
          <w:bottom w:val="single" w:sz="4" w:space="1" w:color="000000"/>
          <w:right w:val="single" w:sz="4" w:space="4" w:color="000000"/>
        </w:pBdr>
        <w:jc w:val="center"/>
        <w:rPr>
          <w:rFonts w:ascii="Quicksand" w:hAnsi="Quicksand"/>
        </w:rPr>
      </w:pPr>
      <w:r w:rsidRPr="001821A8">
        <w:rPr>
          <w:rFonts w:ascii="Quicksand" w:hAnsi="Quicksand" w:cs="Times New Roman"/>
          <w:b/>
          <w:bCs/>
          <w:sz w:val="28"/>
          <w:szCs w:val="28"/>
        </w:rPr>
        <w:t>ACTE D’ENGAGEMENT VALANT CAHIER DES CLAUSES PARTICULIÈRES</w:t>
      </w:r>
    </w:p>
    <w:p w14:paraId="20376F40" w14:textId="77777777" w:rsidR="00447B6D" w:rsidRPr="004A234D" w:rsidRDefault="00504031">
      <w:pPr>
        <w:pStyle w:val="Standard"/>
        <w:pBdr>
          <w:top w:val="single" w:sz="4" w:space="1" w:color="000000"/>
          <w:left w:val="single" w:sz="4" w:space="4" w:color="000000"/>
          <w:bottom w:val="single" w:sz="4" w:space="1" w:color="000000"/>
          <w:right w:val="single" w:sz="4" w:space="4" w:color="000000"/>
        </w:pBdr>
        <w:jc w:val="center"/>
        <w:rPr>
          <w:rFonts w:ascii="Quicksand" w:hAnsi="Quicksand"/>
          <w:lang w:val="en-US"/>
        </w:rPr>
      </w:pPr>
      <w:r w:rsidRPr="004A234D">
        <w:rPr>
          <w:rFonts w:ascii="Quicksand" w:hAnsi="Quicksand" w:cs="Times New Roman"/>
          <w:b/>
          <w:bCs/>
          <w:sz w:val="28"/>
          <w:szCs w:val="28"/>
          <w:lang w:val="en-US"/>
        </w:rPr>
        <w:t>(A.E</w:t>
      </w:r>
      <w:r w:rsidR="004A234D" w:rsidRPr="004A234D">
        <w:rPr>
          <w:rFonts w:ascii="Quicksand" w:hAnsi="Quicksand" w:cs="Times New Roman"/>
          <w:b/>
          <w:bCs/>
          <w:sz w:val="28"/>
          <w:szCs w:val="28"/>
          <w:lang w:val="en-US"/>
        </w:rPr>
        <w:t xml:space="preserve"> VALANT</w:t>
      </w:r>
      <w:r w:rsidRPr="004A234D">
        <w:rPr>
          <w:rFonts w:ascii="Quicksand" w:hAnsi="Quicksand" w:cs="Times New Roman"/>
          <w:b/>
          <w:bCs/>
          <w:sz w:val="28"/>
          <w:szCs w:val="28"/>
          <w:lang w:val="en-US"/>
        </w:rPr>
        <w:t>.C.P.P)</w:t>
      </w:r>
    </w:p>
    <w:p w14:paraId="09B3A5BF" w14:textId="77777777" w:rsidR="00447B6D" w:rsidRPr="004A234D" w:rsidRDefault="00447B6D">
      <w:pPr>
        <w:pStyle w:val="Standard"/>
        <w:pBdr>
          <w:top w:val="single" w:sz="4" w:space="1" w:color="000000"/>
          <w:left w:val="single" w:sz="4" w:space="4" w:color="000000"/>
          <w:bottom w:val="single" w:sz="4" w:space="1" w:color="000000"/>
          <w:right w:val="single" w:sz="4" w:space="4" w:color="000000"/>
        </w:pBdr>
        <w:jc w:val="center"/>
        <w:rPr>
          <w:rFonts w:ascii="Quicksand" w:hAnsi="Quicksand" w:cs="Times New Roman"/>
          <w:b/>
          <w:bCs/>
          <w:sz w:val="28"/>
          <w:szCs w:val="28"/>
          <w:lang w:val="en-US"/>
        </w:rPr>
      </w:pPr>
    </w:p>
    <w:p w14:paraId="4BEA4C67" w14:textId="77777777" w:rsidR="00447B6D" w:rsidRPr="004A234D" w:rsidRDefault="00447B6D">
      <w:pPr>
        <w:pStyle w:val="Standard"/>
        <w:rPr>
          <w:rFonts w:ascii="Quicksand" w:hAnsi="Quicksand" w:cs="Times New Roman"/>
          <w:b/>
          <w:bCs/>
          <w:sz w:val="28"/>
          <w:szCs w:val="28"/>
          <w:lang w:val="en-US"/>
        </w:rPr>
      </w:pPr>
    </w:p>
    <w:p w14:paraId="7681F836" w14:textId="77777777" w:rsidR="00447B6D" w:rsidRPr="00D43DEA" w:rsidRDefault="00447B6D">
      <w:pPr>
        <w:pStyle w:val="Standard"/>
        <w:rPr>
          <w:rFonts w:ascii="Quicksand" w:hAnsi="Quicksand" w:cs="Times New Roman"/>
          <w:b/>
          <w:bCs/>
          <w:sz w:val="28"/>
          <w:szCs w:val="28"/>
          <w:lang w:val="en-US"/>
        </w:rPr>
      </w:pPr>
    </w:p>
    <w:p w14:paraId="731C25ED" w14:textId="77777777" w:rsidR="00447B6D" w:rsidRPr="00D43DEA" w:rsidRDefault="00447B6D">
      <w:pPr>
        <w:pStyle w:val="Standard"/>
        <w:pBdr>
          <w:top w:val="single" w:sz="4" w:space="1" w:color="000001"/>
          <w:left w:val="single" w:sz="4" w:space="4" w:color="000001"/>
          <w:bottom w:val="single" w:sz="4" w:space="1" w:color="000001"/>
          <w:right w:val="single" w:sz="4" w:space="4" w:color="000001"/>
        </w:pBdr>
        <w:jc w:val="center"/>
        <w:rPr>
          <w:rFonts w:ascii="Quicksand" w:hAnsi="Quicksand" w:cs="Times New Roman"/>
          <w:sz w:val="28"/>
          <w:szCs w:val="28"/>
          <w:lang w:val="en-US"/>
        </w:rPr>
      </w:pPr>
    </w:p>
    <w:p w14:paraId="19E7EE1C" w14:textId="77777777" w:rsidR="00447B6D" w:rsidRPr="001821A8" w:rsidRDefault="00504031">
      <w:pPr>
        <w:pStyle w:val="Standard"/>
        <w:pBdr>
          <w:top w:val="single" w:sz="4" w:space="1" w:color="000001"/>
          <w:left w:val="single" w:sz="4" w:space="4" w:color="000001"/>
          <w:bottom w:val="single" w:sz="4" w:space="1" w:color="000001"/>
          <w:right w:val="single" w:sz="4" w:space="4" w:color="000001"/>
        </w:pBdr>
        <w:jc w:val="center"/>
        <w:rPr>
          <w:rFonts w:ascii="Quicksand" w:hAnsi="Quicksand"/>
          <w:b/>
          <w:bCs/>
        </w:rPr>
      </w:pPr>
      <w:r w:rsidRPr="001821A8">
        <w:rPr>
          <w:rFonts w:ascii="Quicksand" w:hAnsi="Quicksand" w:cs="Times New Roman"/>
          <w:b/>
          <w:bCs/>
          <w:sz w:val="28"/>
          <w:szCs w:val="28"/>
          <w:u w:val="single"/>
        </w:rPr>
        <w:t>Objet de la consultation</w:t>
      </w:r>
      <w:r w:rsidRPr="001821A8">
        <w:rPr>
          <w:rFonts w:ascii="Quicksand" w:hAnsi="Quicksand" w:cs="Times New Roman"/>
          <w:b/>
          <w:bCs/>
          <w:sz w:val="28"/>
          <w:szCs w:val="28"/>
        </w:rPr>
        <w:t> :</w:t>
      </w:r>
    </w:p>
    <w:p w14:paraId="71A66922" w14:textId="77777777" w:rsidR="00447B6D" w:rsidRPr="001821A8" w:rsidRDefault="00447B6D">
      <w:pPr>
        <w:pStyle w:val="Standard"/>
        <w:pBdr>
          <w:top w:val="single" w:sz="4" w:space="1" w:color="000001"/>
          <w:left w:val="single" w:sz="4" w:space="4" w:color="000001"/>
          <w:bottom w:val="single" w:sz="4" w:space="1" w:color="000001"/>
          <w:right w:val="single" w:sz="4" w:space="4" w:color="000001"/>
        </w:pBdr>
        <w:jc w:val="center"/>
        <w:rPr>
          <w:rFonts w:ascii="Quicksand" w:hAnsi="Quicksand" w:cs="Times New Roman"/>
          <w:sz w:val="28"/>
          <w:szCs w:val="28"/>
        </w:rPr>
      </w:pPr>
    </w:p>
    <w:p w14:paraId="181C29B3" w14:textId="77777777" w:rsidR="00321383" w:rsidRPr="007709A7" w:rsidRDefault="00321383" w:rsidP="00321383">
      <w:pPr>
        <w:jc w:val="center"/>
        <w:rPr>
          <w:rFonts w:cs="Calibri"/>
          <w:b/>
          <w:color w:val="000000"/>
          <w:sz w:val="22"/>
          <w:szCs w:val="28"/>
        </w:rPr>
      </w:pPr>
      <w:r w:rsidRPr="007709A7">
        <w:rPr>
          <w:rFonts w:cs="Calibri"/>
          <w:b/>
          <w:color w:val="000000"/>
          <w:sz w:val="22"/>
          <w:szCs w:val="28"/>
        </w:rPr>
        <w:t xml:space="preserve">MISSION DE MAITRISE D’ŒUVRE RELATIVE </w:t>
      </w:r>
    </w:p>
    <w:p w14:paraId="0B7884AF" w14:textId="32A159B6" w:rsidR="00321383" w:rsidRPr="007709A7" w:rsidRDefault="00321383" w:rsidP="00321383">
      <w:pPr>
        <w:jc w:val="center"/>
        <w:rPr>
          <w:rFonts w:cs="Calibri"/>
          <w:b/>
          <w:color w:val="000000"/>
          <w:sz w:val="22"/>
          <w:szCs w:val="28"/>
        </w:rPr>
      </w:pPr>
      <w:r w:rsidRPr="007709A7">
        <w:rPr>
          <w:rFonts w:cs="Calibri"/>
          <w:b/>
          <w:color w:val="000000"/>
          <w:sz w:val="22"/>
          <w:szCs w:val="28"/>
        </w:rPr>
        <w:t>AU SUIVI DE LA REALISATION D’OUVRAGES D’INFRASTRUCTURE</w:t>
      </w:r>
      <w:r w:rsidR="00155069">
        <w:rPr>
          <w:rFonts w:cs="Calibri"/>
          <w:b/>
          <w:color w:val="000000"/>
          <w:sz w:val="22"/>
          <w:szCs w:val="28"/>
        </w:rPr>
        <w:t>S</w:t>
      </w:r>
      <w:r w:rsidRPr="007709A7">
        <w:rPr>
          <w:rFonts w:cs="Calibri"/>
          <w:b/>
          <w:color w:val="000000"/>
          <w:sz w:val="22"/>
          <w:szCs w:val="28"/>
        </w:rPr>
        <w:t xml:space="preserve"> </w:t>
      </w:r>
    </w:p>
    <w:p w14:paraId="2986DA15" w14:textId="77777777" w:rsidR="00321383" w:rsidRPr="007709A7" w:rsidRDefault="00321383" w:rsidP="00321383">
      <w:pPr>
        <w:jc w:val="center"/>
        <w:rPr>
          <w:rFonts w:cs="Calibri"/>
          <w:b/>
          <w:color w:val="000000"/>
          <w:sz w:val="22"/>
          <w:szCs w:val="28"/>
        </w:rPr>
      </w:pPr>
      <w:r w:rsidRPr="007709A7">
        <w:rPr>
          <w:rFonts w:cs="Calibri"/>
          <w:b/>
          <w:color w:val="000000"/>
          <w:sz w:val="22"/>
          <w:szCs w:val="28"/>
        </w:rPr>
        <w:t>POUR LA LUTTE CONTRE LES INCENDIES</w:t>
      </w:r>
    </w:p>
    <w:p w14:paraId="35692D6C" w14:textId="77777777" w:rsidR="00321383" w:rsidRPr="008D2A82" w:rsidRDefault="00321383" w:rsidP="00321383">
      <w:pPr>
        <w:jc w:val="center"/>
        <w:rPr>
          <w:rFonts w:cs="Calibri"/>
          <w:b/>
          <w:color w:val="000000"/>
          <w:sz w:val="18"/>
          <w:szCs w:val="22"/>
        </w:rPr>
      </w:pPr>
    </w:p>
    <w:p w14:paraId="6C9FA5FF" w14:textId="77777777" w:rsidR="004A234D" w:rsidRDefault="004A234D" w:rsidP="004A234D">
      <w:pPr>
        <w:spacing w:after="40"/>
        <w:ind w:left="1780" w:right="1680"/>
        <w:rPr>
          <w:rFonts w:ascii="Trebuchet MS" w:eastAsia="Trebuchet MS" w:hAnsi="Trebuchet MS" w:cs="Trebuchet MS"/>
          <w:color w:val="000000"/>
          <w:sz w:val="14"/>
        </w:rPr>
      </w:pPr>
      <w:r>
        <w:rPr>
          <w:rFonts w:ascii="Trebuchet MS" w:eastAsia="Trebuchet MS" w:hAnsi="Trebuchet MS" w:cs="Trebuchet MS"/>
          <w:color w:val="000000"/>
          <w:sz w:val="14"/>
        </w:rPr>
        <w:t>Cadre réservé à l'acheteur</w:t>
      </w:r>
    </w:p>
    <w:p w14:paraId="0A50D5C7" w14:textId="087A49B0" w:rsidR="004A234D" w:rsidRDefault="00BE4191" w:rsidP="00BE4191">
      <w:pPr>
        <w:spacing w:after="40" w:line="240" w:lineRule="exact"/>
        <w:ind w:left="1780"/>
      </w:pPr>
      <w:r>
        <w:rPr>
          <w:rFonts w:ascii="Trebuchet MS" w:eastAsia="Trebuchet MS" w:hAnsi="Trebuchet MS" w:cs="Trebuchet MS"/>
          <w:b/>
          <w:color w:val="000000"/>
        </w:rPr>
        <w:t>CONTRAT N°              MOE012026</w:t>
      </w:r>
    </w:p>
    <w:tbl>
      <w:tblPr>
        <w:tblW w:w="0" w:type="auto"/>
        <w:tblInd w:w="1780" w:type="dxa"/>
        <w:tblLayout w:type="fixed"/>
        <w:tblLook w:val="04A0" w:firstRow="1" w:lastRow="0" w:firstColumn="1" w:lastColumn="0" w:noHBand="0" w:noVBand="1"/>
      </w:tblPr>
      <w:tblGrid>
        <w:gridCol w:w="1940"/>
        <w:gridCol w:w="20"/>
        <w:gridCol w:w="4200"/>
      </w:tblGrid>
      <w:tr w:rsidR="004A234D" w14:paraId="641260C9" w14:textId="77777777" w:rsidTr="00C24ED6">
        <w:trPr>
          <w:trHeight w:val="385"/>
        </w:trPr>
        <w:tc>
          <w:tcPr>
            <w:tcW w:w="1940" w:type="dxa"/>
            <w:tcMar>
              <w:top w:w="0" w:type="dxa"/>
              <w:left w:w="0" w:type="dxa"/>
              <w:bottom w:w="0" w:type="dxa"/>
              <w:right w:w="0" w:type="dxa"/>
            </w:tcMar>
            <w:vAlign w:val="center"/>
          </w:tcPr>
          <w:p w14:paraId="5A25F6BA" w14:textId="77777777" w:rsidR="004A234D" w:rsidRDefault="004A234D" w:rsidP="00C24ED6">
            <w:pPr>
              <w:rPr>
                <w:rFonts w:ascii="Trebuchet MS" w:eastAsia="Trebuchet MS" w:hAnsi="Trebuchet MS" w:cs="Trebuchet MS"/>
                <w:b/>
                <w:color w:val="000000"/>
              </w:rPr>
            </w:pPr>
            <w:r>
              <w:rPr>
                <w:rFonts w:ascii="Trebuchet MS" w:eastAsia="Trebuchet MS" w:hAnsi="Trebuchet MS" w:cs="Trebuchet MS"/>
                <w:b/>
                <w:color w:val="000000"/>
              </w:rPr>
              <w:t>NOTIFIE LE</w:t>
            </w:r>
          </w:p>
        </w:tc>
        <w:tc>
          <w:tcPr>
            <w:tcW w:w="20" w:type="dxa"/>
            <w:tcMar>
              <w:top w:w="0" w:type="dxa"/>
              <w:left w:w="0" w:type="dxa"/>
              <w:bottom w:w="0" w:type="dxa"/>
              <w:right w:w="0" w:type="dxa"/>
            </w:tcMar>
          </w:tcPr>
          <w:p w14:paraId="7D7729B0" w14:textId="77777777" w:rsidR="004A234D" w:rsidRDefault="004A234D" w:rsidP="00C24ED6">
            <w:pPr>
              <w:rPr>
                <w:sz w:val="2"/>
              </w:rPr>
            </w:pPr>
          </w:p>
        </w:tc>
        <w:tc>
          <w:tcPr>
            <w:tcW w:w="4200" w:type="dxa"/>
            <w:tcMar>
              <w:top w:w="0" w:type="dxa"/>
              <w:left w:w="0" w:type="dxa"/>
              <w:bottom w:w="0" w:type="dxa"/>
              <w:right w:w="0" w:type="dxa"/>
            </w:tcMar>
            <w:vAlign w:val="center"/>
          </w:tcPr>
          <w:p w14:paraId="5F874942" w14:textId="77777777" w:rsidR="004A234D" w:rsidRDefault="004A234D" w:rsidP="00C24ED6">
            <w:pPr>
              <w:rPr>
                <w:rFonts w:ascii="Trebuchet MS" w:eastAsia="Trebuchet MS" w:hAnsi="Trebuchet MS" w:cs="Trebuchet MS"/>
                <w:color w:val="000000"/>
                <w:sz w:val="16"/>
              </w:rPr>
            </w:pPr>
            <w:r>
              <w:rPr>
                <w:rFonts w:ascii="Trebuchet MS" w:eastAsia="Trebuchet MS" w:hAnsi="Trebuchet MS" w:cs="Trebuchet MS"/>
                <w:color w:val="000000"/>
                <w:sz w:val="16"/>
              </w:rPr>
              <w:t>....... ....... / ....... ....... / ....... ....... ....... .......</w:t>
            </w:r>
          </w:p>
        </w:tc>
      </w:tr>
    </w:tbl>
    <w:p w14:paraId="3017E9DE" w14:textId="77777777" w:rsidR="00447B6D" w:rsidRPr="001821A8" w:rsidRDefault="00504031">
      <w:pPr>
        <w:pStyle w:val="Standard"/>
        <w:rPr>
          <w:rFonts w:ascii="Quicksand" w:hAnsi="Quicksand" w:cs="Times New Roman"/>
        </w:rPr>
      </w:pPr>
      <w:r w:rsidRPr="001821A8">
        <w:rPr>
          <w:rFonts w:ascii="Quicksand" w:hAnsi="Quicksand" w:cs="Times New Roman"/>
        </w:rPr>
        <w:tab/>
      </w:r>
    </w:p>
    <w:p w14:paraId="2073C43D" w14:textId="77777777" w:rsidR="00447B6D" w:rsidRPr="001821A8" w:rsidRDefault="00447B6D">
      <w:pPr>
        <w:pStyle w:val="RdaliaTitredossier"/>
        <w:jc w:val="both"/>
        <w:rPr>
          <w:rFonts w:ascii="Quicksand" w:hAnsi="Quicksand" w:cs="Tahoma"/>
          <w:b/>
          <w:color w:val="FFFFFF"/>
        </w:rPr>
      </w:pPr>
    </w:p>
    <w:p w14:paraId="143C22CB" w14:textId="77777777" w:rsidR="00447B6D" w:rsidRPr="001821A8" w:rsidRDefault="00447B6D">
      <w:pPr>
        <w:pStyle w:val="RdaliaTitredossier"/>
        <w:jc w:val="both"/>
        <w:rPr>
          <w:rFonts w:ascii="Quicksand" w:hAnsi="Quicksand" w:cs="Tahoma"/>
          <w:b/>
          <w:color w:val="FFFFFF"/>
        </w:rPr>
        <w:sectPr w:rsidR="00447B6D" w:rsidRPr="001821A8">
          <w:pgSz w:w="11906" w:h="16838"/>
          <w:pgMar w:top="908" w:right="1418" w:bottom="908" w:left="1418" w:header="851" w:footer="851" w:gutter="0"/>
          <w:cols w:space="720"/>
          <w:formProt w:val="0"/>
          <w:docGrid w:linePitch="272" w:charSpace="8192"/>
        </w:sectPr>
      </w:pPr>
    </w:p>
    <w:p w14:paraId="620F75EC" w14:textId="77777777" w:rsidR="00447B6D" w:rsidRPr="005B1F29" w:rsidRDefault="00504031">
      <w:pPr>
        <w:shd w:val="clear" w:color="auto" w:fill="000000"/>
        <w:jc w:val="center"/>
        <w:rPr>
          <w:rFonts w:ascii="Quicksand" w:hAnsi="Quicksand"/>
          <w:sz w:val="18"/>
        </w:rPr>
      </w:pPr>
      <w:r w:rsidRPr="005B1F29">
        <w:rPr>
          <w:rFonts w:ascii="Quicksand" w:hAnsi="Quicksand" w:cs="Tahoma"/>
          <w:b/>
          <w:color w:val="FFFFFF"/>
          <w:sz w:val="16"/>
        </w:rPr>
        <w:lastRenderedPageBreak/>
        <w:t>SOMMAIRE</w:t>
      </w:r>
    </w:p>
    <w:sdt>
      <w:sdtPr>
        <w:rPr>
          <w:rFonts w:ascii="Quicksand" w:hAnsi="Quicksand"/>
          <w:sz w:val="18"/>
        </w:rPr>
        <w:id w:val="-983300404"/>
        <w:docPartObj>
          <w:docPartGallery w:val="Table of Contents"/>
          <w:docPartUnique/>
        </w:docPartObj>
      </w:sdtPr>
      <w:sdtEndPr>
        <w:rPr>
          <w:sz w:val="14"/>
          <w:szCs w:val="16"/>
        </w:rPr>
      </w:sdtEndPr>
      <w:sdtContent>
        <w:p w14:paraId="43C4D112" w14:textId="55F89F30" w:rsidR="00AF29A0" w:rsidRDefault="00504031">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r w:rsidRPr="005B1F29">
            <w:rPr>
              <w:sz w:val="16"/>
            </w:rPr>
            <w:fldChar w:fldCharType="begin"/>
          </w:r>
          <w:r w:rsidRPr="005B1F29">
            <w:rPr>
              <w:rStyle w:val="Sautdindex"/>
              <w:rFonts w:ascii="Quicksand" w:hAnsi="Quicksand"/>
              <w:webHidden/>
              <w:sz w:val="14"/>
              <w:szCs w:val="16"/>
            </w:rPr>
            <w:instrText>TOC \z \o "1-3" \u \h</w:instrText>
          </w:r>
          <w:r w:rsidRPr="005B1F29">
            <w:rPr>
              <w:rStyle w:val="Sautdindex"/>
              <w:rFonts w:ascii="Quicksand" w:hAnsi="Quicksand"/>
              <w:sz w:val="14"/>
              <w:szCs w:val="16"/>
            </w:rPr>
            <w:fldChar w:fldCharType="separate"/>
          </w:r>
          <w:hyperlink w:anchor="_Toc229995146" w:history="1">
            <w:r w:rsidR="00AF29A0" w:rsidRPr="001E18D3">
              <w:rPr>
                <w:rStyle w:val="Lienhypertexte"/>
                <w:rFonts w:cs="Tahoma"/>
                <w:noProof/>
              </w:rPr>
              <w:t>IDENTIFIANTS</w:t>
            </w:r>
            <w:r w:rsidR="00AF29A0">
              <w:rPr>
                <w:noProof/>
                <w:webHidden/>
              </w:rPr>
              <w:tab/>
            </w:r>
            <w:r w:rsidR="00AF29A0">
              <w:rPr>
                <w:noProof/>
                <w:webHidden/>
              </w:rPr>
              <w:fldChar w:fldCharType="begin"/>
            </w:r>
            <w:r w:rsidR="00AF29A0">
              <w:rPr>
                <w:noProof/>
                <w:webHidden/>
              </w:rPr>
              <w:instrText xml:space="preserve"> PAGEREF _Toc229995146 \h </w:instrText>
            </w:r>
            <w:r w:rsidR="00AF29A0">
              <w:rPr>
                <w:noProof/>
                <w:webHidden/>
              </w:rPr>
            </w:r>
            <w:r w:rsidR="00AF29A0">
              <w:rPr>
                <w:noProof/>
                <w:webHidden/>
              </w:rPr>
              <w:fldChar w:fldCharType="separate"/>
            </w:r>
            <w:r w:rsidR="00AF29A0">
              <w:rPr>
                <w:noProof/>
                <w:webHidden/>
              </w:rPr>
              <w:t>5</w:t>
            </w:r>
            <w:r w:rsidR="00AF29A0">
              <w:rPr>
                <w:noProof/>
                <w:webHidden/>
              </w:rPr>
              <w:fldChar w:fldCharType="end"/>
            </w:r>
          </w:hyperlink>
        </w:p>
        <w:p w14:paraId="70958B22" w14:textId="1BF7D02E"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47" w:history="1">
            <w:r w:rsidRPr="001E18D3">
              <w:rPr>
                <w:rStyle w:val="Lienhypertexte"/>
                <w:rFonts w:cs="Tahoma"/>
                <w:noProof/>
              </w:rPr>
              <w:t>Article 1 - Contractant(s)</w:t>
            </w:r>
            <w:r>
              <w:rPr>
                <w:noProof/>
                <w:webHidden/>
              </w:rPr>
              <w:tab/>
            </w:r>
            <w:r>
              <w:rPr>
                <w:noProof/>
                <w:webHidden/>
              </w:rPr>
              <w:fldChar w:fldCharType="begin"/>
            </w:r>
            <w:r>
              <w:rPr>
                <w:noProof/>
                <w:webHidden/>
              </w:rPr>
              <w:instrText xml:space="preserve"> PAGEREF _Toc229995147 \h </w:instrText>
            </w:r>
            <w:r>
              <w:rPr>
                <w:noProof/>
                <w:webHidden/>
              </w:rPr>
            </w:r>
            <w:r>
              <w:rPr>
                <w:noProof/>
                <w:webHidden/>
              </w:rPr>
              <w:fldChar w:fldCharType="separate"/>
            </w:r>
            <w:r>
              <w:rPr>
                <w:noProof/>
                <w:webHidden/>
              </w:rPr>
              <w:t>5</w:t>
            </w:r>
            <w:r>
              <w:rPr>
                <w:noProof/>
                <w:webHidden/>
              </w:rPr>
              <w:fldChar w:fldCharType="end"/>
            </w:r>
          </w:hyperlink>
        </w:p>
        <w:p w14:paraId="34079143" w14:textId="75BED5C5"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48" w:history="1">
            <w:r w:rsidRPr="001E18D3">
              <w:rPr>
                <w:rStyle w:val="Lienhypertexte"/>
                <w:rFonts w:cs="Tahoma"/>
                <w:noProof/>
              </w:rPr>
              <w:t>Article 2 -</w:t>
            </w:r>
            <w:r w:rsidRPr="001E18D3">
              <w:rPr>
                <w:rStyle w:val="Lienhypertexte"/>
                <w:noProof/>
              </w:rPr>
              <w:t xml:space="preserve"> CONTEXTE TERRITORIAL</w:t>
            </w:r>
            <w:r>
              <w:rPr>
                <w:noProof/>
                <w:webHidden/>
              </w:rPr>
              <w:tab/>
            </w:r>
            <w:r>
              <w:rPr>
                <w:noProof/>
                <w:webHidden/>
              </w:rPr>
              <w:fldChar w:fldCharType="begin"/>
            </w:r>
            <w:r>
              <w:rPr>
                <w:noProof/>
                <w:webHidden/>
              </w:rPr>
              <w:instrText xml:space="preserve"> PAGEREF _Toc229995148 \h </w:instrText>
            </w:r>
            <w:r>
              <w:rPr>
                <w:noProof/>
                <w:webHidden/>
              </w:rPr>
            </w:r>
            <w:r>
              <w:rPr>
                <w:noProof/>
                <w:webHidden/>
              </w:rPr>
              <w:fldChar w:fldCharType="separate"/>
            </w:r>
            <w:r>
              <w:rPr>
                <w:noProof/>
                <w:webHidden/>
              </w:rPr>
              <w:t>8</w:t>
            </w:r>
            <w:r>
              <w:rPr>
                <w:noProof/>
                <w:webHidden/>
              </w:rPr>
              <w:fldChar w:fldCharType="end"/>
            </w:r>
          </w:hyperlink>
        </w:p>
        <w:p w14:paraId="215C7F33" w14:textId="06353626"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49" w:history="1">
            <w:r w:rsidRPr="001E18D3">
              <w:rPr>
                <w:rStyle w:val="Lienhypertexte"/>
                <w:rFonts w:cs="Tahoma"/>
                <w:noProof/>
              </w:rPr>
              <w:t>Article 3 -</w:t>
            </w:r>
            <w:r w:rsidRPr="001E18D3">
              <w:rPr>
                <w:rStyle w:val="Lienhypertexte"/>
                <w:noProof/>
              </w:rPr>
              <w:t xml:space="preserve"> Objet du marché</w:t>
            </w:r>
            <w:r>
              <w:rPr>
                <w:noProof/>
                <w:webHidden/>
              </w:rPr>
              <w:tab/>
            </w:r>
            <w:r>
              <w:rPr>
                <w:noProof/>
                <w:webHidden/>
              </w:rPr>
              <w:fldChar w:fldCharType="begin"/>
            </w:r>
            <w:r>
              <w:rPr>
                <w:noProof/>
                <w:webHidden/>
              </w:rPr>
              <w:instrText xml:space="preserve"> PAGEREF _Toc229995149 \h </w:instrText>
            </w:r>
            <w:r>
              <w:rPr>
                <w:noProof/>
                <w:webHidden/>
              </w:rPr>
            </w:r>
            <w:r>
              <w:rPr>
                <w:noProof/>
                <w:webHidden/>
              </w:rPr>
              <w:fldChar w:fldCharType="separate"/>
            </w:r>
            <w:r>
              <w:rPr>
                <w:noProof/>
                <w:webHidden/>
              </w:rPr>
              <w:t>8</w:t>
            </w:r>
            <w:r>
              <w:rPr>
                <w:noProof/>
                <w:webHidden/>
              </w:rPr>
              <w:fldChar w:fldCharType="end"/>
            </w:r>
          </w:hyperlink>
        </w:p>
        <w:p w14:paraId="7488826B" w14:textId="1D8C5CCA"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50" w:history="1">
            <w:r w:rsidRPr="001E18D3">
              <w:rPr>
                <w:rStyle w:val="Lienhypertexte"/>
                <w:noProof/>
              </w:rPr>
              <w:t>3.1 - Objet de la mission</w:t>
            </w:r>
            <w:r>
              <w:rPr>
                <w:noProof/>
                <w:webHidden/>
              </w:rPr>
              <w:tab/>
            </w:r>
            <w:r>
              <w:rPr>
                <w:noProof/>
                <w:webHidden/>
              </w:rPr>
              <w:fldChar w:fldCharType="begin"/>
            </w:r>
            <w:r>
              <w:rPr>
                <w:noProof/>
                <w:webHidden/>
              </w:rPr>
              <w:instrText xml:space="preserve"> PAGEREF _Toc229995150 \h </w:instrText>
            </w:r>
            <w:r>
              <w:rPr>
                <w:noProof/>
                <w:webHidden/>
              </w:rPr>
            </w:r>
            <w:r>
              <w:rPr>
                <w:noProof/>
                <w:webHidden/>
              </w:rPr>
              <w:fldChar w:fldCharType="separate"/>
            </w:r>
            <w:r>
              <w:rPr>
                <w:noProof/>
                <w:webHidden/>
              </w:rPr>
              <w:t>8</w:t>
            </w:r>
            <w:r>
              <w:rPr>
                <w:noProof/>
                <w:webHidden/>
              </w:rPr>
              <w:fldChar w:fldCharType="end"/>
            </w:r>
          </w:hyperlink>
        </w:p>
        <w:p w14:paraId="34003A3C" w14:textId="53386C64"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51" w:history="1">
            <w:r w:rsidRPr="001E18D3">
              <w:rPr>
                <w:rStyle w:val="Lienhypertexte"/>
                <w:noProof/>
              </w:rPr>
              <w:t>3.2 - Duree</w:t>
            </w:r>
            <w:r>
              <w:rPr>
                <w:noProof/>
                <w:webHidden/>
              </w:rPr>
              <w:tab/>
            </w:r>
            <w:r>
              <w:rPr>
                <w:noProof/>
                <w:webHidden/>
              </w:rPr>
              <w:fldChar w:fldCharType="begin"/>
            </w:r>
            <w:r>
              <w:rPr>
                <w:noProof/>
                <w:webHidden/>
              </w:rPr>
              <w:instrText xml:space="preserve"> PAGEREF _Toc229995151 \h </w:instrText>
            </w:r>
            <w:r>
              <w:rPr>
                <w:noProof/>
                <w:webHidden/>
              </w:rPr>
            </w:r>
            <w:r>
              <w:rPr>
                <w:noProof/>
                <w:webHidden/>
              </w:rPr>
              <w:fldChar w:fldCharType="separate"/>
            </w:r>
            <w:r>
              <w:rPr>
                <w:noProof/>
                <w:webHidden/>
              </w:rPr>
              <w:t>9</w:t>
            </w:r>
            <w:r>
              <w:rPr>
                <w:noProof/>
                <w:webHidden/>
              </w:rPr>
              <w:fldChar w:fldCharType="end"/>
            </w:r>
          </w:hyperlink>
        </w:p>
        <w:p w14:paraId="2457D4F0" w14:textId="7F4D2E5F"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54" w:history="1">
            <w:r w:rsidRPr="001E18D3">
              <w:rPr>
                <w:rStyle w:val="Lienhypertexte"/>
                <w:noProof/>
              </w:rPr>
              <w:t>3.3 - Description des missions</w:t>
            </w:r>
            <w:r>
              <w:rPr>
                <w:noProof/>
                <w:webHidden/>
              </w:rPr>
              <w:tab/>
            </w:r>
            <w:r>
              <w:rPr>
                <w:noProof/>
                <w:webHidden/>
              </w:rPr>
              <w:fldChar w:fldCharType="begin"/>
            </w:r>
            <w:r>
              <w:rPr>
                <w:noProof/>
                <w:webHidden/>
              </w:rPr>
              <w:instrText xml:space="preserve"> PAGEREF _Toc229995154 \h </w:instrText>
            </w:r>
            <w:r>
              <w:rPr>
                <w:noProof/>
                <w:webHidden/>
              </w:rPr>
            </w:r>
            <w:r>
              <w:rPr>
                <w:noProof/>
                <w:webHidden/>
              </w:rPr>
              <w:fldChar w:fldCharType="separate"/>
            </w:r>
            <w:r>
              <w:rPr>
                <w:noProof/>
                <w:webHidden/>
              </w:rPr>
              <w:t>9</w:t>
            </w:r>
            <w:r>
              <w:rPr>
                <w:noProof/>
                <w:webHidden/>
              </w:rPr>
              <w:fldChar w:fldCharType="end"/>
            </w:r>
          </w:hyperlink>
        </w:p>
        <w:p w14:paraId="4446E1E0" w14:textId="5CAAFCDD"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56" w:history="1">
            <w:r w:rsidRPr="001E18D3">
              <w:rPr>
                <w:rStyle w:val="Lienhypertexte"/>
                <w:noProof/>
              </w:rPr>
              <w:t>3.4 - Domaine fonctionnel</w:t>
            </w:r>
            <w:r>
              <w:rPr>
                <w:noProof/>
                <w:webHidden/>
              </w:rPr>
              <w:tab/>
            </w:r>
            <w:r>
              <w:rPr>
                <w:noProof/>
                <w:webHidden/>
              </w:rPr>
              <w:fldChar w:fldCharType="begin"/>
            </w:r>
            <w:r>
              <w:rPr>
                <w:noProof/>
                <w:webHidden/>
              </w:rPr>
              <w:instrText xml:space="preserve"> PAGEREF _Toc229995156 \h </w:instrText>
            </w:r>
            <w:r>
              <w:rPr>
                <w:noProof/>
                <w:webHidden/>
              </w:rPr>
            </w:r>
            <w:r>
              <w:rPr>
                <w:noProof/>
                <w:webHidden/>
              </w:rPr>
              <w:fldChar w:fldCharType="separate"/>
            </w:r>
            <w:r>
              <w:rPr>
                <w:noProof/>
                <w:webHidden/>
              </w:rPr>
              <w:t>10</w:t>
            </w:r>
            <w:r>
              <w:rPr>
                <w:noProof/>
                <w:webHidden/>
              </w:rPr>
              <w:fldChar w:fldCharType="end"/>
            </w:r>
          </w:hyperlink>
        </w:p>
        <w:p w14:paraId="6E541FAB" w14:textId="504AEC83"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57" w:history="1">
            <w:r w:rsidRPr="001E18D3">
              <w:rPr>
                <w:rStyle w:val="Lienhypertexte"/>
                <w:rFonts w:cs="Tahoma"/>
                <w:noProof/>
              </w:rPr>
              <w:t>Article 4 -</w:t>
            </w:r>
            <w:r w:rsidRPr="001E18D3">
              <w:rPr>
                <w:rStyle w:val="Lienhypertexte"/>
                <w:noProof/>
              </w:rPr>
              <w:t xml:space="preserve"> Pièces constitutives du marché</w:t>
            </w:r>
            <w:r>
              <w:rPr>
                <w:noProof/>
                <w:webHidden/>
              </w:rPr>
              <w:tab/>
            </w:r>
            <w:r>
              <w:rPr>
                <w:noProof/>
                <w:webHidden/>
              </w:rPr>
              <w:fldChar w:fldCharType="begin"/>
            </w:r>
            <w:r>
              <w:rPr>
                <w:noProof/>
                <w:webHidden/>
              </w:rPr>
              <w:instrText xml:space="preserve"> PAGEREF _Toc229995157 \h </w:instrText>
            </w:r>
            <w:r>
              <w:rPr>
                <w:noProof/>
                <w:webHidden/>
              </w:rPr>
            </w:r>
            <w:r>
              <w:rPr>
                <w:noProof/>
                <w:webHidden/>
              </w:rPr>
              <w:fldChar w:fldCharType="separate"/>
            </w:r>
            <w:r>
              <w:rPr>
                <w:noProof/>
                <w:webHidden/>
              </w:rPr>
              <w:t>10</w:t>
            </w:r>
            <w:r>
              <w:rPr>
                <w:noProof/>
                <w:webHidden/>
              </w:rPr>
              <w:fldChar w:fldCharType="end"/>
            </w:r>
          </w:hyperlink>
        </w:p>
        <w:p w14:paraId="2C4FE666" w14:textId="374F67BA"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58" w:history="1">
            <w:r w:rsidRPr="001E18D3">
              <w:rPr>
                <w:rStyle w:val="Lienhypertexte"/>
                <w:rFonts w:cs="Tahoma"/>
                <w:noProof/>
                <w:lang w:eastAsia="zh-CN"/>
              </w:rPr>
              <w:t>Article 5 -</w:t>
            </w:r>
            <w:r w:rsidRPr="001E18D3">
              <w:rPr>
                <w:rStyle w:val="Lienhypertexte"/>
                <w:noProof/>
              </w:rPr>
              <w:t xml:space="preserve"> DEROULE DE LA PRESTATION</w:t>
            </w:r>
            <w:r>
              <w:rPr>
                <w:noProof/>
                <w:webHidden/>
              </w:rPr>
              <w:tab/>
            </w:r>
            <w:r>
              <w:rPr>
                <w:noProof/>
                <w:webHidden/>
              </w:rPr>
              <w:fldChar w:fldCharType="begin"/>
            </w:r>
            <w:r>
              <w:rPr>
                <w:noProof/>
                <w:webHidden/>
              </w:rPr>
              <w:instrText xml:space="preserve"> PAGEREF _Toc229995158 \h </w:instrText>
            </w:r>
            <w:r>
              <w:rPr>
                <w:noProof/>
                <w:webHidden/>
              </w:rPr>
            </w:r>
            <w:r>
              <w:rPr>
                <w:noProof/>
                <w:webHidden/>
              </w:rPr>
              <w:fldChar w:fldCharType="separate"/>
            </w:r>
            <w:r>
              <w:rPr>
                <w:noProof/>
                <w:webHidden/>
              </w:rPr>
              <w:t>10</w:t>
            </w:r>
            <w:r>
              <w:rPr>
                <w:noProof/>
                <w:webHidden/>
              </w:rPr>
              <w:fldChar w:fldCharType="end"/>
            </w:r>
          </w:hyperlink>
        </w:p>
        <w:p w14:paraId="10469386" w14:textId="6B1C722A"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59" w:history="1">
            <w:r w:rsidRPr="001E18D3">
              <w:rPr>
                <w:rStyle w:val="Lienhypertexte"/>
                <w:rFonts w:ascii="Quicksand" w:hAnsi="Quicksand"/>
                <w:noProof/>
              </w:rPr>
              <w:t>5.1 - Suivi des programmes de travaux financés :</w:t>
            </w:r>
            <w:r>
              <w:rPr>
                <w:noProof/>
                <w:webHidden/>
              </w:rPr>
              <w:tab/>
            </w:r>
            <w:r>
              <w:rPr>
                <w:noProof/>
                <w:webHidden/>
              </w:rPr>
              <w:fldChar w:fldCharType="begin"/>
            </w:r>
            <w:r>
              <w:rPr>
                <w:noProof/>
                <w:webHidden/>
              </w:rPr>
              <w:instrText xml:space="preserve"> PAGEREF _Toc229995159 \h </w:instrText>
            </w:r>
            <w:r>
              <w:rPr>
                <w:noProof/>
                <w:webHidden/>
              </w:rPr>
            </w:r>
            <w:r>
              <w:rPr>
                <w:noProof/>
                <w:webHidden/>
              </w:rPr>
              <w:fldChar w:fldCharType="separate"/>
            </w:r>
            <w:r>
              <w:rPr>
                <w:noProof/>
                <w:webHidden/>
              </w:rPr>
              <w:t>10</w:t>
            </w:r>
            <w:r>
              <w:rPr>
                <w:noProof/>
                <w:webHidden/>
              </w:rPr>
              <w:fldChar w:fldCharType="end"/>
            </w:r>
          </w:hyperlink>
        </w:p>
        <w:p w14:paraId="7E96458E" w14:textId="75B6C221" w:rsidR="00AF29A0" w:rsidRPr="00AF29A0" w:rsidRDefault="00AF29A0">
          <w:pPr>
            <w:pStyle w:val="TM2"/>
            <w:tabs>
              <w:tab w:val="right" w:leader="dot" w:pos="9060"/>
            </w:tabs>
            <w:rPr>
              <w:rFonts w:ascii="Quicksand" w:eastAsiaTheme="minorEastAsia" w:hAnsi="Quicksand" w:cstheme="minorBidi"/>
              <w:smallCaps w:val="0"/>
              <w:noProof/>
              <w:kern w:val="2"/>
              <w:sz w:val="24"/>
              <w:szCs w:val="24"/>
              <w14:ligatures w14:val="standardContextual"/>
            </w:rPr>
          </w:pPr>
          <w:hyperlink w:anchor="_Toc229995160" w:history="1">
            <w:r w:rsidRPr="00AF29A0">
              <w:rPr>
                <w:rStyle w:val="Lienhypertexte"/>
                <w:rFonts w:ascii="Quicksand" w:hAnsi="Quicksand"/>
                <w:noProof/>
              </w:rPr>
              <w:t>5.2 - Suivi des programmes de travaux complémentaires :</w:t>
            </w:r>
            <w:r w:rsidRPr="00AF29A0">
              <w:rPr>
                <w:rFonts w:ascii="Quicksand" w:hAnsi="Quicksand"/>
                <w:noProof/>
                <w:webHidden/>
              </w:rPr>
              <w:tab/>
            </w:r>
            <w:r w:rsidRPr="00AF29A0">
              <w:rPr>
                <w:rFonts w:ascii="Quicksand" w:hAnsi="Quicksand"/>
                <w:noProof/>
                <w:webHidden/>
              </w:rPr>
              <w:fldChar w:fldCharType="begin"/>
            </w:r>
            <w:r w:rsidRPr="00AF29A0">
              <w:rPr>
                <w:rFonts w:ascii="Quicksand" w:hAnsi="Quicksand"/>
                <w:noProof/>
                <w:webHidden/>
              </w:rPr>
              <w:instrText xml:space="preserve"> PAGEREF _Toc229995160 \h </w:instrText>
            </w:r>
            <w:r w:rsidRPr="00AF29A0">
              <w:rPr>
                <w:rFonts w:ascii="Quicksand" w:hAnsi="Quicksand"/>
                <w:noProof/>
                <w:webHidden/>
              </w:rPr>
            </w:r>
            <w:r w:rsidRPr="00AF29A0">
              <w:rPr>
                <w:rFonts w:ascii="Quicksand" w:hAnsi="Quicksand"/>
                <w:noProof/>
                <w:webHidden/>
              </w:rPr>
              <w:fldChar w:fldCharType="separate"/>
            </w:r>
            <w:r w:rsidRPr="00AF29A0">
              <w:rPr>
                <w:rFonts w:ascii="Quicksand" w:hAnsi="Quicksand"/>
                <w:noProof/>
                <w:webHidden/>
              </w:rPr>
              <w:t>11</w:t>
            </w:r>
            <w:r w:rsidRPr="00AF29A0">
              <w:rPr>
                <w:rFonts w:ascii="Quicksand" w:hAnsi="Quicksand"/>
                <w:noProof/>
                <w:webHidden/>
              </w:rPr>
              <w:fldChar w:fldCharType="end"/>
            </w:r>
          </w:hyperlink>
        </w:p>
        <w:p w14:paraId="65F75C88" w14:textId="2FF02023" w:rsidR="00AF29A0" w:rsidRPr="00AF29A0" w:rsidRDefault="00AF29A0">
          <w:pPr>
            <w:pStyle w:val="TM2"/>
            <w:tabs>
              <w:tab w:val="right" w:leader="dot" w:pos="9060"/>
            </w:tabs>
            <w:rPr>
              <w:rFonts w:ascii="Quicksand" w:eastAsiaTheme="minorEastAsia" w:hAnsi="Quicksand" w:cstheme="minorBidi"/>
              <w:smallCaps w:val="0"/>
              <w:noProof/>
              <w:kern w:val="2"/>
              <w:sz w:val="24"/>
              <w:szCs w:val="24"/>
              <w14:ligatures w14:val="standardContextual"/>
            </w:rPr>
          </w:pPr>
          <w:hyperlink w:anchor="_Toc229995161" w:history="1">
            <w:r w:rsidRPr="00AF29A0">
              <w:rPr>
                <w:rStyle w:val="Lienhypertexte"/>
                <w:rFonts w:ascii="Quicksand" w:hAnsi="Quicksand"/>
                <w:noProof/>
              </w:rPr>
              <w:t>5.3 - Suivi des travaux d’urgence</w:t>
            </w:r>
            <w:r w:rsidRPr="00AF29A0">
              <w:rPr>
                <w:rFonts w:ascii="Quicksand" w:hAnsi="Quicksand"/>
                <w:noProof/>
                <w:webHidden/>
              </w:rPr>
              <w:tab/>
            </w:r>
            <w:r w:rsidRPr="00AF29A0">
              <w:rPr>
                <w:rFonts w:ascii="Quicksand" w:hAnsi="Quicksand"/>
                <w:noProof/>
                <w:webHidden/>
              </w:rPr>
              <w:fldChar w:fldCharType="begin"/>
            </w:r>
            <w:r w:rsidRPr="00AF29A0">
              <w:rPr>
                <w:rFonts w:ascii="Quicksand" w:hAnsi="Quicksand"/>
                <w:noProof/>
                <w:webHidden/>
              </w:rPr>
              <w:instrText xml:space="preserve"> PAGEREF _Toc229995161 \h </w:instrText>
            </w:r>
            <w:r w:rsidRPr="00AF29A0">
              <w:rPr>
                <w:rFonts w:ascii="Quicksand" w:hAnsi="Quicksand"/>
                <w:noProof/>
                <w:webHidden/>
              </w:rPr>
            </w:r>
            <w:r w:rsidRPr="00AF29A0">
              <w:rPr>
                <w:rFonts w:ascii="Quicksand" w:hAnsi="Quicksand"/>
                <w:noProof/>
                <w:webHidden/>
              </w:rPr>
              <w:fldChar w:fldCharType="separate"/>
            </w:r>
            <w:r w:rsidRPr="00AF29A0">
              <w:rPr>
                <w:rFonts w:ascii="Quicksand" w:hAnsi="Quicksand"/>
                <w:noProof/>
                <w:webHidden/>
              </w:rPr>
              <w:t>11</w:t>
            </w:r>
            <w:r w:rsidRPr="00AF29A0">
              <w:rPr>
                <w:rFonts w:ascii="Quicksand" w:hAnsi="Quicksand"/>
                <w:noProof/>
                <w:webHidden/>
              </w:rPr>
              <w:fldChar w:fldCharType="end"/>
            </w:r>
          </w:hyperlink>
        </w:p>
        <w:p w14:paraId="5DA5C8A9" w14:textId="67D61AA4" w:rsidR="00AF29A0" w:rsidRPr="00AF29A0" w:rsidRDefault="00AF29A0">
          <w:pPr>
            <w:pStyle w:val="TM2"/>
            <w:tabs>
              <w:tab w:val="right" w:leader="dot" w:pos="9060"/>
            </w:tabs>
            <w:rPr>
              <w:rFonts w:ascii="Quicksand" w:eastAsiaTheme="minorEastAsia" w:hAnsi="Quicksand" w:cstheme="minorBidi"/>
              <w:smallCaps w:val="0"/>
              <w:noProof/>
              <w:kern w:val="2"/>
              <w:sz w:val="24"/>
              <w:szCs w:val="24"/>
              <w14:ligatures w14:val="standardContextual"/>
            </w:rPr>
          </w:pPr>
          <w:hyperlink w:anchor="_Toc229995162" w:history="1">
            <w:r w:rsidRPr="00AF29A0">
              <w:rPr>
                <w:rStyle w:val="Lienhypertexte"/>
                <w:rFonts w:ascii="Quicksand" w:hAnsi="Quicksand"/>
                <w:noProof/>
              </w:rPr>
              <w:t xml:space="preserve">5.4 - Assistance à la maîtrise d’ouvrage pour le chiffrage des travaux et le dépôt des dossiers de demande de subvention DFCI au titre du programme de travaux </w:t>
            </w:r>
            <w:r w:rsidRPr="00AF29A0">
              <w:rPr>
                <w:rStyle w:val="Lienhypertexte"/>
                <w:rFonts w:ascii="Quicksand" w:hAnsi="Quicksand"/>
                <w:noProof/>
                <w:sz w:val="18"/>
                <w:szCs w:val="18"/>
              </w:rPr>
              <w:t>2027</w:t>
            </w:r>
            <w:r w:rsidRPr="00AF29A0">
              <w:rPr>
                <w:rStyle w:val="Lienhypertexte"/>
                <w:rFonts w:ascii="Quicksand" w:hAnsi="Quicksand"/>
                <w:noProof/>
              </w:rPr>
              <w:t>.</w:t>
            </w:r>
            <w:r w:rsidRPr="00AF29A0">
              <w:rPr>
                <w:rFonts w:ascii="Quicksand" w:hAnsi="Quicksand"/>
                <w:noProof/>
                <w:webHidden/>
              </w:rPr>
              <w:tab/>
            </w:r>
            <w:r w:rsidRPr="00AF29A0">
              <w:rPr>
                <w:rFonts w:ascii="Quicksand" w:hAnsi="Quicksand"/>
                <w:noProof/>
                <w:webHidden/>
              </w:rPr>
              <w:fldChar w:fldCharType="begin"/>
            </w:r>
            <w:r w:rsidRPr="00AF29A0">
              <w:rPr>
                <w:rFonts w:ascii="Quicksand" w:hAnsi="Quicksand"/>
                <w:noProof/>
                <w:webHidden/>
              </w:rPr>
              <w:instrText xml:space="preserve"> PAGEREF _Toc229995162 \h </w:instrText>
            </w:r>
            <w:r w:rsidRPr="00AF29A0">
              <w:rPr>
                <w:rFonts w:ascii="Quicksand" w:hAnsi="Quicksand"/>
                <w:noProof/>
                <w:webHidden/>
              </w:rPr>
            </w:r>
            <w:r w:rsidRPr="00AF29A0">
              <w:rPr>
                <w:rFonts w:ascii="Quicksand" w:hAnsi="Quicksand"/>
                <w:noProof/>
                <w:webHidden/>
              </w:rPr>
              <w:fldChar w:fldCharType="separate"/>
            </w:r>
            <w:r w:rsidRPr="00AF29A0">
              <w:rPr>
                <w:rFonts w:ascii="Quicksand" w:hAnsi="Quicksand"/>
                <w:noProof/>
                <w:webHidden/>
              </w:rPr>
              <w:t>11</w:t>
            </w:r>
            <w:r w:rsidRPr="00AF29A0">
              <w:rPr>
                <w:rFonts w:ascii="Quicksand" w:hAnsi="Quicksand"/>
                <w:noProof/>
                <w:webHidden/>
              </w:rPr>
              <w:fldChar w:fldCharType="end"/>
            </w:r>
          </w:hyperlink>
        </w:p>
        <w:p w14:paraId="3C0FF3E1" w14:textId="0646857E"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63" w:history="1">
            <w:r w:rsidRPr="001E18D3">
              <w:rPr>
                <w:rStyle w:val="Lienhypertexte"/>
                <w:rFonts w:cs="Tahoma"/>
                <w:noProof/>
              </w:rPr>
              <w:t>Article 6 -</w:t>
            </w:r>
            <w:r w:rsidRPr="001E18D3">
              <w:rPr>
                <w:rStyle w:val="Lienhypertexte"/>
                <w:noProof/>
              </w:rPr>
              <w:t xml:space="preserve"> Prix</w:t>
            </w:r>
            <w:r>
              <w:rPr>
                <w:noProof/>
                <w:webHidden/>
              </w:rPr>
              <w:tab/>
            </w:r>
            <w:r>
              <w:rPr>
                <w:noProof/>
                <w:webHidden/>
              </w:rPr>
              <w:fldChar w:fldCharType="begin"/>
            </w:r>
            <w:r>
              <w:rPr>
                <w:noProof/>
                <w:webHidden/>
              </w:rPr>
              <w:instrText xml:space="preserve"> PAGEREF _Toc229995163 \h </w:instrText>
            </w:r>
            <w:r>
              <w:rPr>
                <w:noProof/>
                <w:webHidden/>
              </w:rPr>
            </w:r>
            <w:r>
              <w:rPr>
                <w:noProof/>
                <w:webHidden/>
              </w:rPr>
              <w:fldChar w:fldCharType="separate"/>
            </w:r>
            <w:r>
              <w:rPr>
                <w:noProof/>
                <w:webHidden/>
              </w:rPr>
              <w:t>12</w:t>
            </w:r>
            <w:r>
              <w:rPr>
                <w:noProof/>
                <w:webHidden/>
              </w:rPr>
              <w:fldChar w:fldCharType="end"/>
            </w:r>
          </w:hyperlink>
        </w:p>
        <w:p w14:paraId="4B0BDB93" w14:textId="5E487667" w:rsidR="00AF29A0" w:rsidRPr="00AF29A0" w:rsidRDefault="00AF29A0">
          <w:pPr>
            <w:pStyle w:val="TM2"/>
            <w:tabs>
              <w:tab w:val="right" w:leader="dot" w:pos="9060"/>
            </w:tabs>
            <w:rPr>
              <w:rStyle w:val="Lienhypertexte"/>
              <w:rFonts w:ascii="Quicksand" w:hAnsi="Quicksand"/>
              <w:sz w:val="18"/>
              <w:szCs w:val="18"/>
            </w:rPr>
          </w:pPr>
          <w:hyperlink w:anchor="_Toc229995164" w:history="1">
            <w:r w:rsidRPr="00AF29A0">
              <w:rPr>
                <w:rStyle w:val="Lienhypertexte"/>
                <w:rFonts w:ascii="Quicksand" w:hAnsi="Quicksand"/>
                <w:noProof/>
                <w:sz w:val="18"/>
                <w:szCs w:val="18"/>
              </w:rPr>
              <w:t xml:space="preserve">6.1 - </w:t>
            </w:r>
            <w:r w:rsidRPr="00AF29A0">
              <w:rPr>
                <w:rStyle w:val="Lienhypertexte"/>
                <w:rFonts w:ascii="Quicksand" w:hAnsi="Quicksand"/>
                <w:noProof/>
                <w:sz w:val="16"/>
                <w:szCs w:val="16"/>
              </w:rPr>
              <w:t>MISSION DE MAITRISE</w:t>
            </w:r>
            <w:r w:rsidRPr="00AF29A0">
              <w:rPr>
                <w:rStyle w:val="Lienhypertexte"/>
                <w:rFonts w:ascii="Quicksand" w:hAnsi="Quicksand"/>
                <w:noProof/>
                <w:sz w:val="18"/>
                <w:szCs w:val="18"/>
              </w:rPr>
              <w:t xml:space="preserve"> D’œuvre </w:t>
            </w:r>
            <w:r w:rsidRPr="00AF29A0">
              <w:rPr>
                <w:rStyle w:val="Lienhypertexte"/>
                <w:rFonts w:ascii="Quicksand" w:hAnsi="Quicksand"/>
                <w:noProof/>
                <w:sz w:val="16"/>
                <w:szCs w:val="16"/>
              </w:rPr>
              <w:t>POUR LES TRAVAUX PREVUS DANS LES PROGRAMMES DE TRAVAUX FINANCES</w:t>
            </w:r>
            <w:r w:rsidRPr="00AF29A0">
              <w:rPr>
                <w:rStyle w:val="Lienhypertexte"/>
                <w:rFonts w:ascii="Quicksand" w:hAnsi="Quicksand"/>
                <w:webHidden/>
                <w:sz w:val="18"/>
                <w:szCs w:val="18"/>
              </w:rPr>
              <w:tab/>
            </w:r>
            <w:r w:rsidRPr="00AF29A0">
              <w:rPr>
                <w:rStyle w:val="Lienhypertexte"/>
                <w:rFonts w:ascii="Quicksand" w:hAnsi="Quicksand"/>
                <w:webHidden/>
                <w:sz w:val="18"/>
                <w:szCs w:val="18"/>
              </w:rPr>
              <w:fldChar w:fldCharType="begin"/>
            </w:r>
            <w:r w:rsidRPr="00AF29A0">
              <w:rPr>
                <w:rStyle w:val="Lienhypertexte"/>
                <w:rFonts w:ascii="Quicksand" w:hAnsi="Quicksand"/>
                <w:webHidden/>
                <w:sz w:val="18"/>
                <w:szCs w:val="18"/>
              </w:rPr>
              <w:instrText xml:space="preserve"> PAGEREF _Toc229995164 \h </w:instrText>
            </w:r>
            <w:r w:rsidRPr="00AF29A0">
              <w:rPr>
                <w:rStyle w:val="Lienhypertexte"/>
                <w:rFonts w:ascii="Quicksand" w:hAnsi="Quicksand"/>
                <w:webHidden/>
                <w:sz w:val="18"/>
                <w:szCs w:val="18"/>
              </w:rPr>
            </w:r>
            <w:r w:rsidRPr="00AF29A0">
              <w:rPr>
                <w:rStyle w:val="Lienhypertexte"/>
                <w:rFonts w:ascii="Quicksand" w:hAnsi="Quicksand"/>
                <w:webHidden/>
                <w:sz w:val="18"/>
                <w:szCs w:val="18"/>
              </w:rPr>
              <w:fldChar w:fldCharType="separate"/>
            </w:r>
            <w:r w:rsidRPr="00AF29A0">
              <w:rPr>
                <w:rStyle w:val="Lienhypertexte"/>
                <w:rFonts w:ascii="Quicksand" w:hAnsi="Quicksand"/>
                <w:webHidden/>
                <w:sz w:val="18"/>
                <w:szCs w:val="18"/>
              </w:rPr>
              <w:t>12</w:t>
            </w:r>
            <w:r w:rsidRPr="00AF29A0">
              <w:rPr>
                <w:rStyle w:val="Lienhypertexte"/>
                <w:rFonts w:ascii="Quicksand" w:hAnsi="Quicksand"/>
                <w:webHidden/>
                <w:sz w:val="18"/>
                <w:szCs w:val="18"/>
              </w:rPr>
              <w:fldChar w:fldCharType="end"/>
            </w:r>
          </w:hyperlink>
        </w:p>
        <w:p w14:paraId="20F37244" w14:textId="3A6BFBA9" w:rsidR="00AF29A0" w:rsidRPr="00AF29A0" w:rsidRDefault="00AF29A0">
          <w:pPr>
            <w:pStyle w:val="TM2"/>
            <w:tabs>
              <w:tab w:val="right" w:leader="dot" w:pos="9060"/>
            </w:tabs>
            <w:rPr>
              <w:rFonts w:asciiTheme="minorHAnsi" w:eastAsiaTheme="minorEastAsia" w:hAnsiTheme="minorHAnsi" w:cstheme="minorBidi"/>
              <w:smallCaps w:val="0"/>
              <w:noProof/>
              <w:kern w:val="2"/>
              <w:sz w:val="22"/>
              <w:szCs w:val="22"/>
              <w14:ligatures w14:val="standardContextual"/>
            </w:rPr>
          </w:pPr>
          <w:hyperlink w:anchor="_Toc229995165" w:history="1">
            <w:r w:rsidRPr="00AF29A0">
              <w:rPr>
                <w:rStyle w:val="Lienhypertexte"/>
                <w:rFonts w:ascii="Quicksand" w:hAnsi="Quicksand"/>
                <w:noProof/>
                <w:sz w:val="18"/>
                <w:szCs w:val="18"/>
              </w:rPr>
              <w:t xml:space="preserve">6.2 - </w:t>
            </w:r>
            <w:r w:rsidRPr="00AF29A0">
              <w:rPr>
                <w:rStyle w:val="Lienhypertexte"/>
                <w:rFonts w:ascii="Quicksand" w:hAnsi="Quicksand"/>
                <w:noProof/>
                <w:sz w:val="16"/>
                <w:szCs w:val="16"/>
              </w:rPr>
              <w:t>MISSION DE MAITRISE D</w:t>
            </w:r>
            <w:r w:rsidRPr="00AF29A0">
              <w:rPr>
                <w:rStyle w:val="Lienhypertexte"/>
                <w:rFonts w:ascii="Quicksand" w:hAnsi="Quicksand"/>
                <w:noProof/>
                <w:sz w:val="18"/>
                <w:szCs w:val="18"/>
              </w:rPr>
              <w:t xml:space="preserve">’œuvre </w:t>
            </w:r>
            <w:r w:rsidRPr="00AF29A0">
              <w:rPr>
                <w:rStyle w:val="Lienhypertexte"/>
                <w:rFonts w:ascii="Quicksand" w:hAnsi="Quicksand"/>
                <w:noProof/>
                <w:sz w:val="16"/>
                <w:szCs w:val="16"/>
              </w:rPr>
              <w:t>POUR LES TRAVAUX COMPLEMENTAIRES ET D’URGENCE</w:t>
            </w:r>
            <w:r w:rsidRPr="00AF29A0">
              <w:rPr>
                <w:rStyle w:val="Lienhypertexte"/>
                <w:rFonts w:ascii="Quicksand" w:hAnsi="Quicksand"/>
                <w:webHidden/>
                <w:sz w:val="18"/>
                <w:szCs w:val="18"/>
              </w:rPr>
              <w:tab/>
            </w:r>
            <w:r w:rsidRPr="00AF29A0">
              <w:rPr>
                <w:rStyle w:val="Lienhypertexte"/>
                <w:rFonts w:ascii="Quicksand" w:hAnsi="Quicksand"/>
                <w:webHidden/>
                <w:sz w:val="18"/>
                <w:szCs w:val="18"/>
              </w:rPr>
              <w:fldChar w:fldCharType="begin"/>
            </w:r>
            <w:r w:rsidRPr="00AF29A0">
              <w:rPr>
                <w:rStyle w:val="Lienhypertexte"/>
                <w:rFonts w:ascii="Quicksand" w:hAnsi="Quicksand"/>
                <w:webHidden/>
                <w:sz w:val="18"/>
                <w:szCs w:val="18"/>
              </w:rPr>
              <w:instrText xml:space="preserve"> PAGEREF _Toc229995165 \h </w:instrText>
            </w:r>
            <w:r w:rsidRPr="00AF29A0">
              <w:rPr>
                <w:rStyle w:val="Lienhypertexte"/>
                <w:rFonts w:ascii="Quicksand" w:hAnsi="Quicksand"/>
                <w:webHidden/>
                <w:sz w:val="18"/>
                <w:szCs w:val="18"/>
              </w:rPr>
            </w:r>
            <w:r w:rsidRPr="00AF29A0">
              <w:rPr>
                <w:rStyle w:val="Lienhypertexte"/>
                <w:rFonts w:ascii="Quicksand" w:hAnsi="Quicksand"/>
                <w:webHidden/>
                <w:sz w:val="18"/>
                <w:szCs w:val="18"/>
              </w:rPr>
              <w:fldChar w:fldCharType="separate"/>
            </w:r>
            <w:r w:rsidRPr="00AF29A0">
              <w:rPr>
                <w:rStyle w:val="Lienhypertexte"/>
                <w:rFonts w:ascii="Quicksand" w:hAnsi="Quicksand"/>
                <w:webHidden/>
                <w:sz w:val="18"/>
                <w:szCs w:val="18"/>
              </w:rPr>
              <w:t>12</w:t>
            </w:r>
            <w:r w:rsidRPr="00AF29A0">
              <w:rPr>
                <w:rStyle w:val="Lienhypertexte"/>
                <w:rFonts w:ascii="Quicksand" w:hAnsi="Quicksand"/>
                <w:webHidden/>
                <w:sz w:val="18"/>
                <w:szCs w:val="18"/>
              </w:rPr>
              <w:fldChar w:fldCharType="end"/>
            </w:r>
          </w:hyperlink>
        </w:p>
        <w:p w14:paraId="367368B4" w14:textId="004029E2"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66" w:history="1">
            <w:r w:rsidRPr="001E18D3">
              <w:rPr>
                <w:rStyle w:val="Lienhypertexte"/>
                <w:rFonts w:ascii="Quicksand" w:hAnsi="Quicksand"/>
                <w:noProof/>
              </w:rPr>
              <w:t>6.3 - Prix de la Mission complémentaire</w:t>
            </w:r>
            <w:r>
              <w:rPr>
                <w:noProof/>
                <w:webHidden/>
              </w:rPr>
              <w:tab/>
            </w:r>
            <w:r>
              <w:rPr>
                <w:noProof/>
                <w:webHidden/>
              </w:rPr>
              <w:fldChar w:fldCharType="begin"/>
            </w:r>
            <w:r>
              <w:rPr>
                <w:noProof/>
                <w:webHidden/>
              </w:rPr>
              <w:instrText xml:space="preserve"> PAGEREF _Toc229995166 \h </w:instrText>
            </w:r>
            <w:r>
              <w:rPr>
                <w:noProof/>
                <w:webHidden/>
              </w:rPr>
            </w:r>
            <w:r>
              <w:rPr>
                <w:noProof/>
                <w:webHidden/>
              </w:rPr>
              <w:fldChar w:fldCharType="separate"/>
            </w:r>
            <w:r>
              <w:rPr>
                <w:noProof/>
                <w:webHidden/>
              </w:rPr>
              <w:t>12</w:t>
            </w:r>
            <w:r>
              <w:rPr>
                <w:noProof/>
                <w:webHidden/>
              </w:rPr>
              <w:fldChar w:fldCharType="end"/>
            </w:r>
          </w:hyperlink>
        </w:p>
        <w:p w14:paraId="04849E9B" w14:textId="0E66845A"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67" w:history="1">
            <w:r w:rsidRPr="001E18D3">
              <w:rPr>
                <w:rStyle w:val="Lienhypertexte"/>
                <w:rFonts w:ascii="Quicksand" w:hAnsi="Quicksand"/>
                <w:noProof/>
              </w:rPr>
              <w:t>6.4 - Montant total du Marché</w:t>
            </w:r>
            <w:r>
              <w:rPr>
                <w:noProof/>
                <w:webHidden/>
              </w:rPr>
              <w:tab/>
            </w:r>
            <w:r>
              <w:rPr>
                <w:noProof/>
                <w:webHidden/>
              </w:rPr>
              <w:fldChar w:fldCharType="begin"/>
            </w:r>
            <w:r>
              <w:rPr>
                <w:noProof/>
                <w:webHidden/>
              </w:rPr>
              <w:instrText xml:space="preserve"> PAGEREF _Toc229995167 \h </w:instrText>
            </w:r>
            <w:r>
              <w:rPr>
                <w:noProof/>
                <w:webHidden/>
              </w:rPr>
            </w:r>
            <w:r>
              <w:rPr>
                <w:noProof/>
                <w:webHidden/>
              </w:rPr>
              <w:fldChar w:fldCharType="separate"/>
            </w:r>
            <w:r>
              <w:rPr>
                <w:noProof/>
                <w:webHidden/>
              </w:rPr>
              <w:t>13</w:t>
            </w:r>
            <w:r>
              <w:rPr>
                <w:noProof/>
                <w:webHidden/>
              </w:rPr>
              <w:fldChar w:fldCharType="end"/>
            </w:r>
          </w:hyperlink>
        </w:p>
        <w:p w14:paraId="6EC55249" w14:textId="53AADAFF"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68" w:history="1">
            <w:r w:rsidRPr="001E18D3">
              <w:rPr>
                <w:rStyle w:val="Lienhypertexte"/>
                <w:rFonts w:ascii="Quicksand" w:hAnsi="Quicksand"/>
                <w:noProof/>
              </w:rPr>
              <w:t>6.5 - Modifications de programme</w:t>
            </w:r>
            <w:r>
              <w:rPr>
                <w:noProof/>
                <w:webHidden/>
              </w:rPr>
              <w:tab/>
            </w:r>
            <w:r>
              <w:rPr>
                <w:noProof/>
                <w:webHidden/>
              </w:rPr>
              <w:fldChar w:fldCharType="begin"/>
            </w:r>
            <w:r>
              <w:rPr>
                <w:noProof/>
                <w:webHidden/>
              </w:rPr>
              <w:instrText xml:space="preserve"> PAGEREF _Toc229995168 \h </w:instrText>
            </w:r>
            <w:r>
              <w:rPr>
                <w:noProof/>
                <w:webHidden/>
              </w:rPr>
            </w:r>
            <w:r>
              <w:rPr>
                <w:noProof/>
                <w:webHidden/>
              </w:rPr>
              <w:fldChar w:fldCharType="separate"/>
            </w:r>
            <w:r>
              <w:rPr>
                <w:noProof/>
                <w:webHidden/>
              </w:rPr>
              <w:t>13</w:t>
            </w:r>
            <w:r>
              <w:rPr>
                <w:noProof/>
                <w:webHidden/>
              </w:rPr>
              <w:fldChar w:fldCharType="end"/>
            </w:r>
          </w:hyperlink>
        </w:p>
        <w:p w14:paraId="22F29A48" w14:textId="0C4846CE" w:rsidR="00AF29A0" w:rsidRPr="00AF29A0" w:rsidRDefault="00AF29A0">
          <w:pPr>
            <w:pStyle w:val="TM2"/>
            <w:tabs>
              <w:tab w:val="right" w:leader="dot" w:pos="9060"/>
            </w:tabs>
            <w:rPr>
              <w:rStyle w:val="Lienhypertexte"/>
              <w:rFonts w:ascii="Quicksand" w:hAnsi="Quicksand"/>
            </w:rPr>
          </w:pPr>
          <w:hyperlink w:anchor="_Toc229995169" w:history="1">
            <w:r w:rsidRPr="00AF29A0">
              <w:rPr>
                <w:rStyle w:val="Lienhypertexte"/>
                <w:rFonts w:ascii="Quicksand" w:hAnsi="Quicksand"/>
                <w:noProof/>
              </w:rPr>
              <w:t>6.6 - délai de remise des documents</w:t>
            </w:r>
            <w:r w:rsidRPr="00AF29A0">
              <w:rPr>
                <w:rStyle w:val="Lienhypertexte"/>
                <w:rFonts w:ascii="Quicksand" w:hAnsi="Quicksand"/>
                <w:webHidden/>
              </w:rPr>
              <w:tab/>
            </w:r>
            <w:r w:rsidRPr="00AF29A0">
              <w:rPr>
                <w:rStyle w:val="Lienhypertexte"/>
                <w:rFonts w:ascii="Quicksand" w:hAnsi="Quicksand"/>
                <w:webHidden/>
              </w:rPr>
              <w:fldChar w:fldCharType="begin"/>
            </w:r>
            <w:r w:rsidRPr="00AF29A0">
              <w:rPr>
                <w:rStyle w:val="Lienhypertexte"/>
                <w:rFonts w:ascii="Quicksand" w:hAnsi="Quicksand"/>
                <w:webHidden/>
              </w:rPr>
              <w:instrText xml:space="preserve"> PAGEREF _Toc229995169 \h </w:instrText>
            </w:r>
            <w:r w:rsidRPr="00AF29A0">
              <w:rPr>
                <w:rStyle w:val="Lienhypertexte"/>
                <w:rFonts w:ascii="Quicksand" w:hAnsi="Quicksand"/>
                <w:webHidden/>
              </w:rPr>
            </w:r>
            <w:r w:rsidRPr="00AF29A0">
              <w:rPr>
                <w:rStyle w:val="Lienhypertexte"/>
                <w:rFonts w:ascii="Quicksand" w:hAnsi="Quicksand"/>
                <w:webHidden/>
              </w:rPr>
              <w:fldChar w:fldCharType="separate"/>
            </w:r>
            <w:r w:rsidRPr="00AF29A0">
              <w:rPr>
                <w:rStyle w:val="Lienhypertexte"/>
                <w:rFonts w:ascii="Quicksand" w:hAnsi="Quicksand"/>
                <w:webHidden/>
              </w:rPr>
              <w:t>13</w:t>
            </w:r>
            <w:r w:rsidRPr="00AF29A0">
              <w:rPr>
                <w:rStyle w:val="Lienhypertexte"/>
                <w:rFonts w:ascii="Quicksand" w:hAnsi="Quicksand"/>
                <w:webHidden/>
              </w:rPr>
              <w:fldChar w:fldCharType="end"/>
            </w:r>
          </w:hyperlink>
        </w:p>
        <w:p w14:paraId="50157507" w14:textId="2C33CCAB"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70" w:history="1">
            <w:r w:rsidRPr="001E18D3">
              <w:rPr>
                <w:rStyle w:val="Lienhypertexte"/>
                <w:rFonts w:cs="Tahoma"/>
                <w:noProof/>
              </w:rPr>
              <w:t>Article 7 - Modalités de paiements</w:t>
            </w:r>
            <w:r>
              <w:rPr>
                <w:noProof/>
                <w:webHidden/>
              </w:rPr>
              <w:tab/>
            </w:r>
            <w:r>
              <w:rPr>
                <w:noProof/>
                <w:webHidden/>
              </w:rPr>
              <w:fldChar w:fldCharType="begin"/>
            </w:r>
            <w:r>
              <w:rPr>
                <w:noProof/>
                <w:webHidden/>
              </w:rPr>
              <w:instrText xml:space="preserve"> PAGEREF _Toc229995170 \h </w:instrText>
            </w:r>
            <w:r>
              <w:rPr>
                <w:noProof/>
                <w:webHidden/>
              </w:rPr>
            </w:r>
            <w:r>
              <w:rPr>
                <w:noProof/>
                <w:webHidden/>
              </w:rPr>
              <w:fldChar w:fldCharType="separate"/>
            </w:r>
            <w:r>
              <w:rPr>
                <w:noProof/>
                <w:webHidden/>
              </w:rPr>
              <w:t>13</w:t>
            </w:r>
            <w:r>
              <w:rPr>
                <w:noProof/>
                <w:webHidden/>
              </w:rPr>
              <w:fldChar w:fldCharType="end"/>
            </w:r>
          </w:hyperlink>
        </w:p>
        <w:p w14:paraId="62376236" w14:textId="5035C068"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71" w:history="1">
            <w:r w:rsidRPr="001E18D3">
              <w:rPr>
                <w:rStyle w:val="Lienhypertexte"/>
                <w:rFonts w:cs="Tahoma"/>
                <w:noProof/>
              </w:rPr>
              <w:t>Article 8 - Assurance</w:t>
            </w:r>
            <w:r>
              <w:rPr>
                <w:noProof/>
                <w:webHidden/>
              </w:rPr>
              <w:tab/>
            </w:r>
            <w:r>
              <w:rPr>
                <w:noProof/>
                <w:webHidden/>
              </w:rPr>
              <w:fldChar w:fldCharType="begin"/>
            </w:r>
            <w:r>
              <w:rPr>
                <w:noProof/>
                <w:webHidden/>
              </w:rPr>
              <w:instrText xml:space="preserve"> PAGEREF _Toc229995171 \h </w:instrText>
            </w:r>
            <w:r>
              <w:rPr>
                <w:noProof/>
                <w:webHidden/>
              </w:rPr>
            </w:r>
            <w:r>
              <w:rPr>
                <w:noProof/>
                <w:webHidden/>
              </w:rPr>
              <w:fldChar w:fldCharType="separate"/>
            </w:r>
            <w:r>
              <w:rPr>
                <w:noProof/>
                <w:webHidden/>
              </w:rPr>
              <w:t>15</w:t>
            </w:r>
            <w:r>
              <w:rPr>
                <w:noProof/>
                <w:webHidden/>
              </w:rPr>
              <w:fldChar w:fldCharType="end"/>
            </w:r>
          </w:hyperlink>
        </w:p>
        <w:p w14:paraId="01BF9533" w14:textId="16D82D93"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72" w:history="1">
            <w:r w:rsidRPr="001E18D3">
              <w:rPr>
                <w:rStyle w:val="Lienhypertexte"/>
                <w:rFonts w:cs="Tahoma"/>
                <w:noProof/>
              </w:rPr>
              <w:t>Article 9 - MODALITES DE REGLEMENT DES COMPTES</w:t>
            </w:r>
            <w:r>
              <w:rPr>
                <w:noProof/>
                <w:webHidden/>
              </w:rPr>
              <w:tab/>
            </w:r>
            <w:r>
              <w:rPr>
                <w:noProof/>
                <w:webHidden/>
              </w:rPr>
              <w:fldChar w:fldCharType="begin"/>
            </w:r>
            <w:r>
              <w:rPr>
                <w:noProof/>
                <w:webHidden/>
              </w:rPr>
              <w:instrText xml:space="preserve"> PAGEREF _Toc229995172 \h </w:instrText>
            </w:r>
            <w:r>
              <w:rPr>
                <w:noProof/>
                <w:webHidden/>
              </w:rPr>
            </w:r>
            <w:r>
              <w:rPr>
                <w:noProof/>
                <w:webHidden/>
              </w:rPr>
              <w:fldChar w:fldCharType="separate"/>
            </w:r>
            <w:r>
              <w:rPr>
                <w:noProof/>
                <w:webHidden/>
              </w:rPr>
              <w:t>15</w:t>
            </w:r>
            <w:r>
              <w:rPr>
                <w:noProof/>
                <w:webHidden/>
              </w:rPr>
              <w:fldChar w:fldCharType="end"/>
            </w:r>
          </w:hyperlink>
        </w:p>
        <w:p w14:paraId="2DCB885D" w14:textId="3A28B2BD" w:rsidR="00AF29A0" w:rsidRPr="00AF29A0" w:rsidRDefault="00AF29A0">
          <w:pPr>
            <w:pStyle w:val="TM2"/>
            <w:tabs>
              <w:tab w:val="right" w:leader="dot" w:pos="9060"/>
            </w:tabs>
            <w:rPr>
              <w:rStyle w:val="Lienhypertexte"/>
              <w:rFonts w:ascii="Quicksand" w:hAnsi="Quicksand"/>
            </w:rPr>
          </w:pPr>
          <w:hyperlink w:anchor="_Toc229995173" w:history="1">
            <w:r w:rsidRPr="00AF29A0">
              <w:rPr>
                <w:rStyle w:val="Lienhypertexte"/>
                <w:rFonts w:ascii="Quicksand" w:hAnsi="Quicksand"/>
                <w:noProof/>
              </w:rPr>
              <w:t>9.1 - Modalités de variation des prix</w:t>
            </w:r>
            <w:r w:rsidRPr="00AF29A0">
              <w:rPr>
                <w:rStyle w:val="Lienhypertexte"/>
                <w:rFonts w:ascii="Quicksand" w:hAnsi="Quicksand"/>
                <w:webHidden/>
              </w:rPr>
              <w:tab/>
            </w:r>
            <w:r w:rsidRPr="00AF29A0">
              <w:rPr>
                <w:rStyle w:val="Lienhypertexte"/>
                <w:rFonts w:ascii="Quicksand" w:hAnsi="Quicksand"/>
                <w:webHidden/>
              </w:rPr>
              <w:fldChar w:fldCharType="begin"/>
            </w:r>
            <w:r w:rsidRPr="00AF29A0">
              <w:rPr>
                <w:rStyle w:val="Lienhypertexte"/>
                <w:rFonts w:ascii="Quicksand" w:hAnsi="Quicksand"/>
                <w:webHidden/>
              </w:rPr>
              <w:instrText xml:space="preserve"> PAGEREF _Toc229995173 \h </w:instrText>
            </w:r>
            <w:r w:rsidRPr="00AF29A0">
              <w:rPr>
                <w:rStyle w:val="Lienhypertexte"/>
                <w:rFonts w:ascii="Quicksand" w:hAnsi="Quicksand"/>
                <w:webHidden/>
              </w:rPr>
            </w:r>
            <w:r w:rsidRPr="00AF29A0">
              <w:rPr>
                <w:rStyle w:val="Lienhypertexte"/>
                <w:rFonts w:ascii="Quicksand" w:hAnsi="Quicksand"/>
                <w:webHidden/>
              </w:rPr>
              <w:fldChar w:fldCharType="separate"/>
            </w:r>
            <w:r w:rsidRPr="00AF29A0">
              <w:rPr>
                <w:rStyle w:val="Lienhypertexte"/>
                <w:rFonts w:ascii="Quicksand" w:hAnsi="Quicksand"/>
                <w:webHidden/>
              </w:rPr>
              <w:t>15</w:t>
            </w:r>
            <w:r w:rsidRPr="00AF29A0">
              <w:rPr>
                <w:rStyle w:val="Lienhypertexte"/>
                <w:rFonts w:ascii="Quicksand" w:hAnsi="Quicksand"/>
                <w:webHidden/>
              </w:rPr>
              <w:fldChar w:fldCharType="end"/>
            </w:r>
          </w:hyperlink>
        </w:p>
        <w:p w14:paraId="743B3286" w14:textId="1887C359" w:rsidR="00AF29A0" w:rsidRPr="00AF29A0" w:rsidRDefault="00AF29A0">
          <w:pPr>
            <w:pStyle w:val="TM2"/>
            <w:tabs>
              <w:tab w:val="right" w:leader="dot" w:pos="9060"/>
            </w:tabs>
            <w:rPr>
              <w:rStyle w:val="Lienhypertexte"/>
              <w:rFonts w:ascii="Quicksand" w:hAnsi="Quicksand"/>
            </w:rPr>
          </w:pPr>
          <w:hyperlink w:anchor="_Toc229995174" w:history="1">
            <w:r w:rsidRPr="00AF29A0">
              <w:rPr>
                <w:rStyle w:val="Lienhypertexte"/>
                <w:rFonts w:ascii="Quicksand" w:hAnsi="Quicksand"/>
                <w:noProof/>
              </w:rPr>
              <w:t>9.2 - Avance</w:t>
            </w:r>
            <w:r w:rsidRPr="00AF29A0">
              <w:rPr>
                <w:rStyle w:val="Lienhypertexte"/>
                <w:rFonts w:ascii="Quicksand" w:hAnsi="Quicksand"/>
                <w:webHidden/>
              </w:rPr>
              <w:tab/>
            </w:r>
            <w:r w:rsidRPr="00AF29A0">
              <w:rPr>
                <w:rStyle w:val="Lienhypertexte"/>
                <w:rFonts w:ascii="Quicksand" w:hAnsi="Quicksand"/>
                <w:webHidden/>
              </w:rPr>
              <w:fldChar w:fldCharType="begin"/>
            </w:r>
            <w:r w:rsidRPr="00AF29A0">
              <w:rPr>
                <w:rStyle w:val="Lienhypertexte"/>
                <w:rFonts w:ascii="Quicksand" w:hAnsi="Quicksand"/>
                <w:webHidden/>
              </w:rPr>
              <w:instrText xml:space="preserve"> PAGEREF _Toc229995174 \h </w:instrText>
            </w:r>
            <w:r w:rsidRPr="00AF29A0">
              <w:rPr>
                <w:rStyle w:val="Lienhypertexte"/>
                <w:rFonts w:ascii="Quicksand" w:hAnsi="Quicksand"/>
                <w:webHidden/>
              </w:rPr>
            </w:r>
            <w:r w:rsidRPr="00AF29A0">
              <w:rPr>
                <w:rStyle w:val="Lienhypertexte"/>
                <w:rFonts w:ascii="Quicksand" w:hAnsi="Quicksand"/>
                <w:webHidden/>
              </w:rPr>
              <w:fldChar w:fldCharType="separate"/>
            </w:r>
            <w:r w:rsidRPr="00AF29A0">
              <w:rPr>
                <w:rStyle w:val="Lienhypertexte"/>
                <w:rFonts w:ascii="Quicksand" w:hAnsi="Quicksand"/>
                <w:webHidden/>
              </w:rPr>
              <w:t>15</w:t>
            </w:r>
            <w:r w:rsidRPr="00AF29A0">
              <w:rPr>
                <w:rStyle w:val="Lienhypertexte"/>
                <w:rFonts w:ascii="Quicksand" w:hAnsi="Quicksand"/>
                <w:webHidden/>
              </w:rPr>
              <w:fldChar w:fldCharType="end"/>
            </w:r>
          </w:hyperlink>
        </w:p>
        <w:p w14:paraId="1E0E2E40" w14:textId="4D29E3FD" w:rsidR="00AF29A0" w:rsidRPr="00AF29A0" w:rsidRDefault="00AF29A0">
          <w:pPr>
            <w:pStyle w:val="TM2"/>
            <w:tabs>
              <w:tab w:val="right" w:leader="dot" w:pos="9060"/>
            </w:tabs>
            <w:rPr>
              <w:rStyle w:val="Lienhypertexte"/>
              <w:rFonts w:ascii="Quicksand" w:hAnsi="Quicksand"/>
            </w:rPr>
          </w:pPr>
          <w:hyperlink w:anchor="_Toc229995175" w:history="1">
            <w:r w:rsidRPr="00AF29A0">
              <w:rPr>
                <w:rStyle w:val="Lienhypertexte"/>
                <w:rFonts w:ascii="Quicksand" w:hAnsi="Quicksand"/>
                <w:noProof/>
              </w:rPr>
              <w:t>9.3 - Acomptes</w:t>
            </w:r>
            <w:r w:rsidRPr="00AF29A0">
              <w:rPr>
                <w:rStyle w:val="Lienhypertexte"/>
                <w:rFonts w:ascii="Quicksand" w:hAnsi="Quicksand"/>
                <w:webHidden/>
              </w:rPr>
              <w:tab/>
            </w:r>
            <w:r w:rsidRPr="00AF29A0">
              <w:rPr>
                <w:rStyle w:val="Lienhypertexte"/>
                <w:rFonts w:ascii="Quicksand" w:hAnsi="Quicksand"/>
                <w:webHidden/>
              </w:rPr>
              <w:fldChar w:fldCharType="begin"/>
            </w:r>
            <w:r w:rsidRPr="00AF29A0">
              <w:rPr>
                <w:rStyle w:val="Lienhypertexte"/>
                <w:rFonts w:ascii="Quicksand" w:hAnsi="Quicksand"/>
                <w:webHidden/>
              </w:rPr>
              <w:instrText xml:space="preserve"> PAGEREF _Toc229995175 \h </w:instrText>
            </w:r>
            <w:r w:rsidRPr="00AF29A0">
              <w:rPr>
                <w:rStyle w:val="Lienhypertexte"/>
                <w:rFonts w:ascii="Quicksand" w:hAnsi="Quicksand"/>
                <w:webHidden/>
              </w:rPr>
            </w:r>
            <w:r w:rsidRPr="00AF29A0">
              <w:rPr>
                <w:rStyle w:val="Lienhypertexte"/>
                <w:rFonts w:ascii="Quicksand" w:hAnsi="Quicksand"/>
                <w:webHidden/>
              </w:rPr>
              <w:fldChar w:fldCharType="separate"/>
            </w:r>
            <w:r w:rsidRPr="00AF29A0">
              <w:rPr>
                <w:rStyle w:val="Lienhypertexte"/>
                <w:rFonts w:ascii="Quicksand" w:hAnsi="Quicksand"/>
                <w:webHidden/>
              </w:rPr>
              <w:t>15</w:t>
            </w:r>
            <w:r w:rsidRPr="00AF29A0">
              <w:rPr>
                <w:rStyle w:val="Lienhypertexte"/>
                <w:rFonts w:ascii="Quicksand" w:hAnsi="Quicksand"/>
                <w:webHidden/>
              </w:rPr>
              <w:fldChar w:fldCharType="end"/>
            </w:r>
          </w:hyperlink>
        </w:p>
        <w:p w14:paraId="21111290" w14:textId="66C7153F" w:rsidR="00AF29A0" w:rsidRPr="00AF29A0" w:rsidRDefault="00AF29A0">
          <w:pPr>
            <w:pStyle w:val="TM2"/>
            <w:tabs>
              <w:tab w:val="right" w:leader="dot" w:pos="9060"/>
            </w:tabs>
            <w:rPr>
              <w:rStyle w:val="Lienhypertexte"/>
              <w:rFonts w:ascii="Quicksand" w:hAnsi="Quicksand"/>
            </w:rPr>
          </w:pPr>
          <w:hyperlink w:anchor="_Toc229995176" w:history="1">
            <w:r w:rsidRPr="00AF29A0">
              <w:rPr>
                <w:rStyle w:val="Lienhypertexte"/>
                <w:rFonts w:ascii="Quicksand" w:hAnsi="Quicksand"/>
                <w:noProof/>
              </w:rPr>
              <w:t>9.4 - Délai global de paiement</w:t>
            </w:r>
            <w:r w:rsidRPr="00AF29A0">
              <w:rPr>
                <w:rStyle w:val="Lienhypertexte"/>
                <w:rFonts w:ascii="Quicksand" w:hAnsi="Quicksand"/>
                <w:webHidden/>
              </w:rPr>
              <w:tab/>
            </w:r>
            <w:r w:rsidRPr="00AF29A0">
              <w:rPr>
                <w:rStyle w:val="Lienhypertexte"/>
                <w:rFonts w:ascii="Quicksand" w:hAnsi="Quicksand"/>
                <w:webHidden/>
              </w:rPr>
              <w:fldChar w:fldCharType="begin"/>
            </w:r>
            <w:r w:rsidRPr="00AF29A0">
              <w:rPr>
                <w:rStyle w:val="Lienhypertexte"/>
                <w:rFonts w:ascii="Quicksand" w:hAnsi="Quicksand"/>
                <w:webHidden/>
              </w:rPr>
              <w:instrText xml:space="preserve"> PAGEREF _Toc229995176 \h </w:instrText>
            </w:r>
            <w:r w:rsidRPr="00AF29A0">
              <w:rPr>
                <w:rStyle w:val="Lienhypertexte"/>
                <w:rFonts w:ascii="Quicksand" w:hAnsi="Quicksand"/>
                <w:webHidden/>
              </w:rPr>
            </w:r>
            <w:r w:rsidRPr="00AF29A0">
              <w:rPr>
                <w:rStyle w:val="Lienhypertexte"/>
                <w:rFonts w:ascii="Quicksand" w:hAnsi="Quicksand"/>
                <w:webHidden/>
              </w:rPr>
              <w:fldChar w:fldCharType="separate"/>
            </w:r>
            <w:r w:rsidRPr="00AF29A0">
              <w:rPr>
                <w:rStyle w:val="Lienhypertexte"/>
                <w:rFonts w:ascii="Quicksand" w:hAnsi="Quicksand"/>
                <w:webHidden/>
              </w:rPr>
              <w:t>16</w:t>
            </w:r>
            <w:r w:rsidRPr="00AF29A0">
              <w:rPr>
                <w:rStyle w:val="Lienhypertexte"/>
                <w:rFonts w:ascii="Quicksand" w:hAnsi="Quicksand"/>
                <w:webHidden/>
              </w:rPr>
              <w:fldChar w:fldCharType="end"/>
            </w:r>
          </w:hyperlink>
        </w:p>
        <w:p w14:paraId="2701D277" w14:textId="1A6140FC"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77" w:history="1">
            <w:r w:rsidRPr="001E18D3">
              <w:rPr>
                <w:rStyle w:val="Lienhypertexte"/>
                <w:rFonts w:cs="Tahoma"/>
                <w:noProof/>
              </w:rPr>
              <w:t>Article 10 - Conditions d’exécution de la mission de maîtrise d’œuvre</w:t>
            </w:r>
            <w:r>
              <w:rPr>
                <w:noProof/>
                <w:webHidden/>
              </w:rPr>
              <w:tab/>
            </w:r>
            <w:r>
              <w:rPr>
                <w:noProof/>
                <w:webHidden/>
              </w:rPr>
              <w:fldChar w:fldCharType="begin"/>
            </w:r>
            <w:r>
              <w:rPr>
                <w:noProof/>
                <w:webHidden/>
              </w:rPr>
              <w:instrText xml:space="preserve"> PAGEREF _Toc229995177 \h </w:instrText>
            </w:r>
            <w:r>
              <w:rPr>
                <w:noProof/>
                <w:webHidden/>
              </w:rPr>
            </w:r>
            <w:r>
              <w:rPr>
                <w:noProof/>
                <w:webHidden/>
              </w:rPr>
              <w:fldChar w:fldCharType="separate"/>
            </w:r>
            <w:r>
              <w:rPr>
                <w:noProof/>
                <w:webHidden/>
              </w:rPr>
              <w:t>16</w:t>
            </w:r>
            <w:r>
              <w:rPr>
                <w:noProof/>
                <w:webHidden/>
              </w:rPr>
              <w:fldChar w:fldCharType="end"/>
            </w:r>
          </w:hyperlink>
        </w:p>
        <w:p w14:paraId="0BF3E2E5" w14:textId="3E741E29"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78" w:history="1">
            <w:r w:rsidRPr="001E18D3">
              <w:rPr>
                <w:rStyle w:val="Lienhypertexte"/>
                <w:rFonts w:ascii="Quicksand" w:hAnsi="Quicksand"/>
                <w:noProof/>
              </w:rPr>
              <w:t>11.1 Réalisation de prestations similaires</w:t>
            </w:r>
            <w:r>
              <w:rPr>
                <w:noProof/>
                <w:webHidden/>
              </w:rPr>
              <w:tab/>
            </w:r>
            <w:r>
              <w:rPr>
                <w:noProof/>
                <w:webHidden/>
              </w:rPr>
              <w:fldChar w:fldCharType="begin"/>
            </w:r>
            <w:r>
              <w:rPr>
                <w:noProof/>
                <w:webHidden/>
              </w:rPr>
              <w:instrText xml:space="preserve"> PAGEREF _Toc229995178 \h </w:instrText>
            </w:r>
            <w:r>
              <w:rPr>
                <w:noProof/>
                <w:webHidden/>
              </w:rPr>
            </w:r>
            <w:r>
              <w:rPr>
                <w:noProof/>
                <w:webHidden/>
              </w:rPr>
              <w:fldChar w:fldCharType="separate"/>
            </w:r>
            <w:r>
              <w:rPr>
                <w:noProof/>
                <w:webHidden/>
              </w:rPr>
              <w:t>16</w:t>
            </w:r>
            <w:r>
              <w:rPr>
                <w:noProof/>
                <w:webHidden/>
              </w:rPr>
              <w:fldChar w:fldCharType="end"/>
            </w:r>
          </w:hyperlink>
        </w:p>
        <w:p w14:paraId="26541F7E" w14:textId="66EF9F28"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79" w:history="1">
            <w:r w:rsidRPr="001E18D3">
              <w:rPr>
                <w:rStyle w:val="Lienhypertexte"/>
                <w:rFonts w:ascii="Quicksand" w:hAnsi="Quicksand"/>
                <w:noProof/>
              </w:rPr>
              <w:t>11.2 Protection de la main d’œuvre</w:t>
            </w:r>
            <w:r>
              <w:rPr>
                <w:noProof/>
                <w:webHidden/>
              </w:rPr>
              <w:tab/>
            </w:r>
            <w:r>
              <w:rPr>
                <w:noProof/>
                <w:webHidden/>
              </w:rPr>
              <w:fldChar w:fldCharType="begin"/>
            </w:r>
            <w:r>
              <w:rPr>
                <w:noProof/>
                <w:webHidden/>
              </w:rPr>
              <w:instrText xml:space="preserve"> PAGEREF _Toc229995179 \h </w:instrText>
            </w:r>
            <w:r>
              <w:rPr>
                <w:noProof/>
                <w:webHidden/>
              </w:rPr>
            </w:r>
            <w:r>
              <w:rPr>
                <w:noProof/>
                <w:webHidden/>
              </w:rPr>
              <w:fldChar w:fldCharType="separate"/>
            </w:r>
            <w:r>
              <w:rPr>
                <w:noProof/>
                <w:webHidden/>
              </w:rPr>
              <w:t>16</w:t>
            </w:r>
            <w:r>
              <w:rPr>
                <w:noProof/>
                <w:webHidden/>
              </w:rPr>
              <w:fldChar w:fldCharType="end"/>
            </w:r>
          </w:hyperlink>
        </w:p>
        <w:p w14:paraId="0448F660" w14:textId="1DF99E98"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80" w:history="1">
            <w:r w:rsidRPr="001E18D3">
              <w:rPr>
                <w:rStyle w:val="Lienhypertexte"/>
                <w:rFonts w:ascii="Quicksand" w:hAnsi="Quicksand"/>
                <w:noProof/>
              </w:rPr>
              <w:t>11.3 Désignation des sous-traitants en cours d’exécution du marché</w:t>
            </w:r>
            <w:r>
              <w:rPr>
                <w:noProof/>
                <w:webHidden/>
              </w:rPr>
              <w:tab/>
            </w:r>
            <w:r>
              <w:rPr>
                <w:noProof/>
                <w:webHidden/>
              </w:rPr>
              <w:fldChar w:fldCharType="begin"/>
            </w:r>
            <w:r>
              <w:rPr>
                <w:noProof/>
                <w:webHidden/>
              </w:rPr>
              <w:instrText xml:space="preserve"> PAGEREF _Toc229995180 \h </w:instrText>
            </w:r>
            <w:r>
              <w:rPr>
                <w:noProof/>
                <w:webHidden/>
              </w:rPr>
            </w:r>
            <w:r>
              <w:rPr>
                <w:noProof/>
                <w:webHidden/>
              </w:rPr>
              <w:fldChar w:fldCharType="separate"/>
            </w:r>
            <w:r>
              <w:rPr>
                <w:noProof/>
                <w:webHidden/>
              </w:rPr>
              <w:t>16</w:t>
            </w:r>
            <w:r>
              <w:rPr>
                <w:noProof/>
                <w:webHidden/>
              </w:rPr>
              <w:fldChar w:fldCharType="end"/>
            </w:r>
          </w:hyperlink>
        </w:p>
        <w:p w14:paraId="7E206CEE" w14:textId="6FC41E98"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81" w:history="1">
            <w:r w:rsidRPr="001E18D3">
              <w:rPr>
                <w:rStyle w:val="Lienhypertexte"/>
                <w:rFonts w:cs="Tahoma"/>
                <w:noProof/>
              </w:rPr>
              <w:t>Article 11 - MODIFICATION DE PROGRAMME</w:t>
            </w:r>
            <w:r>
              <w:rPr>
                <w:noProof/>
                <w:webHidden/>
              </w:rPr>
              <w:tab/>
            </w:r>
            <w:r>
              <w:rPr>
                <w:noProof/>
                <w:webHidden/>
              </w:rPr>
              <w:fldChar w:fldCharType="begin"/>
            </w:r>
            <w:r>
              <w:rPr>
                <w:noProof/>
                <w:webHidden/>
              </w:rPr>
              <w:instrText xml:space="preserve"> PAGEREF _Toc229995181 \h </w:instrText>
            </w:r>
            <w:r>
              <w:rPr>
                <w:noProof/>
                <w:webHidden/>
              </w:rPr>
            </w:r>
            <w:r>
              <w:rPr>
                <w:noProof/>
                <w:webHidden/>
              </w:rPr>
              <w:fldChar w:fldCharType="separate"/>
            </w:r>
            <w:r>
              <w:rPr>
                <w:noProof/>
                <w:webHidden/>
              </w:rPr>
              <w:t>17</w:t>
            </w:r>
            <w:r>
              <w:rPr>
                <w:noProof/>
                <w:webHidden/>
              </w:rPr>
              <w:fldChar w:fldCharType="end"/>
            </w:r>
          </w:hyperlink>
        </w:p>
        <w:p w14:paraId="3CFFDF2C" w14:textId="2F330EBF"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82" w:history="1">
            <w:r w:rsidRPr="001E18D3">
              <w:rPr>
                <w:rStyle w:val="Lienhypertexte"/>
                <w:rFonts w:cs="Tahoma"/>
                <w:noProof/>
              </w:rPr>
              <w:t>Article 12 - Documents À fournir par le maître d’œuvre</w:t>
            </w:r>
            <w:r>
              <w:rPr>
                <w:noProof/>
                <w:webHidden/>
              </w:rPr>
              <w:tab/>
            </w:r>
            <w:r>
              <w:rPr>
                <w:noProof/>
                <w:webHidden/>
              </w:rPr>
              <w:fldChar w:fldCharType="begin"/>
            </w:r>
            <w:r>
              <w:rPr>
                <w:noProof/>
                <w:webHidden/>
              </w:rPr>
              <w:instrText xml:space="preserve"> PAGEREF _Toc229995182 \h </w:instrText>
            </w:r>
            <w:r>
              <w:rPr>
                <w:noProof/>
                <w:webHidden/>
              </w:rPr>
            </w:r>
            <w:r>
              <w:rPr>
                <w:noProof/>
                <w:webHidden/>
              </w:rPr>
              <w:fldChar w:fldCharType="separate"/>
            </w:r>
            <w:r>
              <w:rPr>
                <w:noProof/>
                <w:webHidden/>
              </w:rPr>
              <w:t>18</w:t>
            </w:r>
            <w:r>
              <w:rPr>
                <w:noProof/>
                <w:webHidden/>
              </w:rPr>
              <w:fldChar w:fldCharType="end"/>
            </w:r>
          </w:hyperlink>
        </w:p>
        <w:p w14:paraId="3F216670" w14:textId="538595DF"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83" w:history="1">
            <w:r w:rsidRPr="001E18D3">
              <w:rPr>
                <w:rStyle w:val="Lienhypertexte"/>
                <w:rFonts w:cs="Tahoma"/>
                <w:noProof/>
              </w:rPr>
              <w:t>Article 13 - Pénalités</w:t>
            </w:r>
            <w:r>
              <w:rPr>
                <w:noProof/>
                <w:webHidden/>
              </w:rPr>
              <w:tab/>
            </w:r>
            <w:r>
              <w:rPr>
                <w:noProof/>
                <w:webHidden/>
              </w:rPr>
              <w:fldChar w:fldCharType="begin"/>
            </w:r>
            <w:r>
              <w:rPr>
                <w:noProof/>
                <w:webHidden/>
              </w:rPr>
              <w:instrText xml:space="preserve"> PAGEREF _Toc229995183 \h </w:instrText>
            </w:r>
            <w:r>
              <w:rPr>
                <w:noProof/>
                <w:webHidden/>
              </w:rPr>
            </w:r>
            <w:r>
              <w:rPr>
                <w:noProof/>
                <w:webHidden/>
              </w:rPr>
              <w:fldChar w:fldCharType="separate"/>
            </w:r>
            <w:r>
              <w:rPr>
                <w:noProof/>
                <w:webHidden/>
              </w:rPr>
              <w:t>18</w:t>
            </w:r>
            <w:r>
              <w:rPr>
                <w:noProof/>
                <w:webHidden/>
              </w:rPr>
              <w:fldChar w:fldCharType="end"/>
            </w:r>
          </w:hyperlink>
        </w:p>
        <w:p w14:paraId="7F63AD27" w14:textId="37840788"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84" w:history="1">
            <w:r w:rsidRPr="001E18D3">
              <w:rPr>
                <w:rStyle w:val="Lienhypertexte"/>
                <w:rFonts w:cs="Tahoma"/>
                <w:noProof/>
              </w:rPr>
              <w:t>Article 14 - Vérifications des projets de décompte des entrepreneurs</w:t>
            </w:r>
            <w:r>
              <w:rPr>
                <w:noProof/>
                <w:webHidden/>
              </w:rPr>
              <w:tab/>
            </w:r>
            <w:r>
              <w:rPr>
                <w:noProof/>
                <w:webHidden/>
              </w:rPr>
              <w:fldChar w:fldCharType="begin"/>
            </w:r>
            <w:r>
              <w:rPr>
                <w:noProof/>
                <w:webHidden/>
              </w:rPr>
              <w:instrText xml:space="preserve"> PAGEREF _Toc229995184 \h </w:instrText>
            </w:r>
            <w:r>
              <w:rPr>
                <w:noProof/>
                <w:webHidden/>
              </w:rPr>
            </w:r>
            <w:r>
              <w:rPr>
                <w:noProof/>
                <w:webHidden/>
              </w:rPr>
              <w:fldChar w:fldCharType="separate"/>
            </w:r>
            <w:r>
              <w:rPr>
                <w:noProof/>
                <w:webHidden/>
              </w:rPr>
              <w:t>18</w:t>
            </w:r>
            <w:r>
              <w:rPr>
                <w:noProof/>
                <w:webHidden/>
              </w:rPr>
              <w:fldChar w:fldCharType="end"/>
            </w:r>
          </w:hyperlink>
        </w:p>
        <w:p w14:paraId="2DF6A289" w14:textId="2C29E2CC"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85" w:history="1">
            <w:r w:rsidRPr="001E18D3">
              <w:rPr>
                <w:rStyle w:val="Lienhypertexte"/>
                <w:rFonts w:cs="Tahoma"/>
                <w:noProof/>
              </w:rPr>
              <w:t>Article 15 - Instruction des mémoires en réclamation</w:t>
            </w:r>
            <w:r>
              <w:rPr>
                <w:noProof/>
                <w:webHidden/>
              </w:rPr>
              <w:tab/>
            </w:r>
            <w:r>
              <w:rPr>
                <w:noProof/>
                <w:webHidden/>
              </w:rPr>
              <w:fldChar w:fldCharType="begin"/>
            </w:r>
            <w:r>
              <w:rPr>
                <w:noProof/>
                <w:webHidden/>
              </w:rPr>
              <w:instrText xml:space="preserve"> PAGEREF _Toc229995185 \h </w:instrText>
            </w:r>
            <w:r>
              <w:rPr>
                <w:noProof/>
                <w:webHidden/>
              </w:rPr>
            </w:r>
            <w:r>
              <w:rPr>
                <w:noProof/>
                <w:webHidden/>
              </w:rPr>
              <w:fldChar w:fldCharType="separate"/>
            </w:r>
            <w:r>
              <w:rPr>
                <w:noProof/>
                <w:webHidden/>
              </w:rPr>
              <w:t>18</w:t>
            </w:r>
            <w:r>
              <w:rPr>
                <w:noProof/>
                <w:webHidden/>
              </w:rPr>
              <w:fldChar w:fldCharType="end"/>
            </w:r>
          </w:hyperlink>
        </w:p>
        <w:p w14:paraId="69C634DD" w14:textId="1D9C263E"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86" w:history="1">
            <w:r w:rsidRPr="001E18D3">
              <w:rPr>
                <w:rStyle w:val="Lienhypertexte"/>
                <w:rFonts w:cs="Tahoma"/>
                <w:noProof/>
              </w:rPr>
              <w:t>Article 16 -</w:t>
            </w:r>
            <w:r w:rsidRPr="001E18D3">
              <w:rPr>
                <w:rStyle w:val="Lienhypertexte"/>
                <w:noProof/>
              </w:rPr>
              <w:t xml:space="preserve"> ELEMENTS SPECIFIQUES POUR LE SUIVI DE TRAVAUX FORESTIERS</w:t>
            </w:r>
            <w:r>
              <w:rPr>
                <w:noProof/>
                <w:webHidden/>
              </w:rPr>
              <w:tab/>
            </w:r>
            <w:r>
              <w:rPr>
                <w:noProof/>
                <w:webHidden/>
              </w:rPr>
              <w:fldChar w:fldCharType="begin"/>
            </w:r>
            <w:r>
              <w:rPr>
                <w:noProof/>
                <w:webHidden/>
              </w:rPr>
              <w:instrText xml:space="preserve"> PAGEREF _Toc229995186 \h </w:instrText>
            </w:r>
            <w:r>
              <w:rPr>
                <w:noProof/>
                <w:webHidden/>
              </w:rPr>
            </w:r>
            <w:r>
              <w:rPr>
                <w:noProof/>
                <w:webHidden/>
              </w:rPr>
              <w:fldChar w:fldCharType="separate"/>
            </w:r>
            <w:r>
              <w:rPr>
                <w:noProof/>
                <w:webHidden/>
              </w:rPr>
              <w:t>19</w:t>
            </w:r>
            <w:r>
              <w:rPr>
                <w:noProof/>
                <w:webHidden/>
              </w:rPr>
              <w:fldChar w:fldCharType="end"/>
            </w:r>
          </w:hyperlink>
        </w:p>
        <w:p w14:paraId="73E6ECFB" w14:textId="1AB5E786"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87" w:history="1">
            <w:r w:rsidRPr="001E18D3">
              <w:rPr>
                <w:rStyle w:val="Lienhypertexte"/>
                <w:noProof/>
              </w:rPr>
              <w:t>16.1 - Coupe d’arbre</w:t>
            </w:r>
            <w:r>
              <w:rPr>
                <w:noProof/>
                <w:webHidden/>
              </w:rPr>
              <w:tab/>
            </w:r>
            <w:r>
              <w:rPr>
                <w:noProof/>
                <w:webHidden/>
              </w:rPr>
              <w:fldChar w:fldCharType="begin"/>
            </w:r>
            <w:r>
              <w:rPr>
                <w:noProof/>
                <w:webHidden/>
              </w:rPr>
              <w:instrText xml:space="preserve"> PAGEREF _Toc229995187 \h </w:instrText>
            </w:r>
            <w:r>
              <w:rPr>
                <w:noProof/>
                <w:webHidden/>
              </w:rPr>
            </w:r>
            <w:r>
              <w:rPr>
                <w:noProof/>
                <w:webHidden/>
              </w:rPr>
              <w:fldChar w:fldCharType="separate"/>
            </w:r>
            <w:r>
              <w:rPr>
                <w:noProof/>
                <w:webHidden/>
              </w:rPr>
              <w:t>19</w:t>
            </w:r>
            <w:r>
              <w:rPr>
                <w:noProof/>
                <w:webHidden/>
              </w:rPr>
              <w:fldChar w:fldCharType="end"/>
            </w:r>
          </w:hyperlink>
        </w:p>
        <w:p w14:paraId="7D1E4C32" w14:textId="72C0A36A"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88" w:history="1">
            <w:r w:rsidRPr="001E18D3">
              <w:rPr>
                <w:rStyle w:val="Lienhypertexte"/>
                <w:noProof/>
              </w:rPr>
              <w:t>16.2 - Evacuation des bois</w:t>
            </w:r>
            <w:r>
              <w:rPr>
                <w:noProof/>
                <w:webHidden/>
              </w:rPr>
              <w:tab/>
            </w:r>
            <w:r>
              <w:rPr>
                <w:noProof/>
                <w:webHidden/>
              </w:rPr>
              <w:fldChar w:fldCharType="begin"/>
            </w:r>
            <w:r>
              <w:rPr>
                <w:noProof/>
                <w:webHidden/>
              </w:rPr>
              <w:instrText xml:space="preserve"> PAGEREF _Toc229995188 \h </w:instrText>
            </w:r>
            <w:r>
              <w:rPr>
                <w:noProof/>
                <w:webHidden/>
              </w:rPr>
            </w:r>
            <w:r>
              <w:rPr>
                <w:noProof/>
                <w:webHidden/>
              </w:rPr>
              <w:fldChar w:fldCharType="separate"/>
            </w:r>
            <w:r>
              <w:rPr>
                <w:noProof/>
                <w:webHidden/>
              </w:rPr>
              <w:t>19</w:t>
            </w:r>
            <w:r>
              <w:rPr>
                <w:noProof/>
                <w:webHidden/>
              </w:rPr>
              <w:fldChar w:fldCharType="end"/>
            </w:r>
          </w:hyperlink>
        </w:p>
        <w:p w14:paraId="0E5E137A" w14:textId="2A36EA8E" w:rsidR="00AF29A0" w:rsidRDefault="00AF29A0">
          <w:pPr>
            <w:pStyle w:val="TM2"/>
            <w:tabs>
              <w:tab w:val="right" w:leader="dot" w:pos="9060"/>
            </w:tabs>
            <w:rPr>
              <w:rFonts w:asciiTheme="minorHAnsi" w:eastAsiaTheme="minorEastAsia" w:hAnsiTheme="minorHAnsi" w:cstheme="minorBidi"/>
              <w:smallCaps w:val="0"/>
              <w:noProof/>
              <w:kern w:val="2"/>
              <w:sz w:val="24"/>
              <w:szCs w:val="24"/>
              <w14:ligatures w14:val="standardContextual"/>
            </w:rPr>
          </w:pPr>
          <w:hyperlink w:anchor="_Toc229995189" w:history="1">
            <w:r w:rsidRPr="001E18D3">
              <w:rPr>
                <w:rStyle w:val="Lienhypertexte"/>
                <w:noProof/>
              </w:rPr>
              <w:t>16.3 - Débroussaillement</w:t>
            </w:r>
            <w:r>
              <w:rPr>
                <w:noProof/>
                <w:webHidden/>
              </w:rPr>
              <w:tab/>
            </w:r>
            <w:r>
              <w:rPr>
                <w:noProof/>
                <w:webHidden/>
              </w:rPr>
              <w:fldChar w:fldCharType="begin"/>
            </w:r>
            <w:r>
              <w:rPr>
                <w:noProof/>
                <w:webHidden/>
              </w:rPr>
              <w:instrText xml:space="preserve"> PAGEREF _Toc229995189 \h </w:instrText>
            </w:r>
            <w:r>
              <w:rPr>
                <w:noProof/>
                <w:webHidden/>
              </w:rPr>
            </w:r>
            <w:r>
              <w:rPr>
                <w:noProof/>
                <w:webHidden/>
              </w:rPr>
              <w:fldChar w:fldCharType="separate"/>
            </w:r>
            <w:r>
              <w:rPr>
                <w:noProof/>
                <w:webHidden/>
              </w:rPr>
              <w:t>19</w:t>
            </w:r>
            <w:r>
              <w:rPr>
                <w:noProof/>
                <w:webHidden/>
              </w:rPr>
              <w:fldChar w:fldCharType="end"/>
            </w:r>
          </w:hyperlink>
        </w:p>
        <w:p w14:paraId="4A1DE5CB" w14:textId="4D010181"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90" w:history="1">
            <w:r w:rsidRPr="001E18D3">
              <w:rPr>
                <w:rStyle w:val="Lienhypertexte"/>
                <w:rFonts w:cs="Tahoma"/>
                <w:noProof/>
              </w:rPr>
              <w:t>Article 17 -</w:t>
            </w:r>
            <w:r w:rsidRPr="001E18D3">
              <w:rPr>
                <w:rStyle w:val="Lienhypertexte"/>
                <w:noProof/>
              </w:rPr>
              <w:t xml:space="preserve"> ELEMENTS SPECIFIQUES POUR LE SUIVI DE TRAVAUX DE GENIE CIVIL</w:t>
            </w:r>
            <w:r>
              <w:rPr>
                <w:noProof/>
                <w:webHidden/>
              </w:rPr>
              <w:tab/>
            </w:r>
            <w:r>
              <w:rPr>
                <w:noProof/>
                <w:webHidden/>
              </w:rPr>
              <w:fldChar w:fldCharType="begin"/>
            </w:r>
            <w:r>
              <w:rPr>
                <w:noProof/>
                <w:webHidden/>
              </w:rPr>
              <w:instrText xml:space="preserve"> PAGEREF _Toc229995190 \h </w:instrText>
            </w:r>
            <w:r>
              <w:rPr>
                <w:noProof/>
                <w:webHidden/>
              </w:rPr>
            </w:r>
            <w:r>
              <w:rPr>
                <w:noProof/>
                <w:webHidden/>
              </w:rPr>
              <w:fldChar w:fldCharType="separate"/>
            </w:r>
            <w:r>
              <w:rPr>
                <w:noProof/>
                <w:webHidden/>
              </w:rPr>
              <w:t>20</w:t>
            </w:r>
            <w:r>
              <w:rPr>
                <w:noProof/>
                <w:webHidden/>
              </w:rPr>
              <w:fldChar w:fldCharType="end"/>
            </w:r>
          </w:hyperlink>
        </w:p>
        <w:p w14:paraId="7805789B" w14:textId="2D533FA9"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91" w:history="1">
            <w:r w:rsidRPr="001E18D3">
              <w:rPr>
                <w:rStyle w:val="Lienhypertexte"/>
                <w:rFonts w:cs="Tahoma"/>
                <w:noProof/>
              </w:rPr>
              <w:t>Article 18 -</w:t>
            </w:r>
            <w:r w:rsidRPr="001E18D3">
              <w:rPr>
                <w:rStyle w:val="Lienhypertexte"/>
                <w:noProof/>
              </w:rPr>
              <w:t xml:space="preserve"> ELEMENTS SPECIFIQUES POUR LE SUIVI DE TRAVAUX DE FOURNITURE OU ENTRETIEN DE CITERNES DFCI.</w:t>
            </w:r>
            <w:r>
              <w:rPr>
                <w:noProof/>
                <w:webHidden/>
              </w:rPr>
              <w:tab/>
            </w:r>
            <w:r>
              <w:rPr>
                <w:noProof/>
                <w:webHidden/>
              </w:rPr>
              <w:fldChar w:fldCharType="begin"/>
            </w:r>
            <w:r>
              <w:rPr>
                <w:noProof/>
                <w:webHidden/>
              </w:rPr>
              <w:instrText xml:space="preserve"> PAGEREF _Toc229995191 \h </w:instrText>
            </w:r>
            <w:r>
              <w:rPr>
                <w:noProof/>
                <w:webHidden/>
              </w:rPr>
            </w:r>
            <w:r>
              <w:rPr>
                <w:noProof/>
                <w:webHidden/>
              </w:rPr>
              <w:fldChar w:fldCharType="separate"/>
            </w:r>
            <w:r>
              <w:rPr>
                <w:noProof/>
                <w:webHidden/>
              </w:rPr>
              <w:t>20</w:t>
            </w:r>
            <w:r>
              <w:rPr>
                <w:noProof/>
                <w:webHidden/>
              </w:rPr>
              <w:fldChar w:fldCharType="end"/>
            </w:r>
          </w:hyperlink>
        </w:p>
        <w:p w14:paraId="04F0C6AD" w14:textId="2F174441"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92" w:history="1">
            <w:r w:rsidRPr="001E18D3">
              <w:rPr>
                <w:rStyle w:val="Lienhypertexte"/>
                <w:rFonts w:cs="Tahoma"/>
                <w:noProof/>
              </w:rPr>
              <w:t>Article 19 -</w:t>
            </w:r>
            <w:r w:rsidRPr="001E18D3">
              <w:rPr>
                <w:rStyle w:val="Lienhypertexte"/>
                <w:noProof/>
              </w:rPr>
              <w:t xml:space="preserve"> RESPONSABILITÉ - SIGNALISATION - MESURES DE PRÉCAUTION</w:t>
            </w:r>
            <w:r>
              <w:rPr>
                <w:noProof/>
                <w:webHidden/>
              </w:rPr>
              <w:tab/>
            </w:r>
            <w:r>
              <w:rPr>
                <w:noProof/>
                <w:webHidden/>
              </w:rPr>
              <w:fldChar w:fldCharType="begin"/>
            </w:r>
            <w:r>
              <w:rPr>
                <w:noProof/>
                <w:webHidden/>
              </w:rPr>
              <w:instrText xml:space="preserve"> PAGEREF _Toc229995192 \h </w:instrText>
            </w:r>
            <w:r>
              <w:rPr>
                <w:noProof/>
                <w:webHidden/>
              </w:rPr>
            </w:r>
            <w:r>
              <w:rPr>
                <w:noProof/>
                <w:webHidden/>
              </w:rPr>
              <w:fldChar w:fldCharType="separate"/>
            </w:r>
            <w:r>
              <w:rPr>
                <w:noProof/>
                <w:webHidden/>
              </w:rPr>
              <w:t>20</w:t>
            </w:r>
            <w:r>
              <w:rPr>
                <w:noProof/>
                <w:webHidden/>
              </w:rPr>
              <w:fldChar w:fldCharType="end"/>
            </w:r>
          </w:hyperlink>
        </w:p>
        <w:p w14:paraId="240291C6" w14:textId="2F01B524"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93" w:history="1">
            <w:r w:rsidRPr="001E18D3">
              <w:rPr>
                <w:rStyle w:val="Lienhypertexte"/>
                <w:rFonts w:cs="Tahoma"/>
                <w:noProof/>
              </w:rPr>
              <w:t>Article 20 -</w:t>
            </w:r>
            <w:r w:rsidRPr="001E18D3">
              <w:rPr>
                <w:rStyle w:val="Lienhypertexte"/>
                <w:noProof/>
              </w:rPr>
              <w:t xml:space="preserve"> DIFFICULTÉS DANS L’EXÉCUTION DES TRAVAUX LIÉES AUX PROPRIÉTAIRES DES TERRAINS</w:t>
            </w:r>
            <w:r>
              <w:rPr>
                <w:noProof/>
                <w:webHidden/>
              </w:rPr>
              <w:tab/>
            </w:r>
            <w:r>
              <w:rPr>
                <w:noProof/>
                <w:webHidden/>
              </w:rPr>
              <w:fldChar w:fldCharType="begin"/>
            </w:r>
            <w:r>
              <w:rPr>
                <w:noProof/>
                <w:webHidden/>
              </w:rPr>
              <w:instrText xml:space="preserve"> PAGEREF _Toc229995193 \h </w:instrText>
            </w:r>
            <w:r>
              <w:rPr>
                <w:noProof/>
                <w:webHidden/>
              </w:rPr>
            </w:r>
            <w:r>
              <w:rPr>
                <w:noProof/>
                <w:webHidden/>
              </w:rPr>
              <w:fldChar w:fldCharType="separate"/>
            </w:r>
            <w:r>
              <w:rPr>
                <w:noProof/>
                <w:webHidden/>
              </w:rPr>
              <w:t>20</w:t>
            </w:r>
            <w:r>
              <w:rPr>
                <w:noProof/>
                <w:webHidden/>
              </w:rPr>
              <w:fldChar w:fldCharType="end"/>
            </w:r>
          </w:hyperlink>
        </w:p>
        <w:p w14:paraId="119F11E1" w14:textId="5B89B137"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94" w:history="1">
            <w:r w:rsidRPr="001E18D3">
              <w:rPr>
                <w:rStyle w:val="Lienhypertexte"/>
                <w:rFonts w:cs="Tahoma"/>
                <w:noProof/>
              </w:rPr>
              <w:t>Article 21 -</w:t>
            </w:r>
            <w:r w:rsidRPr="001E18D3">
              <w:rPr>
                <w:rStyle w:val="Lienhypertexte"/>
                <w:noProof/>
              </w:rPr>
              <w:t xml:space="preserve"> PRISE EN COMPTE DE LA BIODIVERSITE</w:t>
            </w:r>
            <w:r>
              <w:rPr>
                <w:noProof/>
                <w:webHidden/>
              </w:rPr>
              <w:tab/>
            </w:r>
            <w:r>
              <w:rPr>
                <w:noProof/>
                <w:webHidden/>
              </w:rPr>
              <w:fldChar w:fldCharType="begin"/>
            </w:r>
            <w:r>
              <w:rPr>
                <w:noProof/>
                <w:webHidden/>
              </w:rPr>
              <w:instrText xml:space="preserve"> PAGEREF _Toc229995194 \h </w:instrText>
            </w:r>
            <w:r>
              <w:rPr>
                <w:noProof/>
                <w:webHidden/>
              </w:rPr>
            </w:r>
            <w:r>
              <w:rPr>
                <w:noProof/>
                <w:webHidden/>
              </w:rPr>
              <w:fldChar w:fldCharType="separate"/>
            </w:r>
            <w:r>
              <w:rPr>
                <w:noProof/>
                <w:webHidden/>
              </w:rPr>
              <w:t>20</w:t>
            </w:r>
            <w:r>
              <w:rPr>
                <w:noProof/>
                <w:webHidden/>
              </w:rPr>
              <w:fldChar w:fldCharType="end"/>
            </w:r>
          </w:hyperlink>
        </w:p>
        <w:p w14:paraId="1E7D9A04" w14:textId="2AB20AD3"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95" w:history="1">
            <w:r w:rsidRPr="001E18D3">
              <w:rPr>
                <w:rStyle w:val="Lienhypertexte"/>
                <w:rFonts w:cs="Tahoma"/>
                <w:noProof/>
              </w:rPr>
              <w:t>Article 22 -</w:t>
            </w:r>
            <w:r w:rsidRPr="001E18D3">
              <w:rPr>
                <w:rStyle w:val="Lienhypertexte"/>
                <w:noProof/>
              </w:rPr>
              <w:t xml:space="preserve"> Propriété</w:t>
            </w:r>
            <w:r w:rsidRPr="001E18D3">
              <w:rPr>
                <w:rStyle w:val="Lienhypertexte"/>
                <w:rFonts w:cs="Tahoma"/>
                <w:noProof/>
              </w:rPr>
              <w:t xml:space="preserve"> intellectuelle</w:t>
            </w:r>
            <w:r>
              <w:rPr>
                <w:noProof/>
                <w:webHidden/>
              </w:rPr>
              <w:tab/>
            </w:r>
            <w:r>
              <w:rPr>
                <w:noProof/>
                <w:webHidden/>
              </w:rPr>
              <w:fldChar w:fldCharType="begin"/>
            </w:r>
            <w:r>
              <w:rPr>
                <w:noProof/>
                <w:webHidden/>
              </w:rPr>
              <w:instrText xml:space="preserve"> PAGEREF _Toc229995195 \h </w:instrText>
            </w:r>
            <w:r>
              <w:rPr>
                <w:noProof/>
                <w:webHidden/>
              </w:rPr>
            </w:r>
            <w:r>
              <w:rPr>
                <w:noProof/>
                <w:webHidden/>
              </w:rPr>
              <w:fldChar w:fldCharType="separate"/>
            </w:r>
            <w:r>
              <w:rPr>
                <w:noProof/>
                <w:webHidden/>
              </w:rPr>
              <w:t>21</w:t>
            </w:r>
            <w:r>
              <w:rPr>
                <w:noProof/>
                <w:webHidden/>
              </w:rPr>
              <w:fldChar w:fldCharType="end"/>
            </w:r>
          </w:hyperlink>
        </w:p>
        <w:p w14:paraId="538A448C" w14:textId="7C07A1B5"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196" w:history="1">
            <w:r w:rsidRPr="001E18D3">
              <w:rPr>
                <w:rStyle w:val="Lienhypertexte"/>
                <w:rFonts w:cs="Tahoma"/>
                <w:noProof/>
              </w:rPr>
              <w:t>Article 23 - OBLIGATION DU TITULAIRE CONCERNANT LES DONNÉES ET DOCUMENTS QU’IL ÉTABLÎT, LA CONFIDENTIALITÉ ET LA PROTECTION DES DONNÉES PERSONNELLES</w:t>
            </w:r>
            <w:r>
              <w:rPr>
                <w:noProof/>
                <w:webHidden/>
              </w:rPr>
              <w:tab/>
            </w:r>
            <w:r>
              <w:rPr>
                <w:noProof/>
                <w:webHidden/>
              </w:rPr>
              <w:fldChar w:fldCharType="begin"/>
            </w:r>
            <w:r>
              <w:rPr>
                <w:noProof/>
                <w:webHidden/>
              </w:rPr>
              <w:instrText xml:space="preserve"> PAGEREF _Toc229995196 \h </w:instrText>
            </w:r>
            <w:r>
              <w:rPr>
                <w:noProof/>
                <w:webHidden/>
              </w:rPr>
            </w:r>
            <w:r>
              <w:rPr>
                <w:noProof/>
                <w:webHidden/>
              </w:rPr>
              <w:fldChar w:fldCharType="separate"/>
            </w:r>
            <w:r>
              <w:rPr>
                <w:noProof/>
                <w:webHidden/>
              </w:rPr>
              <w:t>21</w:t>
            </w:r>
            <w:r>
              <w:rPr>
                <w:noProof/>
                <w:webHidden/>
              </w:rPr>
              <w:fldChar w:fldCharType="end"/>
            </w:r>
          </w:hyperlink>
        </w:p>
        <w:p w14:paraId="7A74986E" w14:textId="107E31A6" w:rsidR="00AF29A0" w:rsidRPr="00AF29A0" w:rsidRDefault="00AF29A0">
          <w:pPr>
            <w:pStyle w:val="TM2"/>
            <w:tabs>
              <w:tab w:val="right" w:leader="dot" w:pos="9060"/>
            </w:tabs>
            <w:rPr>
              <w:rFonts w:asciiTheme="minorHAnsi" w:eastAsiaTheme="minorEastAsia" w:hAnsiTheme="minorHAnsi" w:cstheme="minorBidi"/>
              <w:smallCaps w:val="0"/>
              <w:noProof/>
              <w:kern w:val="2"/>
              <w:sz w:val="22"/>
              <w:szCs w:val="22"/>
              <w14:ligatures w14:val="standardContextual"/>
            </w:rPr>
          </w:pPr>
          <w:hyperlink w:anchor="_Toc229995197" w:history="1">
            <w:r w:rsidRPr="00AF29A0">
              <w:rPr>
                <w:rStyle w:val="Lienhypertexte"/>
                <w:rFonts w:ascii="Quicksand" w:hAnsi="Quicksand"/>
                <w:noProof/>
                <w:sz w:val="18"/>
                <w:szCs w:val="18"/>
              </w:rPr>
              <w:t>23.1 - OBLIGATIONS CONCERNANT LES DONNÉES ET DOCUMENTS QU’IL ÉTABLÎT</w:t>
            </w:r>
            <w:r w:rsidRPr="00AF29A0">
              <w:rPr>
                <w:noProof/>
                <w:webHidden/>
                <w:sz w:val="18"/>
                <w:szCs w:val="18"/>
              </w:rPr>
              <w:tab/>
            </w:r>
            <w:r w:rsidRPr="00AF29A0">
              <w:rPr>
                <w:noProof/>
                <w:webHidden/>
                <w:sz w:val="18"/>
                <w:szCs w:val="18"/>
              </w:rPr>
              <w:fldChar w:fldCharType="begin"/>
            </w:r>
            <w:r w:rsidRPr="00AF29A0">
              <w:rPr>
                <w:noProof/>
                <w:webHidden/>
                <w:sz w:val="18"/>
                <w:szCs w:val="18"/>
              </w:rPr>
              <w:instrText xml:space="preserve"> PAGEREF _Toc229995197 \h </w:instrText>
            </w:r>
            <w:r w:rsidRPr="00AF29A0">
              <w:rPr>
                <w:noProof/>
                <w:webHidden/>
                <w:sz w:val="18"/>
                <w:szCs w:val="18"/>
              </w:rPr>
            </w:r>
            <w:r w:rsidRPr="00AF29A0">
              <w:rPr>
                <w:noProof/>
                <w:webHidden/>
                <w:sz w:val="18"/>
                <w:szCs w:val="18"/>
              </w:rPr>
              <w:fldChar w:fldCharType="separate"/>
            </w:r>
            <w:r w:rsidRPr="00AF29A0">
              <w:rPr>
                <w:noProof/>
                <w:webHidden/>
                <w:sz w:val="18"/>
                <w:szCs w:val="18"/>
              </w:rPr>
              <w:t>21</w:t>
            </w:r>
            <w:r w:rsidRPr="00AF29A0">
              <w:rPr>
                <w:noProof/>
                <w:webHidden/>
                <w:sz w:val="18"/>
                <w:szCs w:val="18"/>
              </w:rPr>
              <w:fldChar w:fldCharType="end"/>
            </w:r>
          </w:hyperlink>
        </w:p>
        <w:p w14:paraId="6608B18A" w14:textId="3B4BA325" w:rsidR="00AF29A0" w:rsidRPr="00AF29A0" w:rsidRDefault="00AF29A0">
          <w:pPr>
            <w:pStyle w:val="TM2"/>
            <w:tabs>
              <w:tab w:val="right" w:leader="dot" w:pos="9060"/>
            </w:tabs>
            <w:rPr>
              <w:rFonts w:asciiTheme="minorHAnsi" w:eastAsiaTheme="minorEastAsia" w:hAnsiTheme="minorHAnsi" w:cstheme="minorBidi"/>
              <w:smallCaps w:val="0"/>
              <w:noProof/>
              <w:kern w:val="2"/>
              <w:sz w:val="22"/>
              <w:szCs w:val="22"/>
              <w14:ligatures w14:val="standardContextual"/>
            </w:rPr>
          </w:pPr>
          <w:hyperlink w:anchor="_Toc229995198" w:history="1">
            <w:r w:rsidRPr="00AF29A0">
              <w:rPr>
                <w:rStyle w:val="Lienhypertexte"/>
                <w:rFonts w:ascii="Quicksand" w:hAnsi="Quicksand"/>
                <w:noProof/>
                <w:sz w:val="18"/>
                <w:szCs w:val="18"/>
              </w:rPr>
              <w:t>23.2 - OBLIGATIONS DE CONFIDENTIALITÉ</w:t>
            </w:r>
            <w:r w:rsidRPr="00AF29A0">
              <w:rPr>
                <w:noProof/>
                <w:webHidden/>
                <w:sz w:val="18"/>
                <w:szCs w:val="18"/>
              </w:rPr>
              <w:tab/>
            </w:r>
            <w:r w:rsidRPr="00AF29A0">
              <w:rPr>
                <w:noProof/>
                <w:webHidden/>
                <w:sz w:val="18"/>
                <w:szCs w:val="18"/>
              </w:rPr>
              <w:fldChar w:fldCharType="begin"/>
            </w:r>
            <w:r w:rsidRPr="00AF29A0">
              <w:rPr>
                <w:noProof/>
                <w:webHidden/>
                <w:sz w:val="18"/>
                <w:szCs w:val="18"/>
              </w:rPr>
              <w:instrText xml:space="preserve"> PAGEREF _Toc229995198 \h </w:instrText>
            </w:r>
            <w:r w:rsidRPr="00AF29A0">
              <w:rPr>
                <w:noProof/>
                <w:webHidden/>
                <w:sz w:val="18"/>
                <w:szCs w:val="18"/>
              </w:rPr>
            </w:r>
            <w:r w:rsidRPr="00AF29A0">
              <w:rPr>
                <w:noProof/>
                <w:webHidden/>
                <w:sz w:val="18"/>
                <w:szCs w:val="18"/>
              </w:rPr>
              <w:fldChar w:fldCharType="separate"/>
            </w:r>
            <w:r w:rsidRPr="00AF29A0">
              <w:rPr>
                <w:noProof/>
                <w:webHidden/>
                <w:sz w:val="18"/>
                <w:szCs w:val="18"/>
              </w:rPr>
              <w:t>21</w:t>
            </w:r>
            <w:r w:rsidRPr="00AF29A0">
              <w:rPr>
                <w:noProof/>
                <w:webHidden/>
                <w:sz w:val="18"/>
                <w:szCs w:val="18"/>
              </w:rPr>
              <w:fldChar w:fldCharType="end"/>
            </w:r>
          </w:hyperlink>
        </w:p>
        <w:p w14:paraId="768FE574" w14:textId="2B454CF2" w:rsidR="00AF29A0" w:rsidRPr="00AF29A0" w:rsidRDefault="00AF29A0">
          <w:pPr>
            <w:pStyle w:val="TM2"/>
            <w:tabs>
              <w:tab w:val="right" w:leader="dot" w:pos="9060"/>
            </w:tabs>
            <w:rPr>
              <w:rFonts w:asciiTheme="minorHAnsi" w:eastAsiaTheme="minorEastAsia" w:hAnsiTheme="minorHAnsi" w:cstheme="minorBidi"/>
              <w:smallCaps w:val="0"/>
              <w:noProof/>
              <w:kern w:val="2"/>
              <w:sz w:val="22"/>
              <w:szCs w:val="22"/>
              <w14:ligatures w14:val="standardContextual"/>
            </w:rPr>
          </w:pPr>
          <w:hyperlink w:anchor="_Toc229995199" w:history="1">
            <w:r w:rsidRPr="00AF29A0">
              <w:rPr>
                <w:rStyle w:val="Lienhypertexte"/>
                <w:rFonts w:ascii="Quicksand" w:hAnsi="Quicksand"/>
                <w:noProof/>
                <w:sz w:val="18"/>
                <w:szCs w:val="18"/>
              </w:rPr>
              <w:t>23.3 - OBLIGATIONS CONCERNANT LA PROTECTION DES DONNÉES PERSONNELLES</w:t>
            </w:r>
            <w:r w:rsidRPr="00AF29A0">
              <w:rPr>
                <w:noProof/>
                <w:webHidden/>
                <w:sz w:val="18"/>
                <w:szCs w:val="18"/>
              </w:rPr>
              <w:tab/>
            </w:r>
            <w:r w:rsidRPr="00AF29A0">
              <w:rPr>
                <w:noProof/>
                <w:webHidden/>
                <w:sz w:val="18"/>
                <w:szCs w:val="18"/>
              </w:rPr>
              <w:fldChar w:fldCharType="begin"/>
            </w:r>
            <w:r w:rsidRPr="00AF29A0">
              <w:rPr>
                <w:noProof/>
                <w:webHidden/>
                <w:sz w:val="18"/>
                <w:szCs w:val="18"/>
              </w:rPr>
              <w:instrText xml:space="preserve"> PAGEREF _Toc229995199 \h </w:instrText>
            </w:r>
            <w:r w:rsidRPr="00AF29A0">
              <w:rPr>
                <w:noProof/>
                <w:webHidden/>
                <w:sz w:val="18"/>
                <w:szCs w:val="18"/>
              </w:rPr>
            </w:r>
            <w:r w:rsidRPr="00AF29A0">
              <w:rPr>
                <w:noProof/>
                <w:webHidden/>
                <w:sz w:val="18"/>
                <w:szCs w:val="18"/>
              </w:rPr>
              <w:fldChar w:fldCharType="separate"/>
            </w:r>
            <w:r w:rsidRPr="00AF29A0">
              <w:rPr>
                <w:noProof/>
                <w:webHidden/>
                <w:sz w:val="18"/>
                <w:szCs w:val="18"/>
              </w:rPr>
              <w:t>21</w:t>
            </w:r>
            <w:r w:rsidRPr="00AF29A0">
              <w:rPr>
                <w:noProof/>
                <w:webHidden/>
                <w:sz w:val="18"/>
                <w:szCs w:val="18"/>
              </w:rPr>
              <w:fldChar w:fldCharType="end"/>
            </w:r>
          </w:hyperlink>
        </w:p>
        <w:p w14:paraId="096289AE" w14:textId="1BC89ED1"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200" w:history="1">
            <w:r w:rsidRPr="001E18D3">
              <w:rPr>
                <w:rStyle w:val="Lienhypertexte"/>
                <w:rFonts w:cs="Tahoma"/>
                <w:noProof/>
              </w:rPr>
              <w:t>Article 24 - Achèvement de la mission</w:t>
            </w:r>
            <w:r>
              <w:rPr>
                <w:noProof/>
                <w:webHidden/>
              </w:rPr>
              <w:tab/>
            </w:r>
            <w:r>
              <w:rPr>
                <w:noProof/>
                <w:webHidden/>
              </w:rPr>
              <w:fldChar w:fldCharType="begin"/>
            </w:r>
            <w:r>
              <w:rPr>
                <w:noProof/>
                <w:webHidden/>
              </w:rPr>
              <w:instrText xml:space="preserve"> PAGEREF _Toc229995200 \h </w:instrText>
            </w:r>
            <w:r>
              <w:rPr>
                <w:noProof/>
                <w:webHidden/>
              </w:rPr>
            </w:r>
            <w:r>
              <w:rPr>
                <w:noProof/>
                <w:webHidden/>
              </w:rPr>
              <w:fldChar w:fldCharType="separate"/>
            </w:r>
            <w:r>
              <w:rPr>
                <w:noProof/>
                <w:webHidden/>
              </w:rPr>
              <w:t>22</w:t>
            </w:r>
            <w:r>
              <w:rPr>
                <w:noProof/>
                <w:webHidden/>
              </w:rPr>
              <w:fldChar w:fldCharType="end"/>
            </w:r>
          </w:hyperlink>
        </w:p>
        <w:p w14:paraId="2448997A" w14:textId="51E28183"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201" w:history="1">
            <w:r w:rsidRPr="001E18D3">
              <w:rPr>
                <w:rStyle w:val="Lienhypertexte"/>
                <w:rFonts w:cs="Tahoma"/>
                <w:noProof/>
              </w:rPr>
              <w:t>Article 25 - Résiliation du marché</w:t>
            </w:r>
            <w:r>
              <w:rPr>
                <w:noProof/>
                <w:webHidden/>
              </w:rPr>
              <w:tab/>
            </w:r>
            <w:r>
              <w:rPr>
                <w:noProof/>
                <w:webHidden/>
              </w:rPr>
              <w:fldChar w:fldCharType="begin"/>
            </w:r>
            <w:r>
              <w:rPr>
                <w:noProof/>
                <w:webHidden/>
              </w:rPr>
              <w:instrText xml:space="preserve"> PAGEREF _Toc229995201 \h </w:instrText>
            </w:r>
            <w:r>
              <w:rPr>
                <w:noProof/>
                <w:webHidden/>
              </w:rPr>
            </w:r>
            <w:r>
              <w:rPr>
                <w:noProof/>
                <w:webHidden/>
              </w:rPr>
              <w:fldChar w:fldCharType="separate"/>
            </w:r>
            <w:r>
              <w:rPr>
                <w:noProof/>
                <w:webHidden/>
              </w:rPr>
              <w:t>22</w:t>
            </w:r>
            <w:r>
              <w:rPr>
                <w:noProof/>
                <w:webHidden/>
              </w:rPr>
              <w:fldChar w:fldCharType="end"/>
            </w:r>
          </w:hyperlink>
        </w:p>
        <w:p w14:paraId="103498D1" w14:textId="0C3D3A41"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202" w:history="1">
            <w:r w:rsidRPr="001E18D3">
              <w:rPr>
                <w:rStyle w:val="Lienhypertexte"/>
                <w:rFonts w:cs="Tahoma"/>
                <w:noProof/>
              </w:rPr>
              <w:t>Article 26 - Assurances</w:t>
            </w:r>
            <w:r>
              <w:rPr>
                <w:noProof/>
                <w:webHidden/>
              </w:rPr>
              <w:tab/>
            </w:r>
            <w:r>
              <w:rPr>
                <w:noProof/>
                <w:webHidden/>
              </w:rPr>
              <w:fldChar w:fldCharType="begin"/>
            </w:r>
            <w:r>
              <w:rPr>
                <w:noProof/>
                <w:webHidden/>
              </w:rPr>
              <w:instrText xml:space="preserve"> PAGEREF _Toc229995202 \h </w:instrText>
            </w:r>
            <w:r>
              <w:rPr>
                <w:noProof/>
                <w:webHidden/>
              </w:rPr>
            </w:r>
            <w:r>
              <w:rPr>
                <w:noProof/>
                <w:webHidden/>
              </w:rPr>
              <w:fldChar w:fldCharType="separate"/>
            </w:r>
            <w:r>
              <w:rPr>
                <w:noProof/>
                <w:webHidden/>
              </w:rPr>
              <w:t>22</w:t>
            </w:r>
            <w:r>
              <w:rPr>
                <w:noProof/>
                <w:webHidden/>
              </w:rPr>
              <w:fldChar w:fldCharType="end"/>
            </w:r>
          </w:hyperlink>
        </w:p>
        <w:p w14:paraId="4CD745F1" w14:textId="5FFB3755"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203" w:history="1">
            <w:r w:rsidRPr="001E18D3">
              <w:rPr>
                <w:rStyle w:val="Lienhypertexte"/>
                <w:rFonts w:cs="Tahoma"/>
                <w:noProof/>
              </w:rPr>
              <w:t>Article 27 - Clause de réexamen au sens du code de la commande publique</w:t>
            </w:r>
            <w:r>
              <w:rPr>
                <w:noProof/>
                <w:webHidden/>
              </w:rPr>
              <w:tab/>
            </w:r>
            <w:r>
              <w:rPr>
                <w:noProof/>
                <w:webHidden/>
              </w:rPr>
              <w:fldChar w:fldCharType="begin"/>
            </w:r>
            <w:r>
              <w:rPr>
                <w:noProof/>
                <w:webHidden/>
              </w:rPr>
              <w:instrText xml:space="preserve"> PAGEREF _Toc229995203 \h </w:instrText>
            </w:r>
            <w:r>
              <w:rPr>
                <w:noProof/>
                <w:webHidden/>
              </w:rPr>
            </w:r>
            <w:r>
              <w:rPr>
                <w:noProof/>
                <w:webHidden/>
              </w:rPr>
              <w:fldChar w:fldCharType="separate"/>
            </w:r>
            <w:r>
              <w:rPr>
                <w:noProof/>
                <w:webHidden/>
              </w:rPr>
              <w:t>23</w:t>
            </w:r>
            <w:r>
              <w:rPr>
                <w:noProof/>
                <w:webHidden/>
              </w:rPr>
              <w:fldChar w:fldCharType="end"/>
            </w:r>
          </w:hyperlink>
        </w:p>
        <w:p w14:paraId="79A31B58" w14:textId="1E853B04"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204" w:history="1">
            <w:r w:rsidRPr="001E18D3">
              <w:rPr>
                <w:rStyle w:val="Lienhypertexte"/>
                <w:rFonts w:cs="Tahoma"/>
                <w:noProof/>
              </w:rPr>
              <w:t>Article 28 - dérogations</w:t>
            </w:r>
            <w:r>
              <w:rPr>
                <w:noProof/>
                <w:webHidden/>
              </w:rPr>
              <w:tab/>
            </w:r>
            <w:r>
              <w:rPr>
                <w:noProof/>
                <w:webHidden/>
              </w:rPr>
              <w:fldChar w:fldCharType="begin"/>
            </w:r>
            <w:r>
              <w:rPr>
                <w:noProof/>
                <w:webHidden/>
              </w:rPr>
              <w:instrText xml:space="preserve"> PAGEREF _Toc229995204 \h </w:instrText>
            </w:r>
            <w:r>
              <w:rPr>
                <w:noProof/>
                <w:webHidden/>
              </w:rPr>
            </w:r>
            <w:r>
              <w:rPr>
                <w:noProof/>
                <w:webHidden/>
              </w:rPr>
              <w:fldChar w:fldCharType="separate"/>
            </w:r>
            <w:r>
              <w:rPr>
                <w:noProof/>
                <w:webHidden/>
              </w:rPr>
              <w:t>23</w:t>
            </w:r>
            <w:r>
              <w:rPr>
                <w:noProof/>
                <w:webHidden/>
              </w:rPr>
              <w:fldChar w:fldCharType="end"/>
            </w:r>
          </w:hyperlink>
        </w:p>
        <w:p w14:paraId="015CF549" w14:textId="422C577A" w:rsidR="00AF29A0" w:rsidRDefault="00AF29A0">
          <w:pPr>
            <w:pStyle w:val="TM1"/>
            <w:tabs>
              <w:tab w:val="right" w:leader="dot" w:pos="9060"/>
            </w:tabs>
            <w:rPr>
              <w:rFonts w:asciiTheme="minorHAnsi" w:eastAsiaTheme="minorEastAsia" w:hAnsiTheme="minorHAnsi" w:cstheme="minorBidi"/>
              <w:b w:val="0"/>
              <w:caps w:val="0"/>
              <w:noProof/>
              <w:kern w:val="2"/>
              <w:sz w:val="24"/>
              <w:szCs w:val="24"/>
              <w14:ligatures w14:val="standardContextual"/>
            </w:rPr>
          </w:pPr>
          <w:hyperlink w:anchor="_Toc229995205" w:history="1">
            <w:r w:rsidRPr="001E18D3">
              <w:rPr>
                <w:rStyle w:val="Lienhypertexte"/>
                <w:rFonts w:cs="Tahoma"/>
                <w:noProof/>
              </w:rPr>
              <w:t>Article 29 - Acceptation dU présent marché</w:t>
            </w:r>
            <w:r>
              <w:rPr>
                <w:noProof/>
                <w:webHidden/>
              </w:rPr>
              <w:tab/>
            </w:r>
            <w:r>
              <w:rPr>
                <w:noProof/>
                <w:webHidden/>
              </w:rPr>
              <w:fldChar w:fldCharType="begin"/>
            </w:r>
            <w:r>
              <w:rPr>
                <w:noProof/>
                <w:webHidden/>
              </w:rPr>
              <w:instrText xml:space="preserve"> PAGEREF _Toc229995205 \h </w:instrText>
            </w:r>
            <w:r>
              <w:rPr>
                <w:noProof/>
                <w:webHidden/>
              </w:rPr>
            </w:r>
            <w:r>
              <w:rPr>
                <w:noProof/>
                <w:webHidden/>
              </w:rPr>
              <w:fldChar w:fldCharType="separate"/>
            </w:r>
            <w:r>
              <w:rPr>
                <w:noProof/>
                <w:webHidden/>
              </w:rPr>
              <w:t>24</w:t>
            </w:r>
            <w:r>
              <w:rPr>
                <w:noProof/>
                <w:webHidden/>
              </w:rPr>
              <w:fldChar w:fldCharType="end"/>
            </w:r>
          </w:hyperlink>
        </w:p>
        <w:p w14:paraId="544D0221" w14:textId="49DC87D2" w:rsidR="00447B6D" w:rsidRPr="00AF29A0" w:rsidRDefault="00504031" w:rsidP="00AF29A0">
          <w:pPr>
            <w:pStyle w:val="TM1"/>
            <w:tabs>
              <w:tab w:val="right" w:leader="dot" w:pos="9070"/>
            </w:tabs>
            <w:rPr>
              <w:rFonts w:ascii="Quicksand" w:hAnsi="Quicksand"/>
              <w:sz w:val="14"/>
              <w:szCs w:val="16"/>
            </w:rPr>
          </w:pPr>
          <w:r w:rsidRPr="005B1F29">
            <w:rPr>
              <w:rStyle w:val="Sautdindex"/>
              <w:rFonts w:ascii="Quicksand" w:hAnsi="Quicksand"/>
              <w:sz w:val="14"/>
              <w:szCs w:val="16"/>
            </w:rPr>
            <w:fldChar w:fldCharType="end"/>
          </w:r>
          <w:r w:rsidR="006811A8" w:rsidRPr="005B1F29">
            <w:rPr>
              <w:rStyle w:val="Sautdindex"/>
              <w:rFonts w:ascii="Quicksand" w:hAnsi="Quicksand"/>
              <w:sz w:val="14"/>
              <w:szCs w:val="16"/>
            </w:rPr>
            <w:t>Annexe 1 – MISSIONS ET REPARTITIONS</w:t>
          </w:r>
          <w:r w:rsidR="006811A8" w:rsidRPr="005B1F29">
            <w:rPr>
              <w:rStyle w:val="Sautdindex"/>
              <w:rFonts w:ascii="Quicksand" w:hAnsi="Quicksand"/>
              <w:webHidden/>
              <w:sz w:val="14"/>
              <w:szCs w:val="16"/>
            </w:rPr>
            <w:tab/>
            <w:t>21</w:t>
          </w:r>
        </w:p>
      </w:sdtContent>
    </w:sdt>
    <w:p w14:paraId="29578E72" w14:textId="77777777" w:rsidR="00447B6D" w:rsidRPr="005B1F29" w:rsidRDefault="00447B6D">
      <w:pPr>
        <w:rPr>
          <w:rFonts w:ascii="Quicksand" w:hAnsi="Quicksand" w:cs="Tahoma"/>
          <w:sz w:val="16"/>
          <w:szCs w:val="16"/>
        </w:rPr>
      </w:pPr>
    </w:p>
    <w:p w14:paraId="4EF2764F" w14:textId="77777777" w:rsidR="00965C33" w:rsidRPr="005B1F29" w:rsidRDefault="00965C33">
      <w:pPr>
        <w:rPr>
          <w:rFonts w:ascii="Quicksand" w:hAnsi="Quicksand" w:cs="Tahoma"/>
          <w:sz w:val="16"/>
          <w:szCs w:val="16"/>
        </w:rPr>
      </w:pPr>
    </w:p>
    <w:p w14:paraId="7336ACCE" w14:textId="77777777" w:rsidR="005B1F29" w:rsidRDefault="005B1F29">
      <w:pPr>
        <w:jc w:val="left"/>
        <w:rPr>
          <w:b/>
          <w:caps/>
          <w:sz w:val="22"/>
          <w:highlight w:val="lightGray"/>
        </w:rPr>
      </w:pPr>
      <w:bookmarkStart w:id="2" w:name="_Toc57976054"/>
      <w:bookmarkEnd w:id="2"/>
      <w:r>
        <w:rPr>
          <w:highlight w:val="lightGray"/>
        </w:rPr>
        <w:br w:type="page"/>
      </w:r>
    </w:p>
    <w:p w14:paraId="7595D310" w14:textId="128E2BE5" w:rsidR="00447B6D" w:rsidRPr="005B1F29" w:rsidRDefault="00504031" w:rsidP="005B1F29">
      <w:pPr>
        <w:pStyle w:val="Titre1"/>
        <w:numPr>
          <w:ilvl w:val="0"/>
          <w:numId w:val="0"/>
        </w:numPr>
        <w:ind w:left="426"/>
        <w:rPr>
          <w:rFonts w:cs="Tahoma"/>
        </w:rPr>
      </w:pPr>
      <w:bookmarkStart w:id="3" w:name="_Toc229995146"/>
      <w:r w:rsidRPr="005B1F29">
        <w:rPr>
          <w:rFonts w:cs="Tahoma"/>
        </w:rPr>
        <w:lastRenderedPageBreak/>
        <w:t>IDENTIFIANTS</w:t>
      </w:r>
      <w:bookmarkEnd w:id="3"/>
    </w:p>
    <w:p w14:paraId="0FCF1569" w14:textId="77777777" w:rsidR="004A234D" w:rsidRPr="004A234D" w:rsidRDefault="004A234D" w:rsidP="004A234D">
      <w:pPr>
        <w:pStyle w:val="ParagrapheIndent1"/>
        <w:spacing w:after="240"/>
        <w:rPr>
          <w:rFonts w:ascii="Quicksand" w:hAnsi="Quicksand"/>
          <w:u w:val="single"/>
          <w:lang w:val="fr-FR"/>
        </w:rPr>
      </w:pPr>
      <w:r w:rsidRPr="004A234D">
        <w:rPr>
          <w:rFonts w:ascii="Quicksand" w:hAnsi="Quicksand"/>
          <w:u w:val="single"/>
          <w:lang w:val="fr-FR"/>
        </w:rPr>
        <w:t>Nom de l'organisme :</w:t>
      </w:r>
    </w:p>
    <w:p w14:paraId="167515B8" w14:textId="77777777" w:rsidR="004A234D" w:rsidRPr="004A234D" w:rsidRDefault="004A234D" w:rsidP="004A234D">
      <w:pPr>
        <w:pStyle w:val="ParagrapheIndent1"/>
        <w:spacing w:after="240"/>
        <w:jc w:val="center"/>
        <w:rPr>
          <w:rFonts w:ascii="Quicksand" w:hAnsi="Quicksand"/>
          <w:b/>
          <w:bCs/>
          <w:lang w:val="fr-FR"/>
        </w:rPr>
      </w:pPr>
      <w:r w:rsidRPr="004A234D">
        <w:rPr>
          <w:rFonts w:ascii="Quicksand" w:hAnsi="Quicksand"/>
          <w:b/>
          <w:bCs/>
          <w:lang w:val="fr-FR"/>
        </w:rPr>
        <w:t>COMMUNAUTE DE COMMUNES MEDIT</w:t>
      </w:r>
      <w:r w:rsidR="00880836">
        <w:rPr>
          <w:rFonts w:ascii="Quicksand" w:hAnsi="Quicksand"/>
          <w:b/>
          <w:bCs/>
          <w:lang w:val="fr-FR"/>
        </w:rPr>
        <w:t>E</w:t>
      </w:r>
      <w:r w:rsidRPr="004A234D">
        <w:rPr>
          <w:rFonts w:ascii="Quicksand" w:hAnsi="Quicksand"/>
          <w:b/>
          <w:bCs/>
          <w:lang w:val="fr-FR"/>
        </w:rPr>
        <w:t>RRANEE PORTE DES MAURES</w:t>
      </w:r>
    </w:p>
    <w:p w14:paraId="24CEECA4" w14:textId="77777777" w:rsidR="004A234D" w:rsidRPr="004A234D" w:rsidRDefault="004A234D" w:rsidP="004A234D">
      <w:pPr>
        <w:pStyle w:val="ParagrapheIndent1"/>
        <w:spacing w:after="240"/>
        <w:jc w:val="center"/>
        <w:rPr>
          <w:rFonts w:ascii="Quicksand" w:hAnsi="Quicksand"/>
          <w:b/>
          <w:bCs/>
          <w:lang w:val="fr-FR"/>
        </w:rPr>
      </w:pPr>
      <w:r w:rsidRPr="004A234D">
        <w:rPr>
          <w:rFonts w:ascii="Quicksand" w:hAnsi="Quicksand"/>
          <w:b/>
          <w:bCs/>
          <w:lang w:val="fr-FR"/>
        </w:rPr>
        <w:t>Hôtel de Ville</w:t>
      </w:r>
    </w:p>
    <w:p w14:paraId="31591D48" w14:textId="77777777" w:rsidR="004A234D" w:rsidRPr="004A234D" w:rsidRDefault="004A234D" w:rsidP="004A234D">
      <w:pPr>
        <w:pStyle w:val="ParagrapheIndent1"/>
        <w:spacing w:after="240"/>
        <w:jc w:val="center"/>
        <w:rPr>
          <w:rFonts w:ascii="Quicksand" w:hAnsi="Quicksand"/>
          <w:b/>
          <w:bCs/>
          <w:lang w:val="fr-FR"/>
        </w:rPr>
      </w:pPr>
      <w:r w:rsidRPr="004A234D">
        <w:rPr>
          <w:rFonts w:ascii="Quicksand" w:hAnsi="Quicksand"/>
          <w:b/>
          <w:bCs/>
          <w:lang w:val="fr-FR"/>
        </w:rPr>
        <w:t>Place du 11 novembre</w:t>
      </w:r>
    </w:p>
    <w:p w14:paraId="42C5147E" w14:textId="77777777" w:rsidR="004A234D" w:rsidRPr="004A234D" w:rsidRDefault="004A234D" w:rsidP="004A234D">
      <w:pPr>
        <w:pStyle w:val="ParagrapheIndent1"/>
        <w:spacing w:after="240"/>
        <w:jc w:val="center"/>
        <w:rPr>
          <w:rFonts w:ascii="Quicksand" w:hAnsi="Quicksand"/>
          <w:b/>
          <w:bCs/>
          <w:lang w:val="fr-FR"/>
        </w:rPr>
      </w:pPr>
      <w:r w:rsidRPr="004A234D">
        <w:rPr>
          <w:rFonts w:ascii="Quicksand" w:hAnsi="Quicksand"/>
          <w:b/>
          <w:bCs/>
          <w:lang w:val="fr-FR"/>
        </w:rPr>
        <w:t>83250 La Londe les Maures</w:t>
      </w:r>
    </w:p>
    <w:p w14:paraId="1DB00E9A" w14:textId="77777777" w:rsidR="004A234D" w:rsidRPr="004A234D" w:rsidRDefault="004A234D" w:rsidP="004A234D">
      <w:pPr>
        <w:pStyle w:val="ParagrapheIndent1"/>
        <w:spacing w:after="240"/>
        <w:jc w:val="both"/>
        <w:rPr>
          <w:rFonts w:ascii="Quicksand" w:hAnsi="Quicksand"/>
          <w:u w:val="single"/>
          <w:lang w:val="fr-FR"/>
        </w:rPr>
      </w:pPr>
      <w:r w:rsidRPr="004A234D">
        <w:rPr>
          <w:rFonts w:ascii="Quicksand" w:hAnsi="Quicksand"/>
          <w:u w:val="single"/>
          <w:lang w:val="fr-FR"/>
        </w:rPr>
        <w:t xml:space="preserve">Personne habilitée à donner les renseignements relatifs aux nantissements et cessions de créances : </w:t>
      </w:r>
    </w:p>
    <w:p w14:paraId="062CE1D8" w14:textId="77777777" w:rsidR="004A234D" w:rsidRPr="004A234D" w:rsidRDefault="004A234D" w:rsidP="004A234D">
      <w:pPr>
        <w:pStyle w:val="ParagrapheIndent1"/>
        <w:spacing w:after="240"/>
        <w:rPr>
          <w:rFonts w:ascii="Quicksand" w:hAnsi="Quicksand"/>
          <w:lang w:val="fr-FR"/>
        </w:rPr>
      </w:pPr>
      <w:r w:rsidRPr="004A234D">
        <w:rPr>
          <w:rFonts w:ascii="Quicksand" w:hAnsi="Quicksand"/>
          <w:lang w:val="fr-FR"/>
        </w:rPr>
        <w:t>Direction des Finances COMMUNAUTE DE COMMUNES MEDITARRANEE PORTE DES MAURES</w:t>
      </w:r>
    </w:p>
    <w:p w14:paraId="02E0E248" w14:textId="77777777" w:rsidR="00447B6D" w:rsidRPr="004A234D" w:rsidRDefault="00504031" w:rsidP="004A234D">
      <w:pPr>
        <w:pStyle w:val="ParagrapheIndent1"/>
        <w:spacing w:after="240"/>
        <w:rPr>
          <w:rFonts w:ascii="Quicksand" w:hAnsi="Quicksand"/>
          <w:lang w:val="fr-FR"/>
        </w:rPr>
      </w:pPr>
      <w:r w:rsidRPr="004A234D">
        <w:rPr>
          <w:rFonts w:ascii="Quicksand" w:hAnsi="Quicksand"/>
          <w:u w:val="single"/>
          <w:lang w:val="fr-FR"/>
        </w:rPr>
        <w:t>Ordonnateur :</w:t>
      </w:r>
      <w:r w:rsidRPr="004A234D">
        <w:rPr>
          <w:rFonts w:ascii="Quicksand" w:hAnsi="Quicksand"/>
          <w:lang w:val="fr-FR"/>
        </w:rPr>
        <w:t xml:space="preserve"> Monsieur le Président de la Communauté de </w:t>
      </w:r>
      <w:r w:rsidR="00880836">
        <w:rPr>
          <w:rFonts w:ascii="Quicksand" w:hAnsi="Quicksand"/>
          <w:lang w:val="fr-FR"/>
        </w:rPr>
        <w:t>c</w:t>
      </w:r>
      <w:r w:rsidRPr="004A234D">
        <w:rPr>
          <w:rFonts w:ascii="Quicksand" w:hAnsi="Quicksand"/>
          <w:lang w:val="fr-FR"/>
        </w:rPr>
        <w:t>ommunes Méditerranée Porte des Maures.</w:t>
      </w:r>
    </w:p>
    <w:p w14:paraId="08558A39" w14:textId="77777777" w:rsidR="004A234D" w:rsidRPr="00C45F88" w:rsidRDefault="004A234D" w:rsidP="004A234D">
      <w:pPr>
        <w:pStyle w:val="ParagrapheIndent1"/>
        <w:spacing w:after="240"/>
        <w:rPr>
          <w:rFonts w:ascii="Quicksand" w:hAnsi="Quicksand"/>
          <w:lang w:val="fr-FR"/>
        </w:rPr>
      </w:pPr>
      <w:r w:rsidRPr="00C45F88">
        <w:rPr>
          <w:rFonts w:ascii="Quicksand" w:hAnsi="Quicksand"/>
          <w:u w:val="single"/>
          <w:lang w:val="fr-FR"/>
        </w:rPr>
        <w:t>Comptable assignataire des paiements :</w:t>
      </w:r>
      <w:r w:rsidRPr="00C45F88">
        <w:rPr>
          <w:rFonts w:ascii="Quicksand" w:hAnsi="Quicksand"/>
          <w:lang w:val="fr-FR"/>
        </w:rPr>
        <w:t xml:space="preserve"> Trésorerie Hyères</w:t>
      </w:r>
    </w:p>
    <w:p w14:paraId="54A46AAD" w14:textId="77777777" w:rsidR="00C45F88" w:rsidRPr="00C45F88" w:rsidRDefault="00C45F88" w:rsidP="00C45F88">
      <w:pPr>
        <w:pStyle w:val="ParagrapheIndent2"/>
        <w:spacing w:line="232" w:lineRule="exact"/>
        <w:jc w:val="both"/>
        <w:rPr>
          <w:rFonts w:ascii="Quicksand" w:hAnsi="Quicksand"/>
          <w:color w:val="000000"/>
          <w:lang w:val="fr-FR"/>
        </w:rPr>
      </w:pPr>
      <w:r w:rsidRPr="00C45F88">
        <w:rPr>
          <w:rFonts w:ascii="Quicksand" w:hAnsi="Quicksand"/>
          <w:color w:val="000000"/>
          <w:lang w:val="fr-FR"/>
        </w:rPr>
        <w:t>La classification conforme au vocabulaire commun des marchés européens (CPV) est :</w:t>
      </w:r>
    </w:p>
    <w:p w14:paraId="429D41A2" w14:textId="77777777" w:rsidR="00C45F88" w:rsidRPr="00C45F88" w:rsidRDefault="00C45F88" w:rsidP="00C45F88">
      <w:pPr>
        <w:spacing w:after="200" w:line="240" w:lineRule="exact"/>
        <w:rPr>
          <w:rFonts w:ascii="Quicksand" w:hAnsi="Quicksand"/>
        </w:rPr>
      </w:pPr>
    </w:p>
    <w:tbl>
      <w:tblPr>
        <w:tblW w:w="0" w:type="auto"/>
        <w:tblLayout w:type="fixed"/>
        <w:tblLook w:val="04A0" w:firstRow="1" w:lastRow="0" w:firstColumn="1" w:lastColumn="0" w:noHBand="0" w:noVBand="1"/>
      </w:tblPr>
      <w:tblGrid>
        <w:gridCol w:w="1800"/>
        <w:gridCol w:w="7800"/>
      </w:tblGrid>
      <w:tr w:rsidR="00C45F88" w:rsidRPr="00C45F88" w14:paraId="7D4FC23D" w14:textId="77777777" w:rsidTr="00C24ED6">
        <w:trPr>
          <w:trHeight w:val="505"/>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EBC9C2" w14:textId="77777777" w:rsidR="00C45F88" w:rsidRPr="00C45F88" w:rsidRDefault="00C45F88" w:rsidP="00C24ED6">
            <w:pPr>
              <w:spacing w:before="140" w:after="40"/>
              <w:jc w:val="center"/>
              <w:rPr>
                <w:rFonts w:ascii="Quicksand" w:eastAsia="Trebuchet MS" w:hAnsi="Quicksand" w:cs="Trebuchet MS"/>
                <w:color w:val="000000"/>
              </w:rPr>
            </w:pPr>
            <w:r w:rsidRPr="00C45F88">
              <w:rPr>
                <w:rFonts w:ascii="Quicksand" w:eastAsia="Trebuchet MS" w:hAnsi="Quicksand" w:cs="Trebuchet MS"/>
                <w:color w:val="000000"/>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A7CC26" w14:textId="77777777" w:rsidR="00C45F88" w:rsidRPr="00C45F88" w:rsidRDefault="00C45F88" w:rsidP="00C24ED6">
            <w:pPr>
              <w:spacing w:before="140" w:after="40"/>
              <w:jc w:val="center"/>
              <w:rPr>
                <w:rFonts w:ascii="Quicksand" w:eastAsia="Trebuchet MS" w:hAnsi="Quicksand" w:cs="Trebuchet MS"/>
                <w:color w:val="000000"/>
              </w:rPr>
            </w:pPr>
            <w:r w:rsidRPr="00C45F88">
              <w:rPr>
                <w:rFonts w:ascii="Quicksand" w:eastAsia="Trebuchet MS" w:hAnsi="Quicksand" w:cs="Trebuchet MS"/>
                <w:color w:val="000000"/>
              </w:rPr>
              <w:t>Description</w:t>
            </w:r>
          </w:p>
        </w:tc>
      </w:tr>
      <w:tr w:rsidR="00C45F88" w:rsidRPr="00C45F88" w14:paraId="7F8981BF" w14:textId="77777777" w:rsidTr="00C24ED6">
        <w:trPr>
          <w:trHeight w:val="525"/>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DBA8B3" w14:textId="77777777" w:rsidR="00C45F88" w:rsidRPr="00C45F88" w:rsidRDefault="00C45F88" w:rsidP="00C24ED6">
            <w:pPr>
              <w:spacing w:before="60" w:after="40"/>
              <w:ind w:left="40" w:right="40"/>
              <w:jc w:val="center"/>
              <w:rPr>
                <w:rFonts w:ascii="Quicksand" w:eastAsia="Trebuchet MS" w:hAnsi="Quicksand" w:cs="Trebuchet MS"/>
                <w:color w:val="000000"/>
              </w:rPr>
            </w:pPr>
            <w:r w:rsidRPr="00C45F88">
              <w:rPr>
                <w:rFonts w:ascii="Quicksand" w:eastAsia="Trebuchet MS" w:hAnsi="Quicksand" w:cs="Trebuchet MS"/>
                <w:color w:val="000000"/>
              </w:rPr>
              <w:t>71000000-8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E3D5AF" w14:textId="77777777" w:rsidR="00C45F88" w:rsidRPr="00C45F88" w:rsidRDefault="00C45F88" w:rsidP="00C24ED6">
            <w:pPr>
              <w:spacing w:before="20" w:after="20" w:line="232" w:lineRule="exact"/>
              <w:ind w:left="40" w:right="40"/>
              <w:rPr>
                <w:rFonts w:ascii="Quicksand" w:eastAsia="Trebuchet MS" w:hAnsi="Quicksand" w:cs="Trebuchet MS"/>
                <w:color w:val="000000"/>
              </w:rPr>
            </w:pPr>
            <w:r w:rsidRPr="00C45F88">
              <w:rPr>
                <w:rFonts w:ascii="Quicksand" w:eastAsia="Trebuchet MS" w:hAnsi="Quicksand" w:cs="Trebuchet MS"/>
                <w:color w:val="000000"/>
              </w:rPr>
              <w:t>Services d'architecture, services de construction, services d'ingénierie et services d'inspection</w:t>
            </w:r>
          </w:p>
        </w:tc>
      </w:tr>
    </w:tbl>
    <w:p w14:paraId="59438129" w14:textId="77777777" w:rsidR="00C45F88" w:rsidRPr="00C45F88" w:rsidRDefault="00C45F88" w:rsidP="00C45F88">
      <w:pPr>
        <w:spacing w:line="240" w:lineRule="exact"/>
        <w:rPr>
          <w:rFonts w:ascii="Quicksand" w:hAnsi="Quicksand"/>
        </w:rPr>
      </w:pPr>
    </w:p>
    <w:p w14:paraId="148ECE51" w14:textId="77777777" w:rsidR="00C45F88" w:rsidRPr="004A234D" w:rsidRDefault="00C45F88" w:rsidP="004A234D">
      <w:pPr>
        <w:pStyle w:val="ParagrapheIndent1"/>
        <w:spacing w:after="240"/>
        <w:rPr>
          <w:rFonts w:ascii="Quicksand" w:hAnsi="Quicksand"/>
          <w:lang w:val="fr-FR"/>
        </w:rPr>
      </w:pPr>
    </w:p>
    <w:p w14:paraId="458DAF4D" w14:textId="77777777" w:rsidR="00447B6D" w:rsidRPr="005B1F29" w:rsidRDefault="00504031" w:rsidP="005B1F29">
      <w:pPr>
        <w:pStyle w:val="Titre1"/>
        <w:numPr>
          <w:ilvl w:val="0"/>
          <w:numId w:val="2"/>
        </w:numPr>
        <w:ind w:left="0" w:firstLine="0"/>
        <w:rPr>
          <w:rFonts w:cs="Tahoma"/>
        </w:rPr>
      </w:pPr>
      <w:bookmarkStart w:id="4" w:name="_Toc57976055"/>
      <w:bookmarkStart w:id="5" w:name="_Toc229995147"/>
      <w:bookmarkEnd w:id="4"/>
      <w:r w:rsidRPr="005B1F29">
        <w:rPr>
          <w:rFonts w:cs="Tahoma"/>
        </w:rPr>
        <w:t>Contractant(s)</w:t>
      </w:r>
      <w:bookmarkEnd w:id="5"/>
    </w:p>
    <w:p w14:paraId="678AE773" w14:textId="77777777" w:rsidR="00447B6D" w:rsidRDefault="00504031">
      <w:pPr>
        <w:pStyle w:val="Standard"/>
        <w:rPr>
          <w:rFonts w:ascii="Quicksand" w:hAnsi="Quicksand"/>
        </w:rPr>
      </w:pPr>
      <w:r w:rsidRPr="001821A8">
        <w:rPr>
          <w:rStyle w:val="StyleRedaliaNormalVerdana1Car"/>
          <w:rFonts w:ascii="Quicksand" w:hAnsi="Quicksand"/>
        </w:rPr>
        <w:t></w:t>
      </w:r>
      <w:r w:rsidRPr="001821A8">
        <w:rPr>
          <w:rFonts w:ascii="Quicksand" w:eastAsia="Tahoma" w:hAnsi="Quicksand"/>
          <w:b/>
          <w:bCs/>
        </w:rPr>
        <w:t xml:space="preserve"> </w:t>
      </w:r>
      <w:r w:rsidRPr="001821A8">
        <w:rPr>
          <w:rFonts w:ascii="Quicksand" w:hAnsi="Quicksand"/>
          <w:b/>
          <w:bCs/>
        </w:rPr>
        <w:t>Je soussigné</w:t>
      </w:r>
      <w:r w:rsidRPr="001821A8">
        <w:rPr>
          <w:rStyle w:val="StyleRedaliaNormalVerdana1Car"/>
          <w:rFonts w:ascii="Quicksand" w:hAnsi="Quicksand" w:cs="Tahoma"/>
        </w:rPr>
        <w:t xml:space="preserve">, </w:t>
      </w:r>
      <w:r w:rsidRPr="001821A8">
        <w:rPr>
          <w:rFonts w:ascii="Quicksand" w:hAnsi="Quicksand"/>
        </w:rPr>
        <w:t>(Cochez cette case si vous répondez en tant que titulaire unique)</w:t>
      </w:r>
    </w:p>
    <w:p w14:paraId="2B292037" w14:textId="77777777" w:rsidR="00965C33" w:rsidRPr="001821A8" w:rsidRDefault="00965C33">
      <w:pPr>
        <w:pStyle w:val="Standard"/>
        <w:rPr>
          <w:rFonts w:ascii="Quicksand" w:hAnsi="Quicksand"/>
        </w:rPr>
      </w:pPr>
    </w:p>
    <w:p w14:paraId="56DE15BF"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Nom :</w:t>
      </w:r>
      <w:r w:rsidRPr="001821A8">
        <w:rPr>
          <w:rFonts w:ascii="Quicksand" w:hAnsi="Quicksand" w:cs="Tahoma"/>
          <w:sz w:val="20"/>
          <w:szCs w:val="20"/>
        </w:rPr>
        <w:tab/>
      </w:r>
    </w:p>
    <w:p w14:paraId="20F51A9A"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Prénom :</w:t>
      </w:r>
      <w:r w:rsidRPr="001821A8">
        <w:rPr>
          <w:rFonts w:ascii="Quicksand" w:hAnsi="Quicksand" w:cs="Tahoma"/>
          <w:sz w:val="20"/>
          <w:szCs w:val="20"/>
        </w:rPr>
        <w:tab/>
      </w:r>
    </w:p>
    <w:p w14:paraId="760A5418"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Domicilié à :</w:t>
      </w:r>
      <w:r w:rsidRPr="001821A8">
        <w:rPr>
          <w:rFonts w:ascii="Quicksand" w:hAnsi="Quicksand" w:cs="Tahoma"/>
          <w:sz w:val="20"/>
          <w:szCs w:val="20"/>
        </w:rPr>
        <w:tab/>
      </w:r>
    </w:p>
    <w:p w14:paraId="054907DF" w14:textId="77777777" w:rsidR="00447B6D" w:rsidRPr="001821A8" w:rsidRDefault="00504031">
      <w:pPr>
        <w:pStyle w:val="StyleRedaliaNormalVerdanaCentrEncadrementSimpleAu"/>
        <w:rPr>
          <w:rFonts w:ascii="Quicksand" w:hAnsi="Quicksand"/>
        </w:rPr>
      </w:pPr>
      <w:r w:rsidRPr="001821A8">
        <w:rPr>
          <w:rFonts w:ascii="Quicksand" w:eastAsia="Wingdings" w:hAnsi="Quicksand" w:cs="Wingdings"/>
          <w:sz w:val="20"/>
          <w:szCs w:val="20"/>
        </w:rPr>
        <w:t></w:t>
      </w:r>
      <w:r w:rsidRPr="001821A8">
        <w:rPr>
          <w:rFonts w:ascii="Quicksand" w:eastAsia="Tahoma" w:hAnsi="Quicksand" w:cs="Tahoma"/>
          <w:sz w:val="20"/>
          <w:szCs w:val="20"/>
        </w:rPr>
        <w:t xml:space="preserve"> </w:t>
      </w:r>
      <w:r w:rsidRPr="001821A8">
        <w:rPr>
          <w:rFonts w:ascii="Quicksand" w:hAnsi="Quicksand" w:cs="Tahoma"/>
          <w:sz w:val="20"/>
          <w:szCs w:val="20"/>
        </w:rPr>
        <w:t>Agissant en mon nom personnel ou sous le nom de :</w:t>
      </w:r>
    </w:p>
    <w:p w14:paraId="5DBF9FE5"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ab/>
      </w:r>
    </w:p>
    <w:p w14:paraId="1B6602A3"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Domicilié à :</w:t>
      </w:r>
      <w:r w:rsidRPr="001821A8">
        <w:rPr>
          <w:rFonts w:ascii="Quicksand" w:hAnsi="Quicksand" w:cs="Tahoma"/>
          <w:sz w:val="20"/>
          <w:szCs w:val="20"/>
        </w:rPr>
        <w:tab/>
      </w:r>
    </w:p>
    <w:p w14:paraId="337FF704" w14:textId="77777777" w:rsidR="00447B6D" w:rsidRPr="001821A8" w:rsidRDefault="00447B6D">
      <w:pPr>
        <w:pStyle w:val="StyleRedaliaNormalVerdanaEncadrementSimpleAutomatiqu"/>
        <w:rPr>
          <w:rFonts w:ascii="Quicksand" w:hAnsi="Quicksand" w:cs="Tahoma"/>
          <w:sz w:val="20"/>
          <w:szCs w:val="20"/>
        </w:rPr>
      </w:pPr>
    </w:p>
    <w:p w14:paraId="4F341916" w14:textId="77777777" w:rsidR="00447B6D" w:rsidRPr="001821A8" w:rsidRDefault="00504031">
      <w:pPr>
        <w:pStyle w:val="StyleRedaliaNormalVerdanaCentrEncadrementSimpleAu"/>
        <w:rPr>
          <w:rFonts w:ascii="Quicksand" w:hAnsi="Quicksand"/>
        </w:rPr>
      </w:pPr>
      <w:r w:rsidRPr="001821A8">
        <w:rPr>
          <w:rFonts w:ascii="Quicksand" w:eastAsia="Wingdings" w:hAnsi="Quicksand" w:cs="Wingdings"/>
          <w:sz w:val="20"/>
          <w:szCs w:val="20"/>
        </w:rPr>
        <w:t></w:t>
      </w:r>
      <w:r w:rsidRPr="001821A8">
        <w:rPr>
          <w:rFonts w:ascii="Quicksand" w:eastAsia="Tahoma" w:hAnsi="Quicksand" w:cs="Tahoma"/>
          <w:sz w:val="20"/>
          <w:szCs w:val="20"/>
        </w:rPr>
        <w:t xml:space="preserve"> </w:t>
      </w:r>
      <w:r w:rsidRPr="001821A8">
        <w:rPr>
          <w:rFonts w:ascii="Quicksand" w:hAnsi="Quicksand" w:cs="Tahoma"/>
          <w:sz w:val="20"/>
          <w:szCs w:val="20"/>
        </w:rPr>
        <w:t>Agissant pour le nom et le compte de la Société :</w:t>
      </w:r>
    </w:p>
    <w:p w14:paraId="1CB34985"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ab/>
      </w:r>
    </w:p>
    <w:p w14:paraId="251835B4" w14:textId="77777777" w:rsidR="00447B6D" w:rsidRPr="001821A8" w:rsidRDefault="00504031">
      <w:pPr>
        <w:pStyle w:val="StyleRedaliaNormalVerdanaGaucheEncadrementSimpleAu"/>
        <w:rPr>
          <w:rFonts w:ascii="Quicksand" w:hAnsi="Quicksand" w:cs="Tahoma"/>
          <w:sz w:val="20"/>
          <w:szCs w:val="20"/>
        </w:rPr>
      </w:pPr>
      <w:r w:rsidRPr="001821A8">
        <w:rPr>
          <w:rFonts w:ascii="Quicksand" w:hAnsi="Quicksand" w:cs="Tahoma"/>
          <w:sz w:val="20"/>
          <w:szCs w:val="20"/>
        </w:rPr>
        <w:t>Domiciliée à :</w:t>
      </w:r>
      <w:r w:rsidRPr="001821A8">
        <w:rPr>
          <w:rFonts w:ascii="Quicksand" w:hAnsi="Quicksand" w:cs="Tahoma"/>
          <w:sz w:val="20"/>
          <w:szCs w:val="20"/>
        </w:rPr>
        <w:tab/>
      </w:r>
    </w:p>
    <w:p w14:paraId="2CD111AF" w14:textId="77777777" w:rsidR="00447B6D" w:rsidRPr="001821A8" w:rsidRDefault="00447B6D">
      <w:pPr>
        <w:pStyle w:val="StyleRedaliaNormalVerdanaEncadrementSimpleAutomatiqu"/>
        <w:rPr>
          <w:rFonts w:ascii="Quicksand" w:hAnsi="Quicksand" w:cs="Tahoma"/>
          <w:sz w:val="20"/>
          <w:szCs w:val="20"/>
        </w:rPr>
      </w:pPr>
    </w:p>
    <w:p w14:paraId="6DFC09B8" w14:textId="77777777" w:rsidR="00965C33" w:rsidRDefault="00965C33">
      <w:pPr>
        <w:pStyle w:val="StyleRedaliaNormalVerdana1"/>
        <w:rPr>
          <w:rStyle w:val="StyleRedaliaNormalVerdana1Car"/>
          <w:rFonts w:ascii="Quicksand" w:hAnsi="Quicksand" w:cs="Tahoma"/>
          <w:sz w:val="20"/>
          <w:szCs w:val="20"/>
        </w:rPr>
      </w:pPr>
    </w:p>
    <w:p w14:paraId="6BA03180" w14:textId="263F85C8" w:rsidR="00447B6D" w:rsidRPr="001821A8" w:rsidRDefault="00504031">
      <w:pPr>
        <w:pStyle w:val="StyleRedaliaNormalVerdana1"/>
        <w:rPr>
          <w:rFonts w:ascii="Quicksand" w:hAnsi="Quicksand"/>
        </w:rPr>
      </w:pPr>
      <w:r w:rsidRPr="001821A8">
        <w:rPr>
          <w:rStyle w:val="StyleRedaliaNormalVerdana1Car"/>
          <w:rFonts w:ascii="Quicksand" w:hAnsi="Quicksand" w:cs="Tahoma"/>
          <w:sz w:val="20"/>
          <w:szCs w:val="20"/>
        </w:rPr>
        <w:t>N° d'identité SIRET :……</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7B97EDEA" w14:textId="77777777" w:rsidR="00447B6D" w:rsidRPr="001821A8" w:rsidRDefault="00504031">
      <w:pPr>
        <w:pStyle w:val="StyleRedaliaNormalVerdana1"/>
        <w:rPr>
          <w:rFonts w:ascii="Quicksand" w:hAnsi="Quicksand"/>
        </w:rPr>
      </w:pPr>
      <w:r w:rsidRPr="001821A8">
        <w:rPr>
          <w:rFonts w:ascii="Quicksand" w:hAnsi="Quicksand" w:cs="Tahoma"/>
          <w:sz w:val="20"/>
          <w:szCs w:val="20"/>
        </w:rPr>
        <w:t>N° d’inscription SIREN :……</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0E8F11F0" w14:textId="77777777" w:rsidR="00447B6D" w:rsidRPr="001821A8" w:rsidRDefault="00504031">
      <w:pPr>
        <w:pStyle w:val="StyleRedaliaNormalVerdana1"/>
        <w:rPr>
          <w:rFonts w:ascii="Quicksand" w:hAnsi="Quicksand"/>
        </w:rPr>
      </w:pPr>
      <w:r w:rsidRPr="001821A8">
        <w:rPr>
          <w:rFonts w:ascii="Quicksand" w:hAnsi="Quicksand" w:cs="Tahoma"/>
          <w:sz w:val="20"/>
          <w:szCs w:val="20"/>
        </w:rPr>
        <w:t>N° d’inscription au répertoire des métiers ou au registre du commerce et des sociétés : ……</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21AFD545" w14:textId="77777777" w:rsidR="00447B6D" w:rsidRPr="001821A8" w:rsidRDefault="00504031">
      <w:pPr>
        <w:pStyle w:val="StyleRedaliaNormalVerdana1"/>
        <w:rPr>
          <w:rFonts w:ascii="Quicksand" w:hAnsi="Quicksand"/>
        </w:rPr>
      </w:pPr>
      <w:r w:rsidRPr="001821A8">
        <w:rPr>
          <w:rFonts w:ascii="Quicksand" w:hAnsi="Quicksand" w:cs="Tahoma"/>
          <w:sz w:val="20"/>
          <w:szCs w:val="20"/>
        </w:rPr>
        <w:t>Code NAF : ……</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71956A91" w14:textId="77777777" w:rsidR="00447B6D" w:rsidRDefault="00447B6D">
      <w:pPr>
        <w:pStyle w:val="StyleRedaliaNormalVerdana1"/>
        <w:rPr>
          <w:rFonts w:ascii="Quicksand" w:hAnsi="Quicksand" w:cs="Tahoma"/>
          <w:sz w:val="20"/>
          <w:szCs w:val="20"/>
        </w:rPr>
      </w:pPr>
    </w:p>
    <w:p w14:paraId="400294DF" w14:textId="77777777" w:rsidR="00965C33" w:rsidRDefault="00965C33">
      <w:pPr>
        <w:pStyle w:val="StyleRedaliaNormalVerdana1"/>
        <w:rPr>
          <w:rFonts w:ascii="Quicksand" w:hAnsi="Quicksand" w:cs="Tahoma"/>
          <w:sz w:val="20"/>
          <w:szCs w:val="20"/>
        </w:rPr>
      </w:pPr>
    </w:p>
    <w:p w14:paraId="1F23E45A" w14:textId="77777777" w:rsidR="00965C33" w:rsidRDefault="00965C33">
      <w:pPr>
        <w:pStyle w:val="StyleRedaliaNormalVerdana1"/>
        <w:rPr>
          <w:rFonts w:ascii="Quicksand" w:hAnsi="Quicksand" w:cs="Tahoma"/>
          <w:sz w:val="20"/>
          <w:szCs w:val="20"/>
        </w:rPr>
      </w:pPr>
    </w:p>
    <w:p w14:paraId="6943AF19" w14:textId="77777777" w:rsidR="00965C33" w:rsidRDefault="00965C33">
      <w:pPr>
        <w:pStyle w:val="StyleRedaliaNormalVerdana1"/>
        <w:rPr>
          <w:rFonts w:ascii="Quicksand" w:hAnsi="Quicksand" w:cs="Tahoma"/>
          <w:sz w:val="20"/>
          <w:szCs w:val="20"/>
        </w:rPr>
      </w:pPr>
    </w:p>
    <w:p w14:paraId="703E6F44" w14:textId="77777777" w:rsidR="00965C33" w:rsidRPr="001821A8" w:rsidRDefault="00965C33">
      <w:pPr>
        <w:pStyle w:val="StyleRedaliaNormalVerdana1"/>
        <w:rPr>
          <w:rFonts w:ascii="Quicksand" w:hAnsi="Quicksand" w:cs="Tahoma"/>
          <w:sz w:val="20"/>
          <w:szCs w:val="20"/>
        </w:rPr>
      </w:pPr>
    </w:p>
    <w:p w14:paraId="0C2626DA" w14:textId="77777777" w:rsidR="00447B6D" w:rsidRPr="001821A8" w:rsidRDefault="00504031">
      <w:pPr>
        <w:pStyle w:val="StyleRedaliaNormalVerdana1"/>
        <w:rPr>
          <w:rFonts w:ascii="Quicksand" w:hAnsi="Quicksand"/>
        </w:rPr>
      </w:pPr>
      <w:r w:rsidRPr="001821A8">
        <w:rPr>
          <w:rFonts w:ascii="Quicksand" w:eastAsia="Wingdings" w:hAnsi="Quicksand" w:cs="Wingdings"/>
          <w:sz w:val="20"/>
          <w:szCs w:val="20"/>
        </w:rPr>
        <w:lastRenderedPageBreak/>
        <w:t></w:t>
      </w:r>
      <w:r w:rsidRPr="001821A8">
        <w:rPr>
          <w:rFonts w:ascii="Quicksand" w:eastAsia="Tahoma" w:hAnsi="Quicksand" w:cs="Tahoma"/>
          <w:b/>
          <w:bCs/>
          <w:sz w:val="20"/>
          <w:szCs w:val="20"/>
        </w:rPr>
        <w:t xml:space="preserve"> </w:t>
      </w:r>
      <w:r w:rsidRPr="001821A8">
        <w:rPr>
          <w:rFonts w:ascii="Quicksand" w:hAnsi="Quicksand" w:cs="Tahoma"/>
          <w:b/>
          <w:bCs/>
          <w:sz w:val="20"/>
          <w:szCs w:val="20"/>
        </w:rPr>
        <w:t>Nous soussignés</w:t>
      </w:r>
      <w:r w:rsidRPr="001821A8">
        <w:rPr>
          <w:rFonts w:ascii="Quicksand" w:hAnsi="Quicksand" w:cs="Tahoma"/>
          <w:sz w:val="20"/>
          <w:szCs w:val="20"/>
        </w:rPr>
        <w:t xml:space="preserve">, </w:t>
      </w:r>
      <w:r w:rsidRPr="001821A8">
        <w:rPr>
          <w:rFonts w:ascii="Quicksand" w:hAnsi="Quicksand" w:cs="Tahoma"/>
          <w:i/>
          <w:iCs/>
          <w:color w:val="808080"/>
          <w:sz w:val="20"/>
          <w:szCs w:val="20"/>
        </w:rPr>
        <w:t>(Cochez cette case si vous répondez en tant que groupement)</w:t>
      </w:r>
    </w:p>
    <w:p w14:paraId="2EAD3B82" w14:textId="77777777" w:rsidR="00447B6D" w:rsidRPr="001821A8" w:rsidRDefault="00447B6D">
      <w:pPr>
        <w:pStyle w:val="StyleRedaliaNormalVerdanaEncadrementSimpleAutomatiqu"/>
        <w:rPr>
          <w:rFonts w:ascii="Quicksand" w:hAnsi="Quicksand" w:cs="Tahoma"/>
          <w:sz w:val="20"/>
          <w:szCs w:val="20"/>
        </w:rPr>
      </w:pPr>
    </w:p>
    <w:p w14:paraId="17F07975" w14:textId="77777777" w:rsidR="00965C33" w:rsidRDefault="00965C33">
      <w:pPr>
        <w:pStyle w:val="Standard"/>
        <w:rPr>
          <w:rFonts w:ascii="Quicksand" w:hAnsi="Quicksand"/>
        </w:rPr>
      </w:pPr>
    </w:p>
    <w:p w14:paraId="46D0BA8D" w14:textId="64A1380F" w:rsidR="00447B6D" w:rsidRPr="001821A8" w:rsidRDefault="00504031">
      <w:pPr>
        <w:pStyle w:val="Standard"/>
        <w:rPr>
          <w:rFonts w:ascii="Quicksand" w:hAnsi="Quicksand"/>
        </w:rPr>
      </w:pPr>
      <w:r w:rsidRPr="001821A8">
        <w:rPr>
          <w:rFonts w:ascii="Quicksand" w:hAnsi="Quicksand"/>
        </w:rPr>
        <w:t>Cotraitant 1</w:t>
      </w:r>
    </w:p>
    <w:p w14:paraId="50918245"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Nom :</w:t>
      </w:r>
      <w:r w:rsidRPr="001821A8">
        <w:rPr>
          <w:rFonts w:ascii="Quicksand" w:hAnsi="Quicksand" w:cs="Tahoma"/>
          <w:sz w:val="20"/>
          <w:szCs w:val="20"/>
        </w:rPr>
        <w:tab/>
      </w:r>
    </w:p>
    <w:p w14:paraId="793F831B"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Prénom :</w:t>
      </w:r>
      <w:r w:rsidRPr="001821A8">
        <w:rPr>
          <w:rFonts w:ascii="Quicksand" w:hAnsi="Quicksand" w:cs="Tahoma"/>
          <w:sz w:val="20"/>
          <w:szCs w:val="20"/>
        </w:rPr>
        <w:tab/>
      </w:r>
    </w:p>
    <w:p w14:paraId="14958E2F" w14:textId="77777777" w:rsidR="00447B6D" w:rsidRPr="001821A8" w:rsidRDefault="00447B6D">
      <w:pPr>
        <w:pStyle w:val="StyleRedaliaNormalVerdanaEncadrementSimpleAutomatiqu"/>
        <w:rPr>
          <w:rFonts w:ascii="Quicksand" w:hAnsi="Quicksand" w:cs="Tahoma"/>
          <w:sz w:val="20"/>
          <w:szCs w:val="20"/>
        </w:rPr>
      </w:pPr>
    </w:p>
    <w:p w14:paraId="487C5FCA" w14:textId="77777777" w:rsidR="00447B6D" w:rsidRPr="001821A8" w:rsidRDefault="00504031">
      <w:pPr>
        <w:pStyle w:val="StyleRedaliaNormalVerdanaCentrEncadrementSimpleAu"/>
        <w:rPr>
          <w:rFonts w:ascii="Quicksand" w:hAnsi="Quicksand"/>
        </w:rPr>
      </w:pPr>
      <w:r w:rsidRPr="001821A8">
        <w:rPr>
          <w:rFonts w:ascii="Quicksand" w:eastAsia="Wingdings" w:hAnsi="Quicksand" w:cs="Wingdings"/>
          <w:sz w:val="20"/>
          <w:szCs w:val="20"/>
        </w:rPr>
        <w:t></w:t>
      </w:r>
      <w:r w:rsidRPr="001821A8">
        <w:rPr>
          <w:rFonts w:ascii="Quicksand" w:eastAsia="Tahoma" w:hAnsi="Quicksand" w:cs="Tahoma"/>
          <w:sz w:val="20"/>
          <w:szCs w:val="20"/>
        </w:rPr>
        <w:t xml:space="preserve"> </w:t>
      </w:r>
      <w:r w:rsidRPr="001821A8">
        <w:rPr>
          <w:rFonts w:ascii="Quicksand" w:hAnsi="Quicksand" w:cs="Tahoma"/>
          <w:sz w:val="20"/>
          <w:szCs w:val="20"/>
        </w:rPr>
        <w:t>Agissant en mon nom personnel ou sous le nom de :</w:t>
      </w:r>
    </w:p>
    <w:p w14:paraId="6673A37E"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ab/>
      </w:r>
    </w:p>
    <w:p w14:paraId="7D54142D"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Domicilié à :</w:t>
      </w:r>
      <w:r w:rsidRPr="001821A8">
        <w:rPr>
          <w:rFonts w:ascii="Quicksand" w:hAnsi="Quicksand" w:cs="Tahoma"/>
          <w:sz w:val="20"/>
          <w:szCs w:val="20"/>
        </w:rPr>
        <w:tab/>
      </w:r>
    </w:p>
    <w:p w14:paraId="1D9708C5" w14:textId="77777777" w:rsidR="00447B6D" w:rsidRPr="001821A8" w:rsidRDefault="00447B6D">
      <w:pPr>
        <w:pStyle w:val="StyleRedaliaNormalVerdanaEncadrementSimpleAutomatiqu"/>
        <w:rPr>
          <w:rFonts w:ascii="Quicksand" w:hAnsi="Quicksand" w:cs="Tahoma"/>
          <w:sz w:val="20"/>
          <w:szCs w:val="20"/>
        </w:rPr>
      </w:pPr>
    </w:p>
    <w:p w14:paraId="4638424F" w14:textId="77777777" w:rsidR="00447B6D" w:rsidRPr="001821A8" w:rsidRDefault="00504031">
      <w:pPr>
        <w:pStyle w:val="StyleRedaliaNormalVerdanaCentrEncadrementSimpleAu"/>
        <w:rPr>
          <w:rFonts w:ascii="Quicksand" w:hAnsi="Quicksand"/>
        </w:rPr>
      </w:pPr>
      <w:r w:rsidRPr="001821A8">
        <w:rPr>
          <w:rFonts w:ascii="Quicksand" w:eastAsia="Wingdings" w:hAnsi="Quicksand" w:cs="Wingdings"/>
          <w:sz w:val="20"/>
          <w:szCs w:val="20"/>
        </w:rPr>
        <w:t></w:t>
      </w:r>
      <w:r w:rsidRPr="001821A8">
        <w:rPr>
          <w:rFonts w:ascii="Quicksand" w:eastAsia="Tahoma" w:hAnsi="Quicksand" w:cs="Tahoma"/>
          <w:sz w:val="20"/>
          <w:szCs w:val="20"/>
        </w:rPr>
        <w:t xml:space="preserve"> </w:t>
      </w:r>
      <w:r w:rsidRPr="001821A8">
        <w:rPr>
          <w:rFonts w:ascii="Quicksand" w:hAnsi="Quicksand" w:cs="Tahoma"/>
          <w:sz w:val="20"/>
          <w:szCs w:val="20"/>
        </w:rPr>
        <w:t>Agissant pour le nom et le compte de la Société :</w:t>
      </w:r>
    </w:p>
    <w:p w14:paraId="7754BB3F"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ab/>
      </w:r>
    </w:p>
    <w:p w14:paraId="08A044F8" w14:textId="77777777" w:rsidR="00447B6D" w:rsidRPr="001821A8" w:rsidRDefault="00504031">
      <w:pPr>
        <w:pStyle w:val="StyleRedaliaNormalVerdanaGaucheEncadrementSimpleAu"/>
        <w:rPr>
          <w:rFonts w:ascii="Quicksand" w:hAnsi="Quicksand" w:cs="Tahoma"/>
          <w:sz w:val="20"/>
          <w:szCs w:val="20"/>
        </w:rPr>
      </w:pPr>
      <w:r w:rsidRPr="001821A8">
        <w:rPr>
          <w:rFonts w:ascii="Quicksand" w:hAnsi="Quicksand" w:cs="Tahoma"/>
          <w:sz w:val="20"/>
          <w:szCs w:val="20"/>
        </w:rPr>
        <w:t>Domiciliée à :</w:t>
      </w:r>
      <w:r w:rsidRPr="001821A8">
        <w:rPr>
          <w:rFonts w:ascii="Quicksand" w:hAnsi="Quicksand" w:cs="Tahoma"/>
          <w:sz w:val="20"/>
          <w:szCs w:val="20"/>
        </w:rPr>
        <w:tab/>
      </w:r>
    </w:p>
    <w:p w14:paraId="078292EC" w14:textId="77777777" w:rsidR="00447B6D" w:rsidRPr="001821A8" w:rsidRDefault="00447B6D">
      <w:pPr>
        <w:pStyle w:val="StyleRedaliaNormalVerdanaEncadrementSimpleAutomatiqu"/>
        <w:rPr>
          <w:rFonts w:ascii="Quicksand" w:hAnsi="Quicksand" w:cs="Tahoma"/>
          <w:sz w:val="20"/>
          <w:szCs w:val="20"/>
        </w:rPr>
      </w:pPr>
    </w:p>
    <w:p w14:paraId="11723810" w14:textId="77777777" w:rsidR="00965C33" w:rsidRDefault="00965C33">
      <w:pPr>
        <w:pStyle w:val="StyleRedaliaNormalVerdana1"/>
        <w:rPr>
          <w:rStyle w:val="StyleRedaliaNormalVerdana1Car"/>
          <w:rFonts w:ascii="Quicksand" w:hAnsi="Quicksand" w:cs="Tahoma"/>
          <w:sz w:val="20"/>
          <w:szCs w:val="20"/>
        </w:rPr>
      </w:pPr>
    </w:p>
    <w:p w14:paraId="374B1D62" w14:textId="7F704774" w:rsidR="00447B6D" w:rsidRPr="001821A8" w:rsidRDefault="00504031">
      <w:pPr>
        <w:pStyle w:val="StyleRedaliaNormalVerdana1"/>
        <w:rPr>
          <w:rFonts w:ascii="Quicksand" w:hAnsi="Quicksand"/>
        </w:rPr>
      </w:pPr>
      <w:r w:rsidRPr="001821A8">
        <w:rPr>
          <w:rStyle w:val="StyleRedaliaNormalVerdana1Car"/>
          <w:rFonts w:ascii="Quicksand" w:hAnsi="Quicksand" w:cs="Tahoma"/>
          <w:sz w:val="20"/>
          <w:szCs w:val="20"/>
        </w:rPr>
        <w:t>N° d'identité SIRET :……</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57B3148A" w14:textId="77777777" w:rsidR="00447B6D" w:rsidRPr="001821A8" w:rsidRDefault="00504031">
      <w:pPr>
        <w:pStyle w:val="StyleRedaliaNormalVerdana1"/>
        <w:rPr>
          <w:rFonts w:ascii="Quicksand" w:hAnsi="Quicksand"/>
        </w:rPr>
      </w:pPr>
      <w:r w:rsidRPr="001821A8">
        <w:rPr>
          <w:rFonts w:ascii="Quicksand" w:hAnsi="Quicksand" w:cs="Tahoma"/>
          <w:sz w:val="20"/>
          <w:szCs w:val="20"/>
        </w:rPr>
        <w:t>N° d’inscription SIREN :……</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0C27C71B" w14:textId="77777777" w:rsidR="00447B6D" w:rsidRPr="001821A8" w:rsidRDefault="00504031">
      <w:pPr>
        <w:pStyle w:val="StyleRedaliaNormalVerdana1"/>
        <w:rPr>
          <w:rFonts w:ascii="Quicksand" w:hAnsi="Quicksand"/>
        </w:rPr>
      </w:pPr>
      <w:r w:rsidRPr="001821A8">
        <w:rPr>
          <w:rFonts w:ascii="Quicksand" w:hAnsi="Quicksand" w:cs="Tahoma"/>
          <w:sz w:val="20"/>
          <w:szCs w:val="20"/>
        </w:rPr>
        <w:t>N° d’inscription au répertoire des métiers ou au registre du commerce et des sociétés : ……</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6D0E0988" w14:textId="77777777" w:rsidR="00447B6D" w:rsidRPr="005A31B7" w:rsidRDefault="00504031">
      <w:pPr>
        <w:pStyle w:val="StyleRedaliaNormalVerdana1"/>
        <w:rPr>
          <w:rFonts w:ascii="Quicksand" w:hAnsi="Quicksand"/>
        </w:rPr>
      </w:pPr>
      <w:r w:rsidRPr="001821A8">
        <w:rPr>
          <w:rFonts w:ascii="Quicksand" w:hAnsi="Quicksand" w:cs="Tahoma"/>
          <w:sz w:val="20"/>
          <w:szCs w:val="20"/>
        </w:rPr>
        <w:t>Code NAF : ……</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4E90A57C" w14:textId="77777777" w:rsidR="00447B6D" w:rsidRPr="001821A8" w:rsidRDefault="00447B6D">
      <w:pPr>
        <w:pStyle w:val="StyleRedaliaNormalVerdana1"/>
        <w:rPr>
          <w:rFonts w:ascii="Quicksand" w:hAnsi="Quicksand" w:cs="Tahoma"/>
          <w:sz w:val="20"/>
          <w:szCs w:val="20"/>
        </w:rPr>
      </w:pPr>
    </w:p>
    <w:p w14:paraId="1E296249" w14:textId="77777777" w:rsidR="0051471E" w:rsidRDefault="0051471E">
      <w:pPr>
        <w:pStyle w:val="Standard"/>
        <w:rPr>
          <w:rStyle w:val="StyleRedaliaNormalVerdana1Car"/>
          <w:rFonts w:ascii="Quicksand" w:hAnsi="Quicksand"/>
        </w:rPr>
      </w:pPr>
    </w:p>
    <w:p w14:paraId="34AC5500" w14:textId="77777777" w:rsidR="00447B6D" w:rsidRPr="001821A8" w:rsidRDefault="00504031">
      <w:pPr>
        <w:pStyle w:val="Standard"/>
        <w:rPr>
          <w:rFonts w:ascii="Quicksand" w:hAnsi="Quicksand"/>
        </w:rPr>
      </w:pPr>
      <w:r w:rsidRPr="001821A8">
        <w:rPr>
          <w:rStyle w:val="StyleRedaliaNormalVerdana1Car"/>
          <w:rFonts w:ascii="Quicksand" w:hAnsi="Quicksand"/>
        </w:rPr>
        <w:t></w:t>
      </w:r>
      <w:r w:rsidRPr="001821A8">
        <w:rPr>
          <w:rFonts w:ascii="Quicksand" w:eastAsia="Tahoma" w:hAnsi="Quicksand"/>
          <w:b/>
          <w:bCs/>
        </w:rPr>
        <w:t xml:space="preserve"> </w:t>
      </w:r>
      <w:r w:rsidRPr="001821A8">
        <w:rPr>
          <w:rFonts w:ascii="Quicksand" w:hAnsi="Quicksand"/>
          <w:b/>
          <w:bCs/>
        </w:rPr>
        <w:t>Nous soussignés</w:t>
      </w:r>
      <w:r w:rsidRPr="001821A8">
        <w:rPr>
          <w:rStyle w:val="StyleRedaliaNormalVerdana1Car"/>
          <w:rFonts w:ascii="Quicksand" w:hAnsi="Quicksand" w:cs="Tahoma"/>
        </w:rPr>
        <w:t xml:space="preserve">, </w:t>
      </w:r>
      <w:r w:rsidRPr="001821A8">
        <w:rPr>
          <w:rFonts w:ascii="Quicksand" w:hAnsi="Quicksand"/>
        </w:rPr>
        <w:t>(Cochez cette case si vous répondez en tant que groupement)</w:t>
      </w:r>
    </w:p>
    <w:p w14:paraId="5245A99B" w14:textId="77777777" w:rsidR="00447B6D" w:rsidRPr="001821A8" w:rsidRDefault="00447B6D">
      <w:pPr>
        <w:pStyle w:val="StyleRedaliaNormalVerdanaEncadrementSimpleAutomatiqu"/>
        <w:rPr>
          <w:rFonts w:ascii="Quicksand" w:hAnsi="Quicksand"/>
        </w:rPr>
      </w:pPr>
    </w:p>
    <w:p w14:paraId="55887985" w14:textId="77777777" w:rsidR="00447B6D" w:rsidRPr="001821A8" w:rsidRDefault="00504031">
      <w:pPr>
        <w:pStyle w:val="Standard"/>
        <w:rPr>
          <w:rFonts w:ascii="Quicksand" w:hAnsi="Quicksand"/>
        </w:rPr>
      </w:pPr>
      <w:r w:rsidRPr="001821A8">
        <w:rPr>
          <w:rFonts w:ascii="Quicksand" w:hAnsi="Quicksand"/>
        </w:rPr>
        <w:t>Cotraitant 2</w:t>
      </w:r>
    </w:p>
    <w:p w14:paraId="6FAAD7D4"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Nom :</w:t>
      </w:r>
      <w:r w:rsidRPr="001821A8">
        <w:rPr>
          <w:rFonts w:ascii="Quicksand" w:hAnsi="Quicksand" w:cs="Tahoma"/>
          <w:sz w:val="20"/>
          <w:szCs w:val="20"/>
        </w:rPr>
        <w:tab/>
      </w:r>
    </w:p>
    <w:p w14:paraId="0826CB2B"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Prénom :</w:t>
      </w:r>
      <w:r w:rsidRPr="001821A8">
        <w:rPr>
          <w:rFonts w:ascii="Quicksand" w:hAnsi="Quicksand" w:cs="Tahoma"/>
          <w:sz w:val="20"/>
          <w:szCs w:val="20"/>
        </w:rPr>
        <w:tab/>
      </w:r>
    </w:p>
    <w:p w14:paraId="534CDA81" w14:textId="77777777" w:rsidR="00447B6D" w:rsidRPr="001821A8" w:rsidRDefault="00447B6D">
      <w:pPr>
        <w:pStyle w:val="StyleRedaliaNormalVerdanaEncadrementSimpleAutomatiqu"/>
        <w:rPr>
          <w:rFonts w:ascii="Quicksand" w:hAnsi="Quicksand" w:cs="Tahoma"/>
          <w:sz w:val="20"/>
          <w:szCs w:val="20"/>
        </w:rPr>
      </w:pPr>
    </w:p>
    <w:p w14:paraId="4667754F" w14:textId="77777777" w:rsidR="00447B6D" w:rsidRPr="001821A8" w:rsidRDefault="00504031">
      <w:pPr>
        <w:pStyle w:val="StyleRedaliaNormalVerdanaCentrEncadrementSimpleAu"/>
        <w:rPr>
          <w:rFonts w:ascii="Quicksand" w:hAnsi="Quicksand"/>
        </w:rPr>
      </w:pPr>
      <w:r w:rsidRPr="001821A8">
        <w:rPr>
          <w:rFonts w:ascii="Quicksand" w:eastAsia="Wingdings" w:hAnsi="Quicksand" w:cs="Wingdings"/>
          <w:sz w:val="20"/>
          <w:szCs w:val="20"/>
        </w:rPr>
        <w:t></w:t>
      </w:r>
      <w:r w:rsidRPr="001821A8">
        <w:rPr>
          <w:rFonts w:ascii="Quicksand" w:eastAsia="Tahoma" w:hAnsi="Quicksand" w:cs="Tahoma"/>
          <w:sz w:val="20"/>
          <w:szCs w:val="20"/>
        </w:rPr>
        <w:t xml:space="preserve"> </w:t>
      </w:r>
      <w:r w:rsidRPr="001821A8">
        <w:rPr>
          <w:rFonts w:ascii="Quicksand" w:hAnsi="Quicksand" w:cs="Tahoma"/>
          <w:sz w:val="20"/>
          <w:szCs w:val="20"/>
        </w:rPr>
        <w:t>Agissant en mon nom personnel ou sous le nom de :</w:t>
      </w:r>
    </w:p>
    <w:p w14:paraId="0A0C2780"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ab/>
      </w:r>
    </w:p>
    <w:p w14:paraId="0F541E23"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Domicilié à :</w:t>
      </w:r>
      <w:r w:rsidRPr="001821A8">
        <w:rPr>
          <w:rFonts w:ascii="Quicksand" w:hAnsi="Quicksand" w:cs="Tahoma"/>
          <w:sz w:val="20"/>
          <w:szCs w:val="20"/>
        </w:rPr>
        <w:tab/>
      </w:r>
    </w:p>
    <w:p w14:paraId="2914E6E1" w14:textId="77777777" w:rsidR="00447B6D" w:rsidRPr="001821A8" w:rsidRDefault="00447B6D">
      <w:pPr>
        <w:pStyle w:val="StyleRedaliaNormalVerdanaEncadrementSimpleAutomatiqu"/>
        <w:rPr>
          <w:rFonts w:ascii="Quicksand" w:hAnsi="Quicksand" w:cs="Tahoma"/>
          <w:sz w:val="20"/>
          <w:szCs w:val="20"/>
        </w:rPr>
      </w:pPr>
    </w:p>
    <w:p w14:paraId="21EA0820" w14:textId="77777777" w:rsidR="00447B6D" w:rsidRPr="001821A8" w:rsidRDefault="00504031">
      <w:pPr>
        <w:pStyle w:val="StyleRedaliaNormalVerdanaCentrEncadrementSimpleAu"/>
        <w:rPr>
          <w:rFonts w:ascii="Quicksand" w:hAnsi="Quicksand"/>
        </w:rPr>
      </w:pPr>
      <w:r w:rsidRPr="001821A8">
        <w:rPr>
          <w:rFonts w:ascii="Quicksand" w:eastAsia="Wingdings" w:hAnsi="Quicksand" w:cs="Wingdings"/>
          <w:sz w:val="20"/>
          <w:szCs w:val="20"/>
        </w:rPr>
        <w:t></w:t>
      </w:r>
      <w:r w:rsidRPr="001821A8">
        <w:rPr>
          <w:rFonts w:ascii="Quicksand" w:eastAsia="Tahoma" w:hAnsi="Quicksand" w:cs="Tahoma"/>
          <w:sz w:val="20"/>
          <w:szCs w:val="20"/>
        </w:rPr>
        <w:t xml:space="preserve"> </w:t>
      </w:r>
      <w:r w:rsidRPr="001821A8">
        <w:rPr>
          <w:rFonts w:ascii="Quicksand" w:hAnsi="Quicksand" w:cs="Tahoma"/>
          <w:sz w:val="20"/>
          <w:szCs w:val="20"/>
        </w:rPr>
        <w:t>Agissant pour le nom et le compte de la Société :</w:t>
      </w:r>
    </w:p>
    <w:p w14:paraId="2A468AEB" w14:textId="77777777" w:rsidR="00447B6D" w:rsidRPr="001821A8" w:rsidRDefault="00504031">
      <w:pPr>
        <w:pStyle w:val="StyleRedaliaNormalVerdanaEncadrementSimpleAutomatiqu"/>
        <w:rPr>
          <w:rFonts w:ascii="Quicksand" w:hAnsi="Quicksand" w:cs="Tahoma"/>
          <w:sz w:val="20"/>
          <w:szCs w:val="20"/>
        </w:rPr>
      </w:pPr>
      <w:r w:rsidRPr="001821A8">
        <w:rPr>
          <w:rFonts w:ascii="Quicksand" w:hAnsi="Quicksand" w:cs="Tahoma"/>
          <w:sz w:val="20"/>
          <w:szCs w:val="20"/>
        </w:rPr>
        <w:tab/>
      </w:r>
    </w:p>
    <w:p w14:paraId="6F4C244C" w14:textId="77777777" w:rsidR="00447B6D" w:rsidRPr="001821A8" w:rsidRDefault="00504031">
      <w:pPr>
        <w:pStyle w:val="StyleRedaliaNormalVerdanaGaucheEncadrementSimpleAu"/>
        <w:rPr>
          <w:rFonts w:ascii="Quicksand" w:hAnsi="Quicksand" w:cs="Tahoma"/>
          <w:sz w:val="20"/>
          <w:szCs w:val="20"/>
        </w:rPr>
      </w:pPr>
      <w:r w:rsidRPr="001821A8">
        <w:rPr>
          <w:rFonts w:ascii="Quicksand" w:hAnsi="Quicksand" w:cs="Tahoma"/>
          <w:sz w:val="20"/>
          <w:szCs w:val="20"/>
        </w:rPr>
        <w:t>Domiciliée à :</w:t>
      </w:r>
      <w:r w:rsidRPr="001821A8">
        <w:rPr>
          <w:rFonts w:ascii="Quicksand" w:hAnsi="Quicksand" w:cs="Tahoma"/>
          <w:sz w:val="20"/>
          <w:szCs w:val="20"/>
        </w:rPr>
        <w:tab/>
      </w:r>
    </w:p>
    <w:p w14:paraId="57196A06" w14:textId="77777777" w:rsidR="00447B6D" w:rsidRPr="001821A8" w:rsidRDefault="00447B6D">
      <w:pPr>
        <w:pStyle w:val="StyleRedaliaNormalVerdanaEncadrementSimpleAutomatiqu"/>
        <w:rPr>
          <w:rFonts w:ascii="Quicksand" w:hAnsi="Quicksand" w:cs="Tahoma"/>
          <w:sz w:val="20"/>
          <w:szCs w:val="20"/>
        </w:rPr>
      </w:pPr>
    </w:p>
    <w:p w14:paraId="79F70512" w14:textId="77777777" w:rsidR="00965C33" w:rsidRDefault="00965C33">
      <w:pPr>
        <w:pStyle w:val="StyleRedaliaNormalVerdana1"/>
        <w:rPr>
          <w:rStyle w:val="StyleRedaliaNormalVerdana1Car"/>
          <w:rFonts w:ascii="Quicksand" w:hAnsi="Quicksand" w:cs="Tahoma"/>
          <w:sz w:val="20"/>
          <w:szCs w:val="20"/>
        </w:rPr>
      </w:pPr>
    </w:p>
    <w:p w14:paraId="0505501C" w14:textId="65DD684B" w:rsidR="00447B6D" w:rsidRPr="001821A8" w:rsidRDefault="00504031">
      <w:pPr>
        <w:pStyle w:val="StyleRedaliaNormalVerdana1"/>
        <w:rPr>
          <w:rFonts w:ascii="Quicksand" w:hAnsi="Quicksand"/>
        </w:rPr>
      </w:pPr>
      <w:r w:rsidRPr="001821A8">
        <w:rPr>
          <w:rStyle w:val="StyleRedaliaNormalVerdana1Car"/>
          <w:rFonts w:ascii="Quicksand" w:hAnsi="Quicksand" w:cs="Tahoma"/>
          <w:sz w:val="20"/>
          <w:szCs w:val="20"/>
        </w:rPr>
        <w:t>N° d'identité SIRET :……</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Style w:val="StyleRedaliaNormalVerdana1Ca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37DEF32D" w14:textId="77777777" w:rsidR="00447B6D" w:rsidRPr="001821A8" w:rsidRDefault="00504031">
      <w:pPr>
        <w:pStyle w:val="StyleRedaliaNormalVerdana1"/>
        <w:rPr>
          <w:rFonts w:ascii="Quicksand" w:hAnsi="Quicksand"/>
        </w:rPr>
      </w:pPr>
      <w:r w:rsidRPr="001821A8">
        <w:rPr>
          <w:rFonts w:ascii="Quicksand" w:hAnsi="Quicksand" w:cs="Tahoma"/>
          <w:sz w:val="20"/>
          <w:szCs w:val="20"/>
        </w:rPr>
        <w:t>N° d’inscription SIREN :……</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7F23D73E" w14:textId="77777777" w:rsidR="00447B6D" w:rsidRPr="001821A8" w:rsidRDefault="00504031">
      <w:pPr>
        <w:pStyle w:val="StyleRedaliaNormalVerdana1"/>
        <w:rPr>
          <w:rFonts w:ascii="Quicksand" w:hAnsi="Quicksand"/>
        </w:rPr>
      </w:pPr>
      <w:r w:rsidRPr="001821A8">
        <w:rPr>
          <w:rFonts w:ascii="Quicksand" w:hAnsi="Quicksand" w:cs="Tahoma"/>
          <w:sz w:val="20"/>
          <w:szCs w:val="20"/>
        </w:rPr>
        <w:t>N° d’inscription au répertoire des métiers ou au registre du commerce et des sociétés : ……</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1D0553D2" w14:textId="77777777" w:rsidR="00447B6D" w:rsidRPr="001821A8" w:rsidRDefault="00504031">
      <w:pPr>
        <w:pStyle w:val="StyleRedaliaNormalVerdana1"/>
        <w:rPr>
          <w:rFonts w:ascii="Quicksand" w:hAnsi="Quicksand"/>
        </w:rPr>
      </w:pPr>
      <w:r w:rsidRPr="001821A8">
        <w:rPr>
          <w:rFonts w:ascii="Quicksand" w:hAnsi="Quicksand" w:cs="Tahoma"/>
          <w:sz w:val="20"/>
          <w:szCs w:val="20"/>
        </w:rPr>
        <w:t>Code APE : ……</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r w:rsidRPr="001821A8">
        <w:rPr>
          <w:rFonts w:ascii="Quicksand" w:hAnsi="Quicksand" w:cs="Tahoma"/>
          <w:b/>
          <w:bCs/>
          <w:sz w:val="20"/>
          <w:szCs w:val="20"/>
        </w:rPr>
        <w:t>.</w:t>
      </w:r>
      <w:r w:rsidRPr="001821A8">
        <w:rPr>
          <w:rFonts w:ascii="Quicksand" w:hAnsi="Quicksand" w:cs="Tahoma"/>
          <w:sz w:val="20"/>
          <w:szCs w:val="20"/>
        </w:rPr>
        <w:t>……</w:t>
      </w:r>
    </w:p>
    <w:p w14:paraId="706D6126" w14:textId="77777777" w:rsidR="0051471E" w:rsidRDefault="0051471E">
      <w:pPr>
        <w:jc w:val="left"/>
        <w:rPr>
          <w:rFonts w:ascii="Quicksand" w:eastAsia="Calibri" w:hAnsi="Quicksand" w:cs="Tahoma"/>
          <w:kern w:val="2"/>
          <w:lang w:eastAsia="zh-CN"/>
        </w:rPr>
      </w:pPr>
      <w:r>
        <w:rPr>
          <w:rFonts w:ascii="Quicksand" w:hAnsi="Quicksand" w:cs="Tahoma"/>
        </w:rPr>
        <w:br w:type="page"/>
      </w:r>
    </w:p>
    <w:p w14:paraId="2F34E20C" w14:textId="77777777" w:rsidR="00447B6D" w:rsidRPr="001821A8" w:rsidRDefault="00447B6D">
      <w:pPr>
        <w:pStyle w:val="StyleRedaliaNormalVerdana1"/>
        <w:rPr>
          <w:rFonts w:ascii="Quicksand" w:hAnsi="Quicksand" w:cs="Tahoma"/>
          <w:sz w:val="20"/>
          <w:szCs w:val="20"/>
        </w:rPr>
      </w:pPr>
    </w:p>
    <w:tbl>
      <w:tblPr>
        <w:tblW w:w="9015" w:type="dxa"/>
        <w:tblCellMar>
          <w:left w:w="62" w:type="dxa"/>
          <w:right w:w="70" w:type="dxa"/>
        </w:tblCellMar>
        <w:tblLook w:val="04A0" w:firstRow="1" w:lastRow="0" w:firstColumn="1" w:lastColumn="0" w:noHBand="0" w:noVBand="1"/>
      </w:tblPr>
      <w:tblGrid>
        <w:gridCol w:w="356"/>
        <w:gridCol w:w="917"/>
        <w:gridCol w:w="7742"/>
      </w:tblGrid>
      <w:tr w:rsidR="00447B6D" w:rsidRPr="001821A8" w14:paraId="55901757" w14:textId="77777777">
        <w:trPr>
          <w:cantSplit/>
        </w:trPr>
        <w:tc>
          <w:tcPr>
            <w:tcW w:w="356" w:type="dxa"/>
            <w:tcBorders>
              <w:top w:val="single" w:sz="6" w:space="0" w:color="000001"/>
              <w:left w:val="single" w:sz="6" w:space="0" w:color="000001"/>
              <w:bottom w:val="single" w:sz="6" w:space="0" w:color="000001"/>
            </w:tcBorders>
            <w:shd w:val="clear" w:color="auto" w:fill="C0C0C0"/>
          </w:tcPr>
          <w:p w14:paraId="1AD0A7ED" w14:textId="77777777" w:rsidR="00447B6D" w:rsidRPr="001821A8" w:rsidRDefault="00447B6D">
            <w:pPr>
              <w:pStyle w:val="DCETableau"/>
              <w:tabs>
                <w:tab w:val="left" w:leader="dot" w:pos="8505"/>
              </w:tabs>
              <w:overflowPunct w:val="0"/>
              <w:snapToGrid w:val="0"/>
              <w:rPr>
                <w:rFonts w:ascii="Quicksand" w:hAnsi="Quicksand" w:cs="Tahoma"/>
                <w:b/>
                <w:bCs/>
                <w:i/>
                <w:iCs/>
                <w:sz w:val="20"/>
                <w:szCs w:val="20"/>
              </w:rPr>
            </w:pPr>
          </w:p>
        </w:tc>
        <w:tc>
          <w:tcPr>
            <w:tcW w:w="8658" w:type="dxa"/>
            <w:gridSpan w:val="2"/>
            <w:tcBorders>
              <w:top w:val="single" w:sz="6" w:space="0" w:color="000001"/>
              <w:left w:val="dotted" w:sz="6" w:space="0" w:color="000001"/>
              <w:bottom w:val="single" w:sz="6" w:space="0" w:color="000001"/>
              <w:right w:val="single" w:sz="6" w:space="0" w:color="000001"/>
            </w:tcBorders>
            <w:shd w:val="clear" w:color="auto" w:fill="C0C0C0"/>
          </w:tcPr>
          <w:p w14:paraId="51C6E01A" w14:textId="77777777" w:rsidR="00447B6D" w:rsidRPr="001821A8" w:rsidRDefault="00504031">
            <w:pPr>
              <w:pStyle w:val="Standard"/>
              <w:rPr>
                <w:rFonts w:ascii="Quicksand" w:hAnsi="Quicksand"/>
              </w:rPr>
            </w:pPr>
            <w:r w:rsidRPr="001821A8">
              <w:rPr>
                <w:rFonts w:ascii="Quicksand" w:hAnsi="Quicksand"/>
              </w:rPr>
              <w:t>Remplissez ce cadre si vous répondez en tant que groupement solidaire</w:t>
            </w:r>
          </w:p>
        </w:tc>
      </w:tr>
      <w:tr w:rsidR="00447B6D" w:rsidRPr="001821A8" w14:paraId="3D08D394" w14:textId="77777777">
        <w:tc>
          <w:tcPr>
            <w:tcW w:w="356" w:type="dxa"/>
            <w:tcBorders>
              <w:top w:val="single" w:sz="6" w:space="0" w:color="000001"/>
              <w:left w:val="single" w:sz="6" w:space="0" w:color="000001"/>
              <w:bottom w:val="single" w:sz="6" w:space="0" w:color="000001"/>
            </w:tcBorders>
          </w:tcPr>
          <w:p w14:paraId="13DC52E7" w14:textId="77777777" w:rsidR="00447B6D" w:rsidRPr="001821A8" w:rsidRDefault="00504031">
            <w:pPr>
              <w:pStyle w:val="StyleRedaliaNormalVerdana1"/>
              <w:rPr>
                <w:rFonts w:ascii="Quicksand" w:hAnsi="Quicksand" w:cs="Tahoma"/>
                <w:sz w:val="20"/>
                <w:szCs w:val="20"/>
              </w:rPr>
            </w:pPr>
            <w:r w:rsidRPr="001821A8">
              <w:rPr>
                <w:rFonts w:ascii="Quicksand" w:hAnsi="Quicksand" w:cs="Tahoma"/>
                <w:sz w:val="20"/>
                <w:szCs w:val="20"/>
              </w:rPr>
              <w:t>-</w:t>
            </w:r>
          </w:p>
        </w:tc>
        <w:tc>
          <w:tcPr>
            <w:tcW w:w="8658" w:type="dxa"/>
            <w:gridSpan w:val="2"/>
            <w:tcBorders>
              <w:top w:val="single" w:sz="6" w:space="0" w:color="000001"/>
              <w:bottom w:val="single" w:sz="6" w:space="0" w:color="000001"/>
              <w:right w:val="single" w:sz="6" w:space="0" w:color="000001"/>
            </w:tcBorders>
          </w:tcPr>
          <w:p w14:paraId="066529C9" w14:textId="77777777" w:rsidR="00447B6D" w:rsidRPr="001821A8" w:rsidRDefault="00504031">
            <w:pPr>
              <w:pStyle w:val="Standard"/>
              <w:spacing w:after="0"/>
              <w:rPr>
                <w:rFonts w:ascii="Quicksand" w:hAnsi="Quicksand"/>
              </w:rPr>
            </w:pPr>
            <w:r w:rsidRPr="001821A8">
              <w:rPr>
                <w:rFonts w:ascii="Quicksand" w:hAnsi="Quicksand"/>
              </w:rPr>
              <w:t>Et après avoir produit les documents, certificats, attestations ou déclarations visés à l’article</w:t>
            </w:r>
            <w:r w:rsidRPr="001821A8">
              <w:rPr>
                <w:rFonts w:ascii="Quicksand" w:hAnsi="Quicksand"/>
                <w:lang w:eastAsia="fr-FR"/>
              </w:rPr>
              <w:t xml:space="preserve">  </w:t>
            </w:r>
          </w:p>
          <w:p w14:paraId="7200AA88" w14:textId="77777777" w:rsidR="00447B6D" w:rsidRPr="001821A8" w:rsidRDefault="00504031">
            <w:pPr>
              <w:pStyle w:val="Standard"/>
              <w:spacing w:after="0"/>
              <w:rPr>
                <w:rFonts w:ascii="Quicksand" w:hAnsi="Quicksand"/>
                <w:lang w:eastAsia="fr-FR"/>
              </w:rPr>
            </w:pPr>
            <w:r w:rsidRPr="001821A8">
              <w:rPr>
                <w:rFonts w:ascii="Quicksand" w:hAnsi="Quicksand"/>
                <w:lang w:eastAsia="fr-FR"/>
              </w:rPr>
              <w:t>R. 2143-6 du code de la commande publique.</w:t>
            </w:r>
          </w:p>
          <w:p w14:paraId="1E9B0B2F" w14:textId="77777777" w:rsidR="00447B6D" w:rsidRPr="001821A8" w:rsidRDefault="00447B6D">
            <w:pPr>
              <w:pStyle w:val="StyleRedaliaNormalVerdana1"/>
              <w:rPr>
                <w:rFonts w:ascii="Quicksand" w:hAnsi="Quicksand" w:cs="Tahoma"/>
                <w:sz w:val="20"/>
                <w:szCs w:val="20"/>
                <w:lang w:eastAsia="fr-FR"/>
              </w:rPr>
            </w:pPr>
          </w:p>
        </w:tc>
      </w:tr>
      <w:tr w:rsidR="00447B6D" w:rsidRPr="001821A8" w14:paraId="7C4A32F7" w14:textId="77777777">
        <w:tc>
          <w:tcPr>
            <w:tcW w:w="356" w:type="dxa"/>
            <w:tcBorders>
              <w:top w:val="single" w:sz="6" w:space="0" w:color="000001"/>
              <w:left w:val="single" w:sz="6" w:space="0" w:color="000001"/>
              <w:bottom w:val="single" w:sz="6" w:space="0" w:color="000001"/>
            </w:tcBorders>
          </w:tcPr>
          <w:p w14:paraId="16A9B5E0" w14:textId="77777777" w:rsidR="00447B6D" w:rsidRPr="001821A8" w:rsidRDefault="00504031">
            <w:pPr>
              <w:pStyle w:val="StyleRedaliaNormalVerdana1"/>
              <w:rPr>
                <w:rFonts w:ascii="Quicksand" w:hAnsi="Quicksand"/>
              </w:rPr>
            </w:pPr>
            <w:r w:rsidRPr="001821A8">
              <w:rPr>
                <w:rFonts w:ascii="Quicksand" w:eastAsia="Wingdings" w:hAnsi="Quicksand" w:cs="Wingdings"/>
                <w:sz w:val="20"/>
                <w:szCs w:val="20"/>
              </w:rPr>
              <w:t></w:t>
            </w:r>
          </w:p>
        </w:tc>
        <w:tc>
          <w:tcPr>
            <w:tcW w:w="8658" w:type="dxa"/>
            <w:gridSpan w:val="2"/>
            <w:tcBorders>
              <w:top w:val="single" w:sz="6" w:space="0" w:color="000001"/>
              <w:bottom w:val="single" w:sz="6" w:space="0" w:color="000001"/>
              <w:right w:val="single" w:sz="6" w:space="0" w:color="000001"/>
            </w:tcBorders>
          </w:tcPr>
          <w:p w14:paraId="07B31571" w14:textId="77777777" w:rsidR="00447B6D" w:rsidRPr="001821A8" w:rsidRDefault="00504031">
            <w:pPr>
              <w:pStyle w:val="StyleRedaliaNormalVerdana1"/>
              <w:rPr>
                <w:rFonts w:ascii="Quicksand" w:hAnsi="Quicksand" w:cs="Tahoma"/>
                <w:sz w:val="20"/>
                <w:szCs w:val="20"/>
              </w:rPr>
            </w:pPr>
            <w:r w:rsidRPr="001821A8">
              <w:rPr>
                <w:rFonts w:ascii="Quicksand" w:hAnsi="Quicksand" w:cs="Tahoma"/>
                <w:sz w:val="20"/>
                <w:szCs w:val="20"/>
              </w:rPr>
              <w:t>Nous nous engageons sans réserve, en tant qu’entrepreneurs groupés solidaires, à exécuter les prestations de services dans les conditions ci-après définies.</w:t>
            </w:r>
          </w:p>
        </w:tc>
      </w:tr>
      <w:tr w:rsidR="00447B6D" w:rsidRPr="001821A8" w14:paraId="0BED3E42" w14:textId="77777777">
        <w:trPr>
          <w:trHeight w:val="720"/>
        </w:trPr>
        <w:tc>
          <w:tcPr>
            <w:tcW w:w="1273" w:type="dxa"/>
            <w:gridSpan w:val="2"/>
            <w:tcBorders>
              <w:top w:val="dotted" w:sz="6" w:space="0" w:color="808080"/>
              <w:left w:val="single" w:sz="6" w:space="0" w:color="000001"/>
              <w:bottom w:val="dotted" w:sz="6" w:space="0" w:color="808080"/>
            </w:tcBorders>
          </w:tcPr>
          <w:p w14:paraId="4592204C" w14:textId="77777777" w:rsidR="00447B6D" w:rsidRPr="001821A8" w:rsidRDefault="00504031">
            <w:pPr>
              <w:pStyle w:val="Standard"/>
              <w:rPr>
                <w:rFonts w:ascii="Quicksand" w:hAnsi="Quicksand"/>
              </w:rPr>
            </w:pPr>
            <w:r w:rsidRPr="001821A8">
              <w:rPr>
                <w:rFonts w:ascii="Quicksand" w:hAnsi="Quicksand"/>
              </w:rPr>
              <w:t>L'entreprise</w:t>
            </w:r>
          </w:p>
          <w:p w14:paraId="11EDD31D" w14:textId="77777777" w:rsidR="00447B6D" w:rsidRPr="001821A8" w:rsidRDefault="00447B6D">
            <w:pPr>
              <w:pStyle w:val="RdaliaCondens"/>
              <w:rPr>
                <w:rFonts w:ascii="Quicksand" w:hAnsi="Quicksand" w:cs="Tahoma"/>
                <w:sz w:val="20"/>
                <w:szCs w:val="20"/>
              </w:rPr>
            </w:pPr>
          </w:p>
        </w:tc>
        <w:tc>
          <w:tcPr>
            <w:tcW w:w="7741" w:type="dxa"/>
            <w:tcBorders>
              <w:top w:val="dotted" w:sz="6" w:space="0" w:color="808080"/>
              <w:left w:val="dotted" w:sz="6" w:space="0" w:color="808080"/>
              <w:bottom w:val="dotted" w:sz="6" w:space="0" w:color="808080"/>
              <w:right w:val="single" w:sz="6" w:space="0" w:color="000001"/>
            </w:tcBorders>
          </w:tcPr>
          <w:p w14:paraId="6BC8A84B" w14:textId="77777777" w:rsidR="00447B6D" w:rsidRPr="001821A8" w:rsidRDefault="00447B6D">
            <w:pPr>
              <w:pStyle w:val="RdaliaZonecandidat"/>
              <w:shd w:val="clear" w:color="auto" w:fill="auto"/>
              <w:snapToGrid w:val="0"/>
              <w:rPr>
                <w:rFonts w:ascii="Quicksand" w:hAnsi="Quicksand" w:cs="Tahoma"/>
                <w:sz w:val="20"/>
                <w:szCs w:val="20"/>
              </w:rPr>
            </w:pPr>
          </w:p>
        </w:tc>
      </w:tr>
      <w:tr w:rsidR="00447B6D" w:rsidRPr="001821A8" w14:paraId="4382C545" w14:textId="77777777">
        <w:tc>
          <w:tcPr>
            <w:tcW w:w="1273" w:type="dxa"/>
            <w:gridSpan w:val="2"/>
            <w:tcBorders>
              <w:top w:val="dotted" w:sz="6" w:space="0" w:color="808080"/>
              <w:left w:val="single" w:sz="6" w:space="0" w:color="000001"/>
              <w:bottom w:val="dotted" w:sz="6" w:space="0" w:color="808080"/>
            </w:tcBorders>
          </w:tcPr>
          <w:p w14:paraId="277A2AF1" w14:textId="77777777" w:rsidR="00447B6D" w:rsidRPr="001821A8" w:rsidRDefault="00447B6D">
            <w:pPr>
              <w:pStyle w:val="RdaliaCondens"/>
              <w:snapToGrid w:val="0"/>
              <w:rPr>
                <w:rFonts w:ascii="Quicksand" w:hAnsi="Quicksand" w:cs="Tahoma"/>
                <w:sz w:val="20"/>
                <w:szCs w:val="20"/>
              </w:rPr>
            </w:pPr>
          </w:p>
        </w:tc>
        <w:tc>
          <w:tcPr>
            <w:tcW w:w="7741" w:type="dxa"/>
            <w:tcBorders>
              <w:top w:val="dotted" w:sz="6" w:space="0" w:color="808080"/>
              <w:left w:val="dotted" w:sz="6" w:space="0" w:color="808080"/>
              <w:bottom w:val="dotted" w:sz="6" w:space="0" w:color="808080"/>
              <w:right w:val="single" w:sz="6" w:space="0" w:color="000001"/>
            </w:tcBorders>
          </w:tcPr>
          <w:p w14:paraId="14CE2589" w14:textId="77777777" w:rsidR="00447B6D" w:rsidRPr="001821A8" w:rsidRDefault="00504031">
            <w:pPr>
              <w:pStyle w:val="RdaliaZonecandidat"/>
              <w:shd w:val="clear" w:color="auto" w:fill="auto"/>
              <w:rPr>
                <w:rFonts w:ascii="Quicksand" w:hAnsi="Quicksand" w:cs="Tahoma"/>
                <w:sz w:val="20"/>
                <w:szCs w:val="20"/>
              </w:rPr>
            </w:pPr>
            <w:r w:rsidRPr="001821A8">
              <w:rPr>
                <w:rFonts w:ascii="Quicksand" w:hAnsi="Quicksand" w:cs="Tahoma"/>
                <w:sz w:val="20"/>
                <w:szCs w:val="20"/>
              </w:rPr>
              <w:t>est désignée mandataire des entrepreneurs groupés solidaires.</w:t>
            </w:r>
          </w:p>
        </w:tc>
      </w:tr>
      <w:tr w:rsidR="00447B6D" w:rsidRPr="001821A8" w14:paraId="77C9748D" w14:textId="77777777">
        <w:tc>
          <w:tcPr>
            <w:tcW w:w="1273" w:type="dxa"/>
            <w:gridSpan w:val="2"/>
            <w:tcBorders>
              <w:top w:val="dotted" w:sz="6" w:space="0" w:color="808080"/>
              <w:left w:val="single" w:sz="6" w:space="0" w:color="000001"/>
              <w:bottom w:val="dotted" w:sz="6" w:space="0" w:color="808080"/>
            </w:tcBorders>
          </w:tcPr>
          <w:p w14:paraId="0AD6D35E" w14:textId="77777777" w:rsidR="00447B6D" w:rsidRPr="001821A8" w:rsidRDefault="00447B6D">
            <w:pPr>
              <w:pStyle w:val="RdaliaCondens"/>
              <w:snapToGrid w:val="0"/>
              <w:rPr>
                <w:rFonts w:ascii="Quicksand" w:hAnsi="Quicksand" w:cs="Tahoma"/>
                <w:sz w:val="20"/>
                <w:szCs w:val="20"/>
              </w:rPr>
            </w:pPr>
          </w:p>
        </w:tc>
        <w:tc>
          <w:tcPr>
            <w:tcW w:w="7741" w:type="dxa"/>
            <w:tcBorders>
              <w:top w:val="dotted" w:sz="6" w:space="0" w:color="808080"/>
              <w:left w:val="dotted" w:sz="6" w:space="0" w:color="808080"/>
              <w:bottom w:val="dotted" w:sz="6" w:space="0" w:color="808080"/>
              <w:right w:val="single" w:sz="6" w:space="0" w:color="000001"/>
            </w:tcBorders>
          </w:tcPr>
          <w:p w14:paraId="6E7774D1" w14:textId="77777777" w:rsidR="00447B6D" w:rsidRPr="001821A8" w:rsidRDefault="00447B6D">
            <w:pPr>
              <w:pStyle w:val="RdaliaZonecandidat"/>
              <w:shd w:val="clear" w:color="auto" w:fill="auto"/>
              <w:snapToGrid w:val="0"/>
              <w:rPr>
                <w:rFonts w:ascii="Quicksand" w:hAnsi="Quicksand" w:cs="Tahoma"/>
                <w:sz w:val="20"/>
                <w:szCs w:val="20"/>
              </w:rPr>
            </w:pPr>
          </w:p>
        </w:tc>
      </w:tr>
      <w:tr w:rsidR="00447B6D" w:rsidRPr="001821A8" w14:paraId="5B16B9E5" w14:textId="77777777">
        <w:trPr>
          <w:trHeight w:val="838"/>
        </w:trPr>
        <w:tc>
          <w:tcPr>
            <w:tcW w:w="9014" w:type="dxa"/>
            <w:gridSpan w:val="3"/>
            <w:tcBorders>
              <w:top w:val="single" w:sz="6" w:space="0" w:color="000001"/>
              <w:left w:val="single" w:sz="6" w:space="0" w:color="000001"/>
              <w:bottom w:val="single" w:sz="6" w:space="0" w:color="000001"/>
              <w:right w:val="single" w:sz="6" w:space="0" w:color="000001"/>
            </w:tcBorders>
          </w:tcPr>
          <w:p w14:paraId="06894488" w14:textId="77777777" w:rsidR="00447B6D" w:rsidRPr="001821A8" w:rsidRDefault="00504031">
            <w:pPr>
              <w:pStyle w:val="StyleRedaliaNormalVerdana1"/>
              <w:rPr>
                <w:rFonts w:ascii="Quicksand" w:hAnsi="Quicksand"/>
              </w:rPr>
            </w:pPr>
            <w:r w:rsidRPr="001821A8">
              <w:rPr>
                <w:rFonts w:ascii="Quicksand" w:hAnsi="Quicksand" w:cs="Tahoma"/>
                <w:sz w:val="20"/>
                <w:szCs w:val="20"/>
              </w:rPr>
              <w:t xml:space="preserve">L'offre ainsi présentée ne nous lie que si son acceptation nous est notifiée dans un délai de </w:t>
            </w:r>
            <w:r w:rsidR="00151C48" w:rsidRPr="00151C48">
              <w:rPr>
                <w:rFonts w:ascii="Quicksand" w:hAnsi="Quicksand" w:cs="Tahoma"/>
                <w:b/>
                <w:bCs/>
                <w:sz w:val="20"/>
                <w:szCs w:val="20"/>
              </w:rPr>
              <w:t>12</w:t>
            </w:r>
            <w:r w:rsidRPr="001821A8">
              <w:rPr>
                <w:rFonts w:ascii="Quicksand" w:hAnsi="Quicksand" w:cs="Tahoma"/>
                <w:b/>
                <w:sz w:val="20"/>
                <w:szCs w:val="20"/>
              </w:rPr>
              <w:t>0</w:t>
            </w:r>
            <w:r w:rsidRPr="001821A8">
              <w:rPr>
                <w:rFonts w:ascii="Quicksand" w:hAnsi="Quicksand" w:cs="Tahoma"/>
                <w:sz w:val="20"/>
                <w:szCs w:val="20"/>
              </w:rPr>
              <w:t xml:space="preserve"> jours à compter de la signature de l’Acte d’Engagement.</w:t>
            </w:r>
          </w:p>
        </w:tc>
      </w:tr>
    </w:tbl>
    <w:p w14:paraId="11E671A4" w14:textId="77777777" w:rsidR="00447B6D" w:rsidRDefault="00447B6D">
      <w:pPr>
        <w:pStyle w:val="Standard"/>
        <w:rPr>
          <w:rFonts w:ascii="Quicksand" w:hAnsi="Quicksand"/>
        </w:rPr>
      </w:pPr>
    </w:p>
    <w:p w14:paraId="11B0BAB2" w14:textId="77777777" w:rsidR="008E00D2" w:rsidRPr="001821A8" w:rsidRDefault="008E00D2">
      <w:pPr>
        <w:pStyle w:val="Standard"/>
        <w:rPr>
          <w:rFonts w:ascii="Quicksand" w:hAnsi="Quicksand"/>
        </w:rPr>
      </w:pPr>
    </w:p>
    <w:tbl>
      <w:tblPr>
        <w:tblW w:w="9015" w:type="dxa"/>
        <w:tblCellMar>
          <w:left w:w="62" w:type="dxa"/>
          <w:right w:w="70" w:type="dxa"/>
        </w:tblCellMar>
        <w:tblLook w:val="04A0" w:firstRow="1" w:lastRow="0" w:firstColumn="1" w:lastColumn="0" w:noHBand="0" w:noVBand="1"/>
      </w:tblPr>
      <w:tblGrid>
        <w:gridCol w:w="486"/>
        <w:gridCol w:w="842"/>
        <w:gridCol w:w="7687"/>
      </w:tblGrid>
      <w:tr w:rsidR="00447B6D" w:rsidRPr="001821A8" w14:paraId="3858FB68" w14:textId="77777777">
        <w:trPr>
          <w:cantSplit/>
        </w:trPr>
        <w:tc>
          <w:tcPr>
            <w:tcW w:w="356" w:type="dxa"/>
            <w:tcBorders>
              <w:top w:val="single" w:sz="6" w:space="0" w:color="000001"/>
              <w:left w:val="single" w:sz="6" w:space="0" w:color="000001"/>
              <w:bottom w:val="single" w:sz="6" w:space="0" w:color="000001"/>
            </w:tcBorders>
            <w:shd w:val="clear" w:color="auto" w:fill="C0C0C0"/>
          </w:tcPr>
          <w:p w14:paraId="50A26630" w14:textId="77777777" w:rsidR="00447B6D" w:rsidRPr="001821A8" w:rsidRDefault="00447B6D">
            <w:pPr>
              <w:pStyle w:val="DCETableau"/>
              <w:keepNext/>
              <w:keepLines/>
              <w:tabs>
                <w:tab w:val="left" w:leader="dot" w:pos="8505"/>
              </w:tabs>
              <w:overflowPunct w:val="0"/>
              <w:snapToGrid w:val="0"/>
              <w:rPr>
                <w:rFonts w:ascii="Quicksand" w:hAnsi="Quicksand" w:cs="Tahoma"/>
                <w:b/>
                <w:bCs/>
                <w:i/>
                <w:iCs/>
                <w:sz w:val="20"/>
                <w:szCs w:val="20"/>
              </w:rPr>
            </w:pPr>
          </w:p>
        </w:tc>
        <w:tc>
          <w:tcPr>
            <w:tcW w:w="8658" w:type="dxa"/>
            <w:gridSpan w:val="2"/>
            <w:tcBorders>
              <w:top w:val="single" w:sz="6" w:space="0" w:color="000001"/>
              <w:left w:val="dotted" w:sz="6" w:space="0" w:color="000001"/>
              <w:bottom w:val="single" w:sz="6" w:space="0" w:color="000001"/>
              <w:right w:val="single" w:sz="6" w:space="0" w:color="000001"/>
            </w:tcBorders>
            <w:shd w:val="clear" w:color="auto" w:fill="C0C0C0"/>
          </w:tcPr>
          <w:p w14:paraId="01370F77" w14:textId="77777777" w:rsidR="00447B6D" w:rsidRPr="001821A8" w:rsidRDefault="00504031">
            <w:pPr>
              <w:pStyle w:val="Standard"/>
              <w:keepNext/>
              <w:keepLines/>
              <w:rPr>
                <w:rFonts w:ascii="Quicksand" w:hAnsi="Quicksand"/>
              </w:rPr>
            </w:pPr>
            <w:r w:rsidRPr="001821A8">
              <w:rPr>
                <w:rFonts w:ascii="Quicksand" w:hAnsi="Quicksand"/>
              </w:rPr>
              <w:t>Remplissez ce cadre si vous répondez en tant que groupement conjoint</w:t>
            </w:r>
          </w:p>
        </w:tc>
      </w:tr>
      <w:tr w:rsidR="00447B6D" w:rsidRPr="001821A8" w14:paraId="04F18C44" w14:textId="77777777">
        <w:tc>
          <w:tcPr>
            <w:tcW w:w="356" w:type="dxa"/>
            <w:tcBorders>
              <w:top w:val="single" w:sz="6" w:space="0" w:color="000001"/>
              <w:left w:val="single" w:sz="6" w:space="0" w:color="000001"/>
              <w:bottom w:val="single" w:sz="6" w:space="0" w:color="000001"/>
            </w:tcBorders>
          </w:tcPr>
          <w:p w14:paraId="48B1A0F2" w14:textId="77777777" w:rsidR="00447B6D" w:rsidRPr="001821A8" w:rsidRDefault="00504031">
            <w:pPr>
              <w:pStyle w:val="StyleRedaliaNormalVerdana1"/>
              <w:keepNext/>
              <w:keepLines/>
              <w:rPr>
                <w:rFonts w:ascii="Quicksand" w:hAnsi="Quicksand" w:cs="Tahoma"/>
                <w:sz w:val="20"/>
                <w:szCs w:val="20"/>
              </w:rPr>
            </w:pPr>
            <w:r w:rsidRPr="001821A8">
              <w:rPr>
                <w:rFonts w:ascii="Quicksand" w:hAnsi="Quicksand" w:cs="Tahoma"/>
                <w:sz w:val="20"/>
                <w:szCs w:val="20"/>
              </w:rPr>
              <w:t>-</w:t>
            </w:r>
          </w:p>
        </w:tc>
        <w:tc>
          <w:tcPr>
            <w:tcW w:w="8658" w:type="dxa"/>
            <w:gridSpan w:val="2"/>
            <w:tcBorders>
              <w:top w:val="single" w:sz="6" w:space="0" w:color="000001"/>
              <w:bottom w:val="single" w:sz="6" w:space="0" w:color="000001"/>
              <w:right w:val="single" w:sz="6" w:space="0" w:color="000001"/>
            </w:tcBorders>
          </w:tcPr>
          <w:p w14:paraId="617832E3" w14:textId="77777777" w:rsidR="00447B6D" w:rsidRPr="001821A8" w:rsidRDefault="00504031">
            <w:pPr>
              <w:pStyle w:val="StyleRedaliaNormalVerdana1"/>
              <w:keepNext/>
              <w:keepLines/>
              <w:rPr>
                <w:rFonts w:ascii="Quicksand" w:hAnsi="Quicksand" w:cs="Tahoma"/>
                <w:sz w:val="20"/>
                <w:szCs w:val="20"/>
              </w:rPr>
            </w:pPr>
            <w:r w:rsidRPr="001821A8">
              <w:rPr>
                <w:rFonts w:ascii="Quicksand" w:hAnsi="Quicksand" w:cs="Tahoma"/>
                <w:sz w:val="20"/>
                <w:szCs w:val="20"/>
              </w:rPr>
              <w:t>Et après avoir produit les documents, certificats, attestations ou déclarations visés à l’article</w:t>
            </w:r>
          </w:p>
          <w:p w14:paraId="5B451989" w14:textId="77777777" w:rsidR="00447B6D" w:rsidRPr="001821A8" w:rsidRDefault="00504031">
            <w:pPr>
              <w:pStyle w:val="StyleRedaliaNormalVerdana1"/>
              <w:keepNext/>
              <w:keepLines/>
              <w:rPr>
                <w:rFonts w:ascii="Quicksand" w:hAnsi="Quicksand"/>
              </w:rPr>
            </w:pPr>
            <w:r w:rsidRPr="001821A8">
              <w:rPr>
                <w:rFonts w:ascii="Quicksand" w:eastAsia="Times New Roman" w:hAnsi="Quicksand" w:cs="Tahoma"/>
                <w:sz w:val="20"/>
                <w:szCs w:val="20"/>
                <w:lang w:eastAsia="fr-FR"/>
              </w:rPr>
              <w:t>R. 2143-6 du code de la commande publique</w:t>
            </w:r>
            <w:r w:rsidRPr="001821A8">
              <w:rPr>
                <w:rFonts w:ascii="Quicksand" w:hAnsi="Quicksand" w:cs="Tahoma"/>
                <w:sz w:val="20"/>
                <w:szCs w:val="20"/>
              </w:rPr>
              <w:t>.</w:t>
            </w:r>
          </w:p>
        </w:tc>
      </w:tr>
      <w:tr w:rsidR="00447B6D" w:rsidRPr="001821A8" w14:paraId="5F48F73F" w14:textId="77777777">
        <w:trPr>
          <w:cantSplit/>
        </w:trPr>
        <w:tc>
          <w:tcPr>
            <w:tcW w:w="356" w:type="dxa"/>
            <w:tcBorders>
              <w:top w:val="single" w:sz="6" w:space="0" w:color="000001"/>
              <w:left w:val="single" w:sz="6" w:space="0" w:color="000001"/>
              <w:bottom w:val="single" w:sz="6" w:space="0" w:color="000001"/>
            </w:tcBorders>
          </w:tcPr>
          <w:p w14:paraId="419ECAF8" w14:textId="77777777" w:rsidR="00447B6D" w:rsidRPr="001821A8" w:rsidRDefault="00504031">
            <w:pPr>
              <w:pStyle w:val="StyleRedaliaNormalVerdana1"/>
              <w:keepNext/>
              <w:keepLines/>
              <w:rPr>
                <w:rFonts w:ascii="Quicksand" w:hAnsi="Quicksand"/>
              </w:rPr>
            </w:pPr>
            <w:r w:rsidRPr="001821A8">
              <w:rPr>
                <w:rFonts w:ascii="Quicksand" w:eastAsia="Wingdings" w:hAnsi="Quicksand" w:cs="Wingdings"/>
                <w:sz w:val="20"/>
                <w:szCs w:val="20"/>
              </w:rPr>
              <w:t></w:t>
            </w:r>
          </w:p>
        </w:tc>
        <w:tc>
          <w:tcPr>
            <w:tcW w:w="8658" w:type="dxa"/>
            <w:gridSpan w:val="2"/>
            <w:tcBorders>
              <w:top w:val="single" w:sz="6" w:space="0" w:color="000001"/>
              <w:bottom w:val="single" w:sz="6" w:space="0" w:color="000001"/>
              <w:right w:val="single" w:sz="6" w:space="0" w:color="000001"/>
            </w:tcBorders>
          </w:tcPr>
          <w:p w14:paraId="03DD63C4" w14:textId="77777777" w:rsidR="00447B6D" w:rsidRPr="001821A8" w:rsidRDefault="00504031">
            <w:pPr>
              <w:pStyle w:val="StyleRedaliaNormalVerdana1"/>
              <w:keepNext/>
              <w:keepLines/>
              <w:rPr>
                <w:rFonts w:ascii="Quicksand" w:hAnsi="Quicksand" w:cs="Tahoma"/>
                <w:sz w:val="20"/>
                <w:szCs w:val="20"/>
              </w:rPr>
            </w:pPr>
            <w:r w:rsidRPr="001821A8">
              <w:rPr>
                <w:rFonts w:ascii="Quicksand" w:hAnsi="Quicksand" w:cs="Tahoma"/>
                <w:sz w:val="20"/>
                <w:szCs w:val="20"/>
              </w:rPr>
              <w:t>Nous nous engageons sans réserve, en tant qu’entrepreneurs groupés conjoints, à exécuter les prestations de services dans les conditions ci-après définies.</w:t>
            </w:r>
          </w:p>
        </w:tc>
      </w:tr>
      <w:tr w:rsidR="00447B6D" w:rsidRPr="001821A8" w14:paraId="3B47B43E" w14:textId="77777777">
        <w:trPr>
          <w:trHeight w:val="720"/>
        </w:trPr>
        <w:tc>
          <w:tcPr>
            <w:tcW w:w="1201" w:type="dxa"/>
            <w:gridSpan w:val="2"/>
            <w:tcBorders>
              <w:top w:val="dotted" w:sz="6" w:space="0" w:color="808080"/>
              <w:left w:val="single" w:sz="6" w:space="0" w:color="000001"/>
              <w:bottom w:val="dotted" w:sz="6" w:space="0" w:color="808080"/>
            </w:tcBorders>
            <w:shd w:val="clear" w:color="auto" w:fill="FFFFFF" w:themeFill="background1"/>
          </w:tcPr>
          <w:p w14:paraId="0D4209B3" w14:textId="77777777" w:rsidR="00447B6D" w:rsidRPr="001821A8" w:rsidRDefault="00504031">
            <w:pPr>
              <w:pStyle w:val="Standard"/>
              <w:keepNext/>
              <w:keepLines/>
              <w:rPr>
                <w:rFonts w:ascii="Quicksand" w:hAnsi="Quicksand"/>
              </w:rPr>
            </w:pPr>
            <w:r w:rsidRPr="001821A8">
              <w:rPr>
                <w:rFonts w:ascii="Quicksand" w:hAnsi="Quicksand"/>
              </w:rPr>
              <w:t>L'entreprise</w:t>
            </w:r>
          </w:p>
          <w:p w14:paraId="397ADB63" w14:textId="77777777" w:rsidR="00447B6D" w:rsidRPr="001821A8" w:rsidRDefault="00447B6D">
            <w:pPr>
              <w:pStyle w:val="RdaliaCondens"/>
              <w:keepNext/>
              <w:keepLines/>
              <w:rPr>
                <w:rFonts w:ascii="Quicksand" w:hAnsi="Quicksand" w:cs="Tahoma"/>
                <w:sz w:val="20"/>
                <w:szCs w:val="20"/>
              </w:rPr>
            </w:pPr>
          </w:p>
        </w:tc>
        <w:tc>
          <w:tcPr>
            <w:tcW w:w="7813" w:type="dxa"/>
            <w:tcBorders>
              <w:top w:val="dotted" w:sz="6" w:space="0" w:color="808080"/>
              <w:left w:val="dotted" w:sz="6" w:space="0" w:color="808080"/>
              <w:bottom w:val="dotted" w:sz="6" w:space="0" w:color="808080"/>
              <w:right w:val="single" w:sz="6" w:space="0" w:color="000001"/>
            </w:tcBorders>
            <w:shd w:val="clear" w:color="auto" w:fill="FFFFFF" w:themeFill="background1"/>
          </w:tcPr>
          <w:p w14:paraId="393F4A1E" w14:textId="77777777" w:rsidR="00447B6D" w:rsidRPr="001821A8" w:rsidRDefault="00447B6D">
            <w:pPr>
              <w:pStyle w:val="RdaliaZonecandidat"/>
              <w:keepNext/>
              <w:keepLines/>
              <w:shd w:val="clear" w:color="auto" w:fill="auto"/>
              <w:snapToGrid w:val="0"/>
              <w:rPr>
                <w:rFonts w:ascii="Quicksand" w:hAnsi="Quicksand" w:cs="Tahoma"/>
                <w:sz w:val="20"/>
                <w:szCs w:val="20"/>
              </w:rPr>
            </w:pPr>
          </w:p>
          <w:p w14:paraId="4C0B42FB" w14:textId="77777777" w:rsidR="00447B6D" w:rsidRPr="001821A8" w:rsidRDefault="00447B6D">
            <w:pPr>
              <w:pStyle w:val="RdaliaZonecandidat"/>
              <w:keepNext/>
              <w:keepLines/>
              <w:shd w:val="clear" w:color="auto" w:fill="auto"/>
              <w:snapToGrid w:val="0"/>
              <w:rPr>
                <w:rFonts w:ascii="Quicksand" w:hAnsi="Quicksand" w:cs="Tahoma"/>
                <w:sz w:val="20"/>
                <w:szCs w:val="20"/>
              </w:rPr>
            </w:pPr>
          </w:p>
          <w:p w14:paraId="6715681B" w14:textId="77777777" w:rsidR="00447B6D" w:rsidRPr="001821A8" w:rsidRDefault="00447B6D">
            <w:pPr>
              <w:pStyle w:val="RdaliaZonecandidat"/>
              <w:keepNext/>
              <w:keepLines/>
              <w:shd w:val="clear" w:color="auto" w:fill="auto"/>
              <w:snapToGrid w:val="0"/>
              <w:rPr>
                <w:rFonts w:ascii="Quicksand" w:hAnsi="Quicksand" w:cs="Tahoma"/>
                <w:sz w:val="20"/>
                <w:szCs w:val="20"/>
              </w:rPr>
            </w:pPr>
          </w:p>
        </w:tc>
      </w:tr>
      <w:tr w:rsidR="00447B6D" w:rsidRPr="001821A8" w14:paraId="084AE1B1" w14:textId="77777777">
        <w:tc>
          <w:tcPr>
            <w:tcW w:w="1201" w:type="dxa"/>
            <w:gridSpan w:val="2"/>
            <w:tcBorders>
              <w:top w:val="dotted" w:sz="6" w:space="0" w:color="808080"/>
              <w:left w:val="single" w:sz="6" w:space="0" w:color="000001"/>
              <w:bottom w:val="single" w:sz="6" w:space="0" w:color="000001"/>
              <w:right w:val="dotted" w:sz="6" w:space="0" w:color="808080"/>
            </w:tcBorders>
          </w:tcPr>
          <w:p w14:paraId="48DA7F98" w14:textId="77777777" w:rsidR="00447B6D" w:rsidRPr="001821A8" w:rsidRDefault="00447B6D">
            <w:pPr>
              <w:pStyle w:val="Standard"/>
              <w:keepNext/>
              <w:keepLines/>
              <w:rPr>
                <w:rFonts w:ascii="Quicksand" w:hAnsi="Quicksand"/>
              </w:rPr>
            </w:pPr>
          </w:p>
        </w:tc>
        <w:tc>
          <w:tcPr>
            <w:tcW w:w="7813" w:type="dxa"/>
            <w:tcBorders>
              <w:top w:val="dotted" w:sz="6" w:space="0" w:color="808080"/>
              <w:left w:val="dotted" w:sz="6" w:space="0" w:color="808080"/>
              <w:bottom w:val="single" w:sz="6" w:space="0" w:color="000001"/>
              <w:right w:val="single" w:sz="6" w:space="0" w:color="000001"/>
            </w:tcBorders>
            <w:tcMar>
              <w:left w:w="2" w:type="dxa"/>
              <w:right w:w="10" w:type="dxa"/>
            </w:tcMar>
          </w:tcPr>
          <w:p w14:paraId="015DD898" w14:textId="77777777" w:rsidR="00447B6D" w:rsidRPr="001821A8" w:rsidRDefault="00504031">
            <w:pPr>
              <w:pStyle w:val="Standard"/>
              <w:keepNext/>
              <w:keepLines/>
              <w:rPr>
                <w:rFonts w:ascii="Quicksand" w:hAnsi="Quicksand"/>
              </w:rPr>
            </w:pPr>
            <w:r w:rsidRPr="001821A8">
              <w:rPr>
                <w:rFonts w:ascii="Quicksand" w:hAnsi="Quicksand"/>
              </w:rPr>
              <w:t xml:space="preserve"> est désignée mandataire des entrepreneurs groupés conjoints.</w:t>
            </w:r>
          </w:p>
        </w:tc>
      </w:tr>
      <w:tr w:rsidR="00447B6D" w:rsidRPr="001821A8" w14:paraId="7238AAF3" w14:textId="77777777">
        <w:tc>
          <w:tcPr>
            <w:tcW w:w="9014" w:type="dxa"/>
            <w:gridSpan w:val="3"/>
            <w:tcBorders>
              <w:top w:val="single" w:sz="6" w:space="0" w:color="000001"/>
              <w:left w:val="single" w:sz="6" w:space="0" w:color="000001"/>
              <w:bottom w:val="single" w:sz="6" w:space="0" w:color="000001"/>
              <w:right w:val="single" w:sz="6" w:space="0" w:color="000001"/>
            </w:tcBorders>
          </w:tcPr>
          <w:p w14:paraId="3BC0E5B2" w14:textId="77777777" w:rsidR="00447B6D" w:rsidRPr="001821A8" w:rsidRDefault="00504031">
            <w:pPr>
              <w:pStyle w:val="StyleRedaliaNormalVerdana1"/>
              <w:keepNext/>
              <w:keepLines/>
              <w:rPr>
                <w:rFonts w:ascii="Quicksand" w:hAnsi="Quicksand"/>
              </w:rPr>
            </w:pPr>
            <w:r w:rsidRPr="001821A8">
              <w:rPr>
                <w:rFonts w:ascii="Quicksand" w:hAnsi="Quicksand" w:cs="Tahoma"/>
                <w:sz w:val="20"/>
                <w:szCs w:val="20"/>
              </w:rPr>
              <w:t xml:space="preserve">L'offre ainsi présentée ne nous lie que si son acceptation nous est notifiée dans un délai de </w:t>
            </w:r>
            <w:r w:rsidR="00151C48" w:rsidRPr="00151C48">
              <w:rPr>
                <w:rFonts w:ascii="Quicksand" w:hAnsi="Quicksand" w:cs="Tahoma"/>
                <w:b/>
                <w:bCs/>
                <w:sz w:val="20"/>
                <w:szCs w:val="20"/>
              </w:rPr>
              <w:t>12</w:t>
            </w:r>
            <w:r w:rsidRPr="001821A8">
              <w:rPr>
                <w:rFonts w:ascii="Quicksand" w:hAnsi="Quicksand" w:cs="Tahoma"/>
                <w:b/>
                <w:sz w:val="20"/>
                <w:szCs w:val="20"/>
              </w:rPr>
              <w:t>0</w:t>
            </w:r>
            <w:r w:rsidRPr="001821A8">
              <w:rPr>
                <w:rFonts w:ascii="Quicksand" w:hAnsi="Quicksand" w:cs="Tahoma"/>
                <w:sz w:val="20"/>
                <w:szCs w:val="20"/>
              </w:rPr>
              <w:t xml:space="preserve"> jours à compter de la signature de l’Acte d’Engagement.</w:t>
            </w:r>
          </w:p>
        </w:tc>
      </w:tr>
    </w:tbl>
    <w:p w14:paraId="0303272A" w14:textId="77777777" w:rsidR="00447B6D" w:rsidRDefault="00447B6D">
      <w:pPr>
        <w:pStyle w:val="Standard"/>
        <w:rPr>
          <w:rFonts w:ascii="Quicksand" w:hAnsi="Quicksand"/>
        </w:rPr>
      </w:pPr>
    </w:p>
    <w:p w14:paraId="161F2A18" w14:textId="77777777" w:rsidR="008E00D2" w:rsidRPr="001821A8" w:rsidRDefault="008E00D2">
      <w:pPr>
        <w:pStyle w:val="Standard"/>
        <w:rPr>
          <w:rFonts w:ascii="Quicksand" w:hAnsi="Quicksand"/>
        </w:rPr>
      </w:pPr>
    </w:p>
    <w:tbl>
      <w:tblPr>
        <w:tblW w:w="9015" w:type="dxa"/>
        <w:tblCellMar>
          <w:left w:w="62" w:type="dxa"/>
          <w:right w:w="70" w:type="dxa"/>
        </w:tblCellMar>
        <w:tblLook w:val="04A0" w:firstRow="1" w:lastRow="0" w:firstColumn="1" w:lastColumn="0" w:noHBand="0" w:noVBand="1"/>
      </w:tblPr>
      <w:tblGrid>
        <w:gridCol w:w="353"/>
        <w:gridCol w:w="8662"/>
      </w:tblGrid>
      <w:tr w:rsidR="00447B6D" w:rsidRPr="001821A8" w14:paraId="5E87D936" w14:textId="77777777">
        <w:trPr>
          <w:cantSplit/>
          <w:trHeight w:val="390"/>
        </w:trPr>
        <w:tc>
          <w:tcPr>
            <w:tcW w:w="353" w:type="dxa"/>
            <w:tcBorders>
              <w:top w:val="single" w:sz="6" w:space="0" w:color="000001"/>
              <w:left w:val="single" w:sz="6" w:space="0" w:color="000001"/>
              <w:bottom w:val="single" w:sz="6" w:space="0" w:color="000001"/>
            </w:tcBorders>
            <w:shd w:val="clear" w:color="auto" w:fill="C0C0C0"/>
          </w:tcPr>
          <w:p w14:paraId="2B02258A" w14:textId="77777777" w:rsidR="00447B6D" w:rsidRPr="001821A8" w:rsidRDefault="00447B6D">
            <w:pPr>
              <w:pStyle w:val="RedaliaNormal"/>
              <w:snapToGrid w:val="0"/>
              <w:rPr>
                <w:rFonts w:ascii="Quicksand" w:hAnsi="Quicksand" w:cs="Tahoma"/>
              </w:rPr>
            </w:pPr>
          </w:p>
          <w:p w14:paraId="0C66EA37" w14:textId="77777777" w:rsidR="00447B6D" w:rsidRPr="001821A8" w:rsidRDefault="00447B6D">
            <w:pPr>
              <w:pStyle w:val="RedaliaNormal"/>
              <w:snapToGrid w:val="0"/>
              <w:rPr>
                <w:rFonts w:ascii="Quicksand" w:hAnsi="Quicksand" w:cs="Tahoma"/>
              </w:rPr>
            </w:pPr>
          </w:p>
        </w:tc>
        <w:tc>
          <w:tcPr>
            <w:tcW w:w="8661" w:type="dxa"/>
            <w:tcBorders>
              <w:top w:val="single" w:sz="6" w:space="0" w:color="000001"/>
              <w:left w:val="dotted" w:sz="6" w:space="0" w:color="000001"/>
              <w:bottom w:val="single" w:sz="6" w:space="0" w:color="000001"/>
              <w:right w:val="single" w:sz="6" w:space="0" w:color="000001"/>
            </w:tcBorders>
            <w:shd w:val="clear" w:color="auto" w:fill="C0C0C0"/>
          </w:tcPr>
          <w:p w14:paraId="63340A9B" w14:textId="77777777" w:rsidR="00447B6D" w:rsidRPr="001821A8" w:rsidRDefault="00504031">
            <w:pPr>
              <w:pStyle w:val="Standard"/>
              <w:rPr>
                <w:rFonts w:ascii="Quicksand" w:hAnsi="Quicksand"/>
                <w:b/>
              </w:rPr>
            </w:pPr>
            <w:r w:rsidRPr="001821A8">
              <w:rPr>
                <w:rFonts w:ascii="Quicksand" w:hAnsi="Quicksand"/>
                <w:b/>
              </w:rPr>
              <w:t>Remplissez ce cadre si vous répondez en tant que titulaire unique</w:t>
            </w:r>
          </w:p>
        </w:tc>
      </w:tr>
      <w:tr w:rsidR="00447B6D" w:rsidRPr="001821A8" w14:paraId="25F6193D" w14:textId="77777777">
        <w:trPr>
          <w:cantSplit/>
        </w:trPr>
        <w:tc>
          <w:tcPr>
            <w:tcW w:w="353" w:type="dxa"/>
            <w:tcBorders>
              <w:top w:val="single" w:sz="6" w:space="0" w:color="000001"/>
              <w:left w:val="single" w:sz="6" w:space="0" w:color="000001"/>
              <w:bottom w:val="single" w:sz="6" w:space="0" w:color="000001"/>
            </w:tcBorders>
          </w:tcPr>
          <w:p w14:paraId="1CA4E4F4" w14:textId="77777777" w:rsidR="00447B6D" w:rsidRPr="001821A8" w:rsidRDefault="00504031">
            <w:pPr>
              <w:pStyle w:val="StyleRedaliaNormalVerdana1"/>
              <w:rPr>
                <w:rFonts w:ascii="Quicksand" w:hAnsi="Quicksand" w:cs="Tahoma"/>
                <w:sz w:val="20"/>
                <w:szCs w:val="20"/>
              </w:rPr>
            </w:pPr>
            <w:r w:rsidRPr="001821A8">
              <w:rPr>
                <w:rFonts w:ascii="Quicksand" w:hAnsi="Quicksand" w:cs="Tahoma"/>
                <w:sz w:val="20"/>
                <w:szCs w:val="20"/>
              </w:rPr>
              <w:t>-</w:t>
            </w:r>
          </w:p>
        </w:tc>
        <w:tc>
          <w:tcPr>
            <w:tcW w:w="8661" w:type="dxa"/>
            <w:tcBorders>
              <w:top w:val="single" w:sz="6" w:space="0" w:color="000001"/>
              <w:bottom w:val="single" w:sz="6" w:space="0" w:color="000001"/>
              <w:right w:val="single" w:sz="6" w:space="0" w:color="000001"/>
            </w:tcBorders>
          </w:tcPr>
          <w:p w14:paraId="7CF03389" w14:textId="77777777" w:rsidR="00447B6D" w:rsidRPr="001821A8" w:rsidRDefault="00504031">
            <w:pPr>
              <w:pStyle w:val="StyleRedaliaNormalVerdana1"/>
              <w:rPr>
                <w:rFonts w:ascii="Quicksand" w:hAnsi="Quicksand" w:cs="Tahoma"/>
                <w:sz w:val="20"/>
                <w:szCs w:val="20"/>
              </w:rPr>
            </w:pPr>
            <w:r w:rsidRPr="001821A8">
              <w:rPr>
                <w:rFonts w:ascii="Quicksand" w:hAnsi="Quicksand" w:cs="Tahoma"/>
                <w:sz w:val="20"/>
                <w:szCs w:val="20"/>
              </w:rPr>
              <w:t>Après avoir pris connaissance du Cahier des clauses administratives particulières qui suit et des documents qui y sont mentionnés.</w:t>
            </w:r>
          </w:p>
        </w:tc>
      </w:tr>
      <w:tr w:rsidR="00447B6D" w:rsidRPr="001821A8" w14:paraId="5DF5B846" w14:textId="77777777">
        <w:trPr>
          <w:cantSplit/>
        </w:trPr>
        <w:tc>
          <w:tcPr>
            <w:tcW w:w="353" w:type="dxa"/>
            <w:tcBorders>
              <w:top w:val="single" w:sz="6" w:space="0" w:color="000001"/>
              <w:left w:val="single" w:sz="6" w:space="0" w:color="000001"/>
              <w:bottom w:val="single" w:sz="6" w:space="0" w:color="000001"/>
            </w:tcBorders>
          </w:tcPr>
          <w:p w14:paraId="6D330669" w14:textId="77777777" w:rsidR="00447B6D" w:rsidRPr="001821A8" w:rsidRDefault="00504031">
            <w:pPr>
              <w:pStyle w:val="StyleRedaliaNormalVerdana1"/>
              <w:rPr>
                <w:rFonts w:ascii="Quicksand" w:hAnsi="Quicksand" w:cs="Tahoma"/>
                <w:sz w:val="20"/>
                <w:szCs w:val="20"/>
              </w:rPr>
            </w:pPr>
            <w:r w:rsidRPr="001821A8">
              <w:rPr>
                <w:rFonts w:ascii="Quicksand" w:hAnsi="Quicksand" w:cs="Tahoma"/>
                <w:sz w:val="20"/>
                <w:szCs w:val="20"/>
              </w:rPr>
              <w:t>-</w:t>
            </w:r>
          </w:p>
        </w:tc>
        <w:tc>
          <w:tcPr>
            <w:tcW w:w="8661" w:type="dxa"/>
            <w:tcBorders>
              <w:top w:val="single" w:sz="6" w:space="0" w:color="000001"/>
              <w:bottom w:val="single" w:sz="6" w:space="0" w:color="000001"/>
              <w:right w:val="single" w:sz="6" w:space="0" w:color="000001"/>
            </w:tcBorders>
          </w:tcPr>
          <w:p w14:paraId="5989CE66" w14:textId="77777777" w:rsidR="00447B6D" w:rsidRPr="001821A8" w:rsidRDefault="00504031">
            <w:pPr>
              <w:pStyle w:val="StyleRedaliaNormalVerdana1"/>
              <w:rPr>
                <w:rFonts w:ascii="Quicksand" w:hAnsi="Quicksand" w:cs="Tahoma"/>
                <w:sz w:val="20"/>
                <w:szCs w:val="20"/>
              </w:rPr>
            </w:pPr>
            <w:r w:rsidRPr="001821A8">
              <w:rPr>
                <w:rFonts w:ascii="Quicksand" w:hAnsi="Quicksand" w:cs="Tahoma"/>
                <w:sz w:val="20"/>
                <w:szCs w:val="20"/>
              </w:rPr>
              <w:t>Et après avoir produit les documents, certificats, attestations ou déclarations visés l’article</w:t>
            </w:r>
          </w:p>
          <w:p w14:paraId="16BFFA65" w14:textId="77777777" w:rsidR="00447B6D" w:rsidRPr="001821A8" w:rsidRDefault="00504031">
            <w:pPr>
              <w:pStyle w:val="StyleRedaliaNormalVerdana1"/>
              <w:rPr>
                <w:rFonts w:ascii="Quicksand" w:hAnsi="Quicksand"/>
              </w:rPr>
            </w:pPr>
            <w:r w:rsidRPr="001821A8">
              <w:rPr>
                <w:rFonts w:ascii="Quicksand" w:eastAsia="Times New Roman" w:hAnsi="Quicksand" w:cs="Tahoma"/>
                <w:sz w:val="20"/>
                <w:szCs w:val="20"/>
                <w:lang w:eastAsia="fr-FR"/>
              </w:rPr>
              <w:t>R. 2143-6 du code de la commande publique</w:t>
            </w:r>
            <w:r w:rsidRPr="001821A8">
              <w:rPr>
                <w:rFonts w:ascii="Quicksand" w:hAnsi="Quicksand" w:cs="Tahoma"/>
                <w:sz w:val="20"/>
                <w:szCs w:val="20"/>
              </w:rPr>
              <w:t>.</w:t>
            </w:r>
          </w:p>
        </w:tc>
      </w:tr>
      <w:tr w:rsidR="00447B6D" w:rsidRPr="001821A8" w14:paraId="6080C723" w14:textId="77777777">
        <w:trPr>
          <w:cantSplit/>
        </w:trPr>
        <w:tc>
          <w:tcPr>
            <w:tcW w:w="353" w:type="dxa"/>
            <w:tcBorders>
              <w:top w:val="single" w:sz="6" w:space="0" w:color="000001"/>
              <w:left w:val="single" w:sz="6" w:space="0" w:color="000001"/>
              <w:bottom w:val="single" w:sz="6" w:space="0" w:color="000001"/>
            </w:tcBorders>
          </w:tcPr>
          <w:p w14:paraId="36AB4F7D" w14:textId="77777777" w:rsidR="00447B6D" w:rsidRPr="001821A8" w:rsidRDefault="00504031">
            <w:pPr>
              <w:pStyle w:val="StyleRedaliaNormalVerdana1"/>
              <w:rPr>
                <w:rFonts w:ascii="Quicksand" w:hAnsi="Quicksand"/>
              </w:rPr>
            </w:pPr>
            <w:r w:rsidRPr="001821A8">
              <w:rPr>
                <w:rFonts w:ascii="Quicksand" w:eastAsia="Wingdings" w:hAnsi="Quicksand" w:cs="Wingdings"/>
                <w:sz w:val="20"/>
                <w:szCs w:val="20"/>
              </w:rPr>
              <w:t></w:t>
            </w:r>
          </w:p>
        </w:tc>
        <w:tc>
          <w:tcPr>
            <w:tcW w:w="8661" w:type="dxa"/>
            <w:tcBorders>
              <w:top w:val="single" w:sz="6" w:space="0" w:color="000001"/>
              <w:bottom w:val="single" w:sz="6" w:space="0" w:color="000001"/>
              <w:right w:val="single" w:sz="6" w:space="0" w:color="000001"/>
            </w:tcBorders>
          </w:tcPr>
          <w:p w14:paraId="65154420" w14:textId="77777777" w:rsidR="00447B6D" w:rsidRPr="001821A8" w:rsidRDefault="00504031">
            <w:pPr>
              <w:pStyle w:val="StyleRedaliaNormalVerdana1"/>
              <w:rPr>
                <w:rFonts w:ascii="Quicksand" w:hAnsi="Quicksand" w:cs="Tahoma"/>
                <w:sz w:val="20"/>
                <w:szCs w:val="20"/>
              </w:rPr>
            </w:pPr>
            <w:r w:rsidRPr="001821A8">
              <w:rPr>
                <w:rFonts w:ascii="Quicksand" w:hAnsi="Quicksand" w:cs="Tahoma"/>
                <w:sz w:val="20"/>
                <w:szCs w:val="20"/>
              </w:rPr>
              <w:t>Je m’engage sans réserve, conformément aux stipulations des documents visés ci-dessus, à exécuter les prestations de service dans les conditions ci-après définies.</w:t>
            </w:r>
          </w:p>
          <w:p w14:paraId="7BE37808" w14:textId="77777777" w:rsidR="00447B6D" w:rsidRPr="001821A8" w:rsidRDefault="00447B6D">
            <w:pPr>
              <w:pStyle w:val="StyleRedaliaNormalVerdana1"/>
              <w:rPr>
                <w:rFonts w:ascii="Quicksand" w:hAnsi="Quicksand" w:cs="Tahoma"/>
                <w:sz w:val="20"/>
                <w:szCs w:val="20"/>
              </w:rPr>
            </w:pPr>
          </w:p>
        </w:tc>
      </w:tr>
      <w:tr w:rsidR="00447B6D" w:rsidRPr="001821A8" w14:paraId="723D8564" w14:textId="77777777">
        <w:tc>
          <w:tcPr>
            <w:tcW w:w="9014" w:type="dxa"/>
            <w:gridSpan w:val="2"/>
            <w:tcBorders>
              <w:top w:val="single" w:sz="6" w:space="0" w:color="000001"/>
              <w:left w:val="single" w:sz="6" w:space="0" w:color="000001"/>
              <w:bottom w:val="single" w:sz="6" w:space="0" w:color="000001"/>
              <w:right w:val="single" w:sz="6" w:space="0" w:color="000001"/>
            </w:tcBorders>
          </w:tcPr>
          <w:p w14:paraId="476469D9" w14:textId="77777777" w:rsidR="00447B6D" w:rsidRPr="001821A8" w:rsidRDefault="00504031">
            <w:pPr>
              <w:pStyle w:val="Standard"/>
              <w:rPr>
                <w:rFonts w:ascii="Quicksand" w:hAnsi="Quicksand"/>
              </w:rPr>
            </w:pPr>
            <w:r w:rsidRPr="001821A8">
              <w:rPr>
                <w:rFonts w:ascii="Quicksand" w:hAnsi="Quicksand"/>
              </w:rPr>
              <w:t xml:space="preserve">L'offre ainsi présentée ne nous lie que si son acceptation nous est notifiée dans un délai de </w:t>
            </w:r>
            <w:r w:rsidR="00151C48" w:rsidRPr="00151C48">
              <w:rPr>
                <w:rFonts w:ascii="Quicksand" w:hAnsi="Quicksand"/>
                <w:b/>
                <w:bCs/>
              </w:rPr>
              <w:t>12</w:t>
            </w:r>
            <w:r w:rsidRPr="00151C48">
              <w:rPr>
                <w:rFonts w:ascii="Quicksand" w:hAnsi="Quicksand"/>
                <w:b/>
                <w:bCs/>
              </w:rPr>
              <w:t>0</w:t>
            </w:r>
            <w:r w:rsidRPr="001821A8">
              <w:rPr>
                <w:rFonts w:ascii="Quicksand" w:hAnsi="Quicksand"/>
              </w:rPr>
              <w:t xml:space="preserve"> jours à compter de la signature de l’Acte d’Engagement.</w:t>
            </w:r>
          </w:p>
        </w:tc>
      </w:tr>
    </w:tbl>
    <w:p w14:paraId="3D334C2F" w14:textId="77777777" w:rsidR="00447B6D" w:rsidRPr="001821A8" w:rsidRDefault="00447B6D">
      <w:pPr>
        <w:rPr>
          <w:rFonts w:ascii="Quicksand" w:hAnsi="Quicksand"/>
        </w:rPr>
      </w:pPr>
    </w:p>
    <w:p w14:paraId="73FE6E7A" w14:textId="77777777" w:rsidR="0051471E" w:rsidRDefault="0051471E">
      <w:pPr>
        <w:jc w:val="left"/>
        <w:rPr>
          <w:rFonts w:ascii="Quicksand" w:hAnsi="Quicksand"/>
          <w:highlight w:val="lightGray"/>
        </w:rPr>
      </w:pPr>
      <w:bookmarkStart w:id="6" w:name="_Toc57976056"/>
      <w:bookmarkEnd w:id="6"/>
      <w:r>
        <w:rPr>
          <w:rFonts w:ascii="Quicksand" w:hAnsi="Quicksand"/>
          <w:highlight w:val="lightGray"/>
        </w:rPr>
        <w:br w:type="page"/>
      </w:r>
    </w:p>
    <w:p w14:paraId="61581712" w14:textId="77777777" w:rsidR="00965C33" w:rsidRDefault="00965C33">
      <w:pPr>
        <w:jc w:val="left"/>
        <w:rPr>
          <w:rFonts w:ascii="Quicksand" w:hAnsi="Quicksand"/>
          <w:b/>
          <w:caps/>
          <w:sz w:val="22"/>
          <w:highlight w:val="lightGray"/>
        </w:rPr>
      </w:pPr>
    </w:p>
    <w:p w14:paraId="5CA71215" w14:textId="77777777" w:rsidR="00EF1698" w:rsidRPr="008C120C" w:rsidRDefault="00EF1698" w:rsidP="009A1812">
      <w:pPr>
        <w:pStyle w:val="ARTICLE"/>
      </w:pPr>
      <w:bookmarkStart w:id="7" w:name="_Toc157164415"/>
      <w:bookmarkStart w:id="8" w:name="_Toc229995148"/>
      <w:r w:rsidRPr="008C120C">
        <w:t>CONTEXTE TERRITORIAL</w:t>
      </w:r>
      <w:bookmarkEnd w:id="7"/>
      <w:bookmarkEnd w:id="8"/>
    </w:p>
    <w:p w14:paraId="106D9203" w14:textId="77777777" w:rsidR="00EF1698" w:rsidRPr="008C120C" w:rsidRDefault="00EF1698" w:rsidP="00EF1698">
      <w:pPr>
        <w:rPr>
          <w:rFonts w:ascii="Quicksand" w:hAnsi="Quicksand"/>
        </w:rPr>
      </w:pPr>
      <w:r w:rsidRPr="008C120C">
        <w:rPr>
          <w:rFonts w:ascii="Quicksand" w:hAnsi="Quicksand"/>
        </w:rPr>
        <w:t xml:space="preserve">La Communauté de communes Méditerranée Porte des Maures (CCMPM) regroupent 6 communes, Bormes les Mimosas, Collobrières, Cuers, La Londe les Maures, Le Lavandou et Pierrefeu-du-Var. Son territoire s’étend sur 42 785 ha dont 32 688 ha de forêt. Le territoire forestier est principalement sur le massif des Maures, seule la commune de Cuers dépend du massif de la Sainte Beaume. </w:t>
      </w:r>
    </w:p>
    <w:p w14:paraId="56874385" w14:textId="77777777" w:rsidR="00EF1698" w:rsidRPr="008C120C" w:rsidRDefault="00EF1698" w:rsidP="00EF1698">
      <w:pPr>
        <w:rPr>
          <w:rFonts w:ascii="Quicksand" w:hAnsi="Quicksand"/>
        </w:rPr>
      </w:pPr>
    </w:p>
    <w:p w14:paraId="3AB0B9BC" w14:textId="74FFF7F9" w:rsidR="00EF1698" w:rsidRPr="00746C48" w:rsidRDefault="00EF1698" w:rsidP="00746C48">
      <w:pPr>
        <w:rPr>
          <w:rFonts w:ascii="Quicksand" w:hAnsi="Quicksand"/>
        </w:rPr>
      </w:pPr>
      <w:r w:rsidRPr="008C120C">
        <w:rPr>
          <w:rFonts w:ascii="Quicksand" w:hAnsi="Quicksand"/>
        </w:rPr>
        <w:t xml:space="preserve">En 2015, la Communauté de communes s’est dotée de la compétence « Maintien des pistes DFCI en conditions opérationnelles ». </w:t>
      </w:r>
      <w:r w:rsidR="00746C48">
        <w:rPr>
          <w:rFonts w:ascii="Quicksand" w:hAnsi="Quicksand"/>
        </w:rPr>
        <w:t xml:space="preserve"> </w:t>
      </w:r>
      <w:r w:rsidRPr="00746C48">
        <w:rPr>
          <w:rFonts w:ascii="Quicksand" w:hAnsi="Quicksand"/>
        </w:rPr>
        <w:t xml:space="preserve">Le Plan Intercommunal de Débroussaillement et d’Aménagement Forestier (PIDAF) de la communauté de communes a été arrêté en 2020, il </w:t>
      </w:r>
      <w:r w:rsidR="005C7B3A" w:rsidRPr="00746C48">
        <w:rPr>
          <w:rFonts w:ascii="Quicksand" w:hAnsi="Quicksand"/>
        </w:rPr>
        <w:t>est</w:t>
      </w:r>
      <w:r w:rsidR="00746C48">
        <w:rPr>
          <w:rFonts w:ascii="Quicksand" w:hAnsi="Quicksand"/>
        </w:rPr>
        <w:t xml:space="preserve"> </w:t>
      </w:r>
      <w:r w:rsidRPr="00746C48">
        <w:rPr>
          <w:rFonts w:ascii="Quicksand" w:hAnsi="Quicksand"/>
        </w:rPr>
        <w:t xml:space="preserve">joint en annexe. </w:t>
      </w:r>
    </w:p>
    <w:p w14:paraId="28D2246F" w14:textId="77777777" w:rsidR="00EF1698" w:rsidRPr="008C120C" w:rsidRDefault="00EF1698" w:rsidP="00EF1698">
      <w:pPr>
        <w:rPr>
          <w:rFonts w:ascii="Quicksand" w:hAnsi="Quicksand"/>
        </w:rPr>
      </w:pPr>
    </w:p>
    <w:p w14:paraId="20CC8693" w14:textId="77777777" w:rsidR="00EF1698" w:rsidRPr="008C120C" w:rsidRDefault="00EF1698" w:rsidP="00EF1698">
      <w:pPr>
        <w:rPr>
          <w:rFonts w:ascii="Quicksand" w:hAnsi="Quicksand"/>
        </w:rPr>
      </w:pPr>
      <w:r w:rsidRPr="008C120C">
        <w:rPr>
          <w:rFonts w:ascii="Quicksand" w:hAnsi="Quicksand"/>
        </w:rPr>
        <w:t>Dans le cadre de son PIDAF, la CCMPM procède à la réalisation de travaux, de création, de mise aux normes et de maintien en conditions opérationnelles d’ouvrages et d’infrastructure pour la défense de la forêt contre les incendies.</w:t>
      </w:r>
    </w:p>
    <w:p w14:paraId="61537D7B" w14:textId="77777777" w:rsidR="00EF1698" w:rsidRPr="008C120C" w:rsidRDefault="00EF1698" w:rsidP="00EF1698">
      <w:pPr>
        <w:rPr>
          <w:rFonts w:ascii="Quicksand" w:hAnsi="Quicksand"/>
        </w:rPr>
      </w:pPr>
    </w:p>
    <w:p w14:paraId="5B01CDD8" w14:textId="0C47C484" w:rsidR="00EF1698" w:rsidRDefault="00EF1698" w:rsidP="00EF1698">
      <w:pPr>
        <w:rPr>
          <w:rFonts w:ascii="Quicksand" w:hAnsi="Quicksand"/>
        </w:rPr>
      </w:pPr>
      <w:r w:rsidRPr="008C120C">
        <w:rPr>
          <w:rFonts w:ascii="Quicksand" w:hAnsi="Quicksand"/>
        </w:rPr>
        <w:t>Ces travaux font l’objet d’aides financières de la part de l’Europe, l’Etat, la Région et le Département dans le cadre de dispositifs FEADER</w:t>
      </w:r>
      <w:r w:rsidR="005C7B3A" w:rsidRPr="005C7B3A">
        <w:rPr>
          <w:rFonts w:ascii="Quicksand" w:hAnsi="Quicksand"/>
        </w:rPr>
        <w:t xml:space="preserve"> </w:t>
      </w:r>
      <w:r w:rsidR="005C7B3A">
        <w:rPr>
          <w:rFonts w:ascii="Quicksand" w:hAnsi="Quicksand"/>
        </w:rPr>
        <w:t>OU REGIONAUX</w:t>
      </w:r>
      <w:r w:rsidR="005C7B3A" w:rsidRPr="00E76D00">
        <w:rPr>
          <w:rFonts w:ascii="Quicksand" w:hAnsi="Quicksand"/>
        </w:rPr>
        <w:t>.</w:t>
      </w:r>
      <w:r w:rsidRPr="008C120C">
        <w:rPr>
          <w:rFonts w:ascii="Quicksand" w:hAnsi="Quicksand"/>
        </w:rPr>
        <w:t>.</w:t>
      </w:r>
    </w:p>
    <w:p w14:paraId="502199D7" w14:textId="77777777" w:rsidR="008C120C" w:rsidRDefault="008C120C" w:rsidP="00EF1698">
      <w:pPr>
        <w:rPr>
          <w:rFonts w:ascii="Quicksand" w:hAnsi="Quicksand"/>
        </w:rPr>
      </w:pPr>
    </w:p>
    <w:p w14:paraId="1F3A863B" w14:textId="35A18225" w:rsidR="008C120C" w:rsidRPr="008C120C" w:rsidRDefault="008C120C" w:rsidP="008C120C">
      <w:pPr>
        <w:rPr>
          <w:rFonts w:ascii="Quicksand" w:hAnsi="Quicksand"/>
        </w:rPr>
      </w:pPr>
      <w:r w:rsidRPr="008C120C">
        <w:rPr>
          <w:rFonts w:ascii="Quicksand" w:hAnsi="Quicksand"/>
        </w:rPr>
        <w:t xml:space="preserve">La CCMPM dispose d’un marché </w:t>
      </w:r>
      <w:r>
        <w:rPr>
          <w:rFonts w:ascii="Quicksand" w:hAnsi="Quicksand"/>
        </w:rPr>
        <w:t>pour la réalisation de ces travaux</w:t>
      </w:r>
      <w:r w:rsidRPr="008C120C">
        <w:rPr>
          <w:rFonts w:ascii="Quicksand" w:hAnsi="Quicksand"/>
        </w:rPr>
        <w:t xml:space="preserve"> qui a été attribué en janvier 2026 pour une durée de 4 ans. Ce marché contient 3 lots : </w:t>
      </w:r>
    </w:p>
    <w:p w14:paraId="233C4E7E" w14:textId="77777777" w:rsidR="008C120C" w:rsidRPr="008C120C" w:rsidRDefault="008C120C" w:rsidP="00C851DE">
      <w:pPr>
        <w:pStyle w:val="Paragraphedeliste"/>
        <w:numPr>
          <w:ilvl w:val="0"/>
          <w:numId w:val="10"/>
        </w:numPr>
        <w:autoSpaceDE w:val="0"/>
        <w:autoSpaceDN w:val="0"/>
        <w:adjustRightInd w:val="0"/>
        <w:rPr>
          <w:rFonts w:ascii="Quicksand" w:hAnsi="Quicksand"/>
        </w:rPr>
      </w:pPr>
      <w:r w:rsidRPr="008C120C">
        <w:rPr>
          <w:rFonts w:ascii="Quicksand" w:hAnsi="Quicksand"/>
        </w:rPr>
        <w:t>Lot 1 : Génie forestier attribué au groupement des entreprises SNPE et CLM</w:t>
      </w:r>
    </w:p>
    <w:p w14:paraId="5B9BEF12" w14:textId="77777777" w:rsidR="008C120C" w:rsidRPr="008C120C" w:rsidRDefault="008C120C" w:rsidP="00C851DE">
      <w:pPr>
        <w:pStyle w:val="Paragraphedeliste"/>
        <w:numPr>
          <w:ilvl w:val="0"/>
          <w:numId w:val="10"/>
        </w:numPr>
        <w:autoSpaceDE w:val="0"/>
        <w:autoSpaceDN w:val="0"/>
        <w:adjustRightInd w:val="0"/>
        <w:rPr>
          <w:rFonts w:ascii="Quicksand" w:hAnsi="Quicksand"/>
        </w:rPr>
      </w:pPr>
      <w:r w:rsidRPr="008C120C">
        <w:rPr>
          <w:rFonts w:ascii="Quicksand" w:hAnsi="Quicksand"/>
        </w:rPr>
        <w:t>Lot 2 : Génie civil attribué à la SNEP Dos Santos</w:t>
      </w:r>
    </w:p>
    <w:p w14:paraId="082F6154" w14:textId="77777777" w:rsidR="008C120C" w:rsidRPr="008C120C" w:rsidRDefault="008C120C" w:rsidP="00C851DE">
      <w:pPr>
        <w:pStyle w:val="Paragraphedeliste"/>
        <w:numPr>
          <w:ilvl w:val="0"/>
          <w:numId w:val="10"/>
        </w:numPr>
        <w:autoSpaceDE w:val="0"/>
        <w:autoSpaceDN w:val="0"/>
        <w:adjustRightInd w:val="0"/>
        <w:rPr>
          <w:rFonts w:ascii="Quicksand" w:hAnsi="Quicksand"/>
        </w:rPr>
      </w:pPr>
      <w:r w:rsidRPr="008C120C">
        <w:rPr>
          <w:rFonts w:ascii="Quicksand" w:hAnsi="Quicksand"/>
        </w:rPr>
        <w:t xml:space="preserve">Lot 3 : Fourniture et entretien de citernes DFCI attribué à la SNEP Dos Santos. </w:t>
      </w:r>
    </w:p>
    <w:p w14:paraId="6E6B236A" w14:textId="77777777" w:rsidR="008C120C" w:rsidRPr="008C120C" w:rsidRDefault="008C120C" w:rsidP="00EF1698">
      <w:pPr>
        <w:rPr>
          <w:rFonts w:ascii="Quicksand" w:hAnsi="Quicksand"/>
        </w:rPr>
      </w:pPr>
    </w:p>
    <w:p w14:paraId="65817FE8" w14:textId="4AFD4114" w:rsidR="00CA058A" w:rsidRPr="009A1812" w:rsidRDefault="00504031" w:rsidP="005B1F29">
      <w:pPr>
        <w:pStyle w:val="Titre1"/>
        <w:numPr>
          <w:ilvl w:val="0"/>
          <w:numId w:val="2"/>
        </w:numPr>
        <w:ind w:left="0" w:firstLine="0"/>
      </w:pPr>
      <w:bookmarkStart w:id="9" w:name="_Toc229995149"/>
      <w:r w:rsidRPr="009A1812">
        <w:t>Objet du marché</w:t>
      </w:r>
      <w:bookmarkEnd w:id="9"/>
    </w:p>
    <w:p w14:paraId="16C0C580" w14:textId="77777777" w:rsidR="00447B6D" w:rsidRDefault="00504031" w:rsidP="007E3122">
      <w:pPr>
        <w:pStyle w:val="Titre2"/>
      </w:pPr>
      <w:bookmarkStart w:id="10" w:name="_Toc57976057"/>
      <w:bookmarkStart w:id="11" w:name="_Toc229995150"/>
      <w:bookmarkEnd w:id="10"/>
      <w:r w:rsidRPr="001821A8">
        <w:t>Objet de la mission</w:t>
      </w:r>
      <w:bookmarkEnd w:id="11"/>
    </w:p>
    <w:p w14:paraId="7C657E4A" w14:textId="5D39CBB5" w:rsidR="00E76D00" w:rsidRDefault="00E76D00" w:rsidP="00E76D00">
      <w:pPr>
        <w:rPr>
          <w:rFonts w:ascii="Quicksand" w:hAnsi="Quicksand"/>
        </w:rPr>
      </w:pPr>
      <w:bookmarkStart w:id="12" w:name="_Hlk179363848"/>
      <w:r w:rsidRPr="00E76D00">
        <w:rPr>
          <w:rFonts w:ascii="Quicksand" w:hAnsi="Quicksand"/>
        </w:rPr>
        <w:t>Dans le cadre de son Plan Intercommunal de Débroussaillement et d’Aménagement Forestier, la Communauté de communes MEDITERRANEE PORTE DES MAURES procède à la réalisation de travaux de mise aux normes et de maintien en condition opérationnel d’ouvrages d’infrastructure pour la lutte contre les incendies</w:t>
      </w:r>
      <w:r w:rsidR="00EF1698">
        <w:rPr>
          <w:rFonts w:ascii="Quicksand" w:hAnsi="Quicksand"/>
        </w:rPr>
        <w:t xml:space="preserve"> de forêt</w:t>
      </w:r>
      <w:r w:rsidRPr="00E76D00">
        <w:rPr>
          <w:rFonts w:ascii="Quicksand" w:hAnsi="Quicksand"/>
        </w:rPr>
        <w:t>.</w:t>
      </w:r>
    </w:p>
    <w:p w14:paraId="327E1589" w14:textId="77777777" w:rsidR="00E76D00" w:rsidRPr="00E76D00" w:rsidRDefault="00E76D00" w:rsidP="00E76D00"/>
    <w:p w14:paraId="33D266A6" w14:textId="3FB04664" w:rsidR="008C120C" w:rsidRDefault="00D43DEA" w:rsidP="00321383">
      <w:pPr>
        <w:rPr>
          <w:rFonts w:ascii="Quicksand" w:hAnsi="Quicksand"/>
        </w:rPr>
      </w:pPr>
      <w:r w:rsidRPr="00D43DEA">
        <w:rPr>
          <w:rFonts w:ascii="Quicksand" w:hAnsi="Quicksand"/>
        </w:rPr>
        <w:t>Le contrat porte sur les prestations suivantes</w:t>
      </w:r>
      <w:r>
        <w:rPr>
          <w:rFonts w:ascii="Quicksand" w:hAnsi="Quicksand"/>
        </w:rPr>
        <w:t xml:space="preserve"> : </w:t>
      </w:r>
    </w:p>
    <w:p w14:paraId="045383E0" w14:textId="130511AB" w:rsidR="008C120C" w:rsidRDefault="00321383" w:rsidP="00C851DE">
      <w:pPr>
        <w:pStyle w:val="Paragraphedeliste"/>
        <w:numPr>
          <w:ilvl w:val="0"/>
          <w:numId w:val="9"/>
        </w:numPr>
        <w:rPr>
          <w:rFonts w:ascii="Quicksand" w:hAnsi="Quicksand"/>
        </w:rPr>
      </w:pPr>
      <w:r w:rsidRPr="008C120C">
        <w:rPr>
          <w:rFonts w:ascii="Quicksand" w:hAnsi="Quicksand"/>
        </w:rPr>
        <w:t>MISSION DE MAITRISE D’ŒUVRE RELATIVE AU SUIVI DE LA REALISATION D’OUVRAGES D’INFRASTRUCTURE POUR LA LUTTE CONTRE LES INCENDIES</w:t>
      </w:r>
      <w:r w:rsidR="008C120C">
        <w:rPr>
          <w:rFonts w:ascii="Quicksand" w:hAnsi="Quicksand"/>
        </w:rPr>
        <w:t xml:space="preserve"> pour :</w:t>
      </w:r>
    </w:p>
    <w:p w14:paraId="65C3A3C2" w14:textId="356A2041" w:rsidR="00676173" w:rsidRDefault="00676173" w:rsidP="00C851DE">
      <w:pPr>
        <w:pStyle w:val="Paragraphedeliste"/>
        <w:numPr>
          <w:ilvl w:val="1"/>
          <w:numId w:val="9"/>
        </w:numPr>
        <w:rPr>
          <w:rFonts w:ascii="Quicksand" w:hAnsi="Quicksand"/>
        </w:rPr>
      </w:pPr>
      <w:r>
        <w:rPr>
          <w:rFonts w:ascii="Quicksand" w:hAnsi="Quicksand"/>
        </w:rPr>
        <w:t xml:space="preserve">Travaux programmés : </w:t>
      </w:r>
    </w:p>
    <w:p w14:paraId="34EA10EC" w14:textId="412C9101" w:rsidR="008C120C" w:rsidRDefault="008C120C" w:rsidP="00C851DE">
      <w:pPr>
        <w:pStyle w:val="Paragraphedeliste"/>
        <w:numPr>
          <w:ilvl w:val="2"/>
          <w:numId w:val="9"/>
        </w:numPr>
        <w:rPr>
          <w:rFonts w:ascii="Quicksand" w:hAnsi="Quicksand"/>
        </w:rPr>
      </w:pPr>
      <w:r>
        <w:rPr>
          <w:rFonts w:ascii="Quicksand" w:hAnsi="Quicksand"/>
        </w:rPr>
        <w:t>La</w:t>
      </w:r>
      <w:r w:rsidR="00EF1698" w:rsidRPr="008C120C">
        <w:rPr>
          <w:rFonts w:ascii="Quicksand" w:hAnsi="Quicksand"/>
        </w:rPr>
        <w:t xml:space="preserve"> fin du programme de travaux 2024, </w:t>
      </w:r>
    </w:p>
    <w:p w14:paraId="6632D7BA" w14:textId="77777777" w:rsidR="008C120C" w:rsidRDefault="008C120C" w:rsidP="00C851DE">
      <w:pPr>
        <w:pStyle w:val="Paragraphedeliste"/>
        <w:numPr>
          <w:ilvl w:val="2"/>
          <w:numId w:val="9"/>
        </w:numPr>
        <w:rPr>
          <w:rFonts w:ascii="Quicksand" w:hAnsi="Quicksand"/>
        </w:rPr>
      </w:pPr>
      <w:r>
        <w:rPr>
          <w:rFonts w:ascii="Quicksand" w:hAnsi="Quicksand"/>
        </w:rPr>
        <w:t xml:space="preserve">La </w:t>
      </w:r>
      <w:r w:rsidR="00EF1698" w:rsidRPr="008C120C">
        <w:rPr>
          <w:rFonts w:ascii="Quicksand" w:hAnsi="Quicksand"/>
        </w:rPr>
        <w:t>totalité du p</w:t>
      </w:r>
      <w:r w:rsidR="00321383" w:rsidRPr="008C120C">
        <w:rPr>
          <w:rFonts w:ascii="Quicksand" w:hAnsi="Quicksand"/>
        </w:rPr>
        <w:t>rogramme de travaux 202</w:t>
      </w:r>
      <w:r w:rsidR="00EF1698" w:rsidRPr="008C120C">
        <w:rPr>
          <w:rFonts w:ascii="Quicksand" w:hAnsi="Quicksand"/>
        </w:rPr>
        <w:t>5</w:t>
      </w:r>
    </w:p>
    <w:p w14:paraId="4B6A771E" w14:textId="77777777" w:rsidR="00BE4191" w:rsidRDefault="008C120C" w:rsidP="00C851DE">
      <w:pPr>
        <w:pStyle w:val="Paragraphedeliste"/>
        <w:numPr>
          <w:ilvl w:val="2"/>
          <w:numId w:val="9"/>
        </w:numPr>
        <w:rPr>
          <w:rFonts w:ascii="Quicksand" w:hAnsi="Quicksand"/>
        </w:rPr>
      </w:pPr>
      <w:r>
        <w:rPr>
          <w:rFonts w:ascii="Quicksand" w:hAnsi="Quicksand"/>
        </w:rPr>
        <w:t xml:space="preserve">Des potentiels </w:t>
      </w:r>
      <w:r w:rsidRPr="008C120C">
        <w:rPr>
          <w:rFonts w:ascii="Quicksand" w:hAnsi="Quicksand"/>
        </w:rPr>
        <w:t xml:space="preserve">travaux complémentaires ou d’urgence </w:t>
      </w:r>
      <w:r w:rsidR="00EF1698" w:rsidRPr="008C120C">
        <w:rPr>
          <w:rFonts w:ascii="Quicksand" w:hAnsi="Quicksand"/>
        </w:rPr>
        <w:t>hors programme de financement engagés pendant la durée du marché</w:t>
      </w:r>
      <w:r w:rsidR="00321383" w:rsidRPr="008C120C">
        <w:rPr>
          <w:rFonts w:ascii="Quicksand" w:hAnsi="Quicksand"/>
        </w:rPr>
        <w:t>.</w:t>
      </w:r>
      <w:r w:rsidR="00EF1698" w:rsidRPr="008C120C">
        <w:rPr>
          <w:rFonts w:ascii="Quicksand" w:hAnsi="Quicksand"/>
        </w:rPr>
        <w:t xml:space="preserve"> </w:t>
      </w:r>
    </w:p>
    <w:p w14:paraId="53A59B33" w14:textId="635D9221" w:rsidR="0061690C" w:rsidRDefault="00676173" w:rsidP="00C851DE">
      <w:pPr>
        <w:pStyle w:val="Paragraphedeliste"/>
        <w:numPr>
          <w:ilvl w:val="1"/>
          <w:numId w:val="9"/>
        </w:numPr>
        <w:rPr>
          <w:rFonts w:ascii="Quicksand" w:hAnsi="Quicksand"/>
        </w:rPr>
      </w:pPr>
      <w:r>
        <w:rPr>
          <w:rFonts w:ascii="Quicksand" w:hAnsi="Quicksand"/>
        </w:rPr>
        <w:t>Travaux non prévisibles</w:t>
      </w:r>
    </w:p>
    <w:p w14:paraId="1CA7F073" w14:textId="77777777" w:rsidR="00676173" w:rsidRPr="00BE4191" w:rsidRDefault="00676173" w:rsidP="00676173">
      <w:pPr>
        <w:pStyle w:val="Paragraphedeliste"/>
        <w:ind w:left="1440"/>
        <w:rPr>
          <w:rFonts w:ascii="Quicksand" w:hAnsi="Quicksand"/>
        </w:rPr>
      </w:pPr>
    </w:p>
    <w:p w14:paraId="35E91433" w14:textId="3DEAC049" w:rsidR="00151C48" w:rsidRDefault="008C120C" w:rsidP="00C851DE">
      <w:pPr>
        <w:pStyle w:val="Paragraphedeliste"/>
        <w:numPr>
          <w:ilvl w:val="0"/>
          <w:numId w:val="9"/>
        </w:numPr>
        <w:rPr>
          <w:rFonts w:ascii="Quicksand" w:hAnsi="Quicksand"/>
        </w:rPr>
      </w:pPr>
      <w:r>
        <w:rPr>
          <w:rFonts w:ascii="Quicksand" w:hAnsi="Quicksand"/>
        </w:rPr>
        <w:t>MISSION D’APPUI A MAITRISE D’OUVRAGE POUR LA PREPARATION DU PROGRAMME DE TRAVAUX 2027</w:t>
      </w:r>
      <w:bookmarkEnd w:id="12"/>
    </w:p>
    <w:p w14:paraId="244245D5" w14:textId="77777777" w:rsidR="005C7B3A" w:rsidRPr="00746C48" w:rsidRDefault="005C7B3A" w:rsidP="005C7B3A">
      <w:pPr>
        <w:pStyle w:val="Paragraphedeliste"/>
        <w:rPr>
          <w:rFonts w:ascii="Quicksand" w:hAnsi="Quicksand"/>
          <w:b/>
          <w:bCs/>
        </w:rPr>
      </w:pPr>
    </w:p>
    <w:p w14:paraId="2F0ED093" w14:textId="77777777" w:rsidR="00BE4191" w:rsidRPr="00746C48" w:rsidRDefault="00BE4191" w:rsidP="00BE4191">
      <w:pPr>
        <w:pStyle w:val="ParagrapheIndent1"/>
        <w:ind w:left="20"/>
        <w:jc w:val="both"/>
        <w:rPr>
          <w:rFonts w:ascii="Quicksand" w:hAnsi="Quicksand"/>
          <w:b/>
          <w:bCs/>
          <w:color w:val="000000"/>
          <w:lang w:val="fr-FR"/>
        </w:rPr>
      </w:pPr>
      <w:r w:rsidRPr="00746C48">
        <w:rPr>
          <w:rFonts w:ascii="Quicksand" w:hAnsi="Quicksand"/>
          <w:b/>
          <w:bCs/>
          <w:color w:val="000000"/>
          <w:lang w:val="fr-FR"/>
        </w:rPr>
        <w:t>Il s'agit d'un marché mixte :</w:t>
      </w:r>
    </w:p>
    <w:p w14:paraId="666458F6" w14:textId="77777777" w:rsidR="00BE4191" w:rsidRPr="00BF148D" w:rsidRDefault="00BE4191" w:rsidP="00BE4191"/>
    <w:p w14:paraId="6B80201F" w14:textId="77777777" w:rsidR="00676173" w:rsidRPr="00676173" w:rsidRDefault="00676173" w:rsidP="00C851DE">
      <w:pPr>
        <w:pStyle w:val="Paragraphedeliste"/>
        <w:numPr>
          <w:ilvl w:val="0"/>
          <w:numId w:val="9"/>
        </w:numPr>
        <w:rPr>
          <w:rFonts w:ascii="Quicksand" w:hAnsi="Quicksand"/>
        </w:rPr>
      </w:pPr>
      <w:r>
        <w:rPr>
          <w:rFonts w:ascii="Quicksand" w:hAnsi="Quicksand"/>
          <w:color w:val="000000"/>
        </w:rPr>
        <w:t xml:space="preserve">1° </w:t>
      </w:r>
      <w:r w:rsidR="00BE4191" w:rsidRPr="00746C48">
        <w:rPr>
          <w:rFonts w:ascii="Quicksand" w:hAnsi="Quicksand"/>
          <w:b/>
          <w:bCs/>
          <w:color w:val="000000"/>
        </w:rPr>
        <w:t>Une partie marché ordinaire</w:t>
      </w:r>
      <w:r w:rsidR="00BE4191">
        <w:rPr>
          <w:rFonts w:ascii="Quicksand" w:hAnsi="Quicksand"/>
          <w:color w:val="000000"/>
        </w:rPr>
        <w:t xml:space="preserve"> </w:t>
      </w:r>
      <w:r w:rsidR="00BE4191" w:rsidRPr="009022CF">
        <w:rPr>
          <w:rFonts w:ascii="Quicksand" w:hAnsi="Quicksand"/>
          <w:color w:val="000000"/>
        </w:rPr>
        <w:t xml:space="preserve">avec un prix global et forfaitaire pour </w:t>
      </w:r>
    </w:p>
    <w:p w14:paraId="6D9D2F2E" w14:textId="7911E4E9" w:rsidR="00676173" w:rsidRDefault="00676173" w:rsidP="00C851DE">
      <w:pPr>
        <w:pStyle w:val="Paragraphedeliste"/>
        <w:numPr>
          <w:ilvl w:val="1"/>
          <w:numId w:val="9"/>
        </w:numPr>
        <w:rPr>
          <w:rFonts w:ascii="Quicksand" w:hAnsi="Quicksand"/>
        </w:rPr>
      </w:pPr>
      <w:r>
        <w:rPr>
          <w:rFonts w:ascii="Quicksand" w:hAnsi="Quicksand"/>
          <w:color w:val="000000"/>
        </w:rPr>
        <w:t xml:space="preserve">LA </w:t>
      </w:r>
      <w:r w:rsidRPr="008C120C">
        <w:rPr>
          <w:rFonts w:ascii="Quicksand" w:hAnsi="Quicksand"/>
        </w:rPr>
        <w:t>MISSION DE MAITRISE D’ŒUVRE RELATIVE AU SUIVI DE LA REALISATION D’OUVRAGES D’INFRASTRUCTURE POUR LA LUTTE CONTRE LES INCENDIES</w:t>
      </w:r>
      <w:r>
        <w:rPr>
          <w:rFonts w:ascii="Quicksand" w:hAnsi="Quicksand"/>
        </w:rPr>
        <w:t xml:space="preserve">  des </w:t>
      </w:r>
      <w:r w:rsidRPr="00676173">
        <w:rPr>
          <w:rFonts w:ascii="Quicksand" w:hAnsi="Quicksand"/>
        </w:rPr>
        <w:t>Travaux programmés </w:t>
      </w:r>
    </w:p>
    <w:p w14:paraId="01FE1B73" w14:textId="77777777" w:rsidR="00676173" w:rsidRPr="008C120C" w:rsidRDefault="00676173" w:rsidP="00C851DE">
      <w:pPr>
        <w:pStyle w:val="Paragraphedeliste"/>
        <w:numPr>
          <w:ilvl w:val="1"/>
          <w:numId w:val="9"/>
        </w:numPr>
        <w:rPr>
          <w:rFonts w:ascii="Quicksand" w:hAnsi="Quicksand"/>
        </w:rPr>
      </w:pPr>
      <w:r>
        <w:rPr>
          <w:rFonts w:ascii="Quicksand" w:hAnsi="Quicksand"/>
        </w:rPr>
        <w:t>MISSION D’APPUI A MAITRISE D’OUVRAGE POUR LA PREPARATION DU PROGRAMME DE TRAVAUX 2027</w:t>
      </w:r>
    </w:p>
    <w:p w14:paraId="76921518" w14:textId="77777777" w:rsidR="00676173" w:rsidRPr="00676173" w:rsidRDefault="00676173" w:rsidP="00676173">
      <w:pPr>
        <w:rPr>
          <w:rFonts w:ascii="Quicksand" w:hAnsi="Quicksand"/>
        </w:rPr>
      </w:pPr>
    </w:p>
    <w:p w14:paraId="3E82CA49" w14:textId="103D0B33" w:rsidR="00676173" w:rsidRDefault="00676173" w:rsidP="00C851DE">
      <w:pPr>
        <w:pStyle w:val="ParagrapheIndent1"/>
        <w:numPr>
          <w:ilvl w:val="0"/>
          <w:numId w:val="9"/>
        </w:numPr>
        <w:spacing w:line="232" w:lineRule="exact"/>
        <w:jc w:val="both"/>
        <w:rPr>
          <w:rFonts w:ascii="Quicksand" w:hAnsi="Quicksand"/>
          <w:color w:val="000000"/>
          <w:lang w:val="fr-FR"/>
        </w:rPr>
      </w:pPr>
      <w:r>
        <w:rPr>
          <w:rFonts w:ascii="Quicksand" w:hAnsi="Quicksand"/>
          <w:color w:val="000000"/>
          <w:lang w:val="fr-FR"/>
        </w:rPr>
        <w:t>2</w:t>
      </w:r>
      <w:r w:rsidRPr="00746C48">
        <w:rPr>
          <w:rFonts w:ascii="Quicksand" w:hAnsi="Quicksand"/>
          <w:b/>
          <w:bCs/>
          <w:color w:val="000000"/>
          <w:lang w:val="fr-FR"/>
        </w:rPr>
        <w:t xml:space="preserve">° </w:t>
      </w:r>
      <w:r w:rsidR="00BE4191" w:rsidRPr="00746C48">
        <w:rPr>
          <w:rFonts w:ascii="Quicksand" w:hAnsi="Quicksand"/>
          <w:b/>
          <w:bCs/>
          <w:color w:val="000000"/>
          <w:lang w:val="fr-FR"/>
        </w:rPr>
        <w:t xml:space="preserve">Une partie exécutée au fur et à mesure des besoin  par notification de bons de commande </w:t>
      </w:r>
      <w:r w:rsidR="000B1CB4" w:rsidRPr="00746C48">
        <w:rPr>
          <w:rFonts w:ascii="Quicksand" w:hAnsi="Quicksand"/>
          <w:b/>
          <w:bCs/>
          <w:color w:val="000000"/>
          <w:lang w:val="fr-FR"/>
        </w:rPr>
        <w:t xml:space="preserve">sans minimum </w:t>
      </w:r>
      <w:r w:rsidR="00BE4191" w:rsidRPr="00BB3DFB">
        <w:rPr>
          <w:rFonts w:ascii="Quicksand" w:hAnsi="Quicksand"/>
          <w:b/>
          <w:bCs/>
          <w:color w:val="000000"/>
          <w:u w:val="single"/>
          <w:lang w:val="fr-FR"/>
        </w:rPr>
        <w:t xml:space="preserve">avec un maximum de </w:t>
      </w:r>
      <w:r w:rsidR="0073283C" w:rsidRPr="00BB3DFB">
        <w:rPr>
          <w:rFonts w:ascii="Quicksand" w:hAnsi="Quicksand"/>
          <w:b/>
          <w:bCs/>
          <w:color w:val="000000"/>
          <w:u w:val="single"/>
          <w:lang w:val="fr-FR"/>
        </w:rPr>
        <w:t>5</w:t>
      </w:r>
      <w:r w:rsidRPr="00BB3DFB">
        <w:rPr>
          <w:rFonts w:ascii="Quicksand" w:hAnsi="Quicksand"/>
          <w:b/>
          <w:bCs/>
          <w:color w:val="000000"/>
          <w:u w:val="single"/>
          <w:lang w:val="fr-FR"/>
        </w:rPr>
        <w:t>0 000</w:t>
      </w:r>
      <w:r w:rsidR="00BE4191" w:rsidRPr="00BB3DFB">
        <w:rPr>
          <w:rFonts w:ascii="Quicksand" w:hAnsi="Quicksand"/>
          <w:b/>
          <w:bCs/>
          <w:color w:val="000000"/>
          <w:u w:val="single"/>
          <w:lang w:val="fr-FR"/>
        </w:rPr>
        <w:t>€ HT</w:t>
      </w:r>
      <w:r>
        <w:rPr>
          <w:rFonts w:ascii="Quicksand" w:hAnsi="Quicksand"/>
          <w:color w:val="000000"/>
          <w:lang w:val="fr-FR"/>
        </w:rPr>
        <w:t xml:space="preserve"> pour </w:t>
      </w:r>
      <w:r w:rsidRPr="00676173">
        <w:rPr>
          <w:rFonts w:ascii="Quicksand" w:hAnsi="Quicksand"/>
          <w:color w:val="000000"/>
          <w:lang w:val="fr-FR"/>
        </w:rPr>
        <w:t xml:space="preserve">LA </w:t>
      </w:r>
      <w:r w:rsidRPr="00676173">
        <w:rPr>
          <w:rFonts w:ascii="Quicksand" w:hAnsi="Quicksand"/>
          <w:lang w:val="fr-FR"/>
        </w:rPr>
        <w:t xml:space="preserve">MISSION DE MAITRISE D’ŒUVRE RELATIVE AU SUIVI DE LA REALISATION D’OUVRAGES D’INFRASTRUCTURE POUR LA LUTTE CONTRE LES INCENDIES  des Travaux </w:t>
      </w:r>
      <w:r>
        <w:rPr>
          <w:rFonts w:ascii="Quicksand" w:hAnsi="Quicksand"/>
          <w:lang w:val="fr-FR"/>
        </w:rPr>
        <w:t>non prévisibles</w:t>
      </w:r>
      <w:r w:rsidR="00746C48">
        <w:rPr>
          <w:rFonts w:ascii="Quicksand" w:hAnsi="Quicksand"/>
          <w:lang w:val="fr-FR"/>
        </w:rPr>
        <w:t>.</w:t>
      </w:r>
    </w:p>
    <w:p w14:paraId="1EE41538" w14:textId="77777777" w:rsidR="00BE4191" w:rsidRPr="001821A8" w:rsidRDefault="00BE4191">
      <w:pPr>
        <w:pStyle w:val="Standard"/>
        <w:rPr>
          <w:rFonts w:ascii="Quicksand" w:hAnsi="Quicksand"/>
        </w:rPr>
      </w:pPr>
    </w:p>
    <w:p w14:paraId="0BF29CB5" w14:textId="537DC26F" w:rsidR="00746C48" w:rsidRDefault="00746C48" w:rsidP="007E3122">
      <w:pPr>
        <w:pStyle w:val="Titre2"/>
        <w:rPr>
          <w:rStyle w:val="highlight"/>
        </w:rPr>
      </w:pPr>
      <w:bookmarkStart w:id="13" w:name="_Toc57976058"/>
      <w:bookmarkStart w:id="14" w:name="_Toc229995151"/>
      <w:bookmarkEnd w:id="13"/>
      <w:r>
        <w:rPr>
          <w:rStyle w:val="highlight"/>
        </w:rPr>
        <w:lastRenderedPageBreak/>
        <w:t>Duree</w:t>
      </w:r>
      <w:bookmarkEnd w:id="14"/>
    </w:p>
    <w:p w14:paraId="34625A69" w14:textId="2C5DF132" w:rsidR="00746C48" w:rsidRDefault="00746C48" w:rsidP="00746C48">
      <w:pPr>
        <w:pStyle w:val="Titre2"/>
        <w:numPr>
          <w:ilvl w:val="0"/>
          <w:numId w:val="0"/>
        </w:numPr>
        <w:rPr>
          <w:rStyle w:val="highlight"/>
        </w:rPr>
      </w:pPr>
      <w:bookmarkStart w:id="15" w:name="_Toc229995152"/>
      <w:r>
        <w:rPr>
          <w:rStyle w:val="highlight"/>
          <w:caps w:val="0"/>
        </w:rPr>
        <w:t xml:space="preserve">Pour la partie marché ordinaire, </w:t>
      </w:r>
      <w:r w:rsidRPr="00746C48">
        <w:rPr>
          <w:rStyle w:val="highlight"/>
          <w:b w:val="0"/>
          <w:bCs/>
          <w:caps w:val="0"/>
        </w:rPr>
        <w:t xml:space="preserve">la durée du marché </w:t>
      </w:r>
      <w:r>
        <w:rPr>
          <w:rStyle w:val="highlight"/>
          <w:b w:val="0"/>
          <w:bCs/>
          <w:caps w:val="0"/>
        </w:rPr>
        <w:t>e</w:t>
      </w:r>
      <w:r w:rsidRPr="00746C48">
        <w:rPr>
          <w:rStyle w:val="highlight"/>
          <w:b w:val="0"/>
          <w:bCs/>
          <w:caps w:val="0"/>
        </w:rPr>
        <w:t xml:space="preserve">st calée sur le délai d’exécution des travaux. La durée prévisionnelle est de </w:t>
      </w:r>
      <w:r>
        <w:rPr>
          <w:rStyle w:val="highlight"/>
          <w:b w:val="0"/>
          <w:bCs/>
          <w:caps w:val="0"/>
        </w:rPr>
        <w:t xml:space="preserve">20 </w:t>
      </w:r>
      <w:r w:rsidRPr="00746C48">
        <w:rPr>
          <w:rStyle w:val="highlight"/>
          <w:b w:val="0"/>
          <w:bCs/>
          <w:caps w:val="0"/>
        </w:rPr>
        <w:t>mois.</w:t>
      </w:r>
      <w:bookmarkEnd w:id="15"/>
    </w:p>
    <w:p w14:paraId="10767436" w14:textId="3A488C98" w:rsidR="00746C48" w:rsidRDefault="00746C48" w:rsidP="00746C48">
      <w:pPr>
        <w:pStyle w:val="Titre2"/>
        <w:numPr>
          <w:ilvl w:val="0"/>
          <w:numId w:val="0"/>
        </w:numPr>
        <w:rPr>
          <w:rStyle w:val="highlight"/>
        </w:rPr>
      </w:pPr>
      <w:bookmarkStart w:id="16" w:name="_Toc229995153"/>
      <w:r>
        <w:rPr>
          <w:rStyle w:val="highlight"/>
          <w:caps w:val="0"/>
        </w:rPr>
        <w:t>Pour la partie accord cadre</w:t>
      </w:r>
      <w:r w:rsidRPr="00746C48">
        <w:rPr>
          <w:rStyle w:val="highlight"/>
          <w:b w:val="0"/>
          <w:bCs/>
          <w:caps w:val="0"/>
        </w:rPr>
        <w:t>, la durée pendant laquelle des bons de commande peuvent être émis est de un an</w:t>
      </w:r>
      <w:r w:rsidR="009C36C4">
        <w:rPr>
          <w:rStyle w:val="highlight"/>
          <w:b w:val="0"/>
          <w:bCs/>
          <w:caps w:val="0"/>
        </w:rPr>
        <w:t xml:space="preserve"> à compter de la notification</w:t>
      </w:r>
      <w:r w:rsidRPr="00746C48">
        <w:rPr>
          <w:rStyle w:val="highlight"/>
          <w:b w:val="0"/>
          <w:bCs/>
          <w:caps w:val="0"/>
        </w:rPr>
        <w:t>. Les missions de maitrise d’œuvre s’exécuteront jusqu’à la réalisation des travaux commandés.</w:t>
      </w:r>
      <w:bookmarkEnd w:id="16"/>
    </w:p>
    <w:p w14:paraId="7BEE7AFC" w14:textId="77777777" w:rsidR="00746C48" w:rsidRDefault="00746C48" w:rsidP="00746C48">
      <w:pPr>
        <w:pStyle w:val="Titre2"/>
        <w:numPr>
          <w:ilvl w:val="0"/>
          <w:numId w:val="0"/>
        </w:numPr>
        <w:ind w:left="567"/>
        <w:rPr>
          <w:rStyle w:val="highlight"/>
        </w:rPr>
      </w:pPr>
    </w:p>
    <w:p w14:paraId="49B8B6E7" w14:textId="0CBB63DC" w:rsidR="00447B6D" w:rsidRPr="001821A8" w:rsidRDefault="00504031" w:rsidP="007E3122">
      <w:pPr>
        <w:pStyle w:val="Titre2"/>
      </w:pPr>
      <w:bookmarkStart w:id="17" w:name="_Toc229995154"/>
      <w:r w:rsidRPr="009A1812">
        <w:rPr>
          <w:rStyle w:val="highlight"/>
        </w:rPr>
        <w:t>Description</w:t>
      </w:r>
      <w:r w:rsidRPr="009A1812">
        <w:t xml:space="preserve"> </w:t>
      </w:r>
      <w:r w:rsidRPr="001821A8">
        <w:t>de</w:t>
      </w:r>
      <w:r w:rsidR="00446C99">
        <w:t>s</w:t>
      </w:r>
      <w:r w:rsidRPr="001821A8">
        <w:t xml:space="preserve"> mission</w:t>
      </w:r>
      <w:r w:rsidR="00446C99">
        <w:t>s</w:t>
      </w:r>
      <w:bookmarkEnd w:id="17"/>
      <w:r w:rsidR="00676173">
        <w:t xml:space="preserve"> </w:t>
      </w:r>
    </w:p>
    <w:p w14:paraId="06B6C085" w14:textId="14DF7C51" w:rsidR="00676173" w:rsidRDefault="00676173" w:rsidP="00C851DE">
      <w:pPr>
        <w:pStyle w:val="Titre2"/>
        <w:numPr>
          <w:ilvl w:val="0"/>
          <w:numId w:val="13"/>
        </w:numPr>
      </w:pPr>
      <w:bookmarkStart w:id="18" w:name="_Toc229995155"/>
      <w:r>
        <w:rPr>
          <w:color w:val="000000"/>
        </w:rPr>
        <w:t xml:space="preserve">DeScriptif de LA </w:t>
      </w:r>
      <w:r w:rsidRPr="008C120C">
        <w:t>MISSION DE MAITRISE D’ŒUVRE RELATIVE AU SUIVI DE LA REALISATION D’OUVRAGES D’INFRASTRUCTURE POUR LA LUTTE CONTRE LES INCENDIES</w:t>
      </w:r>
      <w:r>
        <w:t xml:space="preserve"> – Travaux programmes et non prévisibles</w:t>
      </w:r>
      <w:bookmarkEnd w:id="18"/>
    </w:p>
    <w:p w14:paraId="4E4D959B" w14:textId="77777777" w:rsidR="00D43DEA" w:rsidRDefault="00D43DEA">
      <w:pPr>
        <w:pStyle w:val="Standard"/>
        <w:rPr>
          <w:rFonts w:ascii="Quicksand" w:hAnsi="Quicksand"/>
        </w:rPr>
      </w:pPr>
      <w:r w:rsidRPr="00D43DEA">
        <w:rPr>
          <w:rFonts w:ascii="Quicksand" w:hAnsi="Quicksand"/>
        </w:rPr>
        <w:t xml:space="preserve">Le présent contrat est soumis au livre IV du Code de la commande publique (partie réglementaire et partie législative) relatif aux dispositions propres aux marchés publics liés à la maîtrise d'ouvrage publique et à la maîtrise d'œuvre. </w:t>
      </w:r>
    </w:p>
    <w:p w14:paraId="2FA8D9EA" w14:textId="4F6E13E9" w:rsidR="00446C99" w:rsidRPr="00676173" w:rsidRDefault="00D43DEA" w:rsidP="00676173">
      <w:pPr>
        <w:pStyle w:val="Standard"/>
        <w:rPr>
          <w:rFonts w:ascii="Quicksand" w:hAnsi="Quicksand"/>
        </w:rPr>
      </w:pPr>
      <w:r w:rsidRPr="00D43DEA">
        <w:rPr>
          <w:rFonts w:ascii="Quicksand" w:hAnsi="Quicksand"/>
        </w:rPr>
        <w:t xml:space="preserve">Le contenu de chaque élément de mission est celui qui figure aux articles R.2431-1 à R.2431-37 du Code de la commande publique. </w:t>
      </w:r>
    </w:p>
    <w:p w14:paraId="22C4D8C6" w14:textId="07583E53" w:rsidR="00965C33" w:rsidRDefault="00D43DEA" w:rsidP="00676173">
      <w:pPr>
        <w:pStyle w:val="Standard"/>
        <w:rPr>
          <w:rFonts w:ascii="Quicksand" w:hAnsi="Quicksand"/>
        </w:rPr>
      </w:pPr>
      <w:r w:rsidRPr="00D43DEA">
        <w:rPr>
          <w:rFonts w:ascii="Quicksand" w:hAnsi="Quicksand"/>
        </w:rPr>
        <w:t>Les prestations sont décomposées comme suit</w:t>
      </w:r>
      <w:r w:rsidR="00676173">
        <w:rPr>
          <w:rFonts w:ascii="Quicksand" w:hAnsi="Quicksand"/>
        </w:rPr>
        <w:t> :</w:t>
      </w:r>
    </w:p>
    <w:p w14:paraId="00EAF159" w14:textId="448380BF" w:rsidR="00447B6D" w:rsidRPr="001821A8" w:rsidRDefault="00504031" w:rsidP="00446C99">
      <w:pPr>
        <w:pStyle w:val="Standard"/>
        <w:ind w:left="708"/>
        <w:rPr>
          <w:rFonts w:ascii="Quicksand" w:hAnsi="Quicksand"/>
        </w:rPr>
      </w:pPr>
      <w:r w:rsidRPr="001821A8">
        <w:rPr>
          <w:rFonts w:ascii="Quicksand" w:hAnsi="Quicksand"/>
        </w:rPr>
        <w:t>La mission de maîtrise d’œuvre</w:t>
      </w:r>
      <w:r w:rsidR="00C26DB0">
        <w:rPr>
          <w:rFonts w:ascii="Quicksand" w:hAnsi="Quicksand"/>
        </w:rPr>
        <w:t xml:space="preserve"> </w:t>
      </w:r>
      <w:r w:rsidRPr="001821A8">
        <w:rPr>
          <w:rFonts w:ascii="Quicksand" w:hAnsi="Quicksand"/>
        </w:rPr>
        <w:t>comprend les éléments de missions normalisés suivants :</w:t>
      </w:r>
    </w:p>
    <w:p w14:paraId="50398BDE" w14:textId="1076BD09" w:rsidR="00447B6D" w:rsidRPr="00747829" w:rsidRDefault="00504031" w:rsidP="00446C99">
      <w:pPr>
        <w:pStyle w:val="Listepuces31"/>
        <w:numPr>
          <w:ilvl w:val="0"/>
          <w:numId w:val="3"/>
        </w:numPr>
        <w:spacing w:after="0"/>
        <w:ind w:left="1068"/>
        <w:rPr>
          <w:rFonts w:ascii="Quicksand" w:hAnsi="Quicksand"/>
        </w:rPr>
      </w:pPr>
      <w:r w:rsidRPr="00747829">
        <w:rPr>
          <w:rFonts w:ascii="Quicksand" w:hAnsi="Quicksand"/>
        </w:rPr>
        <w:t>V</w:t>
      </w:r>
      <w:r w:rsidR="000B1CB4">
        <w:rPr>
          <w:rFonts w:ascii="Quicksand" w:hAnsi="Quicksand"/>
        </w:rPr>
        <w:t>ISA</w:t>
      </w:r>
      <w:r w:rsidRPr="00747829">
        <w:rPr>
          <w:rFonts w:ascii="Quicksand" w:hAnsi="Quicksand"/>
        </w:rPr>
        <w:t> : le visa des études d’exécution de l’entreprise ;</w:t>
      </w:r>
    </w:p>
    <w:p w14:paraId="4AB7A7C1" w14:textId="77777777" w:rsidR="00447B6D" w:rsidRDefault="00504031" w:rsidP="00446C99">
      <w:pPr>
        <w:pStyle w:val="Listepuces31"/>
        <w:numPr>
          <w:ilvl w:val="0"/>
          <w:numId w:val="3"/>
        </w:numPr>
        <w:spacing w:after="0"/>
        <w:ind w:left="1068"/>
        <w:rPr>
          <w:rFonts w:ascii="Quicksand" w:hAnsi="Quicksand"/>
        </w:rPr>
      </w:pPr>
      <w:r w:rsidRPr="00747829">
        <w:rPr>
          <w:rFonts w:ascii="Quicksand" w:hAnsi="Quicksand"/>
        </w:rPr>
        <w:t>DET : la direction de l'exécution des contrats de travaux ;</w:t>
      </w:r>
    </w:p>
    <w:p w14:paraId="02AB6FD5" w14:textId="77777777" w:rsidR="007709A7" w:rsidRPr="007709A7" w:rsidRDefault="007709A7" w:rsidP="00446C99">
      <w:pPr>
        <w:pStyle w:val="Listepuces311"/>
        <w:numPr>
          <w:ilvl w:val="0"/>
          <w:numId w:val="3"/>
        </w:numPr>
        <w:ind w:left="1068"/>
        <w:rPr>
          <w:rFonts w:ascii="Quicksand" w:eastAsia="Times New Roman" w:hAnsi="Quicksand" w:cs="Tahoma"/>
          <w:sz w:val="20"/>
        </w:rPr>
      </w:pPr>
      <w:r w:rsidRPr="007709A7">
        <w:rPr>
          <w:rFonts w:ascii="Quicksand" w:eastAsia="Times New Roman" w:hAnsi="Quicksand" w:cs="Tahoma"/>
          <w:sz w:val="20"/>
        </w:rPr>
        <w:t>OPC :</w:t>
      </w:r>
      <w:r>
        <w:rPr>
          <w:rFonts w:ascii="Quicksand" w:eastAsia="Times New Roman" w:hAnsi="Quicksand" w:cs="Tahoma"/>
          <w:sz w:val="20"/>
        </w:rPr>
        <w:t xml:space="preserve"> </w:t>
      </w:r>
      <w:r w:rsidRPr="007709A7">
        <w:rPr>
          <w:rFonts w:ascii="Quicksand" w:eastAsia="Times New Roman" w:hAnsi="Quicksand" w:cs="Tahoma"/>
          <w:sz w:val="20"/>
        </w:rPr>
        <w:t>Ordonnancement, pilotage et coordination du chantier</w:t>
      </w:r>
    </w:p>
    <w:p w14:paraId="05EDF442" w14:textId="3D5F0B8D" w:rsidR="00447B6D" w:rsidRDefault="00504031" w:rsidP="00446C99">
      <w:pPr>
        <w:pStyle w:val="Listepuces31"/>
        <w:numPr>
          <w:ilvl w:val="0"/>
          <w:numId w:val="3"/>
        </w:numPr>
        <w:spacing w:after="0"/>
        <w:ind w:left="1068"/>
        <w:rPr>
          <w:rFonts w:ascii="Quicksand" w:hAnsi="Quicksand"/>
        </w:rPr>
      </w:pPr>
      <w:r w:rsidRPr="001821A8">
        <w:rPr>
          <w:rFonts w:ascii="Quicksand" w:hAnsi="Quicksand"/>
        </w:rPr>
        <w:t>AOR : l'assistance lors des opérations de réception</w:t>
      </w:r>
      <w:r w:rsidR="00446C99">
        <w:rPr>
          <w:rFonts w:ascii="Quicksand" w:hAnsi="Quicksand"/>
        </w:rPr>
        <w:t>.</w:t>
      </w:r>
    </w:p>
    <w:p w14:paraId="0F0F4484" w14:textId="77777777" w:rsidR="00446C99" w:rsidRDefault="00446C99" w:rsidP="0061690C">
      <w:pPr>
        <w:pStyle w:val="Listepuces31"/>
        <w:spacing w:after="0"/>
        <w:rPr>
          <w:rFonts w:ascii="Quicksand" w:hAnsi="Quicksand"/>
        </w:rPr>
      </w:pPr>
    </w:p>
    <w:p w14:paraId="4FCF9A63" w14:textId="108E4E25" w:rsidR="0061690C" w:rsidRDefault="0061690C" w:rsidP="0061690C">
      <w:pPr>
        <w:rPr>
          <w:rFonts w:ascii="Quicksand" w:hAnsi="Quicksand"/>
        </w:rPr>
      </w:pPr>
      <w:r>
        <w:rPr>
          <w:rFonts w:ascii="Quicksand" w:hAnsi="Quicksand"/>
        </w:rPr>
        <w:t xml:space="preserve">Les programmes de travaux financés sont détaillés dans la DPGF. </w:t>
      </w:r>
    </w:p>
    <w:p w14:paraId="5373760A" w14:textId="77777777" w:rsidR="000B1CB4" w:rsidRDefault="000B1CB4" w:rsidP="0061690C">
      <w:pPr>
        <w:rPr>
          <w:rFonts w:ascii="Quicksand" w:hAnsi="Quicksand"/>
        </w:rPr>
      </w:pPr>
    </w:p>
    <w:p w14:paraId="5104296E" w14:textId="0F843155" w:rsidR="000B1CB4" w:rsidRDefault="000B1CB4" w:rsidP="0061690C">
      <w:pPr>
        <w:rPr>
          <w:rFonts w:ascii="Quicksand" w:hAnsi="Quicksand"/>
        </w:rPr>
      </w:pPr>
      <w:r>
        <w:rPr>
          <w:rFonts w:ascii="Quicksand" w:hAnsi="Quicksand"/>
        </w:rPr>
        <w:t>Les travaux inscrits dans les</w:t>
      </w:r>
      <w:r w:rsidRPr="00E76D00">
        <w:rPr>
          <w:rFonts w:ascii="Quicksand" w:hAnsi="Quicksand"/>
        </w:rPr>
        <w:t xml:space="preserve"> programme</w:t>
      </w:r>
      <w:r>
        <w:rPr>
          <w:rFonts w:ascii="Quicksand" w:hAnsi="Quicksand"/>
        </w:rPr>
        <w:t xml:space="preserve">s financés </w:t>
      </w:r>
      <w:r w:rsidRPr="00E76D00">
        <w:rPr>
          <w:rFonts w:ascii="Quicksand" w:hAnsi="Quicksand"/>
        </w:rPr>
        <w:t xml:space="preserve">devront être réalisés obligatoirement avant </w:t>
      </w:r>
      <w:r>
        <w:rPr>
          <w:rFonts w:ascii="Quicksand" w:hAnsi="Quicksand"/>
        </w:rPr>
        <w:t xml:space="preserve">fin </w:t>
      </w:r>
      <w:r w:rsidRPr="00E76D00">
        <w:rPr>
          <w:rFonts w:ascii="Quicksand" w:hAnsi="Quicksand"/>
        </w:rPr>
        <w:t>janvier 202</w:t>
      </w:r>
      <w:r>
        <w:rPr>
          <w:rFonts w:ascii="Quicksand" w:hAnsi="Quicksand"/>
        </w:rPr>
        <w:t>8</w:t>
      </w:r>
      <w:r w:rsidRPr="00E76D00">
        <w:rPr>
          <w:rFonts w:ascii="Quicksand" w:hAnsi="Quicksand"/>
        </w:rPr>
        <w:t xml:space="preserve">. </w:t>
      </w:r>
    </w:p>
    <w:p w14:paraId="2DB7AB8D" w14:textId="77777777" w:rsidR="005226F5" w:rsidRDefault="005226F5" w:rsidP="0061690C">
      <w:pPr>
        <w:rPr>
          <w:rFonts w:ascii="Quicksand" w:hAnsi="Quicksand"/>
        </w:rPr>
      </w:pPr>
    </w:p>
    <w:p w14:paraId="44E74E17" w14:textId="77777777" w:rsidR="000B1CB4" w:rsidRDefault="005226F5" w:rsidP="0061690C">
      <w:pPr>
        <w:rPr>
          <w:rFonts w:ascii="Quicksand" w:hAnsi="Quicksand"/>
        </w:rPr>
      </w:pPr>
      <w:r w:rsidRPr="000B1CB4">
        <w:rPr>
          <w:rFonts w:ascii="Quicksand" w:hAnsi="Quicksand"/>
          <w:u w:val="single"/>
        </w:rPr>
        <w:t>Les travaux complémentaires et d’urgence</w:t>
      </w:r>
      <w:r>
        <w:rPr>
          <w:rFonts w:ascii="Quicksand" w:hAnsi="Quicksand"/>
        </w:rPr>
        <w:t xml:space="preserve"> ne sont feront l’objet d’un </w:t>
      </w:r>
      <w:r w:rsidR="00676173">
        <w:rPr>
          <w:rFonts w:ascii="Quicksand" w:hAnsi="Quicksand"/>
        </w:rPr>
        <w:t>bon de commande</w:t>
      </w:r>
      <w:r w:rsidR="000B1CB4">
        <w:rPr>
          <w:rFonts w:ascii="Quicksand" w:hAnsi="Quicksand"/>
        </w:rPr>
        <w:t xml:space="preserve"> au fur et à mesure des besoins. Ils comprendront les missions suivantes :</w:t>
      </w:r>
    </w:p>
    <w:p w14:paraId="07BBF081" w14:textId="631D13B1" w:rsidR="000B1CB4" w:rsidRDefault="000B1CB4" w:rsidP="00BB0D79">
      <w:pPr>
        <w:rPr>
          <w:rFonts w:ascii="Quicksand" w:hAnsi="Quicksand"/>
        </w:rPr>
      </w:pPr>
    </w:p>
    <w:p w14:paraId="3863655B" w14:textId="40A7FDAF" w:rsidR="000B1CB4" w:rsidRPr="00747829" w:rsidRDefault="000B1CB4" w:rsidP="000B1CB4">
      <w:pPr>
        <w:pStyle w:val="Listepuces31"/>
        <w:numPr>
          <w:ilvl w:val="0"/>
          <w:numId w:val="3"/>
        </w:numPr>
        <w:spacing w:after="0"/>
        <w:ind w:left="1068"/>
        <w:rPr>
          <w:rFonts w:ascii="Quicksand" w:hAnsi="Quicksand"/>
        </w:rPr>
      </w:pPr>
      <w:r w:rsidRPr="00747829">
        <w:rPr>
          <w:rFonts w:ascii="Quicksand" w:hAnsi="Quicksand"/>
        </w:rPr>
        <w:t>V</w:t>
      </w:r>
      <w:r>
        <w:rPr>
          <w:rFonts w:ascii="Quicksand" w:hAnsi="Quicksand"/>
        </w:rPr>
        <w:t>ISA</w:t>
      </w:r>
      <w:r w:rsidRPr="00747829">
        <w:rPr>
          <w:rFonts w:ascii="Quicksand" w:hAnsi="Quicksand"/>
        </w:rPr>
        <w:t> : le visa des études d’exécution de l’entreprise ;</w:t>
      </w:r>
    </w:p>
    <w:p w14:paraId="58343876" w14:textId="77777777" w:rsidR="000B1CB4" w:rsidRDefault="000B1CB4" w:rsidP="000B1CB4">
      <w:pPr>
        <w:pStyle w:val="Listepuces31"/>
        <w:numPr>
          <w:ilvl w:val="0"/>
          <w:numId w:val="3"/>
        </w:numPr>
        <w:spacing w:after="0"/>
        <w:ind w:left="1068"/>
        <w:rPr>
          <w:rFonts w:ascii="Quicksand" w:hAnsi="Quicksand"/>
        </w:rPr>
      </w:pPr>
      <w:r w:rsidRPr="00747829">
        <w:rPr>
          <w:rFonts w:ascii="Quicksand" w:hAnsi="Quicksand"/>
        </w:rPr>
        <w:t>DET : la direction de l'exécution des contrats de travaux ;</w:t>
      </w:r>
    </w:p>
    <w:p w14:paraId="6666EFFD" w14:textId="77777777" w:rsidR="000B1CB4" w:rsidRPr="007709A7" w:rsidRDefault="000B1CB4" w:rsidP="000B1CB4">
      <w:pPr>
        <w:pStyle w:val="Listepuces311"/>
        <w:numPr>
          <w:ilvl w:val="0"/>
          <w:numId w:val="3"/>
        </w:numPr>
        <w:ind w:left="1068"/>
        <w:rPr>
          <w:rFonts w:ascii="Quicksand" w:eastAsia="Times New Roman" w:hAnsi="Quicksand" w:cs="Tahoma"/>
          <w:sz w:val="20"/>
        </w:rPr>
      </w:pPr>
      <w:r w:rsidRPr="007709A7">
        <w:rPr>
          <w:rFonts w:ascii="Quicksand" w:eastAsia="Times New Roman" w:hAnsi="Quicksand" w:cs="Tahoma"/>
          <w:sz w:val="20"/>
        </w:rPr>
        <w:t>OPC :</w:t>
      </w:r>
      <w:r>
        <w:rPr>
          <w:rFonts w:ascii="Quicksand" w:eastAsia="Times New Roman" w:hAnsi="Quicksand" w:cs="Tahoma"/>
          <w:sz w:val="20"/>
        </w:rPr>
        <w:t xml:space="preserve"> </w:t>
      </w:r>
      <w:r w:rsidRPr="007709A7">
        <w:rPr>
          <w:rFonts w:ascii="Quicksand" w:eastAsia="Times New Roman" w:hAnsi="Quicksand" w:cs="Tahoma"/>
          <w:sz w:val="20"/>
        </w:rPr>
        <w:t>Ordonnancement, pilotage et coordination du chantier</w:t>
      </w:r>
    </w:p>
    <w:p w14:paraId="1611B70C" w14:textId="77777777" w:rsidR="000B1CB4" w:rsidRDefault="000B1CB4" w:rsidP="000B1CB4">
      <w:pPr>
        <w:pStyle w:val="Listepuces31"/>
        <w:numPr>
          <w:ilvl w:val="0"/>
          <w:numId w:val="3"/>
        </w:numPr>
        <w:spacing w:after="0"/>
        <w:ind w:left="1068"/>
        <w:rPr>
          <w:rFonts w:ascii="Quicksand" w:hAnsi="Quicksand"/>
        </w:rPr>
      </w:pPr>
      <w:r w:rsidRPr="001821A8">
        <w:rPr>
          <w:rFonts w:ascii="Quicksand" w:hAnsi="Quicksand"/>
        </w:rPr>
        <w:t>AOR : l'assistance lors des opérations de réception</w:t>
      </w:r>
      <w:r>
        <w:rPr>
          <w:rFonts w:ascii="Quicksand" w:hAnsi="Quicksand"/>
        </w:rPr>
        <w:t>.</w:t>
      </w:r>
    </w:p>
    <w:p w14:paraId="6A62A925" w14:textId="77777777" w:rsidR="0061690C" w:rsidRPr="00E76D00" w:rsidRDefault="0061690C" w:rsidP="0061690C">
      <w:pPr>
        <w:rPr>
          <w:rFonts w:ascii="Quicksand" w:hAnsi="Quicksand"/>
        </w:rPr>
      </w:pPr>
    </w:p>
    <w:p w14:paraId="65FFE0D5" w14:textId="77777777" w:rsidR="0061690C" w:rsidRPr="008C120C" w:rsidRDefault="0061690C" w:rsidP="0061690C">
      <w:pPr>
        <w:rPr>
          <w:rFonts w:ascii="Quicksand" w:hAnsi="Quicksand"/>
        </w:rPr>
      </w:pPr>
      <w:r w:rsidRPr="008C120C">
        <w:rPr>
          <w:rFonts w:ascii="Quicksand" w:hAnsi="Quicksand"/>
        </w:rPr>
        <w:t xml:space="preserve">Les enjeux environnementaux et paysagers de notre territoire devront être connus et pris en compte dans la programmation et le suivi des travaux. </w:t>
      </w:r>
    </w:p>
    <w:p w14:paraId="246136E7" w14:textId="77777777" w:rsidR="0061690C" w:rsidRPr="00E76D00" w:rsidRDefault="0061690C" w:rsidP="0061690C">
      <w:pPr>
        <w:rPr>
          <w:rFonts w:ascii="Quicksand" w:hAnsi="Quicksand"/>
        </w:rPr>
      </w:pPr>
    </w:p>
    <w:p w14:paraId="2446BC0B" w14:textId="6E063665" w:rsidR="0061690C" w:rsidRDefault="0061690C" w:rsidP="0061690C">
      <w:pPr>
        <w:rPr>
          <w:rFonts w:ascii="Quicksand" w:hAnsi="Quicksand"/>
        </w:rPr>
      </w:pPr>
      <w:r w:rsidRPr="00E76D00">
        <w:rPr>
          <w:rFonts w:ascii="Quicksand" w:hAnsi="Quicksand"/>
        </w:rPr>
        <w:t>L’ensemble des travaux devr</w:t>
      </w:r>
      <w:r w:rsidR="000B1CB4">
        <w:rPr>
          <w:rFonts w:ascii="Quicksand" w:hAnsi="Quicksand"/>
        </w:rPr>
        <w:t>a</w:t>
      </w:r>
      <w:r w:rsidRPr="00E76D00">
        <w:rPr>
          <w:rFonts w:ascii="Quicksand" w:hAnsi="Quicksand"/>
        </w:rPr>
        <w:t xml:space="preserve"> être conforme au « Guide des équipements de Défense de la Forêt contre les Incendies » de la </w:t>
      </w:r>
      <w:r w:rsidR="000B1CB4">
        <w:rPr>
          <w:rFonts w:ascii="Quicksand" w:hAnsi="Quicksand"/>
        </w:rPr>
        <w:t>P</w:t>
      </w:r>
      <w:r w:rsidRPr="00E76D00">
        <w:rPr>
          <w:rFonts w:ascii="Quicksand" w:hAnsi="Quicksand"/>
        </w:rPr>
        <w:t>réfecture du Var.</w:t>
      </w:r>
    </w:p>
    <w:p w14:paraId="614F2440" w14:textId="77777777" w:rsidR="000B1CB4" w:rsidRPr="00E76D00" w:rsidRDefault="000B1CB4" w:rsidP="0061690C">
      <w:pPr>
        <w:rPr>
          <w:rFonts w:ascii="Quicksand" w:hAnsi="Quicksand"/>
        </w:rPr>
      </w:pPr>
    </w:p>
    <w:p w14:paraId="48A8A58C" w14:textId="77777777" w:rsidR="0061690C" w:rsidRPr="00E76D00" w:rsidRDefault="0061690C" w:rsidP="0061690C">
      <w:pPr>
        <w:rPr>
          <w:rFonts w:ascii="Quicksand" w:hAnsi="Quicksand"/>
        </w:rPr>
      </w:pPr>
      <w:r w:rsidRPr="00E76D00">
        <w:rPr>
          <w:rFonts w:ascii="Quicksand" w:hAnsi="Quicksand"/>
        </w:rPr>
        <w:t>Une démarche permettant l’évacuation des bois devra être envisagée pour l’ensemble des travaux de débroussaillement et d’éclaircie.</w:t>
      </w:r>
    </w:p>
    <w:p w14:paraId="2C90F339" w14:textId="77777777" w:rsidR="0061690C" w:rsidRDefault="0061690C" w:rsidP="0061690C">
      <w:pPr>
        <w:rPr>
          <w:lang w:eastAsia="en-US"/>
        </w:rPr>
      </w:pPr>
    </w:p>
    <w:p w14:paraId="3B594535" w14:textId="74608823" w:rsidR="0061690C" w:rsidRPr="0061690C" w:rsidRDefault="0061690C" w:rsidP="0061690C">
      <w:pPr>
        <w:rPr>
          <w:rFonts w:ascii="Quicksand" w:hAnsi="Quicksand"/>
        </w:rPr>
      </w:pPr>
      <w:r w:rsidRPr="0061690C">
        <w:rPr>
          <w:rFonts w:ascii="Quicksand" w:hAnsi="Quicksand"/>
        </w:rPr>
        <w:t>La collectivité ne pourra payer que les travaux effectués, il est donc indispensable que les surfaces ou linéaires traités soient précisément vérifiés. La majorité des travaux bénéficie de financement Européen, des contrôles a posteriori sont donc à anticiper et la tolérance concernant les surfaces traitées est très faible, dans le cadre de ces contrôles. L</w:t>
      </w:r>
      <w:r w:rsidR="000B1CB4">
        <w:rPr>
          <w:rFonts w:ascii="Quicksand" w:hAnsi="Quicksand"/>
        </w:rPr>
        <w:t>e titulaire s’est engagé sur une</w:t>
      </w:r>
      <w:r w:rsidRPr="0061690C">
        <w:rPr>
          <w:rFonts w:ascii="Quicksand" w:hAnsi="Quicksand"/>
        </w:rPr>
        <w:t xml:space="preserve"> méthode de validation des surfaces et</w:t>
      </w:r>
      <w:r w:rsidR="000B1CB4">
        <w:rPr>
          <w:rFonts w:ascii="Quicksand" w:hAnsi="Quicksand"/>
        </w:rPr>
        <w:t xml:space="preserve"> de</w:t>
      </w:r>
      <w:r w:rsidRPr="0061690C">
        <w:rPr>
          <w:rFonts w:ascii="Quicksand" w:hAnsi="Quicksand"/>
        </w:rPr>
        <w:t xml:space="preserve"> linéaires traités</w:t>
      </w:r>
      <w:r w:rsidR="000B1CB4">
        <w:rPr>
          <w:rFonts w:ascii="Quicksand" w:hAnsi="Quicksand"/>
        </w:rPr>
        <w:t>.</w:t>
      </w:r>
    </w:p>
    <w:p w14:paraId="6AC0CDB4" w14:textId="77777777" w:rsidR="0061690C" w:rsidRDefault="0061690C" w:rsidP="0061690C">
      <w:pPr>
        <w:rPr>
          <w:rFonts w:ascii="Quicksand" w:hAnsi="Quicksand"/>
        </w:rPr>
      </w:pPr>
    </w:p>
    <w:p w14:paraId="7B66F842" w14:textId="77777777" w:rsidR="00E33D05" w:rsidRDefault="00E33D05" w:rsidP="0061690C">
      <w:pPr>
        <w:rPr>
          <w:rFonts w:ascii="Quicksand" w:hAnsi="Quicksand"/>
        </w:rPr>
      </w:pPr>
    </w:p>
    <w:p w14:paraId="4AA2F1A5" w14:textId="77777777" w:rsidR="00E33D05" w:rsidRPr="0061690C" w:rsidRDefault="00E33D05" w:rsidP="0061690C">
      <w:pPr>
        <w:rPr>
          <w:rFonts w:ascii="Quicksand" w:hAnsi="Quicksand"/>
        </w:rPr>
      </w:pPr>
    </w:p>
    <w:p w14:paraId="5E655924" w14:textId="77777777" w:rsidR="000B1CB4" w:rsidRDefault="000B1CB4" w:rsidP="0061690C">
      <w:pPr>
        <w:pStyle w:val="Listepuces31"/>
        <w:spacing w:after="0"/>
        <w:rPr>
          <w:rFonts w:ascii="Quicksand" w:hAnsi="Quicksand"/>
        </w:rPr>
      </w:pPr>
    </w:p>
    <w:p w14:paraId="1EE33A8A" w14:textId="6D254CDB" w:rsidR="00446C99" w:rsidRPr="000B1CB4" w:rsidRDefault="000B1CB4" w:rsidP="00C851DE">
      <w:pPr>
        <w:pStyle w:val="Paragraphedeliste"/>
        <w:numPr>
          <w:ilvl w:val="0"/>
          <w:numId w:val="13"/>
        </w:numPr>
        <w:rPr>
          <w:rFonts w:ascii="Quicksand" w:hAnsi="Quicksand"/>
          <w:b/>
          <w:bCs/>
        </w:rPr>
      </w:pPr>
      <w:r w:rsidRPr="000B1CB4">
        <w:rPr>
          <w:rFonts w:ascii="Quicksand" w:hAnsi="Quicksand"/>
          <w:b/>
          <w:bCs/>
        </w:rPr>
        <w:lastRenderedPageBreak/>
        <w:t>DESCRIPTIF DE LA MISSION D’APPUI A MAITRISE D’OUVRAGE POUR LA PREPARATION DU PROGRAMME DE TRAVAUX 2027</w:t>
      </w:r>
    </w:p>
    <w:p w14:paraId="7B821A0D" w14:textId="77777777" w:rsidR="00446C99" w:rsidRPr="00446C99" w:rsidRDefault="00446C99" w:rsidP="00446C99">
      <w:pPr>
        <w:pStyle w:val="Listepuces31"/>
        <w:spacing w:after="0"/>
        <w:ind w:left="720"/>
        <w:rPr>
          <w:rFonts w:ascii="Quicksand" w:hAnsi="Quicksand"/>
          <w:u w:val="single"/>
        </w:rPr>
      </w:pPr>
    </w:p>
    <w:p w14:paraId="112DE917" w14:textId="681D28A5" w:rsidR="00446C99" w:rsidRDefault="000B1CB4">
      <w:pPr>
        <w:pStyle w:val="Standard"/>
        <w:rPr>
          <w:rFonts w:ascii="Quicksand" w:hAnsi="Quicksand"/>
        </w:rPr>
      </w:pPr>
      <w:r>
        <w:rPr>
          <w:rFonts w:ascii="Quicksand" w:hAnsi="Quicksand"/>
        </w:rPr>
        <w:t>Le</w:t>
      </w:r>
      <w:r w:rsidR="00504031" w:rsidRPr="001821A8">
        <w:rPr>
          <w:rFonts w:ascii="Quicksand" w:hAnsi="Quicksand"/>
        </w:rPr>
        <w:t xml:space="preserve"> titulaire assurera </w:t>
      </w:r>
      <w:bookmarkStart w:id="19" w:name="_Hlk179363895"/>
      <w:r w:rsidR="00321383">
        <w:rPr>
          <w:rFonts w:ascii="Quicksand" w:hAnsi="Quicksand"/>
        </w:rPr>
        <w:t xml:space="preserve">la </w:t>
      </w:r>
      <w:r w:rsidR="00321383" w:rsidRPr="001821A8">
        <w:rPr>
          <w:rFonts w:ascii="Quicksand" w:hAnsi="Quicksand"/>
        </w:rPr>
        <w:t>mission</w:t>
      </w:r>
      <w:r w:rsidR="00504031" w:rsidRPr="001821A8">
        <w:rPr>
          <w:rFonts w:ascii="Quicksand" w:hAnsi="Quicksand"/>
        </w:rPr>
        <w:t xml:space="preserve"> complémentaire suivante :</w:t>
      </w:r>
      <w:r w:rsidR="00321383">
        <w:rPr>
          <w:rFonts w:ascii="Quicksand" w:hAnsi="Quicksand"/>
        </w:rPr>
        <w:t xml:space="preserve"> </w:t>
      </w:r>
      <w:r w:rsidR="00321383" w:rsidRPr="00321383">
        <w:rPr>
          <w:rFonts w:ascii="Quicksand" w:hAnsi="Quicksand"/>
        </w:rPr>
        <w:t>Assistance à la maîtrise d’ouvrage pour le chiffrage des travaux et le dépôt des dossiers de demande de subvention DFCI au titre du programme de travaux 202</w:t>
      </w:r>
      <w:r w:rsidR="00C26DB0">
        <w:rPr>
          <w:rFonts w:ascii="Quicksand" w:hAnsi="Quicksand"/>
        </w:rPr>
        <w:t>7</w:t>
      </w:r>
      <w:r w:rsidR="00321383" w:rsidRPr="00321383">
        <w:rPr>
          <w:rFonts w:ascii="Quicksand" w:hAnsi="Quicksand"/>
        </w:rPr>
        <w:t>.</w:t>
      </w:r>
      <w:bookmarkEnd w:id="19"/>
    </w:p>
    <w:p w14:paraId="616D6FFC" w14:textId="77777777" w:rsidR="00746C48" w:rsidRPr="001821A8" w:rsidRDefault="00746C48">
      <w:pPr>
        <w:pStyle w:val="Standard"/>
        <w:rPr>
          <w:rFonts w:ascii="Quicksand" w:hAnsi="Quicksand"/>
        </w:rPr>
      </w:pPr>
    </w:p>
    <w:p w14:paraId="47B3288D" w14:textId="77777777" w:rsidR="00447B6D" w:rsidRPr="005768CA" w:rsidRDefault="00504031" w:rsidP="005768CA">
      <w:pPr>
        <w:pStyle w:val="Titre2"/>
        <w:rPr>
          <w:rStyle w:val="highlight"/>
        </w:rPr>
      </w:pPr>
      <w:bookmarkStart w:id="20" w:name="_Toc57976059"/>
      <w:bookmarkStart w:id="21" w:name="_Toc229995156"/>
      <w:bookmarkEnd w:id="20"/>
      <w:r w:rsidRPr="005768CA">
        <w:rPr>
          <w:rStyle w:val="highlight"/>
        </w:rPr>
        <w:t>Domaine fonctionnel</w:t>
      </w:r>
      <w:bookmarkEnd w:id="21"/>
    </w:p>
    <w:p w14:paraId="65915C15" w14:textId="6D894C3C" w:rsidR="007E3122" w:rsidRDefault="00504031">
      <w:pPr>
        <w:pStyle w:val="Standard"/>
        <w:rPr>
          <w:rFonts w:ascii="Quicksand" w:hAnsi="Quicksand"/>
        </w:rPr>
      </w:pPr>
      <w:r w:rsidRPr="001821A8">
        <w:rPr>
          <w:rFonts w:ascii="Quicksand" w:hAnsi="Quicksand"/>
        </w:rPr>
        <w:t xml:space="preserve">La mission de maîtrise d’œuvre porte sur des ouvrages de type : </w:t>
      </w:r>
      <w:r w:rsidRPr="00747829">
        <w:rPr>
          <w:rFonts w:ascii="Quicksand" w:hAnsi="Quicksand"/>
        </w:rPr>
        <w:t>infrastructure</w:t>
      </w:r>
      <w:r w:rsidR="000B1CB4">
        <w:rPr>
          <w:rFonts w:ascii="Quicksand" w:hAnsi="Quicksand"/>
        </w:rPr>
        <w:t>.</w:t>
      </w:r>
    </w:p>
    <w:p w14:paraId="5D30FEF1" w14:textId="4B024E5E" w:rsidR="007E3122" w:rsidRDefault="007E3122">
      <w:pPr>
        <w:jc w:val="left"/>
        <w:rPr>
          <w:b/>
          <w:caps/>
          <w:sz w:val="22"/>
        </w:rPr>
      </w:pPr>
    </w:p>
    <w:p w14:paraId="72802245" w14:textId="77777777" w:rsidR="005B3A6B" w:rsidRPr="008E00D2" w:rsidRDefault="009A1812" w:rsidP="005B3A6B">
      <w:pPr>
        <w:pStyle w:val="Titre1"/>
        <w:numPr>
          <w:ilvl w:val="0"/>
          <w:numId w:val="2"/>
        </w:numPr>
        <w:ind w:left="0" w:firstLine="0"/>
      </w:pPr>
      <w:r w:rsidRPr="00222FD8">
        <w:t xml:space="preserve"> </w:t>
      </w:r>
      <w:bookmarkStart w:id="22" w:name="_Toc229995157"/>
      <w:r w:rsidR="005B3A6B" w:rsidRPr="009A1812">
        <w:t>Pièces constitutives du marché</w:t>
      </w:r>
      <w:bookmarkEnd w:id="22"/>
    </w:p>
    <w:p w14:paraId="38AF96AC" w14:textId="77777777" w:rsidR="005B3A6B" w:rsidRPr="001821A8" w:rsidRDefault="005B3A6B" w:rsidP="005B3A6B">
      <w:pPr>
        <w:pStyle w:val="Standard"/>
        <w:rPr>
          <w:rFonts w:ascii="Quicksand" w:hAnsi="Quicksand"/>
        </w:rPr>
      </w:pPr>
      <w:r w:rsidRPr="00FE6D82">
        <w:rPr>
          <w:rFonts w:ascii="Quicksand" w:hAnsi="Quicksand"/>
          <w:b/>
          <w:bCs/>
        </w:rPr>
        <w:t>Par dérogation à l’article 4.1 CCAG MOE,</w:t>
      </w:r>
      <w:r w:rsidRPr="001821A8">
        <w:rPr>
          <w:rFonts w:ascii="Quicksand" w:hAnsi="Quicksand"/>
        </w:rPr>
        <w:t xml:space="preserve"> </w:t>
      </w:r>
      <w:r>
        <w:rPr>
          <w:rFonts w:ascii="Quicksand" w:hAnsi="Quicksand"/>
        </w:rPr>
        <w:t>l</w:t>
      </w:r>
      <w:r w:rsidRPr="001821A8">
        <w:rPr>
          <w:rFonts w:ascii="Quicksand" w:hAnsi="Quicksand"/>
        </w:rPr>
        <w:t>es pièces contractuelles du marché sont les suivantes et, en cas de contradiction entre leurs stipulations, prévalent dans cet ordre de priorité :</w:t>
      </w:r>
    </w:p>
    <w:p w14:paraId="433403A6" w14:textId="77777777" w:rsidR="005B3A6B" w:rsidRPr="001821A8" w:rsidRDefault="005B3A6B" w:rsidP="005B3A6B">
      <w:pPr>
        <w:pStyle w:val="ParagrapheIndent1"/>
        <w:spacing w:line="232" w:lineRule="exact"/>
        <w:rPr>
          <w:rFonts w:ascii="Quicksand" w:hAnsi="Quicksand"/>
          <w:lang w:val="fr-FR"/>
        </w:rPr>
      </w:pPr>
    </w:p>
    <w:p w14:paraId="3D7CD5DD" w14:textId="77777777" w:rsidR="005B3A6B" w:rsidRPr="001821A8" w:rsidRDefault="005B3A6B" w:rsidP="005B3A6B">
      <w:pPr>
        <w:pStyle w:val="Listepuces31"/>
        <w:numPr>
          <w:ilvl w:val="0"/>
          <w:numId w:val="3"/>
        </w:numPr>
        <w:rPr>
          <w:rFonts w:ascii="Quicksand" w:hAnsi="Quicksand"/>
        </w:rPr>
      </w:pPr>
      <w:r w:rsidRPr="001821A8">
        <w:rPr>
          <w:rFonts w:ascii="Quicksand" w:hAnsi="Quicksand"/>
        </w:rPr>
        <w:t>L’Acte d’engagement valant Cahier des clauses particulières (C.C.P) et ses annexes éventuelles, dont l’exemplaire original, conservé dans les archives du maître d’ouvrage, fait seule foi ;</w:t>
      </w:r>
    </w:p>
    <w:p w14:paraId="792561F6" w14:textId="77777777" w:rsidR="005B3A6B" w:rsidRDefault="005B3A6B" w:rsidP="005B3A6B">
      <w:pPr>
        <w:pStyle w:val="Listepuces31"/>
        <w:numPr>
          <w:ilvl w:val="0"/>
          <w:numId w:val="3"/>
        </w:numPr>
        <w:rPr>
          <w:rFonts w:ascii="Quicksand" w:hAnsi="Quicksand"/>
        </w:rPr>
      </w:pPr>
      <w:r>
        <w:rPr>
          <w:rFonts w:ascii="Quicksand" w:hAnsi="Quicksand"/>
        </w:rPr>
        <w:t>La DPGF</w:t>
      </w:r>
    </w:p>
    <w:p w14:paraId="2A2C230A" w14:textId="77777777" w:rsidR="005B3A6B" w:rsidRDefault="005B3A6B" w:rsidP="005B3A6B">
      <w:pPr>
        <w:pStyle w:val="Listepuces31"/>
        <w:numPr>
          <w:ilvl w:val="0"/>
          <w:numId w:val="3"/>
        </w:numPr>
        <w:rPr>
          <w:rFonts w:ascii="Quicksand" w:hAnsi="Quicksand"/>
        </w:rPr>
      </w:pPr>
      <w:r>
        <w:rPr>
          <w:rFonts w:ascii="Quicksand" w:hAnsi="Quicksand"/>
        </w:rPr>
        <w:t>Le BPU</w:t>
      </w:r>
    </w:p>
    <w:p w14:paraId="7A48F618" w14:textId="77777777" w:rsidR="005B3A6B" w:rsidRDefault="005B3A6B" w:rsidP="005B3A6B">
      <w:pPr>
        <w:pStyle w:val="Listepuces31"/>
        <w:numPr>
          <w:ilvl w:val="0"/>
          <w:numId w:val="3"/>
        </w:numPr>
        <w:rPr>
          <w:rFonts w:ascii="Quicksand" w:hAnsi="Quicksand"/>
        </w:rPr>
      </w:pPr>
      <w:r>
        <w:rPr>
          <w:rFonts w:ascii="Quicksand" w:hAnsi="Quicksand"/>
        </w:rPr>
        <w:t>Les pièces contractuelles du marché de Travaux DFCI ( les 3 lots)</w:t>
      </w:r>
    </w:p>
    <w:p w14:paraId="5C15F126" w14:textId="77777777" w:rsidR="005B3A6B" w:rsidRPr="00D43DEA" w:rsidRDefault="005B3A6B" w:rsidP="005B3A6B">
      <w:pPr>
        <w:pStyle w:val="Listepuces31"/>
        <w:numPr>
          <w:ilvl w:val="0"/>
          <w:numId w:val="3"/>
        </w:numPr>
        <w:rPr>
          <w:rFonts w:ascii="Quicksand" w:hAnsi="Quicksand"/>
        </w:rPr>
      </w:pPr>
      <w:r w:rsidRPr="001821A8">
        <w:rPr>
          <w:rFonts w:ascii="Quicksand" w:hAnsi="Quicksand"/>
        </w:rPr>
        <w:t>Le mémoire technique du titulaire qui est contractualisé dans son intégralité.</w:t>
      </w:r>
    </w:p>
    <w:p w14:paraId="50D13783" w14:textId="77777777" w:rsidR="005B3A6B" w:rsidRDefault="005B3A6B" w:rsidP="005B3A6B">
      <w:pPr>
        <w:pStyle w:val="Listepuces311"/>
        <w:numPr>
          <w:ilvl w:val="0"/>
          <w:numId w:val="3"/>
        </w:numPr>
        <w:spacing w:after="120"/>
        <w:rPr>
          <w:rFonts w:ascii="Quicksand" w:eastAsia="Times New Roman" w:hAnsi="Quicksand" w:cs="Tahoma"/>
          <w:sz w:val="20"/>
        </w:rPr>
      </w:pPr>
      <w:r>
        <w:rPr>
          <w:rFonts w:ascii="Quicksand" w:eastAsia="Times New Roman" w:hAnsi="Quicksand" w:cs="Tahoma"/>
          <w:sz w:val="20"/>
        </w:rPr>
        <w:t>L</w:t>
      </w:r>
      <w:r w:rsidRPr="00FE6D82">
        <w:rPr>
          <w:rFonts w:ascii="Quicksand" w:eastAsia="Times New Roman" w:hAnsi="Quicksand" w:cs="Tahoma"/>
          <w:sz w:val="20"/>
        </w:rPr>
        <w:t>es actes spéciaux de sous-traitance et leurs éventuels actes modificatifs, postérieurs à la notification du marché ;</w:t>
      </w:r>
    </w:p>
    <w:p w14:paraId="054B8E56" w14:textId="77777777" w:rsidR="005B3A6B" w:rsidRPr="00E704DD" w:rsidRDefault="005B3A6B" w:rsidP="005B3A6B">
      <w:pPr>
        <w:pStyle w:val="Listepuces311"/>
        <w:numPr>
          <w:ilvl w:val="0"/>
          <w:numId w:val="3"/>
        </w:numPr>
        <w:spacing w:after="120"/>
        <w:rPr>
          <w:rFonts w:ascii="Quicksand" w:eastAsia="Times New Roman" w:hAnsi="Quicksand" w:cs="Tahoma"/>
          <w:sz w:val="20"/>
        </w:rPr>
      </w:pPr>
      <w:r>
        <w:rPr>
          <w:rFonts w:ascii="Quicksand" w:eastAsia="Times New Roman" w:hAnsi="Quicksand" w:cs="Tahoma"/>
          <w:sz w:val="20"/>
        </w:rPr>
        <w:t>L</w:t>
      </w:r>
      <w:r w:rsidRPr="00FE6D82">
        <w:rPr>
          <w:rFonts w:ascii="Quicksand" w:eastAsia="Times New Roman" w:hAnsi="Quicksand" w:cs="Tahoma"/>
          <w:sz w:val="20"/>
        </w:rPr>
        <w:t>es éléments de décomposition de l'offre financière du maître d'œuvre ;</w:t>
      </w:r>
    </w:p>
    <w:p w14:paraId="3EA02261" w14:textId="77777777" w:rsidR="005B3A6B" w:rsidRPr="0061690C" w:rsidRDefault="005B3A6B" w:rsidP="005B3A6B">
      <w:pPr>
        <w:pStyle w:val="Listepuces31"/>
        <w:numPr>
          <w:ilvl w:val="0"/>
          <w:numId w:val="3"/>
        </w:numPr>
        <w:rPr>
          <w:rFonts w:ascii="Quicksand" w:hAnsi="Quicksand"/>
        </w:rPr>
      </w:pPr>
      <w:r w:rsidRPr="0061690C">
        <w:rPr>
          <w:rFonts w:ascii="Quicksand" w:hAnsi="Quicksand"/>
        </w:rPr>
        <w:t>Le Cahier des Clauses Administratives Générales applicables aux marchés publics de maitrise d’œuvre approuvé par l'arrêté du 30 mars 2021 dans sa version en vigueur au lancement de la consultation</w:t>
      </w:r>
    </w:p>
    <w:p w14:paraId="2053B25D" w14:textId="77777777" w:rsidR="005B3A6B" w:rsidRPr="0061690C" w:rsidRDefault="005B3A6B" w:rsidP="005B3A6B">
      <w:pPr>
        <w:pStyle w:val="Listepuces31"/>
        <w:numPr>
          <w:ilvl w:val="0"/>
          <w:numId w:val="3"/>
        </w:numPr>
        <w:rPr>
          <w:rFonts w:ascii="Quicksand" w:hAnsi="Quicksand"/>
        </w:rPr>
      </w:pPr>
      <w:r w:rsidRPr="0061690C">
        <w:rPr>
          <w:rFonts w:ascii="Quicksand" w:hAnsi="Quicksand"/>
        </w:rPr>
        <w:t>Les clauses du cahier des clauses administratives générales applicables aux marchés publics de travaux (CCAG Travaux) précisant le rôle du maître d'œuvre dans le cadre de l'exécution des marchés de travaux en vigueur lors de la remise des offres ou en vigueur lors du mois d'établissement des prix (mois mo).</w:t>
      </w:r>
    </w:p>
    <w:p w14:paraId="131D9F97" w14:textId="45EE6C6E" w:rsidR="005B3A6B" w:rsidRPr="005B3A6B" w:rsidRDefault="005B3A6B" w:rsidP="005B3A6B">
      <w:pPr>
        <w:pStyle w:val="Titre1"/>
        <w:numPr>
          <w:ilvl w:val="0"/>
          <w:numId w:val="0"/>
        </w:numPr>
        <w:rPr>
          <w:rFonts w:ascii="Quicksand" w:hAnsi="Quicksand" w:cs="Tahoma"/>
          <w:kern w:val="2"/>
          <w:lang w:eastAsia="zh-CN"/>
        </w:rPr>
      </w:pPr>
    </w:p>
    <w:p w14:paraId="5B18A089" w14:textId="236920D7" w:rsidR="009A1812" w:rsidRPr="009A1812" w:rsidRDefault="009A1812" w:rsidP="009A1812">
      <w:pPr>
        <w:pStyle w:val="Titre1"/>
        <w:numPr>
          <w:ilvl w:val="0"/>
          <w:numId w:val="2"/>
        </w:numPr>
        <w:ind w:left="0" w:firstLine="0"/>
        <w:rPr>
          <w:rFonts w:ascii="Quicksand" w:hAnsi="Quicksand" w:cs="Tahoma"/>
          <w:kern w:val="2"/>
          <w:lang w:eastAsia="zh-CN"/>
        </w:rPr>
      </w:pPr>
      <w:bookmarkStart w:id="23" w:name="_Toc229995158"/>
      <w:r w:rsidRPr="00222FD8">
        <w:t>DEROULE DE LA PRESTATION</w:t>
      </w:r>
      <w:bookmarkEnd w:id="23"/>
    </w:p>
    <w:p w14:paraId="5AD399E2" w14:textId="77777777" w:rsidR="009A1812" w:rsidRPr="009A1812" w:rsidRDefault="009A1812" w:rsidP="009A1812">
      <w:pPr>
        <w:pStyle w:val="Titre20"/>
        <w:numPr>
          <w:ilvl w:val="1"/>
          <w:numId w:val="2"/>
        </w:numPr>
        <w:rPr>
          <w:rFonts w:ascii="Quicksand" w:hAnsi="Quicksand"/>
        </w:rPr>
      </w:pPr>
      <w:bookmarkStart w:id="24" w:name="_Toc229995159"/>
      <w:r w:rsidRPr="009A1812">
        <w:rPr>
          <w:rFonts w:ascii="Quicksand" w:hAnsi="Quicksand"/>
        </w:rPr>
        <w:t>Suivi des programmes de travaux financés :</w:t>
      </w:r>
      <w:bookmarkEnd w:id="24"/>
    </w:p>
    <w:p w14:paraId="02C36572" w14:textId="77777777" w:rsidR="009A1812" w:rsidRDefault="009A1812" w:rsidP="009A1812">
      <w:pPr>
        <w:rPr>
          <w:rFonts w:ascii="Quicksand" w:hAnsi="Quicksand"/>
          <w:lang w:eastAsia="en-US"/>
        </w:rPr>
      </w:pPr>
      <w:r w:rsidRPr="009A1812">
        <w:rPr>
          <w:rFonts w:ascii="Quicksand" w:hAnsi="Quicksand"/>
          <w:lang w:eastAsia="en-US"/>
        </w:rPr>
        <w:t xml:space="preserve">La maitrise d’ouvrage fourni au prestataire le programme de travaux dès que celui-ci est validé par l’Interservices DFCI. </w:t>
      </w:r>
    </w:p>
    <w:p w14:paraId="687E3AE6" w14:textId="77777777" w:rsidR="000B1CB4" w:rsidRPr="009A1812" w:rsidRDefault="000B1CB4" w:rsidP="009A1812">
      <w:pPr>
        <w:rPr>
          <w:rFonts w:ascii="Quicksand" w:hAnsi="Quicksand"/>
          <w:lang w:eastAsia="en-US"/>
        </w:rPr>
      </w:pPr>
    </w:p>
    <w:p w14:paraId="1D1780EF" w14:textId="41AD3CC0" w:rsidR="009A1812" w:rsidRPr="009A1812" w:rsidRDefault="009A1812" w:rsidP="009A1812">
      <w:pPr>
        <w:rPr>
          <w:rFonts w:ascii="Quicksand" w:hAnsi="Quicksand"/>
          <w:lang w:eastAsia="en-US"/>
        </w:rPr>
      </w:pPr>
      <w:r w:rsidRPr="009A1812">
        <w:rPr>
          <w:rFonts w:ascii="Quicksand" w:hAnsi="Quicksand"/>
          <w:lang w:eastAsia="en-US"/>
        </w:rPr>
        <w:t>Le</w:t>
      </w:r>
      <w:r w:rsidR="00C86580" w:rsidRPr="00C86580">
        <w:rPr>
          <w:rFonts w:ascii="Quicksand" w:hAnsi="Quicksand"/>
          <w:lang w:eastAsia="en-US"/>
        </w:rPr>
        <w:t xml:space="preserve"> </w:t>
      </w:r>
      <w:r w:rsidR="00C86580">
        <w:rPr>
          <w:rFonts w:ascii="Quicksand" w:hAnsi="Quicksand"/>
          <w:lang w:eastAsia="en-US"/>
        </w:rPr>
        <w:t>maître d’oeuvre</w:t>
      </w:r>
      <w:r w:rsidR="00C86580" w:rsidRPr="009A1812">
        <w:rPr>
          <w:rFonts w:ascii="Quicksand" w:hAnsi="Quicksand"/>
          <w:lang w:eastAsia="en-US"/>
        </w:rPr>
        <w:t xml:space="preserve"> </w:t>
      </w:r>
      <w:r w:rsidRPr="009A1812">
        <w:rPr>
          <w:rFonts w:ascii="Quicksand" w:hAnsi="Quicksand"/>
          <w:lang w:eastAsia="en-US"/>
        </w:rPr>
        <w:t xml:space="preserve">construit une programmation des travaux en concertation avec la maitrise d’ouvrage, les prestataires de travaux concernés, les gestionnaires des espaces quand cela est nécessaire et les partenaires, en tenant compte des enjeux environnementaux et paysagers. Ce programme est fourni à la maitrise d’ouvrage et mis à jour en fonction de l’avancement réel des chantiers. </w:t>
      </w:r>
      <w:r w:rsidR="00C86580">
        <w:rPr>
          <w:rFonts w:ascii="Quicksand" w:hAnsi="Quicksand"/>
          <w:lang w:eastAsia="en-US"/>
        </w:rPr>
        <w:t xml:space="preserve"> </w:t>
      </w:r>
    </w:p>
    <w:p w14:paraId="29BA2559" w14:textId="77777777" w:rsidR="009A1812" w:rsidRPr="009A1812" w:rsidRDefault="009A1812" w:rsidP="009A1812">
      <w:pPr>
        <w:rPr>
          <w:rFonts w:ascii="Quicksand" w:hAnsi="Quicksand"/>
          <w:lang w:eastAsia="en-US"/>
        </w:rPr>
      </w:pPr>
    </w:p>
    <w:p w14:paraId="65378D9D" w14:textId="62558F0B" w:rsidR="009A1812" w:rsidRPr="009A1812" w:rsidRDefault="009A1812" w:rsidP="009A1812">
      <w:pPr>
        <w:rPr>
          <w:rFonts w:ascii="Quicksand" w:hAnsi="Quicksand"/>
          <w:lang w:eastAsia="en-US"/>
        </w:rPr>
      </w:pPr>
      <w:r w:rsidRPr="009A1812">
        <w:rPr>
          <w:rFonts w:ascii="Quicksand" w:hAnsi="Quicksand"/>
          <w:lang w:eastAsia="en-US"/>
        </w:rPr>
        <w:t xml:space="preserve">Le </w:t>
      </w:r>
      <w:r w:rsidR="00C86580">
        <w:rPr>
          <w:rFonts w:ascii="Quicksand" w:hAnsi="Quicksand"/>
          <w:lang w:eastAsia="en-US"/>
        </w:rPr>
        <w:t>maître d’oeuvre</w:t>
      </w:r>
      <w:r w:rsidRPr="009A1812">
        <w:rPr>
          <w:rFonts w:ascii="Quicksand" w:hAnsi="Quicksand"/>
          <w:lang w:eastAsia="en-US"/>
        </w:rPr>
        <w:t xml:space="preserve"> vérifie que le</w:t>
      </w:r>
      <w:r w:rsidR="000B1CB4">
        <w:rPr>
          <w:rFonts w:ascii="Quicksand" w:hAnsi="Quicksand"/>
          <w:lang w:eastAsia="en-US"/>
        </w:rPr>
        <w:t>s</w:t>
      </w:r>
      <w:r w:rsidRPr="009A1812">
        <w:rPr>
          <w:rFonts w:ascii="Quicksand" w:hAnsi="Quicksand"/>
          <w:lang w:eastAsia="en-US"/>
        </w:rPr>
        <w:t xml:space="preserve"> devis fourni</w:t>
      </w:r>
      <w:r w:rsidR="000B1CB4">
        <w:rPr>
          <w:rFonts w:ascii="Quicksand" w:hAnsi="Quicksand"/>
          <w:lang w:eastAsia="en-US"/>
        </w:rPr>
        <w:t>s</w:t>
      </w:r>
      <w:r w:rsidRPr="009A1812">
        <w:rPr>
          <w:rFonts w:ascii="Quicksand" w:hAnsi="Quicksand"/>
          <w:lang w:eastAsia="en-US"/>
        </w:rPr>
        <w:t xml:space="preserve"> pour la réalisation d</w:t>
      </w:r>
      <w:r w:rsidR="000B1CB4">
        <w:rPr>
          <w:rFonts w:ascii="Quicksand" w:hAnsi="Quicksand"/>
          <w:lang w:eastAsia="en-US"/>
        </w:rPr>
        <w:t>es</w:t>
      </w:r>
      <w:r w:rsidRPr="009A1812">
        <w:rPr>
          <w:rFonts w:ascii="Quicksand" w:hAnsi="Quicksand"/>
          <w:lang w:eastAsia="en-US"/>
        </w:rPr>
        <w:t xml:space="preserve"> dossier</w:t>
      </w:r>
      <w:r w:rsidR="000B1CB4">
        <w:rPr>
          <w:rFonts w:ascii="Quicksand" w:hAnsi="Quicksand"/>
          <w:lang w:eastAsia="en-US"/>
        </w:rPr>
        <w:t>s</w:t>
      </w:r>
      <w:r w:rsidRPr="009A1812">
        <w:rPr>
          <w:rFonts w:ascii="Quicksand" w:hAnsi="Quicksand"/>
          <w:lang w:eastAsia="en-US"/>
        </w:rPr>
        <w:t xml:space="preserve"> de subvention </w:t>
      </w:r>
      <w:r w:rsidR="000B1CB4">
        <w:rPr>
          <w:rFonts w:ascii="Quicksand" w:hAnsi="Quicksand"/>
          <w:lang w:eastAsia="en-US"/>
        </w:rPr>
        <w:t>sont</w:t>
      </w:r>
      <w:r w:rsidRPr="009A1812">
        <w:rPr>
          <w:rFonts w:ascii="Quicksand" w:hAnsi="Quicksand"/>
          <w:lang w:eastAsia="en-US"/>
        </w:rPr>
        <w:t xml:space="preserve"> toujours adapté</w:t>
      </w:r>
      <w:r w:rsidR="000B1CB4">
        <w:rPr>
          <w:rFonts w:ascii="Quicksand" w:hAnsi="Quicksand"/>
          <w:lang w:eastAsia="en-US"/>
        </w:rPr>
        <w:t>s</w:t>
      </w:r>
      <w:r w:rsidRPr="009A1812">
        <w:rPr>
          <w:rFonts w:ascii="Quicksand" w:hAnsi="Quicksand"/>
          <w:lang w:eastAsia="en-US"/>
        </w:rPr>
        <w:t xml:space="preserve"> ou </w:t>
      </w:r>
      <w:r w:rsidR="000B1CB4">
        <w:rPr>
          <w:rFonts w:ascii="Quicksand" w:hAnsi="Quicksand"/>
          <w:lang w:eastAsia="en-US"/>
        </w:rPr>
        <w:t xml:space="preserve">demande leur </w:t>
      </w:r>
      <w:r w:rsidRPr="009A1812">
        <w:rPr>
          <w:rFonts w:ascii="Quicksand" w:hAnsi="Quicksand"/>
          <w:lang w:eastAsia="en-US"/>
        </w:rPr>
        <w:t>ajuste</w:t>
      </w:r>
      <w:r w:rsidR="000B1CB4">
        <w:rPr>
          <w:rFonts w:ascii="Quicksand" w:hAnsi="Quicksand"/>
          <w:lang w:eastAsia="en-US"/>
        </w:rPr>
        <w:t>ment</w:t>
      </w:r>
      <w:r w:rsidRPr="009A1812">
        <w:rPr>
          <w:rFonts w:ascii="Quicksand" w:hAnsi="Quicksand"/>
          <w:lang w:eastAsia="en-US"/>
        </w:rPr>
        <w:t xml:space="preserve"> si nécessaire, afin que la maitrise d’ouvrage puisse préparer les bons de commande nécessaires. </w:t>
      </w:r>
    </w:p>
    <w:p w14:paraId="1F40A86A" w14:textId="77777777" w:rsidR="009A1812" w:rsidRPr="009A1812" w:rsidRDefault="009A1812" w:rsidP="009A1812">
      <w:pPr>
        <w:rPr>
          <w:rFonts w:ascii="Quicksand" w:hAnsi="Quicksand"/>
          <w:lang w:eastAsia="en-US"/>
        </w:rPr>
      </w:pPr>
    </w:p>
    <w:p w14:paraId="0E899EF6" w14:textId="2D077AD9" w:rsidR="009A1812" w:rsidRDefault="009A1812" w:rsidP="009A1812">
      <w:pPr>
        <w:rPr>
          <w:rFonts w:ascii="Quicksand" w:hAnsi="Quicksand"/>
          <w:lang w:eastAsia="en-US"/>
        </w:rPr>
      </w:pPr>
      <w:r w:rsidRPr="009A1812">
        <w:rPr>
          <w:rFonts w:ascii="Quicksand" w:hAnsi="Quicksand"/>
          <w:lang w:eastAsia="en-US"/>
        </w:rPr>
        <w:t xml:space="preserve">Le </w:t>
      </w:r>
      <w:r w:rsidR="000B1CB4">
        <w:rPr>
          <w:rFonts w:ascii="Quicksand" w:hAnsi="Quicksand"/>
          <w:lang w:eastAsia="en-US"/>
        </w:rPr>
        <w:t>maître d’</w:t>
      </w:r>
      <w:r w:rsidR="00C86580">
        <w:rPr>
          <w:rFonts w:ascii="Quicksand" w:hAnsi="Quicksand"/>
          <w:lang w:eastAsia="en-US"/>
        </w:rPr>
        <w:t>oeu</w:t>
      </w:r>
      <w:r w:rsidR="000B1CB4">
        <w:rPr>
          <w:rFonts w:ascii="Quicksand" w:hAnsi="Quicksand"/>
          <w:lang w:eastAsia="en-US"/>
        </w:rPr>
        <w:t>vre</w:t>
      </w:r>
      <w:r w:rsidRPr="009A1812">
        <w:rPr>
          <w:rFonts w:ascii="Quicksand" w:hAnsi="Quicksand"/>
          <w:lang w:eastAsia="en-US"/>
        </w:rPr>
        <w:t xml:space="preserve"> informe la maitrise d’ouvrage du lancement des travaux à minima 30 jours avant le début afin que celle-ci puisse informer les propriétaires. </w:t>
      </w:r>
    </w:p>
    <w:p w14:paraId="15C6DB47" w14:textId="77777777" w:rsidR="005B3A6B" w:rsidRPr="009A1812" w:rsidRDefault="005B3A6B" w:rsidP="009A1812">
      <w:pPr>
        <w:rPr>
          <w:rFonts w:ascii="Quicksand" w:hAnsi="Quicksand"/>
          <w:lang w:eastAsia="en-US"/>
        </w:rPr>
      </w:pPr>
    </w:p>
    <w:p w14:paraId="50A3FC89" w14:textId="77777777" w:rsidR="009A1812" w:rsidRDefault="009A1812" w:rsidP="009A1812">
      <w:pPr>
        <w:rPr>
          <w:rFonts w:ascii="Quicksand" w:hAnsi="Quicksand"/>
          <w:lang w:eastAsia="en-US"/>
        </w:rPr>
      </w:pPr>
    </w:p>
    <w:p w14:paraId="5F8004CC" w14:textId="77777777" w:rsidR="00E33D05" w:rsidRPr="009A1812" w:rsidRDefault="00E33D05" w:rsidP="009A1812">
      <w:pPr>
        <w:rPr>
          <w:rFonts w:ascii="Quicksand" w:hAnsi="Quicksand"/>
          <w:lang w:eastAsia="en-US"/>
        </w:rPr>
      </w:pPr>
    </w:p>
    <w:p w14:paraId="3E1C0450" w14:textId="0046C326" w:rsidR="009A1812" w:rsidRDefault="00C86580" w:rsidP="009A1812">
      <w:pPr>
        <w:rPr>
          <w:rFonts w:ascii="Quicksand" w:hAnsi="Quicksand"/>
          <w:lang w:eastAsia="en-US"/>
        </w:rPr>
      </w:pPr>
      <w:r>
        <w:rPr>
          <w:rFonts w:ascii="Quicksand" w:hAnsi="Quicksand"/>
          <w:lang w:eastAsia="en-US"/>
        </w:rPr>
        <w:lastRenderedPageBreak/>
        <w:t>Le maître d’oeuvre</w:t>
      </w:r>
      <w:r w:rsidRPr="009A1812">
        <w:rPr>
          <w:rFonts w:ascii="Quicksand" w:hAnsi="Quicksand"/>
          <w:lang w:eastAsia="en-US"/>
        </w:rPr>
        <w:t xml:space="preserve"> </w:t>
      </w:r>
      <w:r w:rsidR="00BB4EA6">
        <w:rPr>
          <w:rFonts w:ascii="Quicksand" w:hAnsi="Quicksand"/>
          <w:lang w:eastAsia="en-US"/>
        </w:rPr>
        <w:t xml:space="preserve">est chargé de procéder au </w:t>
      </w:r>
      <w:r w:rsidR="009A1812" w:rsidRPr="009A1812">
        <w:rPr>
          <w:rFonts w:ascii="Quicksand" w:hAnsi="Quicksand"/>
          <w:lang w:eastAsia="en-US"/>
        </w:rPr>
        <w:t xml:space="preserve"> : </w:t>
      </w:r>
    </w:p>
    <w:p w14:paraId="3A017792" w14:textId="77777777" w:rsidR="005B3A6B" w:rsidRPr="009A1812" w:rsidRDefault="005B3A6B" w:rsidP="009A1812">
      <w:pPr>
        <w:rPr>
          <w:rFonts w:ascii="Quicksand" w:hAnsi="Quicksand"/>
          <w:lang w:eastAsia="en-US"/>
        </w:rPr>
      </w:pPr>
    </w:p>
    <w:p w14:paraId="53DE4428" w14:textId="77777777" w:rsidR="009A1812" w:rsidRPr="009C36C4" w:rsidRDefault="009A1812" w:rsidP="00C851DE">
      <w:pPr>
        <w:pStyle w:val="Paragraphedeliste"/>
        <w:numPr>
          <w:ilvl w:val="0"/>
          <w:numId w:val="11"/>
        </w:numPr>
        <w:autoSpaceDE w:val="0"/>
        <w:autoSpaceDN w:val="0"/>
        <w:adjustRightInd w:val="0"/>
        <w:rPr>
          <w:rFonts w:ascii="Quicksand" w:hAnsi="Quicksand"/>
        </w:rPr>
      </w:pPr>
      <w:r w:rsidRPr="009C36C4">
        <w:rPr>
          <w:rFonts w:ascii="Quicksand" w:hAnsi="Quicksand"/>
        </w:rPr>
        <w:t>Piquetage si nécessaire, ou marquage / repérage des zones à traiter ou à mettre en défend</w:t>
      </w:r>
    </w:p>
    <w:p w14:paraId="10E99D3B" w14:textId="77777777" w:rsidR="009A1812" w:rsidRPr="009A1812" w:rsidRDefault="009A1812" w:rsidP="00C851DE">
      <w:pPr>
        <w:pStyle w:val="Paragraphedeliste"/>
        <w:numPr>
          <w:ilvl w:val="0"/>
          <w:numId w:val="11"/>
        </w:numPr>
        <w:autoSpaceDE w:val="0"/>
        <w:autoSpaceDN w:val="0"/>
        <w:adjustRightInd w:val="0"/>
        <w:rPr>
          <w:rFonts w:ascii="Quicksand" w:hAnsi="Quicksand"/>
        </w:rPr>
      </w:pPr>
      <w:r w:rsidRPr="009A1812">
        <w:rPr>
          <w:rFonts w:ascii="Quicksand" w:hAnsi="Quicksand"/>
        </w:rPr>
        <w:t>Marquage des arbres quand cela est nécessaire</w:t>
      </w:r>
    </w:p>
    <w:p w14:paraId="6D41AD15" w14:textId="77777777" w:rsidR="009A1812" w:rsidRPr="009A1812" w:rsidRDefault="009A1812" w:rsidP="00C851DE">
      <w:pPr>
        <w:pStyle w:val="Paragraphedeliste"/>
        <w:numPr>
          <w:ilvl w:val="0"/>
          <w:numId w:val="11"/>
        </w:numPr>
        <w:autoSpaceDE w:val="0"/>
        <w:autoSpaceDN w:val="0"/>
        <w:adjustRightInd w:val="0"/>
        <w:rPr>
          <w:rFonts w:ascii="Quicksand" w:hAnsi="Quicksand"/>
        </w:rPr>
      </w:pPr>
      <w:r w:rsidRPr="009A1812">
        <w:rPr>
          <w:rFonts w:ascii="Quicksand" w:hAnsi="Quicksand"/>
        </w:rPr>
        <w:t xml:space="preserve">Identification des aires de croisement, de retournement ou de citerne après validation avec la maitrise d’ouvrage et les partenaires. </w:t>
      </w:r>
    </w:p>
    <w:p w14:paraId="0B99F7DE" w14:textId="77777777" w:rsidR="009A1812" w:rsidRPr="009A1812" w:rsidRDefault="009A1812" w:rsidP="00C851DE">
      <w:pPr>
        <w:pStyle w:val="Paragraphedeliste"/>
        <w:numPr>
          <w:ilvl w:val="0"/>
          <w:numId w:val="11"/>
        </w:numPr>
        <w:autoSpaceDE w:val="0"/>
        <w:autoSpaceDN w:val="0"/>
        <w:adjustRightInd w:val="0"/>
        <w:rPr>
          <w:rFonts w:ascii="Quicksand" w:hAnsi="Quicksand"/>
        </w:rPr>
      </w:pPr>
      <w:r w:rsidRPr="009A1812">
        <w:rPr>
          <w:rFonts w:ascii="Quicksand" w:hAnsi="Quicksand"/>
        </w:rPr>
        <w:t>Etc.</w:t>
      </w:r>
    </w:p>
    <w:p w14:paraId="2CC6AF3B" w14:textId="77777777" w:rsidR="009A1812" w:rsidRPr="009A1812" w:rsidRDefault="009A1812" w:rsidP="009A1812">
      <w:pPr>
        <w:rPr>
          <w:rFonts w:ascii="Quicksand" w:hAnsi="Quicksand"/>
        </w:rPr>
      </w:pPr>
    </w:p>
    <w:p w14:paraId="5D3D2B05" w14:textId="7A0C2B8D" w:rsidR="009A1812" w:rsidRPr="009A1812" w:rsidRDefault="00C86580" w:rsidP="009A1812">
      <w:pPr>
        <w:rPr>
          <w:rFonts w:ascii="Quicksand" w:hAnsi="Quicksand"/>
        </w:rPr>
      </w:pPr>
      <w:r>
        <w:rPr>
          <w:rFonts w:ascii="Quicksand" w:hAnsi="Quicksand"/>
          <w:lang w:eastAsia="en-US"/>
        </w:rPr>
        <w:t>Le maître d’oeuvre</w:t>
      </w:r>
      <w:r w:rsidRPr="009A1812">
        <w:rPr>
          <w:rFonts w:ascii="Quicksand" w:hAnsi="Quicksand"/>
          <w:lang w:eastAsia="en-US"/>
        </w:rPr>
        <w:t xml:space="preserve"> </w:t>
      </w:r>
      <w:r w:rsidR="009A1812" w:rsidRPr="009A1812">
        <w:rPr>
          <w:rFonts w:ascii="Quicksand" w:hAnsi="Quicksand"/>
        </w:rPr>
        <w:t xml:space="preserve">suit la réalisation des travaux en se rendant sur place régulièrement afin de vérifier que les travaux se déroulent comme prévu et corriger si nécessaire. </w:t>
      </w:r>
    </w:p>
    <w:p w14:paraId="0EA84EB0" w14:textId="77777777" w:rsidR="009A1812" w:rsidRPr="009A1812" w:rsidRDefault="009A1812" w:rsidP="009A1812">
      <w:pPr>
        <w:rPr>
          <w:rFonts w:ascii="Quicksand" w:hAnsi="Quicksand"/>
        </w:rPr>
      </w:pPr>
      <w:r w:rsidRPr="009A1812">
        <w:rPr>
          <w:rFonts w:ascii="Quicksand" w:hAnsi="Quicksand"/>
        </w:rPr>
        <w:t xml:space="preserve">Chaque visite sur place fera l’objet d’un compte rendu succinct. </w:t>
      </w:r>
    </w:p>
    <w:p w14:paraId="69DF70AE" w14:textId="77777777" w:rsidR="009A1812" w:rsidRPr="009A1812" w:rsidRDefault="009A1812" w:rsidP="009A1812">
      <w:pPr>
        <w:rPr>
          <w:rFonts w:ascii="Quicksand" w:hAnsi="Quicksand"/>
        </w:rPr>
      </w:pPr>
    </w:p>
    <w:p w14:paraId="3BF2ACA3" w14:textId="77777777" w:rsidR="009A1812" w:rsidRPr="009A1812" w:rsidRDefault="009A1812" w:rsidP="009A1812">
      <w:pPr>
        <w:rPr>
          <w:rFonts w:ascii="Quicksand" w:hAnsi="Quicksand"/>
          <w:lang w:eastAsia="en-US"/>
        </w:rPr>
      </w:pPr>
      <w:r w:rsidRPr="009A1812">
        <w:rPr>
          <w:rFonts w:ascii="Quicksand" w:hAnsi="Quicksand"/>
          <w:lang w:eastAsia="en-US"/>
        </w:rPr>
        <w:t xml:space="preserve">En fin de travaux, </w:t>
      </w:r>
      <w:r w:rsidRPr="00E33D05">
        <w:rPr>
          <w:rFonts w:ascii="Quicksand" w:hAnsi="Quicksand"/>
          <w:lang w:eastAsia="en-US"/>
        </w:rPr>
        <w:t>le titulaire réalisera un DOE</w:t>
      </w:r>
      <w:r w:rsidRPr="009A1812">
        <w:rPr>
          <w:rFonts w:ascii="Quicksand" w:hAnsi="Quicksand"/>
          <w:lang w:eastAsia="en-US"/>
        </w:rPr>
        <w:t xml:space="preserve"> accompagné d’un plan en format PDF ou PNG accompagné d’un format Shape, le tout sera transmis à la maitrise d’ouvrage. </w:t>
      </w:r>
    </w:p>
    <w:p w14:paraId="67D5B27E" w14:textId="56547F7B" w:rsidR="009A1812" w:rsidRPr="009A1812" w:rsidRDefault="009A1812" w:rsidP="009A1812">
      <w:pPr>
        <w:rPr>
          <w:rFonts w:ascii="Quicksand" w:hAnsi="Quicksand"/>
          <w:lang w:eastAsia="en-US"/>
        </w:rPr>
      </w:pPr>
      <w:r w:rsidRPr="009A1812">
        <w:rPr>
          <w:rFonts w:ascii="Quicksand" w:hAnsi="Quicksand"/>
          <w:lang w:eastAsia="en-US"/>
        </w:rPr>
        <w:t>Le</w:t>
      </w:r>
      <w:r w:rsidR="00C86580" w:rsidRPr="00C86580">
        <w:rPr>
          <w:rFonts w:ascii="Quicksand" w:hAnsi="Quicksand"/>
          <w:lang w:eastAsia="en-US"/>
        </w:rPr>
        <w:t xml:space="preserve"> </w:t>
      </w:r>
      <w:r w:rsidR="00C86580">
        <w:rPr>
          <w:rFonts w:ascii="Quicksand" w:hAnsi="Quicksand"/>
          <w:lang w:eastAsia="en-US"/>
        </w:rPr>
        <w:t>maître d’oeuvre</w:t>
      </w:r>
      <w:r w:rsidR="00C86580" w:rsidRPr="009A1812">
        <w:rPr>
          <w:rFonts w:ascii="Quicksand" w:hAnsi="Quicksand"/>
          <w:lang w:eastAsia="en-US"/>
        </w:rPr>
        <w:t xml:space="preserve"> </w:t>
      </w:r>
      <w:r w:rsidRPr="009A1812">
        <w:rPr>
          <w:rFonts w:ascii="Quicksand" w:hAnsi="Quicksand"/>
          <w:lang w:eastAsia="en-US"/>
        </w:rPr>
        <w:t xml:space="preserve">réalisera aussi un EXE 4, permettant de valider la finalisation des travaux. </w:t>
      </w:r>
    </w:p>
    <w:p w14:paraId="0C2D7E58" w14:textId="66479F56" w:rsidR="009A1812" w:rsidRPr="009A1812" w:rsidRDefault="009A1812" w:rsidP="009A1812">
      <w:pPr>
        <w:rPr>
          <w:rFonts w:ascii="Quicksand" w:hAnsi="Quicksand"/>
          <w:lang w:eastAsia="en-US"/>
        </w:rPr>
      </w:pPr>
      <w:r w:rsidRPr="009A1812">
        <w:rPr>
          <w:rFonts w:ascii="Quicksand" w:hAnsi="Quicksand"/>
          <w:lang w:eastAsia="en-US"/>
        </w:rPr>
        <w:t>Le maitre d’œuvre devra vérifier très précisément les surfaces et quantités traitées</w:t>
      </w:r>
      <w:r w:rsidR="00C86580">
        <w:rPr>
          <w:rFonts w:ascii="Quicksand" w:hAnsi="Quicksand"/>
          <w:lang w:eastAsia="en-US"/>
        </w:rPr>
        <w:t xml:space="preserve"> selon la méthodologie proposée. En cas de discordance constatée avec </w:t>
      </w:r>
      <w:r w:rsidR="00E33D05">
        <w:rPr>
          <w:rFonts w:ascii="Quicksand" w:hAnsi="Quicksand"/>
          <w:lang w:eastAsia="en-US"/>
        </w:rPr>
        <w:t>les</w:t>
      </w:r>
      <w:r w:rsidR="00C86580">
        <w:rPr>
          <w:rFonts w:ascii="Quicksand" w:hAnsi="Quicksand"/>
          <w:lang w:eastAsia="en-US"/>
        </w:rPr>
        <w:t xml:space="preserve"> constats réalisées par les financeurs le cas échéant, le</w:t>
      </w:r>
      <w:r w:rsidR="00C86580" w:rsidRPr="00C86580">
        <w:rPr>
          <w:rFonts w:ascii="Quicksand" w:hAnsi="Quicksand"/>
          <w:lang w:eastAsia="en-US"/>
        </w:rPr>
        <w:t xml:space="preserve"> </w:t>
      </w:r>
      <w:r w:rsidR="00C86580">
        <w:rPr>
          <w:rFonts w:ascii="Quicksand" w:hAnsi="Quicksand"/>
          <w:lang w:eastAsia="en-US"/>
        </w:rPr>
        <w:t xml:space="preserve">maître d’oeuvre est tenu au paiement d’une pénalité à hauteur de la sanction financière prononcée. </w:t>
      </w:r>
    </w:p>
    <w:p w14:paraId="48549F07" w14:textId="77777777" w:rsidR="009A1812" w:rsidRPr="009A1812" w:rsidRDefault="009A1812" w:rsidP="009A1812">
      <w:pPr>
        <w:rPr>
          <w:rFonts w:ascii="Quicksand" w:hAnsi="Quicksand"/>
          <w:lang w:eastAsia="en-US"/>
        </w:rPr>
      </w:pPr>
    </w:p>
    <w:p w14:paraId="7165BE0F" w14:textId="0B56021A" w:rsidR="009A1812" w:rsidRPr="009A1812" w:rsidRDefault="009A1812" w:rsidP="009A1812">
      <w:pPr>
        <w:rPr>
          <w:rFonts w:ascii="Quicksand" w:hAnsi="Quicksand"/>
          <w:lang w:eastAsia="en-US"/>
        </w:rPr>
      </w:pPr>
      <w:r w:rsidRPr="009A1812">
        <w:rPr>
          <w:rFonts w:ascii="Quicksand" w:hAnsi="Quicksand"/>
          <w:lang w:eastAsia="en-US"/>
        </w:rPr>
        <w:t>La maitrise d’ouvrage transmettra la fiche REMOCRA au SDIS et informera le maitre d’œuvre de la date de réception. Le</w:t>
      </w:r>
      <w:r w:rsidR="00C86580">
        <w:rPr>
          <w:rFonts w:ascii="Quicksand" w:hAnsi="Quicksand"/>
          <w:lang w:eastAsia="en-US"/>
        </w:rPr>
        <w:t xml:space="preserve"> maître d’oeuvre</w:t>
      </w:r>
      <w:r w:rsidRPr="009A1812">
        <w:rPr>
          <w:rFonts w:ascii="Quicksand" w:hAnsi="Quicksand"/>
          <w:lang w:eastAsia="en-US"/>
        </w:rPr>
        <w:t xml:space="preserve"> devra participer aux réceptions</w:t>
      </w:r>
      <w:r w:rsidR="00C86580">
        <w:rPr>
          <w:rFonts w:ascii="Quicksand" w:hAnsi="Quicksand"/>
          <w:lang w:eastAsia="en-US"/>
        </w:rPr>
        <w:t xml:space="preserve"> sans qu’il puisse prétendre à une rémunération complémentaire.</w:t>
      </w:r>
    </w:p>
    <w:p w14:paraId="67394294" w14:textId="77777777" w:rsidR="009A1812" w:rsidRDefault="009A1812" w:rsidP="009A1812">
      <w:pPr>
        <w:pStyle w:val="Titre20"/>
        <w:numPr>
          <w:ilvl w:val="0"/>
          <w:numId w:val="0"/>
        </w:numPr>
        <w:ind w:left="1571"/>
      </w:pPr>
    </w:p>
    <w:p w14:paraId="1ABC0ECB" w14:textId="77777777" w:rsidR="009A1812" w:rsidRDefault="009A1812" w:rsidP="007E3122">
      <w:pPr>
        <w:pStyle w:val="Titre2"/>
      </w:pPr>
      <w:bookmarkStart w:id="25" w:name="_Toc229995160"/>
      <w:r>
        <w:t>Suivi des programmes de travaux complémentaires :</w:t>
      </w:r>
      <w:bookmarkEnd w:id="25"/>
    </w:p>
    <w:p w14:paraId="3B905238" w14:textId="5BAAFEF5" w:rsidR="009A1812" w:rsidRDefault="009A1812" w:rsidP="007E3122">
      <w:pPr>
        <w:pStyle w:val="Normal3"/>
        <w:rPr>
          <w:lang w:eastAsia="en-US"/>
        </w:rPr>
      </w:pPr>
      <w:r>
        <w:rPr>
          <w:lang w:eastAsia="en-US"/>
        </w:rPr>
        <w:t xml:space="preserve">Lorsque la maitrise d’ouvrage identifie des besoins de travaux complémentaires, elle prévient le </w:t>
      </w:r>
      <w:r w:rsidR="00C86580">
        <w:rPr>
          <w:lang w:eastAsia="en-US"/>
        </w:rPr>
        <w:t>maître d’oeuvre</w:t>
      </w:r>
      <w:r w:rsidR="00C86580" w:rsidRPr="009A1812">
        <w:rPr>
          <w:lang w:eastAsia="en-US"/>
        </w:rPr>
        <w:t xml:space="preserve"> </w:t>
      </w:r>
      <w:r>
        <w:rPr>
          <w:lang w:eastAsia="en-US"/>
        </w:rPr>
        <w:t xml:space="preserve">afin que celui-ci les intègre dans la programmation prévisionnelle. </w:t>
      </w:r>
    </w:p>
    <w:p w14:paraId="2AAF0B55" w14:textId="77777777" w:rsidR="009A1812" w:rsidRDefault="009A1812" w:rsidP="007E3122">
      <w:pPr>
        <w:pStyle w:val="Normal3"/>
        <w:rPr>
          <w:lang w:eastAsia="en-US"/>
        </w:rPr>
      </w:pPr>
    </w:p>
    <w:p w14:paraId="18527F51" w14:textId="300334FB" w:rsidR="009A1812" w:rsidRDefault="009A1812" w:rsidP="007E3122">
      <w:pPr>
        <w:pStyle w:val="Normal3"/>
        <w:rPr>
          <w:lang w:eastAsia="en-US"/>
        </w:rPr>
      </w:pPr>
      <w:r>
        <w:rPr>
          <w:lang w:eastAsia="en-US"/>
        </w:rPr>
        <w:t xml:space="preserve">Le </w:t>
      </w:r>
      <w:r w:rsidR="00C86580">
        <w:rPr>
          <w:lang w:eastAsia="en-US"/>
        </w:rPr>
        <w:t>maître d’œuvre</w:t>
      </w:r>
      <w:r>
        <w:rPr>
          <w:lang w:eastAsia="en-US"/>
        </w:rPr>
        <w:t xml:space="preserve"> se rend sur place avec le prestataire afin d</w:t>
      </w:r>
      <w:r w:rsidR="00C86580">
        <w:rPr>
          <w:lang w:eastAsia="en-US"/>
        </w:rPr>
        <w:t xml:space="preserve">’identifier les besoins et </w:t>
      </w:r>
      <w:r>
        <w:rPr>
          <w:lang w:eastAsia="en-US"/>
        </w:rPr>
        <w:t xml:space="preserve"> réaliser un devis des travaux à réaliser. Il fournit le devis valider et la date de début de travaux à la maitrise d’ouvrage. </w:t>
      </w:r>
    </w:p>
    <w:p w14:paraId="2FEB0C2F" w14:textId="77777777" w:rsidR="009A1812" w:rsidRDefault="009A1812" w:rsidP="007E3122">
      <w:pPr>
        <w:pStyle w:val="Normal3"/>
        <w:rPr>
          <w:lang w:eastAsia="en-US"/>
        </w:rPr>
      </w:pPr>
      <w:r>
        <w:rPr>
          <w:lang w:eastAsia="en-US"/>
        </w:rPr>
        <w:t xml:space="preserve">La suite est identique au suivi des programmes financés. </w:t>
      </w:r>
    </w:p>
    <w:p w14:paraId="673F4508" w14:textId="77777777" w:rsidR="009A1812" w:rsidRPr="00682202" w:rsidRDefault="009A1812" w:rsidP="009A1812">
      <w:pPr>
        <w:rPr>
          <w:lang w:eastAsia="en-US"/>
        </w:rPr>
      </w:pPr>
    </w:p>
    <w:p w14:paraId="01483B92" w14:textId="7D9B62E1" w:rsidR="009A1812" w:rsidRDefault="009A1812" w:rsidP="007E3122">
      <w:pPr>
        <w:pStyle w:val="Titre2"/>
      </w:pPr>
      <w:bookmarkStart w:id="26" w:name="_Toc229995161"/>
      <w:r>
        <w:t>Suivi des travaux d’urgence</w:t>
      </w:r>
      <w:bookmarkEnd w:id="26"/>
    </w:p>
    <w:p w14:paraId="4B220696" w14:textId="77777777" w:rsidR="009A1812" w:rsidRDefault="009A1812" w:rsidP="007E3122">
      <w:pPr>
        <w:pStyle w:val="Normal3"/>
        <w:rPr>
          <w:w w:val="105"/>
        </w:rPr>
      </w:pPr>
      <w:r w:rsidRPr="000B6F59">
        <w:rPr>
          <w:w w:val="105"/>
        </w:rPr>
        <w:t>Les travaux d’urgence constituent des travaux non planifiables qui font suite à des intempéries ou incident</w:t>
      </w:r>
      <w:r>
        <w:rPr>
          <w:w w:val="105"/>
        </w:rPr>
        <w:t>s</w:t>
      </w:r>
      <w:r w:rsidRPr="000B6F59">
        <w:rPr>
          <w:w w:val="105"/>
        </w:rPr>
        <w:t xml:space="preserve"> et qui rendent </w:t>
      </w:r>
      <w:r>
        <w:rPr>
          <w:w w:val="105"/>
        </w:rPr>
        <w:t xml:space="preserve">la piste ou </w:t>
      </w:r>
      <w:r w:rsidRPr="000B6F59">
        <w:rPr>
          <w:w w:val="105"/>
        </w:rPr>
        <w:t>l’ouvrage inutilisable</w:t>
      </w:r>
      <w:r>
        <w:rPr>
          <w:w w:val="105"/>
        </w:rPr>
        <w:t xml:space="preserve"> ou difficilement utilisable</w:t>
      </w:r>
      <w:r w:rsidRPr="000B6F59">
        <w:rPr>
          <w:w w:val="105"/>
        </w:rPr>
        <w:t xml:space="preserve">. </w:t>
      </w:r>
      <w:r>
        <w:rPr>
          <w:w w:val="105"/>
        </w:rPr>
        <w:t>C'est</w:t>
      </w:r>
      <w:r>
        <w:rPr>
          <w:spacing w:val="-6"/>
          <w:w w:val="105"/>
        </w:rPr>
        <w:t xml:space="preserve"> </w:t>
      </w:r>
      <w:r>
        <w:rPr>
          <w:w w:val="105"/>
        </w:rPr>
        <w:t>le</w:t>
      </w:r>
      <w:r>
        <w:rPr>
          <w:spacing w:val="-6"/>
          <w:w w:val="105"/>
        </w:rPr>
        <w:t xml:space="preserve"> </w:t>
      </w:r>
      <w:r>
        <w:rPr>
          <w:w w:val="105"/>
        </w:rPr>
        <w:t>maître</w:t>
      </w:r>
      <w:r>
        <w:rPr>
          <w:spacing w:val="-8"/>
          <w:w w:val="105"/>
        </w:rPr>
        <w:t xml:space="preserve"> </w:t>
      </w:r>
      <w:r>
        <w:rPr>
          <w:w w:val="105"/>
        </w:rPr>
        <w:t>d'ouvrage</w:t>
      </w:r>
      <w:r>
        <w:rPr>
          <w:spacing w:val="-6"/>
          <w:w w:val="105"/>
        </w:rPr>
        <w:t xml:space="preserve"> </w:t>
      </w:r>
      <w:r>
        <w:rPr>
          <w:w w:val="105"/>
        </w:rPr>
        <w:t>qui définira les travaux relevant de l'urgence.</w:t>
      </w:r>
    </w:p>
    <w:p w14:paraId="73638B52" w14:textId="77777777" w:rsidR="009A1812" w:rsidRPr="000B6F59" w:rsidRDefault="009A1812" w:rsidP="007E3122">
      <w:pPr>
        <w:pStyle w:val="Normal3"/>
      </w:pPr>
    </w:p>
    <w:p w14:paraId="4CE4C47F" w14:textId="77777777" w:rsidR="009A1812" w:rsidRDefault="009A1812" w:rsidP="007E3122">
      <w:pPr>
        <w:pStyle w:val="Normal3"/>
        <w:rPr>
          <w:w w:val="105"/>
        </w:rPr>
      </w:pPr>
      <w:r>
        <w:rPr>
          <w:w w:val="105"/>
        </w:rPr>
        <w:t xml:space="preserve">A la demande de la CCMPM, le maitre d’œuvre devra réaliser une visite sur site afin de définir les travaux à réaliser et valider le degré d’urgence. </w:t>
      </w:r>
    </w:p>
    <w:p w14:paraId="7F5311C7" w14:textId="77777777" w:rsidR="009A1812" w:rsidRDefault="009A1812" w:rsidP="007E3122">
      <w:pPr>
        <w:pStyle w:val="Normal3"/>
        <w:rPr>
          <w:w w:val="105"/>
        </w:rPr>
      </w:pPr>
    </w:p>
    <w:p w14:paraId="30DDF0BC" w14:textId="77777777" w:rsidR="009A1812" w:rsidRDefault="009A1812" w:rsidP="007E3122">
      <w:pPr>
        <w:pStyle w:val="Normal3"/>
        <w:rPr>
          <w:w w:val="105"/>
        </w:rPr>
      </w:pPr>
      <w:r>
        <w:rPr>
          <w:w w:val="105"/>
        </w:rPr>
        <w:t xml:space="preserve">Les titulaires du marché de travaux ont l’obligation de transmettre un devis dans un délai maximum de 48h après la demande de la maitrise d’ouvrage. </w:t>
      </w:r>
    </w:p>
    <w:p w14:paraId="5306889B" w14:textId="77777777" w:rsidR="00C86580" w:rsidRDefault="00C86580" w:rsidP="007E3122">
      <w:pPr>
        <w:pStyle w:val="Normal3"/>
        <w:rPr>
          <w:w w:val="105"/>
        </w:rPr>
      </w:pPr>
    </w:p>
    <w:p w14:paraId="585A2DDE" w14:textId="122BB56C" w:rsidR="009A1812" w:rsidRDefault="009A1812" w:rsidP="007E3122">
      <w:pPr>
        <w:pStyle w:val="Normal3"/>
        <w:rPr>
          <w:w w:val="105"/>
        </w:rPr>
      </w:pPr>
      <w:r>
        <w:rPr>
          <w:w w:val="105"/>
        </w:rPr>
        <w:t xml:space="preserve">Le maitre d’œuvre devra dans ce délai accompagner l’entreprise en charge des travaux sur site si nécessaire ou transmettre à celui-ci le détail des travaux à réaliser. Le maitre d’œuvre aura un délai de 24h pour valider le devis après sa transmission par le prestataire.   </w:t>
      </w:r>
    </w:p>
    <w:p w14:paraId="4CD3EDCB" w14:textId="77777777" w:rsidR="00C86580" w:rsidRPr="007E3122" w:rsidRDefault="00C86580" w:rsidP="007E3122">
      <w:pPr>
        <w:pStyle w:val="Normal3"/>
        <w:rPr>
          <w:w w:val="105"/>
        </w:rPr>
      </w:pPr>
    </w:p>
    <w:p w14:paraId="5B90E318" w14:textId="13BA11D7" w:rsidR="009A1812" w:rsidRDefault="009A1812" w:rsidP="007E3122">
      <w:pPr>
        <w:pStyle w:val="Normal3"/>
      </w:pPr>
      <w:r>
        <w:t xml:space="preserve">Le reste du suivi sera similaire </w:t>
      </w:r>
      <w:r w:rsidR="00C86580">
        <w:rPr>
          <w:lang w:eastAsia="en-US"/>
        </w:rPr>
        <w:t>au suivi des programmes financés.</w:t>
      </w:r>
    </w:p>
    <w:p w14:paraId="6B7EF074" w14:textId="77777777" w:rsidR="007E3122" w:rsidRDefault="007E3122" w:rsidP="007E3122">
      <w:pPr>
        <w:pStyle w:val="Titre2"/>
      </w:pPr>
      <w:bookmarkStart w:id="27" w:name="_Toc229995162"/>
      <w:r w:rsidRPr="00321383">
        <w:t>Assistance à la maîtrise d’ouvrage pour le chiffrage des travaux et le dépôt des dossiers de demande de subvention DFCI au titre du programme de travaux 202</w:t>
      </w:r>
      <w:r>
        <w:t>7</w:t>
      </w:r>
      <w:r w:rsidRPr="00321383">
        <w:t>.</w:t>
      </w:r>
      <w:bookmarkEnd w:id="27"/>
    </w:p>
    <w:p w14:paraId="7FDB709F" w14:textId="77777777" w:rsidR="007E3122" w:rsidRPr="001F03F6" w:rsidRDefault="007E3122" w:rsidP="007E3122">
      <w:pPr>
        <w:pStyle w:val="Standard"/>
        <w:ind w:left="360"/>
        <w:rPr>
          <w:rFonts w:ascii="Quicksand" w:hAnsi="Quicksand"/>
        </w:rPr>
      </w:pPr>
      <w:r w:rsidRPr="001F03F6">
        <w:rPr>
          <w:rFonts w:ascii="Quicksand" w:hAnsi="Quicksand"/>
        </w:rPr>
        <w:t xml:space="preserve">Cette mission </w:t>
      </w:r>
      <w:r>
        <w:rPr>
          <w:rFonts w:ascii="Quicksand" w:hAnsi="Quicksand"/>
        </w:rPr>
        <w:t>comprend les éléments suivants</w:t>
      </w:r>
      <w:r w:rsidRPr="001F03F6">
        <w:rPr>
          <w:rFonts w:ascii="Quicksand" w:hAnsi="Quicksand"/>
        </w:rPr>
        <w:t xml:space="preserve"> : </w:t>
      </w:r>
    </w:p>
    <w:p w14:paraId="207C85EA" w14:textId="77777777" w:rsidR="007E3122" w:rsidRPr="001F03F6" w:rsidRDefault="007E3122" w:rsidP="007E3122">
      <w:pPr>
        <w:pStyle w:val="Listepuces311"/>
        <w:numPr>
          <w:ilvl w:val="0"/>
          <w:numId w:val="3"/>
        </w:numPr>
        <w:ind w:left="720"/>
        <w:rPr>
          <w:rFonts w:ascii="Quicksand" w:eastAsia="Times New Roman" w:hAnsi="Quicksand" w:cs="Tahoma"/>
          <w:sz w:val="20"/>
        </w:rPr>
      </w:pPr>
      <w:r w:rsidRPr="001F03F6">
        <w:rPr>
          <w:rFonts w:ascii="Quicksand" w:eastAsia="Times New Roman" w:hAnsi="Quicksand" w:cs="Tahoma"/>
          <w:sz w:val="20"/>
        </w:rPr>
        <w:t>L’accompagnement de la collectivité dans le choix des travaux à proposer à l’interservices</w:t>
      </w:r>
      <w:r>
        <w:rPr>
          <w:rFonts w:ascii="Quicksand" w:eastAsia="Times New Roman" w:hAnsi="Quicksand" w:cs="Tahoma"/>
          <w:sz w:val="20"/>
        </w:rPr>
        <w:t xml:space="preserve"> en début d’année 2027.</w:t>
      </w:r>
    </w:p>
    <w:p w14:paraId="642A291D" w14:textId="77777777" w:rsidR="007E3122" w:rsidRPr="001F03F6" w:rsidRDefault="007E3122" w:rsidP="007E3122">
      <w:pPr>
        <w:pStyle w:val="Listepuces311"/>
        <w:numPr>
          <w:ilvl w:val="0"/>
          <w:numId w:val="3"/>
        </w:numPr>
        <w:ind w:left="720"/>
        <w:rPr>
          <w:rFonts w:ascii="Quicksand" w:eastAsia="Times New Roman" w:hAnsi="Quicksand" w:cs="Tahoma"/>
          <w:sz w:val="20"/>
        </w:rPr>
      </w:pPr>
      <w:r w:rsidRPr="001F03F6">
        <w:rPr>
          <w:rFonts w:ascii="Quicksand" w:eastAsia="Times New Roman" w:hAnsi="Quicksand" w:cs="Tahoma"/>
          <w:sz w:val="20"/>
        </w:rPr>
        <w:lastRenderedPageBreak/>
        <w:t>La définition précise des travaux afin d’estimer avec les titulaires d</w:t>
      </w:r>
      <w:r>
        <w:rPr>
          <w:rFonts w:ascii="Quicksand" w:eastAsia="Times New Roman" w:hAnsi="Quicksand" w:cs="Tahoma"/>
          <w:sz w:val="20"/>
        </w:rPr>
        <w:t>es</w:t>
      </w:r>
      <w:r w:rsidRPr="001F03F6">
        <w:rPr>
          <w:rFonts w:ascii="Quicksand" w:eastAsia="Times New Roman" w:hAnsi="Quicksand" w:cs="Tahoma"/>
          <w:sz w:val="20"/>
        </w:rPr>
        <w:t xml:space="preserve"> marchés des travaux DFCI, le cout prévisionnel des travaux à proposer à l’interservices</w:t>
      </w:r>
    </w:p>
    <w:p w14:paraId="407825D6" w14:textId="77777777" w:rsidR="007E3122" w:rsidRPr="001F03F6" w:rsidRDefault="007E3122" w:rsidP="007E3122">
      <w:pPr>
        <w:pStyle w:val="Listepuces311"/>
        <w:numPr>
          <w:ilvl w:val="0"/>
          <w:numId w:val="3"/>
        </w:numPr>
        <w:ind w:left="720"/>
        <w:rPr>
          <w:rFonts w:ascii="Quicksand" w:eastAsia="Times New Roman" w:hAnsi="Quicksand" w:cs="Tahoma"/>
          <w:sz w:val="20"/>
        </w:rPr>
      </w:pPr>
      <w:r w:rsidRPr="001F03F6">
        <w:rPr>
          <w:rFonts w:ascii="Quicksand" w:eastAsia="Times New Roman" w:hAnsi="Quicksand" w:cs="Tahoma"/>
          <w:sz w:val="20"/>
        </w:rPr>
        <w:t>La participation au pré-comité de massif</w:t>
      </w:r>
      <w:r>
        <w:rPr>
          <w:rFonts w:ascii="Quicksand" w:eastAsia="Times New Roman" w:hAnsi="Quicksand" w:cs="Tahoma"/>
          <w:sz w:val="20"/>
        </w:rPr>
        <w:t xml:space="preserve"> (une réunion)</w:t>
      </w:r>
    </w:p>
    <w:p w14:paraId="5C505696" w14:textId="77777777" w:rsidR="007E3122" w:rsidRDefault="007E3122" w:rsidP="007E3122">
      <w:pPr>
        <w:pStyle w:val="Listepuces311"/>
        <w:numPr>
          <w:ilvl w:val="0"/>
          <w:numId w:val="3"/>
        </w:numPr>
        <w:ind w:left="720"/>
        <w:rPr>
          <w:rFonts w:ascii="Quicksand" w:eastAsia="Times New Roman" w:hAnsi="Quicksand" w:cs="Tahoma"/>
          <w:sz w:val="20"/>
        </w:rPr>
      </w:pPr>
      <w:r w:rsidRPr="001F03F6">
        <w:rPr>
          <w:rFonts w:ascii="Quicksand" w:eastAsia="Times New Roman" w:hAnsi="Quicksand" w:cs="Tahoma"/>
          <w:sz w:val="20"/>
        </w:rPr>
        <w:t>L’établissement des plans nécessaires à l’établissement de la demande de financement</w:t>
      </w:r>
      <w:r>
        <w:rPr>
          <w:rFonts w:ascii="Quicksand" w:eastAsia="Times New Roman" w:hAnsi="Quicksand" w:cs="Tahoma"/>
          <w:sz w:val="20"/>
        </w:rPr>
        <w:t>.</w:t>
      </w:r>
    </w:p>
    <w:p w14:paraId="11169C26" w14:textId="77777777" w:rsidR="007E3122" w:rsidRPr="001F03F6" w:rsidRDefault="007E3122" w:rsidP="007E3122">
      <w:pPr>
        <w:pStyle w:val="Listepuces311"/>
        <w:ind w:left="720"/>
        <w:rPr>
          <w:rFonts w:ascii="Quicksand" w:eastAsia="Times New Roman" w:hAnsi="Quicksand" w:cs="Tahoma"/>
          <w:sz w:val="20"/>
        </w:rPr>
      </w:pPr>
    </w:p>
    <w:p w14:paraId="289C9157" w14:textId="3BB154D8" w:rsidR="007E3122" w:rsidRDefault="007E3122" w:rsidP="007E3122">
      <w:pPr>
        <w:pStyle w:val="Standard"/>
        <w:ind w:left="360"/>
        <w:rPr>
          <w:rFonts w:ascii="Quicksand" w:hAnsi="Quicksand"/>
        </w:rPr>
      </w:pPr>
      <w:r>
        <w:rPr>
          <w:rFonts w:ascii="Quicksand" w:hAnsi="Quicksand"/>
        </w:rPr>
        <w:t>Le chiffrage et les plans devront être remis au plus tard fin mars 2027.</w:t>
      </w:r>
    </w:p>
    <w:p w14:paraId="11AC5AF6" w14:textId="77777777" w:rsidR="00B71BEA" w:rsidRDefault="00B71BEA" w:rsidP="007E3122">
      <w:pPr>
        <w:pStyle w:val="Standard"/>
        <w:ind w:left="360"/>
        <w:rPr>
          <w:rFonts w:ascii="Quicksand" w:hAnsi="Quicksand"/>
        </w:rPr>
      </w:pPr>
    </w:p>
    <w:p w14:paraId="6AABFE71" w14:textId="77777777" w:rsidR="0073283C" w:rsidRDefault="0073283C" w:rsidP="00746C48">
      <w:pPr>
        <w:pStyle w:val="Standard"/>
        <w:rPr>
          <w:rFonts w:ascii="Quicksand" w:hAnsi="Quicksand"/>
        </w:rPr>
      </w:pPr>
    </w:p>
    <w:p w14:paraId="194A7FE6" w14:textId="77777777" w:rsidR="007768C6" w:rsidRPr="0061690C" w:rsidRDefault="007768C6" w:rsidP="007768C6">
      <w:pPr>
        <w:pStyle w:val="ARTICLE"/>
      </w:pPr>
      <w:bookmarkStart w:id="28" w:name="_Toc229995163"/>
      <w:r w:rsidRPr="0061690C">
        <w:t>Prix</w:t>
      </w:r>
      <w:bookmarkEnd w:id="28"/>
    </w:p>
    <w:p w14:paraId="5A195A5A" w14:textId="77777777" w:rsidR="007768C6" w:rsidRDefault="007768C6" w:rsidP="007768C6">
      <w:pPr>
        <w:pStyle w:val="Titre20"/>
        <w:numPr>
          <w:ilvl w:val="1"/>
          <w:numId w:val="2"/>
        </w:numPr>
        <w:rPr>
          <w:rFonts w:ascii="Quicksand" w:hAnsi="Quicksand"/>
        </w:rPr>
      </w:pPr>
      <w:bookmarkStart w:id="29" w:name="_Toc229995164"/>
      <w:r>
        <w:rPr>
          <w:rFonts w:ascii="Quicksand" w:hAnsi="Quicksand"/>
        </w:rPr>
        <w:t>MISSION DE MAITRISE D’œuvre POUR LES TRAVAUX PREVUS DANS LES PROGRAMMES DE TRAVAUX FINANCES</w:t>
      </w:r>
      <w:bookmarkEnd w:id="29"/>
    </w:p>
    <w:p w14:paraId="19AC1E4E" w14:textId="77777777" w:rsidR="007768C6" w:rsidRPr="0061690C" w:rsidRDefault="007768C6" w:rsidP="007768C6">
      <w:pPr>
        <w:pStyle w:val="Standard"/>
        <w:rPr>
          <w:rFonts w:ascii="Quicksand" w:hAnsi="Quicksand"/>
        </w:rPr>
      </w:pPr>
      <w:r w:rsidRPr="0061690C">
        <w:rPr>
          <w:rFonts w:ascii="Quicksand" w:hAnsi="Quicksand"/>
        </w:rPr>
        <w:t>Le marché est conclu à prix forfaitaires</w:t>
      </w:r>
      <w:r>
        <w:rPr>
          <w:rFonts w:ascii="Quicksand" w:hAnsi="Quicksand"/>
        </w:rPr>
        <w:t xml:space="preserve"> pour la mission de maitrise d’œuvre sur les travaux compris dans les programmes de travaux</w:t>
      </w:r>
      <w:r w:rsidRPr="0061690C">
        <w:rPr>
          <w:rFonts w:ascii="Quicksand" w:hAnsi="Quicksand"/>
        </w:rPr>
        <w:t>.</w:t>
      </w:r>
    </w:p>
    <w:p w14:paraId="7B134BD5" w14:textId="77777777" w:rsidR="007768C6" w:rsidRPr="0061690C" w:rsidRDefault="007768C6" w:rsidP="007768C6">
      <w:pPr>
        <w:pStyle w:val="Standard"/>
        <w:rPr>
          <w:rFonts w:ascii="Quicksand" w:hAnsi="Quicksand"/>
        </w:rPr>
      </w:pPr>
      <w:r w:rsidRPr="0061690C">
        <w:rPr>
          <w:rFonts w:ascii="Quicksand" w:hAnsi="Quicksand"/>
        </w:rPr>
        <w:t>Le forfait est provisoire pour les missions de maitrise d’œuvre en application de l’article R 2432-7 du code de la commande publique.</w:t>
      </w:r>
    </w:p>
    <w:p w14:paraId="2E511EBE" w14:textId="77777777" w:rsidR="007768C6" w:rsidRPr="0061690C" w:rsidRDefault="007768C6" w:rsidP="007768C6">
      <w:pPr>
        <w:pStyle w:val="Standard"/>
        <w:rPr>
          <w:rFonts w:ascii="Quicksand" w:hAnsi="Quicksand"/>
        </w:rPr>
      </w:pPr>
      <w:r w:rsidRPr="0061690C">
        <w:rPr>
          <w:rFonts w:ascii="Quicksand" w:hAnsi="Quicksand"/>
        </w:rPr>
        <w:t>Le forfait provisoire de rémunération est calculé conformément aux dispositions prévues ci-après, en appliquant au montant de l’estimation prévisionnelle affectée aux travaux le taux d’honoraires T définis ci-après :</w:t>
      </w:r>
    </w:p>
    <w:p w14:paraId="79153C4E" w14:textId="77777777" w:rsidR="007768C6" w:rsidRPr="0061690C" w:rsidRDefault="007768C6" w:rsidP="007768C6">
      <w:pPr>
        <w:pStyle w:val="Standard"/>
        <w:ind w:left="708"/>
        <w:rPr>
          <w:rFonts w:ascii="Quicksand" w:hAnsi="Quicksand"/>
        </w:rPr>
      </w:pPr>
      <w:r w:rsidRPr="0061690C">
        <w:rPr>
          <w:rFonts w:ascii="Quicksand" w:hAnsi="Quicksand"/>
        </w:rPr>
        <w:t xml:space="preserve">Taux d’honoraires : T spécifique à chaque travail identifié dans le DPGF. </w:t>
      </w:r>
    </w:p>
    <w:p w14:paraId="3EB78202" w14:textId="77777777" w:rsidR="007768C6" w:rsidRPr="0061690C" w:rsidRDefault="007768C6" w:rsidP="007768C6">
      <w:pPr>
        <w:pStyle w:val="Standard"/>
        <w:spacing w:after="0"/>
        <w:ind w:left="360"/>
        <w:rPr>
          <w:rFonts w:ascii="Quicksand" w:hAnsi="Quicksand"/>
        </w:rPr>
      </w:pPr>
      <w:r w:rsidRPr="0061690C">
        <w:rPr>
          <w:rFonts w:ascii="Quicksand" w:hAnsi="Quicksand"/>
        </w:rPr>
        <w:t>Le montant du forfait provisoire de rémunération est établi en tenant compte des éléments portés à la connaissance du maître d'œuvre lors de la négociation du marché :</w:t>
      </w:r>
    </w:p>
    <w:p w14:paraId="2103625E" w14:textId="77777777" w:rsidR="007768C6" w:rsidRPr="0061690C" w:rsidRDefault="007768C6" w:rsidP="007768C6">
      <w:pPr>
        <w:pStyle w:val="Listepuces31"/>
        <w:numPr>
          <w:ilvl w:val="0"/>
          <w:numId w:val="3"/>
        </w:numPr>
        <w:spacing w:after="0"/>
        <w:ind w:left="720"/>
        <w:rPr>
          <w:rFonts w:ascii="Quicksand" w:hAnsi="Quicksand"/>
        </w:rPr>
      </w:pPr>
      <w:r w:rsidRPr="0061690C">
        <w:rPr>
          <w:rFonts w:ascii="Quicksand" w:hAnsi="Quicksand"/>
        </w:rPr>
        <w:t>Contenu de la mission fixée par le présent document et les assurances à souscrire ;</w:t>
      </w:r>
    </w:p>
    <w:p w14:paraId="19E1693F" w14:textId="77777777" w:rsidR="007768C6" w:rsidRPr="0061690C" w:rsidRDefault="007768C6" w:rsidP="007768C6">
      <w:pPr>
        <w:pStyle w:val="Listepuces31"/>
        <w:numPr>
          <w:ilvl w:val="0"/>
          <w:numId w:val="3"/>
        </w:numPr>
        <w:spacing w:after="0"/>
        <w:ind w:left="720"/>
        <w:rPr>
          <w:rFonts w:ascii="Quicksand" w:hAnsi="Quicksand"/>
        </w:rPr>
      </w:pPr>
      <w:r w:rsidRPr="0061690C">
        <w:rPr>
          <w:rFonts w:ascii="Quicksand" w:hAnsi="Quicksand"/>
        </w:rPr>
        <w:t>Programme de travaux ;</w:t>
      </w:r>
    </w:p>
    <w:p w14:paraId="778F5918" w14:textId="77777777" w:rsidR="007768C6" w:rsidRPr="001821A8" w:rsidRDefault="007768C6" w:rsidP="007768C6">
      <w:pPr>
        <w:pStyle w:val="Listepuces31"/>
        <w:numPr>
          <w:ilvl w:val="0"/>
          <w:numId w:val="3"/>
        </w:numPr>
        <w:spacing w:after="0"/>
        <w:ind w:left="720"/>
        <w:rPr>
          <w:rFonts w:ascii="Quicksand" w:hAnsi="Quicksand"/>
        </w:rPr>
      </w:pPr>
      <w:r w:rsidRPr="0061690C">
        <w:rPr>
          <w:rFonts w:ascii="Quicksand" w:hAnsi="Quicksand"/>
        </w:rPr>
        <w:t>Partie affectée aux travaux de l'enveloppe financière prévisionnelle fixée par le maître d'ouvrage</w:t>
      </w:r>
      <w:r w:rsidRPr="001821A8">
        <w:rPr>
          <w:rFonts w:ascii="Quicksand" w:hAnsi="Quicksand"/>
        </w:rPr>
        <w:t> ;</w:t>
      </w:r>
    </w:p>
    <w:p w14:paraId="5159EB4C" w14:textId="77777777" w:rsidR="007768C6" w:rsidRPr="001821A8" w:rsidRDefault="007768C6" w:rsidP="007768C6">
      <w:pPr>
        <w:pStyle w:val="Listepuces31"/>
        <w:numPr>
          <w:ilvl w:val="0"/>
          <w:numId w:val="3"/>
        </w:numPr>
        <w:spacing w:after="0"/>
        <w:ind w:left="720"/>
        <w:rPr>
          <w:rFonts w:ascii="Quicksand" w:hAnsi="Quicksand"/>
        </w:rPr>
      </w:pPr>
      <w:r w:rsidRPr="001821A8">
        <w:rPr>
          <w:rFonts w:ascii="Quicksand" w:hAnsi="Quicksand"/>
        </w:rPr>
        <w:t>Éléments de complexité liés aux contraintes du contexte local et à l'insertion du projet dans l'environnement, à la nature et à la spécificité du projet et résultant des exigences contractuelles ;</w:t>
      </w:r>
    </w:p>
    <w:p w14:paraId="01A4ACF0" w14:textId="77777777" w:rsidR="007768C6" w:rsidRPr="001821A8" w:rsidRDefault="007768C6" w:rsidP="007768C6">
      <w:pPr>
        <w:pStyle w:val="Listepuces31"/>
        <w:numPr>
          <w:ilvl w:val="0"/>
          <w:numId w:val="3"/>
        </w:numPr>
        <w:spacing w:after="0"/>
        <w:ind w:left="720"/>
        <w:rPr>
          <w:rFonts w:ascii="Quicksand" w:hAnsi="Quicksand"/>
        </w:rPr>
      </w:pPr>
      <w:r w:rsidRPr="001821A8">
        <w:rPr>
          <w:rFonts w:ascii="Quicksand" w:hAnsi="Quicksand"/>
        </w:rPr>
        <w:t>Délais des études du maître d'œuvre et délai de leur approbation par le maître d'ouvrage ;</w:t>
      </w:r>
    </w:p>
    <w:p w14:paraId="258B1D00" w14:textId="77777777" w:rsidR="007768C6" w:rsidRPr="001821A8" w:rsidRDefault="007768C6" w:rsidP="007768C6">
      <w:pPr>
        <w:pStyle w:val="Listepuces31"/>
        <w:numPr>
          <w:ilvl w:val="0"/>
          <w:numId w:val="3"/>
        </w:numPr>
        <w:spacing w:after="0"/>
        <w:ind w:left="720"/>
        <w:rPr>
          <w:rFonts w:ascii="Quicksand" w:hAnsi="Quicksand"/>
        </w:rPr>
      </w:pPr>
      <w:r>
        <w:rPr>
          <w:rFonts w:ascii="Quicksand" w:hAnsi="Quicksand"/>
        </w:rPr>
        <w:t>Exécution des travaux via un marché accord cadre à bons de commande.</w:t>
      </w:r>
      <w:r w:rsidRPr="001821A8">
        <w:rPr>
          <w:rFonts w:ascii="Quicksand" w:hAnsi="Quicksand"/>
        </w:rPr>
        <w:t xml:space="preserve"> </w:t>
      </w:r>
    </w:p>
    <w:p w14:paraId="64E44A1D" w14:textId="77777777" w:rsidR="007768C6" w:rsidRPr="001821A8" w:rsidRDefault="007768C6" w:rsidP="007768C6">
      <w:pPr>
        <w:pStyle w:val="Listepuces31"/>
        <w:numPr>
          <w:ilvl w:val="0"/>
          <w:numId w:val="3"/>
        </w:numPr>
        <w:spacing w:after="0"/>
        <w:ind w:left="720"/>
        <w:rPr>
          <w:rFonts w:ascii="Quicksand" w:hAnsi="Quicksand"/>
        </w:rPr>
      </w:pPr>
      <w:r w:rsidRPr="001821A8">
        <w:rPr>
          <w:rFonts w:ascii="Quicksand" w:hAnsi="Quicksand"/>
        </w:rPr>
        <w:t>Continuité du déroulement de l'opération.</w:t>
      </w:r>
    </w:p>
    <w:p w14:paraId="24FC19F5" w14:textId="77777777" w:rsidR="007768C6" w:rsidRPr="001821A8" w:rsidRDefault="007768C6" w:rsidP="007768C6">
      <w:pPr>
        <w:pStyle w:val="Listepuces31"/>
        <w:spacing w:after="0"/>
        <w:ind w:left="720"/>
        <w:rPr>
          <w:rFonts w:ascii="Quicksand" w:hAnsi="Quicksand"/>
        </w:rPr>
      </w:pPr>
    </w:p>
    <w:p w14:paraId="25E7CD2B" w14:textId="3ECCE7F6" w:rsidR="007768C6" w:rsidRDefault="007768C6" w:rsidP="00BB0D79">
      <w:pPr>
        <w:pStyle w:val="Standard"/>
        <w:rPr>
          <w:rFonts w:ascii="Quicksand" w:hAnsi="Quicksand"/>
        </w:rPr>
      </w:pPr>
      <w:r w:rsidRPr="005A31B7">
        <w:rPr>
          <w:rFonts w:ascii="Quicksand" w:hAnsi="Quicksand"/>
          <w:b/>
          <w:bCs/>
        </w:rPr>
        <w:t xml:space="preserve">Le forfait définitif de rémunération est connu en appliquant au montant de chaque bon de commande le taux d’honoraire au marché </w:t>
      </w:r>
      <w:r>
        <w:rPr>
          <w:rFonts w:ascii="Quicksand" w:hAnsi="Quicksand"/>
          <w:b/>
          <w:bCs/>
        </w:rPr>
        <w:t xml:space="preserve">sans </w:t>
      </w:r>
      <w:r w:rsidRPr="005A31B7">
        <w:rPr>
          <w:rFonts w:ascii="Quicksand" w:hAnsi="Quicksand"/>
          <w:b/>
          <w:bCs/>
        </w:rPr>
        <w:t>qu’il soit nécessaire de passer un avenant</w:t>
      </w:r>
      <w:r>
        <w:rPr>
          <w:rFonts w:ascii="Quicksand" w:hAnsi="Quicksand"/>
        </w:rPr>
        <w:t>.</w:t>
      </w:r>
    </w:p>
    <w:p w14:paraId="48B6C3B6" w14:textId="2D7F3AB2" w:rsidR="007768C6" w:rsidRDefault="007768C6" w:rsidP="007768C6">
      <w:pPr>
        <w:pStyle w:val="Titre20"/>
        <w:numPr>
          <w:ilvl w:val="1"/>
          <w:numId w:val="2"/>
        </w:numPr>
        <w:rPr>
          <w:rFonts w:ascii="Quicksand" w:hAnsi="Quicksand"/>
        </w:rPr>
      </w:pPr>
      <w:bookmarkStart w:id="30" w:name="_Toc57976071"/>
      <w:bookmarkStart w:id="31" w:name="_Toc229995165"/>
      <w:bookmarkEnd w:id="30"/>
      <w:r>
        <w:rPr>
          <w:rFonts w:ascii="Quicksand" w:hAnsi="Quicksand"/>
        </w:rPr>
        <w:t>MISSION DE MAITRISE D’œuvre POUR LES TRAVAUX COMPLEMENTAIRES ET D’URGENCE</w:t>
      </w:r>
      <w:bookmarkEnd w:id="31"/>
    </w:p>
    <w:p w14:paraId="37918711" w14:textId="7398A408" w:rsidR="007768C6" w:rsidRDefault="007768C6" w:rsidP="00BB0D79">
      <w:pPr>
        <w:pStyle w:val="Standard"/>
        <w:rPr>
          <w:rFonts w:ascii="Quicksand" w:hAnsi="Quicksand"/>
        </w:rPr>
      </w:pPr>
      <w:r w:rsidRPr="00FE6478">
        <w:rPr>
          <w:rFonts w:ascii="Quicksand" w:hAnsi="Quicksand"/>
        </w:rPr>
        <w:t xml:space="preserve">Cette mission fera l’objet </w:t>
      </w:r>
      <w:r>
        <w:rPr>
          <w:rFonts w:ascii="Quicksand" w:hAnsi="Quicksand"/>
        </w:rPr>
        <w:t>d’un accord cadre à bons de commandes</w:t>
      </w:r>
      <w:r w:rsidR="00746C48">
        <w:rPr>
          <w:rFonts w:ascii="Quicksand" w:hAnsi="Quicksand"/>
        </w:rPr>
        <w:t>.</w:t>
      </w:r>
      <w:r>
        <w:rPr>
          <w:rFonts w:ascii="Quicksand" w:hAnsi="Quicksand"/>
        </w:rPr>
        <w:t xml:space="preserve"> Pour chaque mission le prix sera donc déterminé par l’application aux quantités effectivement réalisées des prix prévus au Bordereau des prix unitaires. </w:t>
      </w:r>
    </w:p>
    <w:p w14:paraId="34032AAF" w14:textId="77777777" w:rsidR="00BB3DFB" w:rsidRDefault="00BB3DFB" w:rsidP="00BB0D79">
      <w:pPr>
        <w:pStyle w:val="Standard"/>
        <w:rPr>
          <w:rFonts w:ascii="Quicksand" w:hAnsi="Quicksand"/>
        </w:rPr>
      </w:pPr>
    </w:p>
    <w:p w14:paraId="4A44E4C9" w14:textId="77777777" w:rsidR="007768C6" w:rsidRPr="005768CA" w:rsidRDefault="007768C6" w:rsidP="005768CA">
      <w:pPr>
        <w:pStyle w:val="Titre20"/>
        <w:numPr>
          <w:ilvl w:val="1"/>
          <w:numId w:val="2"/>
        </w:numPr>
        <w:rPr>
          <w:rFonts w:ascii="Quicksand" w:hAnsi="Quicksand"/>
        </w:rPr>
      </w:pPr>
      <w:bookmarkStart w:id="32" w:name="_Toc229995166"/>
      <w:r w:rsidRPr="005768CA">
        <w:rPr>
          <w:rFonts w:ascii="Quicksand" w:hAnsi="Quicksand"/>
        </w:rPr>
        <w:t>Prix de la Mission complémentaire</w:t>
      </w:r>
      <w:bookmarkEnd w:id="32"/>
    </w:p>
    <w:p w14:paraId="3C8284D6" w14:textId="42B31CDB" w:rsidR="005768CA" w:rsidRDefault="007768C6" w:rsidP="007768C6">
      <w:pPr>
        <w:pStyle w:val="Standard"/>
        <w:rPr>
          <w:rFonts w:ascii="Quicksand" w:hAnsi="Quicksand"/>
        </w:rPr>
      </w:pPr>
      <w:r w:rsidRPr="001821A8">
        <w:rPr>
          <w:rFonts w:ascii="Quicksand" w:hAnsi="Quicksand"/>
        </w:rPr>
        <w:t>L</w:t>
      </w:r>
      <w:r>
        <w:rPr>
          <w:rFonts w:ascii="Quicksand" w:hAnsi="Quicksand"/>
        </w:rPr>
        <w:t>a</w:t>
      </w:r>
      <w:r w:rsidRPr="001821A8">
        <w:rPr>
          <w:rFonts w:ascii="Quicksand" w:hAnsi="Quicksand"/>
        </w:rPr>
        <w:t xml:space="preserve"> mission complémentaire</w:t>
      </w:r>
      <w:r>
        <w:rPr>
          <w:rFonts w:ascii="Quicksand" w:hAnsi="Quicksand"/>
        </w:rPr>
        <w:t xml:space="preserve"> d’assistance </w:t>
      </w:r>
      <w:r w:rsidRPr="005A31B7">
        <w:rPr>
          <w:rFonts w:ascii="Quicksand" w:hAnsi="Quicksand"/>
        </w:rPr>
        <w:t>à la maîtrise d’ouvrage pour le chiffrage des travaux et le dépôt des dossiers de demande de subvention DFCI au titre du programme de travaux 202</w:t>
      </w:r>
      <w:r>
        <w:rPr>
          <w:rFonts w:ascii="Quicksand" w:hAnsi="Quicksand"/>
        </w:rPr>
        <w:t>7</w:t>
      </w:r>
      <w:r w:rsidRPr="001821A8">
        <w:rPr>
          <w:rFonts w:ascii="Quicksand" w:hAnsi="Quicksand"/>
        </w:rPr>
        <w:t xml:space="preserve"> </w:t>
      </w:r>
      <w:r>
        <w:rPr>
          <w:rFonts w:ascii="Quicksand" w:hAnsi="Quicksand"/>
        </w:rPr>
        <w:t>es</w:t>
      </w:r>
      <w:r w:rsidRPr="001821A8">
        <w:rPr>
          <w:rFonts w:ascii="Quicksand" w:hAnsi="Quicksand"/>
        </w:rPr>
        <w:t>t rémunérée forfaitairement. La rémunération est définitive</w:t>
      </w:r>
      <w:r>
        <w:rPr>
          <w:rFonts w:ascii="Quicksand" w:hAnsi="Quicksand"/>
        </w:rPr>
        <w:t>. En moyenne, le nombre de dossiers déposés est de 8.</w:t>
      </w:r>
    </w:p>
    <w:p w14:paraId="4684CDE3" w14:textId="77777777" w:rsidR="00BB3DFB" w:rsidRDefault="00BB3DFB" w:rsidP="007768C6">
      <w:pPr>
        <w:pStyle w:val="Standard"/>
        <w:rPr>
          <w:rFonts w:ascii="Quicksand" w:hAnsi="Quicksand"/>
        </w:rPr>
      </w:pPr>
    </w:p>
    <w:p w14:paraId="4F8E1C07" w14:textId="77777777" w:rsidR="00BB3DFB" w:rsidRDefault="00BB3DFB" w:rsidP="007768C6">
      <w:pPr>
        <w:pStyle w:val="Standard"/>
        <w:rPr>
          <w:rFonts w:ascii="Quicksand" w:hAnsi="Quicksand"/>
        </w:rPr>
      </w:pPr>
    </w:p>
    <w:p w14:paraId="23E89FEB" w14:textId="77777777" w:rsidR="00BB3DFB" w:rsidRDefault="00BB3DFB" w:rsidP="007768C6">
      <w:pPr>
        <w:pStyle w:val="Standard"/>
        <w:rPr>
          <w:rFonts w:ascii="Quicksand" w:hAnsi="Quicksand"/>
        </w:rPr>
      </w:pPr>
    </w:p>
    <w:p w14:paraId="3671353A" w14:textId="77777777" w:rsidR="00BB3DFB" w:rsidRDefault="00BB3DFB" w:rsidP="007768C6">
      <w:pPr>
        <w:pStyle w:val="Standard"/>
        <w:rPr>
          <w:rFonts w:ascii="Quicksand" w:hAnsi="Quicksand"/>
        </w:rPr>
      </w:pPr>
    </w:p>
    <w:p w14:paraId="307BE4C5" w14:textId="77777777" w:rsidR="00BB3DFB" w:rsidRDefault="00BB3DFB" w:rsidP="007768C6">
      <w:pPr>
        <w:pStyle w:val="Standard"/>
        <w:rPr>
          <w:rFonts w:ascii="Quicksand" w:hAnsi="Quicksand"/>
        </w:rPr>
      </w:pPr>
    </w:p>
    <w:p w14:paraId="16CCD319" w14:textId="77777777" w:rsidR="00BB3DFB" w:rsidRPr="001821A8" w:rsidRDefault="00BB3DFB" w:rsidP="007768C6">
      <w:pPr>
        <w:pStyle w:val="Standard"/>
        <w:rPr>
          <w:rFonts w:ascii="Quicksand" w:hAnsi="Quicksand"/>
        </w:rPr>
      </w:pPr>
    </w:p>
    <w:p w14:paraId="099E950E" w14:textId="77777777" w:rsidR="007768C6" w:rsidRPr="005768CA" w:rsidRDefault="007768C6" w:rsidP="005768CA">
      <w:pPr>
        <w:pStyle w:val="Titre20"/>
        <w:numPr>
          <w:ilvl w:val="1"/>
          <w:numId w:val="2"/>
        </w:numPr>
        <w:rPr>
          <w:rFonts w:ascii="Quicksand" w:hAnsi="Quicksand"/>
        </w:rPr>
      </w:pPr>
      <w:bookmarkStart w:id="33" w:name="_Toc229995167"/>
      <w:r w:rsidRPr="005768CA">
        <w:rPr>
          <w:rFonts w:ascii="Quicksand" w:hAnsi="Quicksand"/>
        </w:rPr>
        <w:lastRenderedPageBreak/>
        <w:t>Montant total du Marché</w:t>
      </w:r>
      <w:bookmarkEnd w:id="33"/>
    </w:p>
    <w:p w14:paraId="23C90205" w14:textId="77777777" w:rsidR="007768C6" w:rsidRPr="00CA058A" w:rsidRDefault="007768C6" w:rsidP="007768C6"/>
    <w:tbl>
      <w:tblPr>
        <w:tblW w:w="8855" w:type="dxa"/>
        <w:jc w:val="center"/>
        <w:tblCellMar>
          <w:left w:w="65" w:type="dxa"/>
          <w:right w:w="70" w:type="dxa"/>
        </w:tblCellMar>
        <w:tblLook w:val="04A0" w:firstRow="1" w:lastRow="0" w:firstColumn="1" w:lastColumn="0" w:noHBand="0" w:noVBand="1"/>
      </w:tblPr>
      <w:tblGrid>
        <w:gridCol w:w="6027"/>
        <w:gridCol w:w="2828"/>
      </w:tblGrid>
      <w:tr w:rsidR="007768C6" w:rsidRPr="001821A8" w14:paraId="14C3E6EC" w14:textId="77777777" w:rsidTr="006C32CF">
        <w:trPr>
          <w:jc w:val="center"/>
        </w:trPr>
        <w:tc>
          <w:tcPr>
            <w:tcW w:w="6027" w:type="dxa"/>
            <w:tcBorders>
              <w:top w:val="single" w:sz="4" w:space="0" w:color="000001"/>
              <w:left w:val="single" w:sz="4" w:space="0" w:color="000001"/>
              <w:bottom w:val="single" w:sz="4" w:space="0" w:color="000001"/>
            </w:tcBorders>
          </w:tcPr>
          <w:p w14:paraId="715F3BAD" w14:textId="77777777" w:rsidR="007768C6" w:rsidRPr="00727951" w:rsidRDefault="007768C6" w:rsidP="006C32CF">
            <w:pPr>
              <w:pStyle w:val="Standard"/>
              <w:jc w:val="center"/>
              <w:rPr>
                <w:rFonts w:ascii="Quicksand" w:hAnsi="Quicksand"/>
                <w:b/>
                <w:bCs/>
              </w:rPr>
            </w:pPr>
            <w:r w:rsidRPr="00727951">
              <w:rPr>
                <w:rFonts w:ascii="Quicksand" w:hAnsi="Quicksand"/>
                <w:b/>
                <w:bCs/>
              </w:rPr>
              <w:t>Prestation</w:t>
            </w:r>
          </w:p>
        </w:tc>
        <w:tc>
          <w:tcPr>
            <w:tcW w:w="2828" w:type="dxa"/>
            <w:tcBorders>
              <w:top w:val="single" w:sz="4" w:space="0" w:color="000001"/>
              <w:left w:val="single" w:sz="4" w:space="0" w:color="000001"/>
              <w:bottom w:val="single" w:sz="4" w:space="0" w:color="000001"/>
              <w:right w:val="single" w:sz="4" w:space="0" w:color="000001"/>
            </w:tcBorders>
          </w:tcPr>
          <w:p w14:paraId="6D814F16" w14:textId="77777777" w:rsidR="007768C6" w:rsidRPr="00727951" w:rsidRDefault="007768C6" w:rsidP="006C32CF">
            <w:pPr>
              <w:pStyle w:val="Standard"/>
              <w:jc w:val="center"/>
              <w:rPr>
                <w:rFonts w:ascii="Quicksand" w:hAnsi="Quicksand"/>
                <w:b/>
                <w:bCs/>
              </w:rPr>
            </w:pPr>
            <w:r w:rsidRPr="00727951">
              <w:rPr>
                <w:rFonts w:ascii="Quicksand" w:hAnsi="Quicksand"/>
                <w:b/>
                <w:bCs/>
              </w:rPr>
              <w:t>Part de la mission</w:t>
            </w:r>
          </w:p>
        </w:tc>
      </w:tr>
      <w:tr w:rsidR="007768C6" w:rsidRPr="001821A8" w14:paraId="4D472FC5" w14:textId="77777777" w:rsidTr="006C32CF">
        <w:trPr>
          <w:jc w:val="center"/>
        </w:trPr>
        <w:tc>
          <w:tcPr>
            <w:tcW w:w="6027" w:type="dxa"/>
            <w:tcBorders>
              <w:top w:val="single" w:sz="4" w:space="0" w:color="000001"/>
              <w:left w:val="single" w:sz="4" w:space="0" w:color="000001"/>
              <w:bottom w:val="single" w:sz="4" w:space="0" w:color="000001"/>
            </w:tcBorders>
            <w:vAlign w:val="center"/>
          </w:tcPr>
          <w:p w14:paraId="3A7E9CD0" w14:textId="77777777" w:rsidR="007768C6" w:rsidRPr="001821A8" w:rsidRDefault="007768C6" w:rsidP="006C32CF">
            <w:pPr>
              <w:pStyle w:val="Standard"/>
              <w:jc w:val="right"/>
              <w:rPr>
                <w:rFonts w:ascii="Quicksand" w:hAnsi="Quicksand"/>
              </w:rPr>
            </w:pPr>
            <w:r w:rsidRPr="001821A8">
              <w:rPr>
                <w:rFonts w:ascii="Quicksand" w:hAnsi="Quicksand"/>
              </w:rPr>
              <w:t>Forfait provisoire de rémunération de maîtrise d'œuvre</w:t>
            </w:r>
            <w:r>
              <w:rPr>
                <w:rFonts w:ascii="Quicksand" w:hAnsi="Quicksand"/>
              </w:rPr>
              <w:t xml:space="preserve"> sur les travaux des programmes financés</w:t>
            </w:r>
          </w:p>
        </w:tc>
        <w:tc>
          <w:tcPr>
            <w:tcW w:w="2828" w:type="dxa"/>
            <w:tcBorders>
              <w:top w:val="single" w:sz="4" w:space="0" w:color="000001"/>
              <w:left w:val="single" w:sz="4" w:space="0" w:color="000001"/>
              <w:bottom w:val="single" w:sz="4" w:space="0" w:color="000001"/>
              <w:right w:val="single" w:sz="4" w:space="0" w:color="000001"/>
            </w:tcBorders>
            <w:vAlign w:val="center"/>
          </w:tcPr>
          <w:p w14:paraId="2652B06E" w14:textId="77777777" w:rsidR="007768C6" w:rsidRPr="001821A8" w:rsidRDefault="007768C6" w:rsidP="006C32CF">
            <w:pPr>
              <w:pStyle w:val="Standard"/>
              <w:rPr>
                <w:rFonts w:ascii="Quicksand" w:hAnsi="Quicksand"/>
              </w:rPr>
            </w:pPr>
            <w:r w:rsidRPr="001821A8">
              <w:rPr>
                <w:rFonts w:ascii="Quicksand" w:hAnsi="Quicksand"/>
              </w:rPr>
              <w:t>………………………………………</w:t>
            </w:r>
            <w:r w:rsidRPr="001821A8">
              <w:rPr>
                <w:rFonts w:ascii="Quicksand" w:eastAsia="Tahoma" w:hAnsi="Quicksand"/>
              </w:rPr>
              <w:t xml:space="preserve"> </w:t>
            </w:r>
            <w:r w:rsidRPr="001821A8">
              <w:rPr>
                <w:rFonts w:ascii="Quicksand" w:hAnsi="Quicksand"/>
              </w:rPr>
              <w:t>€</w:t>
            </w:r>
            <w:r w:rsidRPr="001821A8">
              <w:rPr>
                <w:rFonts w:ascii="Quicksand" w:eastAsia="Tahoma" w:hAnsi="Quicksand"/>
              </w:rPr>
              <w:t xml:space="preserve"> </w:t>
            </w:r>
            <w:r w:rsidRPr="001821A8">
              <w:rPr>
                <w:rFonts w:ascii="Quicksand" w:hAnsi="Quicksand"/>
              </w:rPr>
              <w:t>H.T.</w:t>
            </w:r>
          </w:p>
        </w:tc>
      </w:tr>
      <w:tr w:rsidR="007768C6" w:rsidRPr="001821A8" w14:paraId="616CA4FD" w14:textId="77777777" w:rsidTr="006C32CF">
        <w:trPr>
          <w:jc w:val="center"/>
        </w:trPr>
        <w:tc>
          <w:tcPr>
            <w:tcW w:w="6027" w:type="dxa"/>
            <w:tcBorders>
              <w:top w:val="single" w:sz="4" w:space="0" w:color="000001"/>
              <w:left w:val="single" w:sz="4" w:space="0" w:color="000001"/>
              <w:bottom w:val="single" w:sz="4" w:space="0" w:color="000001"/>
            </w:tcBorders>
            <w:vAlign w:val="center"/>
          </w:tcPr>
          <w:p w14:paraId="3F00812B" w14:textId="77777777" w:rsidR="007768C6" w:rsidRDefault="007768C6" w:rsidP="006C32CF">
            <w:pPr>
              <w:pStyle w:val="Standard"/>
              <w:jc w:val="right"/>
              <w:rPr>
                <w:rFonts w:ascii="Quicksand" w:hAnsi="Quicksand"/>
              </w:rPr>
            </w:pPr>
            <w:r>
              <w:rPr>
                <w:rFonts w:ascii="Quicksand" w:hAnsi="Quicksand"/>
              </w:rPr>
              <w:t>Estimatif de rémunération de maitrise d’œuvre sur les travaux d’urgences et complémentaires</w:t>
            </w:r>
          </w:p>
        </w:tc>
        <w:tc>
          <w:tcPr>
            <w:tcW w:w="2828" w:type="dxa"/>
            <w:tcBorders>
              <w:top w:val="single" w:sz="4" w:space="0" w:color="000001"/>
              <w:left w:val="single" w:sz="4" w:space="0" w:color="000001"/>
              <w:bottom w:val="single" w:sz="4" w:space="0" w:color="000001"/>
              <w:right w:val="single" w:sz="4" w:space="0" w:color="000001"/>
            </w:tcBorders>
            <w:vAlign w:val="center"/>
          </w:tcPr>
          <w:p w14:paraId="116817FB" w14:textId="77777777" w:rsidR="007768C6" w:rsidRPr="001821A8" w:rsidRDefault="007768C6" w:rsidP="006C32CF">
            <w:pPr>
              <w:pStyle w:val="Standard"/>
              <w:rPr>
                <w:rFonts w:ascii="Quicksand" w:hAnsi="Quicksand"/>
              </w:rPr>
            </w:pPr>
            <w:r w:rsidRPr="001821A8">
              <w:rPr>
                <w:rFonts w:ascii="Quicksand" w:hAnsi="Quicksand"/>
              </w:rPr>
              <w:t>………………………………………</w:t>
            </w:r>
            <w:r w:rsidRPr="001821A8">
              <w:rPr>
                <w:rFonts w:ascii="Quicksand" w:eastAsia="Tahoma" w:hAnsi="Quicksand"/>
              </w:rPr>
              <w:t xml:space="preserve"> </w:t>
            </w:r>
            <w:r w:rsidRPr="001821A8">
              <w:rPr>
                <w:rFonts w:ascii="Quicksand" w:hAnsi="Quicksand"/>
              </w:rPr>
              <w:t>€</w:t>
            </w:r>
            <w:r w:rsidRPr="001821A8">
              <w:rPr>
                <w:rFonts w:ascii="Quicksand" w:eastAsia="Tahoma" w:hAnsi="Quicksand"/>
              </w:rPr>
              <w:t xml:space="preserve"> </w:t>
            </w:r>
            <w:r w:rsidRPr="001821A8">
              <w:rPr>
                <w:rFonts w:ascii="Quicksand" w:hAnsi="Quicksand"/>
              </w:rPr>
              <w:t>H.T.</w:t>
            </w:r>
          </w:p>
        </w:tc>
      </w:tr>
      <w:tr w:rsidR="007768C6" w:rsidRPr="001821A8" w14:paraId="662BBBDA" w14:textId="77777777" w:rsidTr="006C32CF">
        <w:trPr>
          <w:jc w:val="center"/>
        </w:trPr>
        <w:tc>
          <w:tcPr>
            <w:tcW w:w="6027" w:type="dxa"/>
            <w:tcBorders>
              <w:top w:val="single" w:sz="4" w:space="0" w:color="000001"/>
              <w:left w:val="single" w:sz="4" w:space="0" w:color="000001"/>
              <w:bottom w:val="single" w:sz="4" w:space="0" w:color="000001"/>
            </w:tcBorders>
            <w:vAlign w:val="center"/>
          </w:tcPr>
          <w:p w14:paraId="20026F94" w14:textId="77777777" w:rsidR="007768C6" w:rsidRPr="001821A8" w:rsidRDefault="007768C6" w:rsidP="006C32CF">
            <w:pPr>
              <w:pStyle w:val="Standard"/>
              <w:jc w:val="right"/>
              <w:rPr>
                <w:rFonts w:ascii="Quicksand" w:hAnsi="Quicksand"/>
              </w:rPr>
            </w:pPr>
            <w:r>
              <w:rPr>
                <w:rFonts w:ascii="Quicksand" w:hAnsi="Quicksand"/>
              </w:rPr>
              <w:t xml:space="preserve">Forfait définitif de la </w:t>
            </w:r>
            <w:r w:rsidRPr="001821A8">
              <w:rPr>
                <w:rFonts w:ascii="Quicksand" w:hAnsi="Quicksand"/>
              </w:rPr>
              <w:t>Mission</w:t>
            </w:r>
            <w:r>
              <w:rPr>
                <w:rFonts w:ascii="Quicksand" w:hAnsi="Quicksand"/>
              </w:rPr>
              <w:t xml:space="preserve"> </w:t>
            </w:r>
            <w:r w:rsidRPr="001821A8">
              <w:rPr>
                <w:rFonts w:ascii="Quicksand" w:hAnsi="Quicksand"/>
              </w:rPr>
              <w:t>complémentaire</w:t>
            </w:r>
          </w:p>
        </w:tc>
        <w:tc>
          <w:tcPr>
            <w:tcW w:w="2828" w:type="dxa"/>
            <w:tcBorders>
              <w:top w:val="single" w:sz="4" w:space="0" w:color="000001"/>
              <w:left w:val="single" w:sz="4" w:space="0" w:color="000001"/>
              <w:bottom w:val="single" w:sz="4" w:space="0" w:color="000001"/>
              <w:right w:val="single" w:sz="4" w:space="0" w:color="000001"/>
            </w:tcBorders>
            <w:vAlign w:val="center"/>
          </w:tcPr>
          <w:p w14:paraId="187F494D" w14:textId="77777777" w:rsidR="007768C6" w:rsidRPr="001821A8" w:rsidRDefault="007768C6" w:rsidP="006C32CF">
            <w:pPr>
              <w:pStyle w:val="Standard"/>
              <w:rPr>
                <w:rFonts w:ascii="Quicksand" w:hAnsi="Quicksand"/>
              </w:rPr>
            </w:pPr>
            <w:r w:rsidRPr="001821A8">
              <w:rPr>
                <w:rFonts w:ascii="Quicksand" w:hAnsi="Quicksand"/>
              </w:rPr>
              <w:t>………………………………………</w:t>
            </w:r>
            <w:r w:rsidRPr="001821A8">
              <w:rPr>
                <w:rFonts w:ascii="Quicksand" w:eastAsia="Tahoma" w:hAnsi="Quicksand"/>
              </w:rPr>
              <w:t xml:space="preserve"> </w:t>
            </w:r>
            <w:r w:rsidRPr="001821A8">
              <w:rPr>
                <w:rFonts w:ascii="Quicksand" w:hAnsi="Quicksand"/>
              </w:rPr>
              <w:t>€</w:t>
            </w:r>
            <w:r w:rsidRPr="001821A8">
              <w:rPr>
                <w:rFonts w:ascii="Quicksand" w:eastAsia="Tahoma" w:hAnsi="Quicksand"/>
              </w:rPr>
              <w:t xml:space="preserve"> </w:t>
            </w:r>
            <w:r w:rsidRPr="001821A8">
              <w:rPr>
                <w:rFonts w:ascii="Quicksand" w:hAnsi="Quicksand"/>
              </w:rPr>
              <w:t>H.T.</w:t>
            </w:r>
          </w:p>
        </w:tc>
      </w:tr>
      <w:tr w:rsidR="007768C6" w:rsidRPr="001821A8" w14:paraId="0B7F4E02" w14:textId="77777777" w:rsidTr="006C32CF">
        <w:trPr>
          <w:jc w:val="center"/>
        </w:trPr>
        <w:tc>
          <w:tcPr>
            <w:tcW w:w="6027" w:type="dxa"/>
            <w:tcBorders>
              <w:top w:val="single" w:sz="4" w:space="0" w:color="000001"/>
              <w:left w:val="single" w:sz="4" w:space="0" w:color="000001"/>
              <w:bottom w:val="single" w:sz="4" w:space="0" w:color="000001"/>
            </w:tcBorders>
            <w:vAlign w:val="center"/>
          </w:tcPr>
          <w:p w14:paraId="36D292D5" w14:textId="77777777" w:rsidR="007768C6" w:rsidRPr="001821A8" w:rsidRDefault="007768C6" w:rsidP="006C32CF">
            <w:pPr>
              <w:pStyle w:val="Standard"/>
              <w:rPr>
                <w:rFonts w:ascii="Quicksand" w:hAnsi="Quicksand"/>
              </w:rPr>
            </w:pPr>
            <w:r w:rsidRPr="001821A8">
              <w:rPr>
                <w:rFonts w:ascii="Quicksand" w:hAnsi="Quicksand"/>
              </w:rPr>
              <w:t xml:space="preserve">MONTANT TOTAL DU MARCHE </w:t>
            </w:r>
            <w:r>
              <w:rPr>
                <w:rFonts w:ascii="Quicksand" w:hAnsi="Quicksand"/>
              </w:rPr>
              <w:t xml:space="preserve">€ </w:t>
            </w:r>
            <w:r w:rsidRPr="001821A8">
              <w:rPr>
                <w:rFonts w:ascii="Quicksand" w:hAnsi="Quicksand"/>
              </w:rPr>
              <w:t>H.T.</w:t>
            </w:r>
          </w:p>
        </w:tc>
        <w:tc>
          <w:tcPr>
            <w:tcW w:w="2828" w:type="dxa"/>
            <w:tcBorders>
              <w:top w:val="single" w:sz="4" w:space="0" w:color="000001"/>
              <w:left w:val="single" w:sz="4" w:space="0" w:color="000001"/>
              <w:bottom w:val="single" w:sz="4" w:space="0" w:color="000001"/>
              <w:right w:val="single" w:sz="4" w:space="0" w:color="000001"/>
            </w:tcBorders>
            <w:vAlign w:val="center"/>
          </w:tcPr>
          <w:p w14:paraId="4757B9CA" w14:textId="77777777" w:rsidR="007768C6" w:rsidRPr="001821A8" w:rsidRDefault="007768C6" w:rsidP="006C32CF">
            <w:pPr>
              <w:pStyle w:val="Standard"/>
              <w:rPr>
                <w:rFonts w:ascii="Quicksand" w:hAnsi="Quicksand"/>
              </w:rPr>
            </w:pPr>
            <w:r w:rsidRPr="001821A8">
              <w:rPr>
                <w:rFonts w:ascii="Quicksand" w:hAnsi="Quicksand"/>
              </w:rPr>
              <w:t>………………………………………</w:t>
            </w:r>
            <w:r w:rsidRPr="001821A8">
              <w:rPr>
                <w:rFonts w:ascii="Quicksand" w:eastAsia="Tahoma" w:hAnsi="Quicksand"/>
              </w:rPr>
              <w:t xml:space="preserve"> </w:t>
            </w:r>
            <w:r w:rsidRPr="001821A8">
              <w:rPr>
                <w:rFonts w:ascii="Quicksand" w:hAnsi="Quicksand"/>
              </w:rPr>
              <w:t>€</w:t>
            </w:r>
            <w:r w:rsidRPr="001821A8">
              <w:rPr>
                <w:rFonts w:ascii="Quicksand" w:eastAsia="Tahoma" w:hAnsi="Quicksand"/>
              </w:rPr>
              <w:t xml:space="preserve"> </w:t>
            </w:r>
            <w:r w:rsidRPr="001821A8">
              <w:rPr>
                <w:rFonts w:ascii="Quicksand" w:hAnsi="Quicksand"/>
              </w:rPr>
              <w:t>H.T.</w:t>
            </w:r>
          </w:p>
        </w:tc>
      </w:tr>
      <w:tr w:rsidR="007768C6" w:rsidRPr="001821A8" w14:paraId="0EB367E3" w14:textId="77777777" w:rsidTr="006C32CF">
        <w:trPr>
          <w:jc w:val="center"/>
        </w:trPr>
        <w:tc>
          <w:tcPr>
            <w:tcW w:w="6027" w:type="dxa"/>
            <w:tcBorders>
              <w:top w:val="single" w:sz="4" w:space="0" w:color="000001"/>
              <w:left w:val="single" w:sz="4" w:space="0" w:color="000001"/>
              <w:bottom w:val="single" w:sz="4" w:space="0" w:color="000001"/>
            </w:tcBorders>
            <w:vAlign w:val="center"/>
          </w:tcPr>
          <w:p w14:paraId="2DE04B1D" w14:textId="77777777" w:rsidR="007768C6" w:rsidRPr="001821A8" w:rsidRDefault="007768C6" w:rsidP="006C32CF">
            <w:pPr>
              <w:pStyle w:val="Standard"/>
              <w:rPr>
                <w:rFonts w:ascii="Quicksand" w:hAnsi="Quicksand"/>
              </w:rPr>
            </w:pPr>
            <w:r w:rsidRPr="001821A8">
              <w:rPr>
                <w:rFonts w:ascii="Quicksand" w:hAnsi="Quicksand"/>
              </w:rPr>
              <w:t>TVA 20 %</w:t>
            </w:r>
          </w:p>
        </w:tc>
        <w:tc>
          <w:tcPr>
            <w:tcW w:w="2828" w:type="dxa"/>
            <w:tcBorders>
              <w:top w:val="single" w:sz="4" w:space="0" w:color="000001"/>
              <w:left w:val="single" w:sz="4" w:space="0" w:color="000001"/>
              <w:bottom w:val="single" w:sz="4" w:space="0" w:color="000001"/>
              <w:right w:val="single" w:sz="4" w:space="0" w:color="000001"/>
            </w:tcBorders>
            <w:vAlign w:val="center"/>
          </w:tcPr>
          <w:p w14:paraId="10AE6DB5" w14:textId="77777777" w:rsidR="007768C6" w:rsidRPr="001821A8" w:rsidRDefault="007768C6" w:rsidP="006C32CF">
            <w:pPr>
              <w:pStyle w:val="Standard"/>
              <w:rPr>
                <w:rFonts w:ascii="Quicksand" w:hAnsi="Quicksand"/>
              </w:rPr>
            </w:pPr>
            <w:r w:rsidRPr="001821A8">
              <w:rPr>
                <w:rFonts w:ascii="Quicksand" w:hAnsi="Quicksand"/>
              </w:rPr>
              <w:t>………………………………………</w:t>
            </w:r>
            <w:r w:rsidRPr="001821A8">
              <w:rPr>
                <w:rFonts w:ascii="Quicksand" w:eastAsia="Tahoma" w:hAnsi="Quicksand"/>
              </w:rPr>
              <w:t xml:space="preserve"> </w:t>
            </w:r>
            <w:r w:rsidRPr="001821A8">
              <w:rPr>
                <w:rFonts w:ascii="Quicksand" w:hAnsi="Quicksand"/>
              </w:rPr>
              <w:t>€</w:t>
            </w:r>
            <w:r w:rsidRPr="001821A8">
              <w:rPr>
                <w:rFonts w:ascii="Quicksand" w:eastAsia="Tahoma" w:hAnsi="Quicksand"/>
              </w:rPr>
              <w:t xml:space="preserve"> </w:t>
            </w:r>
            <w:r w:rsidRPr="001821A8">
              <w:rPr>
                <w:rFonts w:ascii="Quicksand" w:hAnsi="Quicksand"/>
              </w:rPr>
              <w:t>H.T.</w:t>
            </w:r>
          </w:p>
        </w:tc>
      </w:tr>
      <w:tr w:rsidR="007768C6" w:rsidRPr="001821A8" w14:paraId="059344FF" w14:textId="77777777" w:rsidTr="006C32CF">
        <w:trPr>
          <w:jc w:val="center"/>
        </w:trPr>
        <w:tc>
          <w:tcPr>
            <w:tcW w:w="6027" w:type="dxa"/>
            <w:tcBorders>
              <w:top w:val="single" w:sz="4" w:space="0" w:color="000001"/>
              <w:left w:val="single" w:sz="4" w:space="0" w:color="000001"/>
              <w:bottom w:val="single" w:sz="4" w:space="0" w:color="000001"/>
            </w:tcBorders>
            <w:vAlign w:val="center"/>
          </w:tcPr>
          <w:p w14:paraId="13A52C9C" w14:textId="77777777" w:rsidR="007768C6" w:rsidRPr="001821A8" w:rsidRDefault="007768C6" w:rsidP="006C32CF">
            <w:pPr>
              <w:pStyle w:val="Standard"/>
              <w:rPr>
                <w:rFonts w:ascii="Quicksand" w:hAnsi="Quicksand"/>
              </w:rPr>
            </w:pPr>
            <w:r w:rsidRPr="001821A8">
              <w:rPr>
                <w:rFonts w:ascii="Quicksand" w:hAnsi="Quicksand"/>
              </w:rPr>
              <w:t xml:space="preserve">MONTANT TOTAL DU MARCHE  </w:t>
            </w:r>
            <w:r>
              <w:rPr>
                <w:rFonts w:ascii="Quicksand" w:hAnsi="Quicksand"/>
              </w:rPr>
              <w:t xml:space="preserve">€ </w:t>
            </w:r>
            <w:r w:rsidRPr="001821A8">
              <w:rPr>
                <w:rFonts w:ascii="Quicksand" w:hAnsi="Quicksand"/>
              </w:rPr>
              <w:t>TTC</w:t>
            </w:r>
          </w:p>
        </w:tc>
        <w:tc>
          <w:tcPr>
            <w:tcW w:w="2828" w:type="dxa"/>
            <w:tcBorders>
              <w:top w:val="single" w:sz="4" w:space="0" w:color="000001"/>
              <w:left w:val="single" w:sz="4" w:space="0" w:color="000001"/>
              <w:bottom w:val="single" w:sz="4" w:space="0" w:color="000001"/>
              <w:right w:val="single" w:sz="4" w:space="0" w:color="000001"/>
            </w:tcBorders>
            <w:vAlign w:val="center"/>
          </w:tcPr>
          <w:p w14:paraId="42AD188A" w14:textId="77777777" w:rsidR="007768C6" w:rsidRPr="001821A8" w:rsidRDefault="007768C6" w:rsidP="006C32CF">
            <w:pPr>
              <w:pStyle w:val="Standard"/>
              <w:rPr>
                <w:rFonts w:ascii="Quicksand" w:hAnsi="Quicksand"/>
              </w:rPr>
            </w:pPr>
            <w:r w:rsidRPr="001821A8">
              <w:rPr>
                <w:rFonts w:ascii="Quicksand" w:hAnsi="Quicksand"/>
              </w:rPr>
              <w:t>………………………………………</w:t>
            </w:r>
            <w:r w:rsidRPr="001821A8">
              <w:rPr>
                <w:rFonts w:ascii="Quicksand" w:eastAsia="Tahoma" w:hAnsi="Quicksand"/>
              </w:rPr>
              <w:t xml:space="preserve"> </w:t>
            </w:r>
            <w:r w:rsidRPr="001821A8">
              <w:rPr>
                <w:rFonts w:ascii="Quicksand" w:hAnsi="Quicksand"/>
              </w:rPr>
              <w:t>€</w:t>
            </w:r>
            <w:r w:rsidRPr="001821A8">
              <w:rPr>
                <w:rFonts w:ascii="Quicksand" w:eastAsia="Tahoma" w:hAnsi="Quicksand"/>
              </w:rPr>
              <w:t xml:space="preserve"> </w:t>
            </w:r>
            <w:r w:rsidRPr="001821A8">
              <w:rPr>
                <w:rFonts w:ascii="Quicksand" w:hAnsi="Quicksand"/>
              </w:rPr>
              <w:t>H.T.</w:t>
            </w:r>
          </w:p>
        </w:tc>
      </w:tr>
    </w:tbl>
    <w:p w14:paraId="7DCA9C76" w14:textId="77777777" w:rsidR="007768C6" w:rsidRPr="001821A8" w:rsidRDefault="007768C6" w:rsidP="007768C6">
      <w:pPr>
        <w:pStyle w:val="Standard"/>
        <w:rPr>
          <w:rFonts w:ascii="Quicksand" w:hAnsi="Quicksand"/>
        </w:rPr>
      </w:pPr>
    </w:p>
    <w:p w14:paraId="60E1530D" w14:textId="77777777" w:rsidR="007768C6" w:rsidRPr="00E729CC" w:rsidRDefault="007768C6" w:rsidP="007768C6">
      <w:pPr>
        <w:pStyle w:val="Standard"/>
        <w:rPr>
          <w:rFonts w:ascii="Quicksand" w:hAnsi="Quicksand"/>
          <w:b/>
          <w:bCs/>
        </w:rPr>
      </w:pPr>
      <w:r w:rsidRPr="001821A8">
        <w:rPr>
          <w:rFonts w:ascii="Quicksand" w:hAnsi="Quicksand"/>
          <w:b/>
          <w:bCs/>
        </w:rPr>
        <w:t>En</w:t>
      </w:r>
      <w:r>
        <w:rPr>
          <w:rFonts w:ascii="Quicksand" w:hAnsi="Quicksand"/>
          <w:b/>
          <w:bCs/>
        </w:rPr>
        <w:t xml:space="preserve"> </w:t>
      </w:r>
      <w:r w:rsidRPr="001821A8">
        <w:rPr>
          <w:rFonts w:ascii="Quicksand" w:hAnsi="Quicksand"/>
          <w:b/>
          <w:bCs/>
        </w:rPr>
        <w:t>lettres : ..............................................................................................................................................................</w:t>
      </w:r>
    </w:p>
    <w:p w14:paraId="3F3C010D" w14:textId="77777777" w:rsidR="007768C6" w:rsidRDefault="007768C6" w:rsidP="007768C6">
      <w:pPr>
        <w:pStyle w:val="Standard"/>
        <w:rPr>
          <w:rFonts w:ascii="Quicksand" w:hAnsi="Quicksand"/>
        </w:rPr>
      </w:pPr>
      <w:r w:rsidRPr="001821A8">
        <w:rPr>
          <w:rFonts w:ascii="Quicksand" w:hAnsi="Quicksand"/>
          <w:b/>
          <w:bCs/>
        </w:rPr>
        <w:t>................................</w:t>
      </w:r>
      <w:r>
        <w:rPr>
          <w:rFonts w:ascii="Quicksand" w:hAnsi="Quicksand"/>
          <w:b/>
          <w:bCs/>
        </w:rPr>
        <w:t>...................................................................................................................................................</w:t>
      </w:r>
    </w:p>
    <w:p w14:paraId="7C0115B4" w14:textId="77777777" w:rsidR="007768C6" w:rsidRPr="001821A8" w:rsidRDefault="007768C6" w:rsidP="007768C6">
      <w:pPr>
        <w:pStyle w:val="Standard"/>
        <w:rPr>
          <w:rFonts w:ascii="Quicksand" w:hAnsi="Quicksand"/>
        </w:rPr>
      </w:pPr>
    </w:p>
    <w:p w14:paraId="50AA8D41" w14:textId="77777777" w:rsidR="007768C6" w:rsidRPr="001821A8" w:rsidRDefault="007768C6" w:rsidP="007768C6">
      <w:pPr>
        <w:pStyle w:val="Titre20"/>
        <w:numPr>
          <w:ilvl w:val="1"/>
          <w:numId w:val="2"/>
        </w:numPr>
        <w:rPr>
          <w:rFonts w:ascii="Quicksand" w:hAnsi="Quicksand"/>
        </w:rPr>
      </w:pPr>
      <w:bookmarkStart w:id="34" w:name="_Toc57976073"/>
      <w:bookmarkStart w:id="35" w:name="_Toc57976074"/>
      <w:bookmarkStart w:id="36" w:name="_Toc229995168"/>
      <w:bookmarkEnd w:id="34"/>
      <w:bookmarkEnd w:id="35"/>
      <w:r w:rsidRPr="001821A8">
        <w:rPr>
          <w:rFonts w:ascii="Quicksand" w:hAnsi="Quicksand"/>
        </w:rPr>
        <w:t>Modifications de programme</w:t>
      </w:r>
      <w:bookmarkEnd w:id="36"/>
    </w:p>
    <w:p w14:paraId="39F9E1FC" w14:textId="17BBA985" w:rsidR="007768C6" w:rsidRPr="001821A8" w:rsidRDefault="007768C6" w:rsidP="007768C6">
      <w:pPr>
        <w:pStyle w:val="Standard"/>
        <w:rPr>
          <w:rFonts w:ascii="Quicksand" w:hAnsi="Quicksand"/>
        </w:rPr>
      </w:pPr>
      <w:r w:rsidRPr="001821A8">
        <w:rPr>
          <w:rFonts w:ascii="Quicksand" w:hAnsi="Quicksand"/>
        </w:rPr>
        <w:t>Si en cours d'exécution du marché, le maître d'ouvrage décide des modifications de programme, conduisant à des modifications dans la consistance du projet, leur incidence financière doit être chiffrée et un nouveau forfait de rémunération est alors fixé par avenant</w:t>
      </w:r>
      <w:r>
        <w:rPr>
          <w:rFonts w:ascii="Quicksand" w:hAnsi="Quicksand"/>
        </w:rPr>
        <w:t xml:space="preserve"> en fonction de la nouvelle </w:t>
      </w:r>
      <w:r w:rsidRPr="001821A8">
        <w:rPr>
          <w:rFonts w:ascii="Quicksand" w:eastAsia="Calibri" w:hAnsi="Quicksand"/>
        </w:rPr>
        <w:t>estimation définitive</w:t>
      </w:r>
      <w:r w:rsidR="005768CA">
        <w:rPr>
          <w:rFonts w:ascii="Quicksand" w:eastAsia="Calibri" w:hAnsi="Quicksand"/>
        </w:rPr>
        <w:t>.</w:t>
      </w:r>
    </w:p>
    <w:p w14:paraId="425F658D" w14:textId="5011BB39" w:rsidR="007768C6" w:rsidRPr="00C22E7D" w:rsidRDefault="007768C6" w:rsidP="0073283C">
      <w:pPr>
        <w:pStyle w:val="Titre2"/>
      </w:pPr>
      <w:bookmarkStart w:id="37" w:name="_Toc229995169"/>
      <w:r w:rsidRPr="005B1F29">
        <w:t>délai de remise des documents</w:t>
      </w:r>
      <w:bookmarkEnd w:id="37"/>
    </w:p>
    <w:p w14:paraId="60C7A65E" w14:textId="77777777" w:rsidR="007768C6" w:rsidRPr="001821A8" w:rsidRDefault="007768C6" w:rsidP="007768C6">
      <w:pPr>
        <w:pStyle w:val="Standard"/>
        <w:rPr>
          <w:rFonts w:ascii="Quicksand" w:hAnsi="Quicksand"/>
        </w:rPr>
      </w:pPr>
      <w:r w:rsidRPr="001821A8">
        <w:rPr>
          <w:rFonts w:ascii="Quicksand" w:hAnsi="Quicksand"/>
        </w:rPr>
        <w:t>Les délais d’exécution des différentes missions sont précisés ci-dessous</w:t>
      </w:r>
      <w:r>
        <w:rPr>
          <w:rFonts w:ascii="Quicksand" w:hAnsi="Quicksand"/>
        </w:rPr>
        <w:t xml:space="preserve"> et partent à compter de l’OS de démarrage</w:t>
      </w:r>
      <w:r w:rsidRPr="001821A8">
        <w:rPr>
          <w:rFonts w:ascii="Quicksand" w:hAnsi="Quicksand"/>
        </w:rPr>
        <w:t>.</w:t>
      </w:r>
      <w:r w:rsidRPr="001821A8">
        <w:rPr>
          <w:rFonts w:ascii="Quicksand" w:hAnsi="Quicksand"/>
          <w:color w:val="4BACC6"/>
        </w:rPr>
        <w:t xml:space="preserve"> </w:t>
      </w:r>
      <w:r w:rsidRPr="001821A8">
        <w:rPr>
          <w:rFonts w:ascii="Quicksand" w:hAnsi="Quicksand"/>
        </w:rPr>
        <w:t>Ils s’inscriront dans le planning des dates impératives de rendu des documents.</w:t>
      </w:r>
    </w:p>
    <w:tbl>
      <w:tblPr>
        <w:tblW w:w="9220" w:type="dxa"/>
        <w:tblInd w:w="-113" w:type="dxa"/>
        <w:tblCellMar>
          <w:left w:w="103" w:type="dxa"/>
        </w:tblCellMar>
        <w:tblLook w:val="04A0" w:firstRow="1" w:lastRow="0" w:firstColumn="1" w:lastColumn="0" w:noHBand="0" w:noVBand="1"/>
      </w:tblPr>
      <w:tblGrid>
        <w:gridCol w:w="4608"/>
        <w:gridCol w:w="4612"/>
      </w:tblGrid>
      <w:tr w:rsidR="007768C6" w:rsidRPr="001821A8" w14:paraId="4F084880" w14:textId="77777777" w:rsidTr="006C32CF">
        <w:tc>
          <w:tcPr>
            <w:tcW w:w="4608" w:type="dxa"/>
            <w:tcBorders>
              <w:top w:val="single" w:sz="4" w:space="0" w:color="000001"/>
              <w:left w:val="single" w:sz="4" w:space="0" w:color="000001"/>
              <w:bottom w:val="single" w:sz="4" w:space="0" w:color="000001"/>
            </w:tcBorders>
            <w:vAlign w:val="center"/>
          </w:tcPr>
          <w:p w14:paraId="66463D50" w14:textId="77777777" w:rsidR="007768C6" w:rsidRPr="001821A8" w:rsidRDefault="007768C6" w:rsidP="006C32CF">
            <w:pPr>
              <w:pStyle w:val="Standard"/>
              <w:jc w:val="center"/>
              <w:rPr>
                <w:rFonts w:ascii="Quicksand" w:hAnsi="Quicksand"/>
                <w:b/>
              </w:rPr>
            </w:pPr>
            <w:r w:rsidRPr="001821A8">
              <w:rPr>
                <w:rFonts w:ascii="Quicksand" w:hAnsi="Quicksand"/>
                <w:b/>
              </w:rPr>
              <w:t>Missions de MOE</w:t>
            </w:r>
          </w:p>
        </w:tc>
        <w:tc>
          <w:tcPr>
            <w:tcW w:w="4612" w:type="dxa"/>
            <w:tcBorders>
              <w:top w:val="single" w:sz="4" w:space="0" w:color="000001"/>
              <w:left w:val="single" w:sz="4" w:space="0" w:color="000001"/>
              <w:bottom w:val="single" w:sz="4" w:space="0" w:color="000001"/>
              <w:right w:val="single" w:sz="4" w:space="0" w:color="000001"/>
            </w:tcBorders>
            <w:vAlign w:val="center"/>
          </w:tcPr>
          <w:p w14:paraId="2FAB05BF" w14:textId="77777777" w:rsidR="007768C6" w:rsidRPr="001821A8" w:rsidRDefault="007768C6" w:rsidP="006C32CF">
            <w:pPr>
              <w:pStyle w:val="Standard"/>
              <w:jc w:val="center"/>
              <w:rPr>
                <w:rFonts w:ascii="Quicksand" w:hAnsi="Quicksand"/>
                <w:b/>
              </w:rPr>
            </w:pPr>
            <w:r w:rsidRPr="001821A8">
              <w:rPr>
                <w:rFonts w:ascii="Quicksand" w:hAnsi="Quicksand"/>
                <w:b/>
              </w:rPr>
              <w:t>Délais</w:t>
            </w:r>
            <w:r>
              <w:rPr>
                <w:rFonts w:ascii="Quicksand" w:hAnsi="Quicksand"/>
                <w:b/>
              </w:rPr>
              <w:t xml:space="preserve"> jours calendaires</w:t>
            </w:r>
          </w:p>
        </w:tc>
      </w:tr>
      <w:tr w:rsidR="007768C6" w:rsidRPr="001821A8" w14:paraId="7546CA11" w14:textId="77777777" w:rsidTr="006C32CF">
        <w:tc>
          <w:tcPr>
            <w:tcW w:w="4608" w:type="dxa"/>
            <w:tcBorders>
              <w:top w:val="single" w:sz="4" w:space="0" w:color="000001"/>
              <w:left w:val="single" w:sz="4" w:space="0" w:color="000001"/>
              <w:bottom w:val="single" w:sz="4" w:space="0" w:color="000001"/>
            </w:tcBorders>
            <w:vAlign w:val="center"/>
          </w:tcPr>
          <w:p w14:paraId="0BD247B8" w14:textId="77777777" w:rsidR="007768C6" w:rsidRPr="001821A8" w:rsidRDefault="007768C6" w:rsidP="006C32CF">
            <w:pPr>
              <w:pStyle w:val="Standard"/>
              <w:jc w:val="center"/>
              <w:rPr>
                <w:rFonts w:ascii="Quicksand" w:hAnsi="Quicksand"/>
              </w:rPr>
            </w:pPr>
            <w:r w:rsidRPr="001821A8">
              <w:rPr>
                <w:rFonts w:ascii="Quicksand" w:hAnsi="Quicksand"/>
              </w:rPr>
              <w:t>VISA : établissement des visas</w:t>
            </w:r>
            <w:r>
              <w:rPr>
                <w:rFonts w:ascii="Quicksand" w:hAnsi="Quicksand"/>
              </w:rPr>
              <w:t xml:space="preserve"> des devis</w:t>
            </w:r>
          </w:p>
        </w:tc>
        <w:tc>
          <w:tcPr>
            <w:tcW w:w="4612" w:type="dxa"/>
            <w:tcBorders>
              <w:top w:val="single" w:sz="4" w:space="0" w:color="000001"/>
              <w:left w:val="single" w:sz="4" w:space="0" w:color="000001"/>
              <w:bottom w:val="single" w:sz="4" w:space="0" w:color="000001"/>
              <w:right w:val="single" w:sz="4" w:space="0" w:color="000001"/>
            </w:tcBorders>
            <w:vAlign w:val="center"/>
          </w:tcPr>
          <w:p w14:paraId="1D1622EE" w14:textId="77777777" w:rsidR="007768C6" w:rsidRPr="0001515E" w:rsidRDefault="007768C6" w:rsidP="006C32CF">
            <w:pPr>
              <w:pStyle w:val="Standard"/>
              <w:jc w:val="center"/>
              <w:rPr>
                <w:rFonts w:ascii="Quicksand" w:hAnsi="Quicksand"/>
              </w:rPr>
            </w:pPr>
            <w:r w:rsidRPr="0001515E">
              <w:rPr>
                <w:rFonts w:ascii="Quicksand" w:hAnsi="Quicksand"/>
              </w:rPr>
              <w:t>8 jours calendaires</w:t>
            </w:r>
          </w:p>
        </w:tc>
      </w:tr>
      <w:tr w:rsidR="007768C6" w:rsidRPr="001821A8" w14:paraId="5936245B" w14:textId="77777777" w:rsidTr="006C32CF">
        <w:tc>
          <w:tcPr>
            <w:tcW w:w="4608" w:type="dxa"/>
            <w:tcBorders>
              <w:top w:val="single" w:sz="4" w:space="0" w:color="000001"/>
              <w:left w:val="single" w:sz="4" w:space="0" w:color="000001"/>
              <w:bottom w:val="single" w:sz="4" w:space="0" w:color="000001"/>
            </w:tcBorders>
            <w:vAlign w:val="center"/>
          </w:tcPr>
          <w:p w14:paraId="37C2E490" w14:textId="77777777" w:rsidR="007768C6" w:rsidRPr="001821A8" w:rsidRDefault="007768C6" w:rsidP="006C32CF">
            <w:pPr>
              <w:pStyle w:val="Standard"/>
              <w:jc w:val="center"/>
              <w:rPr>
                <w:rFonts w:ascii="Quicksand" w:hAnsi="Quicksand"/>
              </w:rPr>
            </w:pPr>
            <w:r w:rsidRPr="0051471E">
              <w:rPr>
                <w:rFonts w:ascii="Quicksand" w:hAnsi="Quicksand"/>
              </w:rPr>
              <w:t>Vérification des projets de décomptes</w:t>
            </w:r>
          </w:p>
        </w:tc>
        <w:tc>
          <w:tcPr>
            <w:tcW w:w="4612" w:type="dxa"/>
            <w:tcBorders>
              <w:top w:val="single" w:sz="4" w:space="0" w:color="000001"/>
              <w:left w:val="single" w:sz="4" w:space="0" w:color="000001"/>
              <w:bottom w:val="single" w:sz="4" w:space="0" w:color="000001"/>
              <w:right w:val="single" w:sz="4" w:space="0" w:color="000001"/>
            </w:tcBorders>
            <w:vAlign w:val="center"/>
          </w:tcPr>
          <w:p w14:paraId="4AC741DA" w14:textId="77777777" w:rsidR="007768C6" w:rsidRPr="0001515E" w:rsidRDefault="007768C6" w:rsidP="006C32CF">
            <w:pPr>
              <w:pStyle w:val="Standard"/>
              <w:jc w:val="center"/>
              <w:rPr>
                <w:rFonts w:ascii="Quicksand" w:hAnsi="Quicksand"/>
              </w:rPr>
            </w:pPr>
            <w:r>
              <w:rPr>
                <w:rFonts w:ascii="Quicksand" w:hAnsi="Quicksand"/>
              </w:rPr>
              <w:t>2</w:t>
            </w:r>
            <w:r w:rsidRPr="0001515E">
              <w:rPr>
                <w:rFonts w:ascii="Quicksand" w:hAnsi="Quicksand"/>
              </w:rPr>
              <w:t xml:space="preserve"> jours </w:t>
            </w:r>
            <w:r>
              <w:rPr>
                <w:rFonts w:ascii="Quicksand" w:hAnsi="Quicksand"/>
              </w:rPr>
              <w:t>ouvrés</w:t>
            </w:r>
          </w:p>
        </w:tc>
      </w:tr>
      <w:tr w:rsidR="007768C6" w:rsidRPr="001821A8" w14:paraId="3E7BA410" w14:textId="77777777" w:rsidTr="006C32CF">
        <w:trPr>
          <w:trHeight w:val="564"/>
        </w:trPr>
        <w:tc>
          <w:tcPr>
            <w:tcW w:w="4608" w:type="dxa"/>
            <w:tcBorders>
              <w:top w:val="single" w:sz="4" w:space="0" w:color="auto"/>
              <w:left w:val="single" w:sz="4" w:space="0" w:color="000001"/>
              <w:bottom w:val="single" w:sz="4" w:space="0" w:color="000001"/>
            </w:tcBorders>
            <w:vAlign w:val="center"/>
          </w:tcPr>
          <w:p w14:paraId="0D1DA0F0" w14:textId="77777777" w:rsidR="007768C6" w:rsidRPr="007560CF" w:rsidRDefault="007768C6" w:rsidP="006C32CF">
            <w:pPr>
              <w:pStyle w:val="Standard"/>
              <w:jc w:val="center"/>
              <w:rPr>
                <w:rFonts w:ascii="Quicksand" w:hAnsi="Quicksand"/>
              </w:rPr>
            </w:pPr>
            <w:r w:rsidRPr="00BC69CD">
              <w:rPr>
                <w:rFonts w:ascii="Quicksand" w:hAnsi="Quicksand"/>
              </w:rPr>
              <w:t>Délai pour prononcer l’établissement de la proposition de réception des travaux</w:t>
            </w:r>
            <w:r w:rsidRPr="0001515E">
              <w:rPr>
                <w:rFonts w:ascii="Quicksand" w:hAnsi="Quicksand"/>
              </w:rPr>
              <w:t> </w:t>
            </w:r>
          </w:p>
        </w:tc>
        <w:tc>
          <w:tcPr>
            <w:tcW w:w="4612" w:type="dxa"/>
            <w:tcBorders>
              <w:top w:val="single" w:sz="4" w:space="0" w:color="auto"/>
              <w:left w:val="single" w:sz="4" w:space="0" w:color="000001"/>
              <w:bottom w:val="single" w:sz="4" w:space="0" w:color="000001"/>
              <w:right w:val="single" w:sz="4" w:space="0" w:color="000001"/>
            </w:tcBorders>
            <w:vAlign w:val="center"/>
          </w:tcPr>
          <w:p w14:paraId="44B3BD8D" w14:textId="77777777" w:rsidR="007768C6" w:rsidRPr="0001515E" w:rsidRDefault="007768C6" w:rsidP="006C32CF">
            <w:pPr>
              <w:pStyle w:val="Standard"/>
              <w:jc w:val="center"/>
              <w:rPr>
                <w:rFonts w:ascii="Quicksand" w:hAnsi="Quicksand"/>
              </w:rPr>
            </w:pPr>
            <w:r w:rsidRPr="005A31B7">
              <w:rPr>
                <w:rFonts w:ascii="Quicksand" w:hAnsi="Quicksand"/>
              </w:rPr>
              <w:t>10 jours à compter de l’achèvement des travaux</w:t>
            </w:r>
          </w:p>
        </w:tc>
      </w:tr>
      <w:tr w:rsidR="007768C6" w:rsidRPr="001821A8" w14:paraId="1FF3EFEA" w14:textId="77777777" w:rsidTr="006C32CF">
        <w:trPr>
          <w:trHeight w:val="502"/>
        </w:trPr>
        <w:tc>
          <w:tcPr>
            <w:tcW w:w="4608" w:type="dxa"/>
            <w:tcBorders>
              <w:top w:val="single" w:sz="4" w:space="0" w:color="auto"/>
              <w:left w:val="single" w:sz="4" w:space="0" w:color="000001"/>
              <w:bottom w:val="single" w:sz="4" w:space="0" w:color="000001"/>
            </w:tcBorders>
            <w:vAlign w:val="center"/>
          </w:tcPr>
          <w:p w14:paraId="2851CB7C" w14:textId="77777777" w:rsidR="007768C6" w:rsidRPr="00BC69CD" w:rsidRDefault="007768C6" w:rsidP="006C32CF">
            <w:pPr>
              <w:pStyle w:val="Standard"/>
              <w:jc w:val="center"/>
              <w:rPr>
                <w:rFonts w:ascii="Quicksand" w:hAnsi="Quicksand"/>
              </w:rPr>
            </w:pPr>
            <w:r w:rsidRPr="001821A8">
              <w:rPr>
                <w:rFonts w:ascii="Quicksand" w:hAnsi="Quicksand"/>
              </w:rPr>
              <w:t>DOE : établissement du dossier des ouvrages exécutés</w:t>
            </w:r>
          </w:p>
        </w:tc>
        <w:tc>
          <w:tcPr>
            <w:tcW w:w="4612" w:type="dxa"/>
            <w:tcBorders>
              <w:top w:val="single" w:sz="4" w:space="0" w:color="auto"/>
              <w:left w:val="single" w:sz="4" w:space="0" w:color="000001"/>
              <w:bottom w:val="single" w:sz="4" w:space="0" w:color="000001"/>
              <w:right w:val="single" w:sz="4" w:space="0" w:color="000001"/>
            </w:tcBorders>
            <w:vAlign w:val="center"/>
          </w:tcPr>
          <w:p w14:paraId="64F82D6F" w14:textId="77777777" w:rsidR="007768C6" w:rsidRPr="00C24ED6" w:rsidRDefault="007768C6" w:rsidP="006C32CF">
            <w:pPr>
              <w:pStyle w:val="Standard"/>
              <w:jc w:val="center"/>
              <w:rPr>
                <w:rFonts w:ascii="Quicksand" w:hAnsi="Quicksand"/>
              </w:rPr>
            </w:pPr>
            <w:r w:rsidRPr="00C24ED6">
              <w:rPr>
                <w:rFonts w:ascii="Quicksand" w:hAnsi="Quicksand"/>
              </w:rPr>
              <w:t>1</w:t>
            </w:r>
            <w:r>
              <w:rPr>
                <w:rFonts w:ascii="Quicksand" w:hAnsi="Quicksand"/>
              </w:rPr>
              <w:t>0</w:t>
            </w:r>
            <w:r w:rsidRPr="00C24ED6">
              <w:rPr>
                <w:rFonts w:ascii="Quicksand" w:hAnsi="Quicksand"/>
              </w:rPr>
              <w:t xml:space="preserve"> jours après réception des travaux</w:t>
            </w:r>
            <w:r>
              <w:rPr>
                <w:rFonts w:ascii="Quicksand" w:hAnsi="Quicksand"/>
              </w:rPr>
              <w:t xml:space="preserve"> – les derniers DOE devront être transmis avant le 31 janvier 2028</w:t>
            </w:r>
          </w:p>
        </w:tc>
      </w:tr>
      <w:tr w:rsidR="007768C6" w:rsidRPr="001821A8" w14:paraId="37830DF5" w14:textId="77777777" w:rsidTr="006C32CF">
        <w:tc>
          <w:tcPr>
            <w:tcW w:w="4608" w:type="dxa"/>
            <w:tcBorders>
              <w:top w:val="single" w:sz="4" w:space="0" w:color="000001"/>
              <w:left w:val="single" w:sz="4" w:space="0" w:color="000001"/>
              <w:bottom w:val="single" w:sz="4" w:space="0" w:color="000001"/>
            </w:tcBorders>
            <w:vAlign w:val="center"/>
          </w:tcPr>
          <w:p w14:paraId="6C47AFC2" w14:textId="77777777" w:rsidR="007768C6" w:rsidRPr="007560CF" w:rsidRDefault="007768C6" w:rsidP="006C32CF">
            <w:pPr>
              <w:pStyle w:val="Standard"/>
              <w:jc w:val="center"/>
              <w:rPr>
                <w:rFonts w:ascii="Quicksand" w:hAnsi="Quicksand"/>
                <w:b/>
              </w:rPr>
            </w:pPr>
            <w:r w:rsidRPr="00EE6321">
              <w:rPr>
                <w:rFonts w:ascii="Quicksand" w:hAnsi="Quicksand"/>
                <w:b/>
              </w:rPr>
              <w:t xml:space="preserve">Missions AMO </w:t>
            </w:r>
          </w:p>
        </w:tc>
        <w:tc>
          <w:tcPr>
            <w:tcW w:w="4612" w:type="dxa"/>
            <w:tcBorders>
              <w:top w:val="single" w:sz="4" w:space="0" w:color="000001"/>
              <w:left w:val="single" w:sz="4" w:space="0" w:color="000001"/>
              <w:bottom w:val="single" w:sz="4" w:space="0" w:color="000001"/>
              <w:right w:val="single" w:sz="4" w:space="0" w:color="000001"/>
            </w:tcBorders>
            <w:vAlign w:val="center"/>
          </w:tcPr>
          <w:p w14:paraId="152E97D2" w14:textId="77777777" w:rsidR="007768C6" w:rsidRPr="001821A8" w:rsidRDefault="007768C6" w:rsidP="006C32CF">
            <w:pPr>
              <w:pStyle w:val="Standard"/>
              <w:jc w:val="center"/>
              <w:rPr>
                <w:rFonts w:ascii="Quicksand" w:hAnsi="Quicksand"/>
                <w:b/>
                <w:color w:val="FF0000"/>
              </w:rPr>
            </w:pPr>
          </w:p>
        </w:tc>
      </w:tr>
      <w:tr w:rsidR="007768C6" w:rsidRPr="001821A8" w14:paraId="492F90E5" w14:textId="77777777" w:rsidTr="006C32CF">
        <w:tc>
          <w:tcPr>
            <w:tcW w:w="4608" w:type="dxa"/>
            <w:tcBorders>
              <w:top w:val="single" w:sz="4" w:space="0" w:color="000001"/>
              <w:left w:val="single" w:sz="4" w:space="0" w:color="000001"/>
              <w:bottom w:val="single" w:sz="4" w:space="0" w:color="000001"/>
            </w:tcBorders>
            <w:vAlign w:val="center"/>
          </w:tcPr>
          <w:p w14:paraId="39BB5276" w14:textId="77777777" w:rsidR="007768C6" w:rsidRPr="00EE6321" w:rsidRDefault="007768C6" w:rsidP="006C32CF">
            <w:pPr>
              <w:pStyle w:val="Standard"/>
              <w:jc w:val="center"/>
              <w:rPr>
                <w:rFonts w:ascii="Quicksand" w:hAnsi="Quicksand"/>
                <w:bCs/>
              </w:rPr>
            </w:pPr>
            <w:r>
              <w:rPr>
                <w:rFonts w:ascii="Quicksand" w:hAnsi="Quicksand"/>
                <w:bCs/>
              </w:rPr>
              <w:t xml:space="preserve">Remise du livrable </w:t>
            </w:r>
          </w:p>
        </w:tc>
        <w:tc>
          <w:tcPr>
            <w:tcW w:w="4612" w:type="dxa"/>
            <w:tcBorders>
              <w:top w:val="single" w:sz="4" w:space="0" w:color="000001"/>
              <w:left w:val="single" w:sz="4" w:space="0" w:color="000001"/>
              <w:bottom w:val="single" w:sz="4" w:space="0" w:color="000001"/>
              <w:right w:val="single" w:sz="4" w:space="0" w:color="000001"/>
            </w:tcBorders>
            <w:vAlign w:val="center"/>
          </w:tcPr>
          <w:p w14:paraId="62574644" w14:textId="77777777" w:rsidR="007768C6" w:rsidRPr="001821A8" w:rsidRDefault="007768C6" w:rsidP="006C32CF">
            <w:pPr>
              <w:pStyle w:val="Standard"/>
              <w:jc w:val="center"/>
              <w:rPr>
                <w:rFonts w:ascii="Quicksand" w:hAnsi="Quicksand"/>
                <w:b/>
                <w:color w:val="FF0000"/>
              </w:rPr>
            </w:pPr>
            <w:r w:rsidRPr="00BC69CD">
              <w:rPr>
                <w:rFonts w:ascii="Quicksand" w:hAnsi="Quicksand"/>
                <w:b/>
              </w:rPr>
              <w:t>Au plus tard le 30 mars 202</w:t>
            </w:r>
            <w:r>
              <w:rPr>
                <w:rFonts w:ascii="Quicksand" w:hAnsi="Quicksand"/>
                <w:b/>
              </w:rPr>
              <w:t>7</w:t>
            </w:r>
          </w:p>
        </w:tc>
      </w:tr>
    </w:tbl>
    <w:p w14:paraId="40D67423" w14:textId="77777777" w:rsidR="007768C6" w:rsidRPr="00965C33" w:rsidRDefault="007768C6" w:rsidP="007768C6"/>
    <w:p w14:paraId="7E323F79" w14:textId="77777777" w:rsidR="007768C6" w:rsidRPr="00FE6478" w:rsidRDefault="007768C6" w:rsidP="007768C6">
      <w:pPr>
        <w:pStyle w:val="Titre1"/>
        <w:numPr>
          <w:ilvl w:val="0"/>
          <w:numId w:val="2"/>
        </w:numPr>
        <w:ind w:left="0" w:firstLine="0"/>
        <w:rPr>
          <w:rFonts w:cs="Tahoma"/>
        </w:rPr>
      </w:pPr>
      <w:bookmarkStart w:id="38" w:name="_Toc229995170"/>
      <w:r w:rsidRPr="005B1F29">
        <w:rPr>
          <w:rFonts w:cs="Tahoma"/>
        </w:rPr>
        <w:t>Modalités de paiements</w:t>
      </w:r>
      <w:bookmarkEnd w:id="38"/>
    </w:p>
    <w:p w14:paraId="68BA0036" w14:textId="77777777" w:rsidR="007768C6" w:rsidRDefault="007768C6" w:rsidP="007768C6">
      <w:pPr>
        <w:pStyle w:val="Standard"/>
        <w:rPr>
          <w:rFonts w:ascii="Quicksand" w:hAnsi="Quicksand"/>
        </w:rPr>
      </w:pPr>
      <w:r w:rsidRPr="001821A8">
        <w:rPr>
          <w:rFonts w:ascii="Quicksand" w:hAnsi="Quicksand"/>
        </w:rPr>
        <w:t>Le Maître d’ouvrage</w:t>
      </w:r>
      <w:r w:rsidRPr="001821A8">
        <w:rPr>
          <w:rFonts w:ascii="Quicksand" w:hAnsi="Quicksand"/>
          <w:color w:val="9BBB59"/>
        </w:rPr>
        <w:t xml:space="preserve"> </w:t>
      </w:r>
      <w:r w:rsidRPr="001821A8">
        <w:rPr>
          <w:rFonts w:ascii="Quicksand" w:hAnsi="Quicksand"/>
        </w:rPr>
        <w:t>se libérera des sommes dues au titre du présent marché selon les spécifications portées ci-après et en faisant porter le montant au crédit du compte ci-dessous référencé.</w:t>
      </w:r>
    </w:p>
    <w:p w14:paraId="42A7102D" w14:textId="77777777" w:rsidR="007768C6" w:rsidRPr="001821A8" w:rsidRDefault="007768C6" w:rsidP="007768C6">
      <w:pPr>
        <w:pStyle w:val="Standard"/>
        <w:rPr>
          <w:rFonts w:ascii="Quicksand" w:hAnsi="Quicksand"/>
        </w:rPr>
      </w:pPr>
      <w:r w:rsidRPr="001821A8">
        <w:rPr>
          <w:rFonts w:ascii="Quicksand" w:hAnsi="Quicksand"/>
        </w:rPr>
        <w:t>Titulaire unique ou Cotraitant 1</w:t>
      </w:r>
    </w:p>
    <w:tbl>
      <w:tblPr>
        <w:tblW w:w="9161" w:type="dxa"/>
        <w:tblCellMar>
          <w:left w:w="62" w:type="dxa"/>
          <w:right w:w="70" w:type="dxa"/>
        </w:tblCellMar>
        <w:tblLook w:val="04A0" w:firstRow="1" w:lastRow="0" w:firstColumn="1" w:lastColumn="0" w:noHBand="0" w:noVBand="1"/>
      </w:tblPr>
      <w:tblGrid>
        <w:gridCol w:w="360"/>
        <w:gridCol w:w="1856"/>
        <w:gridCol w:w="467"/>
        <w:gridCol w:w="121"/>
        <w:gridCol w:w="394"/>
        <w:gridCol w:w="42"/>
        <w:gridCol w:w="374"/>
        <w:gridCol w:w="349"/>
        <w:gridCol w:w="360"/>
        <w:gridCol w:w="361"/>
        <w:gridCol w:w="546"/>
        <w:gridCol w:w="527"/>
        <w:gridCol w:w="367"/>
        <w:gridCol w:w="360"/>
        <w:gridCol w:w="360"/>
        <w:gridCol w:w="360"/>
        <w:gridCol w:w="360"/>
        <w:gridCol w:w="720"/>
        <w:gridCol w:w="180"/>
        <w:gridCol w:w="360"/>
        <w:gridCol w:w="337"/>
      </w:tblGrid>
      <w:tr w:rsidR="007768C6" w:rsidRPr="001821A8" w14:paraId="347E6FA8" w14:textId="77777777" w:rsidTr="006C32CF">
        <w:trPr>
          <w:cantSplit/>
        </w:trPr>
        <w:tc>
          <w:tcPr>
            <w:tcW w:w="360" w:type="dxa"/>
            <w:tcBorders>
              <w:top w:val="single" w:sz="6" w:space="0" w:color="000001"/>
              <w:left w:val="single" w:sz="6" w:space="0" w:color="000001"/>
            </w:tcBorders>
            <w:shd w:val="clear" w:color="auto" w:fill="C0C0C0"/>
          </w:tcPr>
          <w:p w14:paraId="1E247228" w14:textId="77777777" w:rsidR="007768C6" w:rsidRPr="001821A8" w:rsidRDefault="007768C6" w:rsidP="006C32CF">
            <w:pPr>
              <w:pStyle w:val="RdaliaTitre"/>
              <w:snapToGrid w:val="0"/>
              <w:rPr>
                <w:rFonts w:ascii="Quicksand" w:hAnsi="Quicksand" w:cs="Tahoma"/>
                <w:sz w:val="20"/>
                <w:szCs w:val="20"/>
              </w:rPr>
            </w:pPr>
          </w:p>
        </w:tc>
        <w:tc>
          <w:tcPr>
            <w:tcW w:w="2880" w:type="dxa"/>
            <w:gridSpan w:val="5"/>
            <w:tcBorders>
              <w:top w:val="single" w:sz="6" w:space="0" w:color="000001"/>
              <w:left w:val="dotted" w:sz="6" w:space="0" w:color="808080"/>
            </w:tcBorders>
            <w:shd w:val="clear" w:color="auto" w:fill="C0C0C0"/>
          </w:tcPr>
          <w:p w14:paraId="773C19E8" w14:textId="77777777" w:rsidR="007768C6" w:rsidRPr="001821A8" w:rsidRDefault="007768C6" w:rsidP="006C32CF">
            <w:pPr>
              <w:pStyle w:val="RdaliaTitre"/>
              <w:snapToGrid w:val="0"/>
              <w:rPr>
                <w:rFonts w:ascii="Quicksand" w:hAnsi="Quicksand" w:cs="Tahoma"/>
                <w:sz w:val="20"/>
                <w:szCs w:val="20"/>
              </w:rPr>
            </w:pPr>
          </w:p>
        </w:tc>
        <w:tc>
          <w:tcPr>
            <w:tcW w:w="5920" w:type="dxa"/>
            <w:gridSpan w:val="15"/>
            <w:tcBorders>
              <w:top w:val="single" w:sz="6" w:space="0" w:color="000001"/>
              <w:right w:val="single" w:sz="6" w:space="0" w:color="000001"/>
            </w:tcBorders>
            <w:shd w:val="clear" w:color="auto" w:fill="C0C0C0"/>
          </w:tcPr>
          <w:p w14:paraId="57BACE05" w14:textId="77777777" w:rsidR="007768C6" w:rsidRPr="001821A8" w:rsidRDefault="007768C6" w:rsidP="006C32CF">
            <w:pPr>
              <w:pStyle w:val="Standard"/>
              <w:rPr>
                <w:rFonts w:ascii="Quicksand" w:eastAsia="Tahoma" w:hAnsi="Quicksand"/>
              </w:rPr>
            </w:pPr>
            <w:r w:rsidRPr="001821A8">
              <w:rPr>
                <w:rFonts w:ascii="Quicksand" w:eastAsia="Tahoma" w:hAnsi="Quicksand"/>
              </w:rPr>
              <w:t xml:space="preserve"> </w:t>
            </w:r>
          </w:p>
        </w:tc>
      </w:tr>
      <w:tr w:rsidR="007768C6" w:rsidRPr="001821A8" w14:paraId="4AE1FD4C" w14:textId="77777777" w:rsidTr="006C32CF">
        <w:trPr>
          <w:cantSplit/>
        </w:trPr>
        <w:tc>
          <w:tcPr>
            <w:tcW w:w="360" w:type="dxa"/>
            <w:tcBorders>
              <w:left w:val="single" w:sz="6" w:space="0" w:color="000001"/>
            </w:tcBorders>
          </w:tcPr>
          <w:p w14:paraId="718E51B3" w14:textId="77777777" w:rsidR="007768C6" w:rsidRPr="001821A8" w:rsidRDefault="007768C6" w:rsidP="006C32CF">
            <w:pPr>
              <w:pStyle w:val="RedaliaNormal"/>
              <w:snapToGrid w:val="0"/>
              <w:rPr>
                <w:rFonts w:ascii="Quicksand" w:hAnsi="Quicksand" w:cs="Tahoma"/>
              </w:rPr>
            </w:pPr>
          </w:p>
        </w:tc>
        <w:tc>
          <w:tcPr>
            <w:tcW w:w="2444" w:type="dxa"/>
            <w:gridSpan w:val="3"/>
            <w:tcBorders>
              <w:top w:val="dotted" w:sz="6" w:space="0" w:color="808080"/>
              <w:left w:val="dotted" w:sz="6" w:space="0" w:color="808080"/>
              <w:bottom w:val="dotted" w:sz="6" w:space="0" w:color="808080"/>
            </w:tcBorders>
          </w:tcPr>
          <w:p w14:paraId="7BE13FC7" w14:textId="77777777" w:rsidR="007768C6" w:rsidRPr="001821A8" w:rsidRDefault="007768C6" w:rsidP="006C32CF">
            <w:pPr>
              <w:pStyle w:val="Standard"/>
              <w:rPr>
                <w:rFonts w:ascii="Quicksand" w:hAnsi="Quicksand"/>
              </w:rPr>
            </w:pPr>
            <w:r w:rsidRPr="001821A8">
              <w:rPr>
                <w:rFonts w:ascii="Quicksand" w:hAnsi="Quicksand"/>
              </w:rPr>
              <w:t>Compte ouvert à l’organisme bancaire :</w:t>
            </w:r>
          </w:p>
        </w:tc>
        <w:tc>
          <w:tcPr>
            <w:tcW w:w="6020" w:type="dxa"/>
            <w:gridSpan w:val="16"/>
            <w:tcBorders>
              <w:top w:val="dotted" w:sz="6" w:space="0" w:color="808080"/>
              <w:left w:val="dotted" w:sz="6" w:space="0" w:color="808080"/>
              <w:bottom w:val="dotted" w:sz="6" w:space="0" w:color="808080"/>
            </w:tcBorders>
          </w:tcPr>
          <w:p w14:paraId="0B58A9F6"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637CEECC"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1262DBB2" w14:textId="77777777" w:rsidTr="006C32CF">
        <w:trPr>
          <w:cantSplit/>
        </w:trPr>
        <w:tc>
          <w:tcPr>
            <w:tcW w:w="360" w:type="dxa"/>
            <w:tcBorders>
              <w:left w:val="single" w:sz="6" w:space="0" w:color="000001"/>
            </w:tcBorders>
          </w:tcPr>
          <w:p w14:paraId="5ABF29BE" w14:textId="77777777" w:rsidR="007768C6" w:rsidRPr="001821A8" w:rsidRDefault="007768C6" w:rsidP="006C32CF">
            <w:pPr>
              <w:pStyle w:val="RedaliaNormal"/>
              <w:snapToGrid w:val="0"/>
              <w:rPr>
                <w:rFonts w:ascii="Quicksand" w:hAnsi="Quicksand" w:cs="Tahoma"/>
              </w:rPr>
            </w:pPr>
          </w:p>
        </w:tc>
        <w:tc>
          <w:tcPr>
            <w:tcW w:w="2444" w:type="dxa"/>
            <w:gridSpan w:val="3"/>
            <w:tcBorders>
              <w:top w:val="dotted" w:sz="6" w:space="0" w:color="808080"/>
              <w:left w:val="dotted" w:sz="6" w:space="0" w:color="808080"/>
              <w:bottom w:val="dotted" w:sz="6" w:space="0" w:color="808080"/>
            </w:tcBorders>
          </w:tcPr>
          <w:p w14:paraId="72B155C2" w14:textId="77777777" w:rsidR="007768C6" w:rsidRPr="001821A8" w:rsidRDefault="007768C6" w:rsidP="006C32CF">
            <w:pPr>
              <w:pStyle w:val="Standard"/>
              <w:rPr>
                <w:rFonts w:ascii="Quicksand" w:hAnsi="Quicksand"/>
              </w:rPr>
            </w:pPr>
            <w:r w:rsidRPr="001821A8">
              <w:rPr>
                <w:rFonts w:ascii="Quicksand" w:hAnsi="Quicksand"/>
              </w:rPr>
              <w:t>A :</w:t>
            </w:r>
          </w:p>
        </w:tc>
        <w:tc>
          <w:tcPr>
            <w:tcW w:w="6020" w:type="dxa"/>
            <w:gridSpan w:val="16"/>
            <w:tcBorders>
              <w:top w:val="dotted" w:sz="6" w:space="0" w:color="808080"/>
              <w:left w:val="dotted" w:sz="6" w:space="0" w:color="808080"/>
              <w:bottom w:val="dotted" w:sz="6" w:space="0" w:color="808080"/>
            </w:tcBorders>
          </w:tcPr>
          <w:p w14:paraId="1833D75C"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17D99CD8"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15E21BAF" w14:textId="77777777" w:rsidTr="006C32CF">
        <w:trPr>
          <w:cantSplit/>
        </w:trPr>
        <w:tc>
          <w:tcPr>
            <w:tcW w:w="360" w:type="dxa"/>
            <w:tcBorders>
              <w:left w:val="single" w:sz="6" w:space="0" w:color="000001"/>
            </w:tcBorders>
          </w:tcPr>
          <w:p w14:paraId="7592EB3E" w14:textId="77777777" w:rsidR="007768C6" w:rsidRPr="001821A8" w:rsidRDefault="007768C6" w:rsidP="006C32CF">
            <w:pPr>
              <w:pStyle w:val="RedaliaNormal"/>
              <w:snapToGrid w:val="0"/>
              <w:rPr>
                <w:rFonts w:ascii="Quicksand" w:hAnsi="Quicksand" w:cs="Tahoma"/>
              </w:rPr>
            </w:pPr>
          </w:p>
        </w:tc>
        <w:tc>
          <w:tcPr>
            <w:tcW w:w="2444" w:type="dxa"/>
            <w:gridSpan w:val="3"/>
            <w:tcBorders>
              <w:top w:val="dotted" w:sz="6" w:space="0" w:color="808080"/>
              <w:left w:val="dotted" w:sz="6" w:space="0" w:color="808080"/>
              <w:bottom w:val="dotted" w:sz="6" w:space="0" w:color="808080"/>
            </w:tcBorders>
          </w:tcPr>
          <w:p w14:paraId="2057907A" w14:textId="77777777" w:rsidR="007768C6" w:rsidRPr="001821A8" w:rsidRDefault="007768C6" w:rsidP="006C32CF">
            <w:pPr>
              <w:pStyle w:val="Standard"/>
              <w:rPr>
                <w:rFonts w:ascii="Quicksand" w:hAnsi="Quicksand"/>
              </w:rPr>
            </w:pPr>
            <w:r w:rsidRPr="001821A8">
              <w:rPr>
                <w:rFonts w:ascii="Quicksand" w:hAnsi="Quicksand"/>
              </w:rPr>
              <w:t>Au nom de :</w:t>
            </w:r>
          </w:p>
        </w:tc>
        <w:tc>
          <w:tcPr>
            <w:tcW w:w="6020" w:type="dxa"/>
            <w:gridSpan w:val="16"/>
            <w:tcBorders>
              <w:top w:val="dotted" w:sz="6" w:space="0" w:color="808080"/>
              <w:left w:val="dotted" w:sz="6" w:space="0" w:color="808080"/>
              <w:bottom w:val="dotted" w:sz="6" w:space="0" w:color="808080"/>
            </w:tcBorders>
          </w:tcPr>
          <w:p w14:paraId="5A4E61F9"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0C117C81"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47E04A74" w14:textId="77777777" w:rsidTr="006C32CF">
        <w:trPr>
          <w:cantSplit/>
        </w:trPr>
        <w:tc>
          <w:tcPr>
            <w:tcW w:w="360" w:type="dxa"/>
            <w:tcBorders>
              <w:left w:val="single" w:sz="6" w:space="0" w:color="000001"/>
            </w:tcBorders>
          </w:tcPr>
          <w:p w14:paraId="1E4CD29B" w14:textId="77777777" w:rsidR="007768C6" w:rsidRPr="001821A8" w:rsidRDefault="007768C6" w:rsidP="006C32CF">
            <w:pPr>
              <w:pStyle w:val="RedaliaNormal"/>
              <w:snapToGrid w:val="0"/>
              <w:rPr>
                <w:rFonts w:ascii="Quicksand" w:hAnsi="Quicksand" w:cs="Tahoma"/>
              </w:rPr>
            </w:pPr>
          </w:p>
        </w:tc>
        <w:tc>
          <w:tcPr>
            <w:tcW w:w="2444" w:type="dxa"/>
            <w:gridSpan w:val="3"/>
            <w:tcBorders>
              <w:top w:val="dotted" w:sz="6" w:space="0" w:color="808080"/>
              <w:left w:val="dotted" w:sz="6" w:space="0" w:color="808080"/>
              <w:bottom w:val="dotted" w:sz="6" w:space="0" w:color="808080"/>
            </w:tcBorders>
          </w:tcPr>
          <w:p w14:paraId="04384979" w14:textId="77777777" w:rsidR="007768C6" w:rsidRPr="001821A8" w:rsidRDefault="007768C6" w:rsidP="006C32CF">
            <w:pPr>
              <w:pStyle w:val="RdaliaCondens"/>
              <w:snapToGrid w:val="0"/>
              <w:rPr>
                <w:rFonts w:ascii="Quicksand" w:hAnsi="Quicksand" w:cs="Tahoma"/>
                <w:sz w:val="20"/>
                <w:szCs w:val="20"/>
              </w:rPr>
            </w:pPr>
          </w:p>
        </w:tc>
        <w:tc>
          <w:tcPr>
            <w:tcW w:w="6020" w:type="dxa"/>
            <w:gridSpan w:val="16"/>
            <w:tcBorders>
              <w:top w:val="dotted" w:sz="6" w:space="0" w:color="808080"/>
              <w:left w:val="dotted" w:sz="6" w:space="0" w:color="808080"/>
              <w:bottom w:val="dotted" w:sz="6" w:space="0" w:color="808080"/>
            </w:tcBorders>
          </w:tcPr>
          <w:p w14:paraId="7E674D2B"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5C085CE3"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57EAD603" w14:textId="77777777" w:rsidTr="006C32CF">
        <w:trPr>
          <w:cantSplit/>
        </w:trPr>
        <w:tc>
          <w:tcPr>
            <w:tcW w:w="360" w:type="dxa"/>
            <w:tcBorders>
              <w:left w:val="single" w:sz="6" w:space="0" w:color="000001"/>
            </w:tcBorders>
          </w:tcPr>
          <w:p w14:paraId="029523C1" w14:textId="77777777" w:rsidR="007768C6" w:rsidRPr="001821A8" w:rsidRDefault="007768C6" w:rsidP="006C32CF">
            <w:pPr>
              <w:pStyle w:val="RedaliaNormal"/>
              <w:snapToGrid w:val="0"/>
              <w:rPr>
                <w:rFonts w:ascii="Quicksand" w:hAnsi="Quicksand" w:cs="Tahoma"/>
              </w:rPr>
            </w:pPr>
          </w:p>
        </w:tc>
        <w:tc>
          <w:tcPr>
            <w:tcW w:w="1856" w:type="dxa"/>
            <w:tcBorders>
              <w:top w:val="dotted" w:sz="6" w:space="0" w:color="808080"/>
              <w:left w:val="dotted" w:sz="6" w:space="0" w:color="808080"/>
              <w:bottom w:val="dotted" w:sz="6" w:space="0" w:color="808080"/>
            </w:tcBorders>
          </w:tcPr>
          <w:p w14:paraId="2E894DE6" w14:textId="77777777" w:rsidR="007768C6" w:rsidRPr="001821A8" w:rsidRDefault="007768C6" w:rsidP="006C32CF">
            <w:pPr>
              <w:pStyle w:val="Standard"/>
              <w:rPr>
                <w:rFonts w:ascii="Quicksand" w:hAnsi="Quicksand"/>
              </w:rPr>
            </w:pPr>
            <w:r w:rsidRPr="001821A8">
              <w:rPr>
                <w:rFonts w:ascii="Quicksand" w:hAnsi="Quicksand"/>
              </w:rPr>
              <w:t>Sous le numéro :</w:t>
            </w:r>
          </w:p>
        </w:tc>
        <w:tc>
          <w:tcPr>
            <w:tcW w:w="467" w:type="dxa"/>
            <w:tcBorders>
              <w:top w:val="dotted" w:sz="6" w:space="0" w:color="808080"/>
              <w:left w:val="dotted" w:sz="6" w:space="0" w:color="808080"/>
              <w:bottom w:val="dotted" w:sz="6" w:space="0" w:color="808080"/>
            </w:tcBorders>
          </w:tcPr>
          <w:p w14:paraId="647E3F88" w14:textId="77777777" w:rsidR="007768C6" w:rsidRPr="001821A8" w:rsidRDefault="007768C6" w:rsidP="006C32CF">
            <w:pPr>
              <w:pStyle w:val="RdaliaCondens"/>
              <w:snapToGrid w:val="0"/>
              <w:rPr>
                <w:rFonts w:ascii="Quicksand" w:hAnsi="Quicksand" w:cs="Tahoma"/>
                <w:sz w:val="20"/>
                <w:szCs w:val="20"/>
              </w:rPr>
            </w:pPr>
          </w:p>
        </w:tc>
        <w:tc>
          <w:tcPr>
            <w:tcW w:w="515" w:type="dxa"/>
            <w:gridSpan w:val="2"/>
            <w:tcBorders>
              <w:top w:val="dotted" w:sz="6" w:space="0" w:color="808080"/>
              <w:left w:val="dotted" w:sz="6" w:space="0" w:color="808080"/>
              <w:bottom w:val="dotted" w:sz="6" w:space="0" w:color="808080"/>
            </w:tcBorders>
          </w:tcPr>
          <w:p w14:paraId="5A58201E" w14:textId="77777777" w:rsidR="007768C6" w:rsidRPr="001821A8" w:rsidRDefault="007768C6" w:rsidP="006C32CF">
            <w:pPr>
              <w:pStyle w:val="RdaliaCondens"/>
              <w:snapToGrid w:val="0"/>
              <w:rPr>
                <w:rFonts w:ascii="Quicksand" w:hAnsi="Quicksand" w:cs="Tahoma"/>
                <w:sz w:val="20"/>
                <w:szCs w:val="20"/>
              </w:rPr>
            </w:pPr>
          </w:p>
        </w:tc>
        <w:tc>
          <w:tcPr>
            <w:tcW w:w="416" w:type="dxa"/>
            <w:gridSpan w:val="2"/>
            <w:tcBorders>
              <w:top w:val="dotted" w:sz="6" w:space="0" w:color="808080"/>
              <w:left w:val="dotted" w:sz="6" w:space="0" w:color="808080"/>
              <w:bottom w:val="dotted" w:sz="6" w:space="0" w:color="808080"/>
            </w:tcBorders>
          </w:tcPr>
          <w:p w14:paraId="01D50554" w14:textId="77777777" w:rsidR="007768C6" w:rsidRPr="001821A8" w:rsidRDefault="007768C6" w:rsidP="006C32CF">
            <w:pPr>
              <w:pStyle w:val="RdaliaCondens"/>
              <w:snapToGrid w:val="0"/>
              <w:rPr>
                <w:rFonts w:ascii="Quicksand" w:hAnsi="Quicksand" w:cs="Tahoma"/>
                <w:sz w:val="20"/>
                <w:szCs w:val="20"/>
              </w:rPr>
            </w:pPr>
          </w:p>
        </w:tc>
        <w:tc>
          <w:tcPr>
            <w:tcW w:w="349" w:type="dxa"/>
            <w:tcBorders>
              <w:top w:val="dotted" w:sz="6" w:space="0" w:color="808080"/>
              <w:left w:val="dotted" w:sz="6" w:space="0" w:color="808080"/>
              <w:bottom w:val="dotted" w:sz="6" w:space="0" w:color="808080"/>
            </w:tcBorders>
          </w:tcPr>
          <w:p w14:paraId="643A269A"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25E7DFE7" w14:textId="77777777" w:rsidR="007768C6" w:rsidRPr="001821A8" w:rsidRDefault="007768C6" w:rsidP="006C32CF">
            <w:pPr>
              <w:pStyle w:val="RdaliaCondens"/>
              <w:snapToGrid w:val="0"/>
              <w:rPr>
                <w:rFonts w:ascii="Quicksand" w:hAnsi="Quicksand" w:cs="Tahoma"/>
                <w:sz w:val="20"/>
                <w:szCs w:val="20"/>
              </w:rPr>
            </w:pPr>
          </w:p>
        </w:tc>
        <w:tc>
          <w:tcPr>
            <w:tcW w:w="361" w:type="dxa"/>
            <w:tcBorders>
              <w:top w:val="dotted" w:sz="6" w:space="0" w:color="808080"/>
              <w:left w:val="dotted" w:sz="6" w:space="0" w:color="808080"/>
              <w:bottom w:val="dotted" w:sz="6" w:space="0" w:color="808080"/>
            </w:tcBorders>
          </w:tcPr>
          <w:p w14:paraId="4B85785C" w14:textId="77777777" w:rsidR="007768C6" w:rsidRPr="001821A8" w:rsidRDefault="007768C6" w:rsidP="006C32CF">
            <w:pPr>
              <w:pStyle w:val="RdaliaCondens"/>
              <w:snapToGrid w:val="0"/>
              <w:rPr>
                <w:rFonts w:ascii="Quicksand" w:hAnsi="Quicksand" w:cs="Tahoma"/>
                <w:sz w:val="20"/>
                <w:szCs w:val="20"/>
              </w:rPr>
            </w:pPr>
          </w:p>
        </w:tc>
        <w:tc>
          <w:tcPr>
            <w:tcW w:w="546" w:type="dxa"/>
            <w:tcBorders>
              <w:top w:val="dotted" w:sz="6" w:space="0" w:color="808080"/>
              <w:left w:val="dotted" w:sz="6" w:space="0" w:color="808080"/>
              <w:bottom w:val="dotted" w:sz="6" w:space="0" w:color="808080"/>
            </w:tcBorders>
          </w:tcPr>
          <w:p w14:paraId="5A673A49" w14:textId="77777777" w:rsidR="007768C6" w:rsidRPr="001821A8" w:rsidRDefault="007768C6" w:rsidP="006C32CF">
            <w:pPr>
              <w:pStyle w:val="RdaliaCondens"/>
              <w:snapToGrid w:val="0"/>
              <w:rPr>
                <w:rFonts w:ascii="Quicksand" w:hAnsi="Quicksand" w:cs="Tahoma"/>
                <w:sz w:val="20"/>
                <w:szCs w:val="20"/>
              </w:rPr>
            </w:pPr>
          </w:p>
        </w:tc>
        <w:tc>
          <w:tcPr>
            <w:tcW w:w="527" w:type="dxa"/>
            <w:tcBorders>
              <w:top w:val="dotted" w:sz="6" w:space="0" w:color="808080"/>
              <w:left w:val="dotted" w:sz="6" w:space="0" w:color="808080"/>
              <w:bottom w:val="dotted" w:sz="6" w:space="0" w:color="808080"/>
            </w:tcBorders>
          </w:tcPr>
          <w:p w14:paraId="4533ECB1" w14:textId="77777777" w:rsidR="007768C6" w:rsidRPr="001821A8" w:rsidRDefault="007768C6" w:rsidP="006C32CF">
            <w:pPr>
              <w:pStyle w:val="RdaliaCondens"/>
              <w:snapToGrid w:val="0"/>
              <w:rPr>
                <w:rFonts w:ascii="Quicksand" w:hAnsi="Quicksand" w:cs="Tahoma"/>
                <w:sz w:val="20"/>
                <w:szCs w:val="20"/>
              </w:rPr>
            </w:pPr>
          </w:p>
        </w:tc>
        <w:tc>
          <w:tcPr>
            <w:tcW w:w="367" w:type="dxa"/>
            <w:tcBorders>
              <w:top w:val="dotted" w:sz="6" w:space="0" w:color="808080"/>
              <w:left w:val="dotted" w:sz="6" w:space="0" w:color="808080"/>
              <w:bottom w:val="dotted" w:sz="6" w:space="0" w:color="808080"/>
            </w:tcBorders>
          </w:tcPr>
          <w:p w14:paraId="740C2AE6"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11D6A947"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7328B5AC"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7BCE801E"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3C15E9D2" w14:textId="77777777" w:rsidR="007768C6" w:rsidRPr="001821A8" w:rsidRDefault="007768C6" w:rsidP="006C32CF">
            <w:pPr>
              <w:pStyle w:val="RdaliaCondens"/>
              <w:snapToGrid w:val="0"/>
              <w:rPr>
                <w:rFonts w:ascii="Quicksand" w:hAnsi="Quicksand" w:cs="Tahoma"/>
                <w:sz w:val="20"/>
                <w:szCs w:val="20"/>
              </w:rPr>
            </w:pPr>
          </w:p>
        </w:tc>
        <w:tc>
          <w:tcPr>
            <w:tcW w:w="720" w:type="dxa"/>
            <w:tcBorders>
              <w:top w:val="dotted" w:sz="6" w:space="0" w:color="808080"/>
              <w:left w:val="dotted" w:sz="6" w:space="0" w:color="808080"/>
              <w:bottom w:val="dotted" w:sz="6" w:space="0" w:color="808080"/>
            </w:tcBorders>
          </w:tcPr>
          <w:p w14:paraId="2FB7FEEC" w14:textId="77777777" w:rsidR="007768C6" w:rsidRPr="001821A8" w:rsidRDefault="007768C6" w:rsidP="006C32CF">
            <w:pPr>
              <w:pStyle w:val="Standard"/>
              <w:rPr>
                <w:rFonts w:ascii="Quicksand" w:hAnsi="Quicksand"/>
              </w:rPr>
            </w:pPr>
            <w:r w:rsidRPr="001821A8">
              <w:rPr>
                <w:rFonts w:ascii="Quicksand" w:hAnsi="Quicksand"/>
              </w:rPr>
              <w:t>Clé</w:t>
            </w:r>
          </w:p>
        </w:tc>
        <w:tc>
          <w:tcPr>
            <w:tcW w:w="180" w:type="dxa"/>
            <w:tcBorders>
              <w:top w:val="dotted" w:sz="6" w:space="0" w:color="808080"/>
              <w:left w:val="dotted" w:sz="6" w:space="0" w:color="808080"/>
              <w:bottom w:val="dotted" w:sz="6" w:space="0" w:color="808080"/>
            </w:tcBorders>
          </w:tcPr>
          <w:p w14:paraId="40BB7136"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71F2F769" w14:textId="77777777" w:rsidR="007768C6" w:rsidRPr="001821A8" w:rsidRDefault="007768C6" w:rsidP="006C32CF">
            <w:pPr>
              <w:pStyle w:val="RdaliaCondens"/>
              <w:snapToGrid w:val="0"/>
              <w:rPr>
                <w:rFonts w:ascii="Quicksand" w:hAnsi="Quicksand" w:cs="Tahoma"/>
                <w:sz w:val="20"/>
                <w:szCs w:val="20"/>
              </w:rPr>
            </w:pPr>
          </w:p>
        </w:tc>
        <w:tc>
          <w:tcPr>
            <w:tcW w:w="336" w:type="dxa"/>
            <w:tcBorders>
              <w:left w:val="dotted" w:sz="6" w:space="0" w:color="808080"/>
              <w:bottom w:val="dotted" w:sz="6" w:space="0" w:color="808080"/>
              <w:right w:val="single" w:sz="6" w:space="0" w:color="000001"/>
            </w:tcBorders>
          </w:tcPr>
          <w:p w14:paraId="110A6C56"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77038C79" w14:textId="77777777" w:rsidTr="006C32CF">
        <w:trPr>
          <w:cantSplit/>
        </w:trPr>
        <w:tc>
          <w:tcPr>
            <w:tcW w:w="360" w:type="dxa"/>
            <w:tcBorders>
              <w:left w:val="single" w:sz="6" w:space="0" w:color="000001"/>
            </w:tcBorders>
          </w:tcPr>
          <w:p w14:paraId="672128D3" w14:textId="77777777" w:rsidR="007768C6" w:rsidRPr="001821A8" w:rsidRDefault="007768C6" w:rsidP="006C32CF">
            <w:pPr>
              <w:pStyle w:val="RedaliaNormal"/>
              <w:snapToGrid w:val="0"/>
              <w:rPr>
                <w:rFonts w:ascii="Quicksand" w:hAnsi="Quicksand" w:cs="Tahoma"/>
              </w:rPr>
            </w:pPr>
          </w:p>
        </w:tc>
        <w:tc>
          <w:tcPr>
            <w:tcW w:w="1856" w:type="dxa"/>
            <w:tcBorders>
              <w:top w:val="dotted" w:sz="6" w:space="0" w:color="808080"/>
              <w:left w:val="dotted" w:sz="6" w:space="0" w:color="808080"/>
              <w:bottom w:val="dotted" w:sz="6" w:space="0" w:color="808080"/>
            </w:tcBorders>
          </w:tcPr>
          <w:p w14:paraId="7E280A87" w14:textId="77777777" w:rsidR="007768C6" w:rsidRPr="001821A8" w:rsidRDefault="007768C6" w:rsidP="006C32CF">
            <w:pPr>
              <w:pStyle w:val="Standard"/>
              <w:rPr>
                <w:rFonts w:ascii="Quicksand" w:hAnsi="Quicksand"/>
              </w:rPr>
            </w:pPr>
            <w:r w:rsidRPr="001821A8">
              <w:rPr>
                <w:rFonts w:ascii="Quicksand" w:hAnsi="Quicksand"/>
              </w:rPr>
              <w:t>Code banque :</w:t>
            </w:r>
          </w:p>
        </w:tc>
        <w:tc>
          <w:tcPr>
            <w:tcW w:w="467" w:type="dxa"/>
            <w:tcBorders>
              <w:top w:val="dotted" w:sz="6" w:space="0" w:color="808080"/>
              <w:left w:val="dotted" w:sz="6" w:space="0" w:color="808080"/>
              <w:bottom w:val="dotted" w:sz="6" w:space="0" w:color="808080"/>
            </w:tcBorders>
          </w:tcPr>
          <w:p w14:paraId="6128E21D" w14:textId="77777777" w:rsidR="007768C6" w:rsidRPr="001821A8" w:rsidRDefault="007768C6" w:rsidP="006C32CF">
            <w:pPr>
              <w:pStyle w:val="RdaliaCondens"/>
              <w:snapToGrid w:val="0"/>
              <w:rPr>
                <w:rFonts w:ascii="Quicksand" w:hAnsi="Quicksand" w:cs="Tahoma"/>
                <w:sz w:val="20"/>
                <w:szCs w:val="20"/>
              </w:rPr>
            </w:pPr>
          </w:p>
        </w:tc>
        <w:tc>
          <w:tcPr>
            <w:tcW w:w="515" w:type="dxa"/>
            <w:gridSpan w:val="2"/>
            <w:tcBorders>
              <w:top w:val="dotted" w:sz="6" w:space="0" w:color="808080"/>
              <w:left w:val="dotted" w:sz="6" w:space="0" w:color="808080"/>
              <w:bottom w:val="dotted" w:sz="6" w:space="0" w:color="808080"/>
            </w:tcBorders>
          </w:tcPr>
          <w:p w14:paraId="78776326" w14:textId="77777777" w:rsidR="007768C6" w:rsidRPr="001821A8" w:rsidRDefault="007768C6" w:rsidP="006C32CF">
            <w:pPr>
              <w:pStyle w:val="RdaliaCondens"/>
              <w:snapToGrid w:val="0"/>
              <w:rPr>
                <w:rFonts w:ascii="Quicksand" w:hAnsi="Quicksand" w:cs="Tahoma"/>
                <w:sz w:val="20"/>
                <w:szCs w:val="20"/>
              </w:rPr>
            </w:pPr>
          </w:p>
        </w:tc>
        <w:tc>
          <w:tcPr>
            <w:tcW w:w="416" w:type="dxa"/>
            <w:gridSpan w:val="2"/>
            <w:tcBorders>
              <w:top w:val="dotted" w:sz="6" w:space="0" w:color="808080"/>
              <w:left w:val="dotted" w:sz="6" w:space="0" w:color="808080"/>
              <w:bottom w:val="dotted" w:sz="6" w:space="0" w:color="808080"/>
            </w:tcBorders>
          </w:tcPr>
          <w:p w14:paraId="1723A93C" w14:textId="77777777" w:rsidR="007768C6" w:rsidRPr="001821A8" w:rsidRDefault="007768C6" w:rsidP="006C32CF">
            <w:pPr>
              <w:pStyle w:val="RdaliaCondens"/>
              <w:snapToGrid w:val="0"/>
              <w:rPr>
                <w:rFonts w:ascii="Quicksand" w:hAnsi="Quicksand" w:cs="Tahoma"/>
                <w:sz w:val="20"/>
                <w:szCs w:val="20"/>
              </w:rPr>
            </w:pPr>
          </w:p>
        </w:tc>
        <w:tc>
          <w:tcPr>
            <w:tcW w:w="349" w:type="dxa"/>
            <w:tcBorders>
              <w:top w:val="dotted" w:sz="6" w:space="0" w:color="808080"/>
              <w:left w:val="dotted" w:sz="6" w:space="0" w:color="808080"/>
              <w:bottom w:val="dotted" w:sz="6" w:space="0" w:color="808080"/>
            </w:tcBorders>
          </w:tcPr>
          <w:p w14:paraId="4E202329" w14:textId="77777777" w:rsidR="007768C6" w:rsidRPr="001821A8" w:rsidRDefault="007768C6" w:rsidP="006C32CF">
            <w:pPr>
              <w:pStyle w:val="RdaliaCondens"/>
              <w:snapToGrid w:val="0"/>
              <w:rPr>
                <w:rFonts w:ascii="Quicksand" w:hAnsi="Quicksand" w:cs="Tahoma"/>
                <w:sz w:val="20"/>
                <w:szCs w:val="20"/>
              </w:rPr>
            </w:pPr>
          </w:p>
        </w:tc>
        <w:tc>
          <w:tcPr>
            <w:tcW w:w="721" w:type="dxa"/>
            <w:gridSpan w:val="2"/>
            <w:tcBorders>
              <w:top w:val="dotted" w:sz="6" w:space="0" w:color="808080"/>
              <w:left w:val="dotted" w:sz="6" w:space="0" w:color="808080"/>
              <w:bottom w:val="dotted" w:sz="6" w:space="0" w:color="808080"/>
            </w:tcBorders>
          </w:tcPr>
          <w:p w14:paraId="41F1B6DC" w14:textId="77777777" w:rsidR="007768C6" w:rsidRPr="001821A8" w:rsidRDefault="007768C6" w:rsidP="006C32CF">
            <w:pPr>
              <w:pStyle w:val="RdaliaCondens"/>
              <w:snapToGrid w:val="0"/>
              <w:rPr>
                <w:rFonts w:ascii="Quicksand" w:hAnsi="Quicksand" w:cs="Tahoma"/>
                <w:sz w:val="20"/>
                <w:szCs w:val="20"/>
              </w:rPr>
            </w:pPr>
          </w:p>
        </w:tc>
        <w:tc>
          <w:tcPr>
            <w:tcW w:w="1073" w:type="dxa"/>
            <w:gridSpan w:val="2"/>
            <w:tcBorders>
              <w:top w:val="dotted" w:sz="6" w:space="0" w:color="808080"/>
              <w:left w:val="dotted" w:sz="6" w:space="0" w:color="808080"/>
              <w:bottom w:val="dotted" w:sz="6" w:space="0" w:color="808080"/>
            </w:tcBorders>
          </w:tcPr>
          <w:p w14:paraId="7100DD07" w14:textId="77777777" w:rsidR="007768C6" w:rsidRPr="001821A8" w:rsidRDefault="007768C6" w:rsidP="006C32CF">
            <w:pPr>
              <w:pStyle w:val="Standard"/>
              <w:rPr>
                <w:rFonts w:ascii="Quicksand" w:hAnsi="Quicksand"/>
              </w:rPr>
            </w:pPr>
            <w:r w:rsidRPr="001821A8">
              <w:rPr>
                <w:rFonts w:ascii="Quicksand" w:hAnsi="Quicksand"/>
              </w:rPr>
              <w:t>Code guichet</w:t>
            </w:r>
          </w:p>
        </w:tc>
        <w:tc>
          <w:tcPr>
            <w:tcW w:w="367" w:type="dxa"/>
            <w:tcBorders>
              <w:top w:val="dotted" w:sz="6" w:space="0" w:color="808080"/>
              <w:left w:val="dotted" w:sz="6" w:space="0" w:color="808080"/>
              <w:bottom w:val="dotted" w:sz="6" w:space="0" w:color="808080"/>
            </w:tcBorders>
          </w:tcPr>
          <w:p w14:paraId="492C3DD8"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414D5B50"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4FB4EFB7" w14:textId="77777777" w:rsidR="007768C6" w:rsidRPr="001821A8" w:rsidRDefault="007768C6" w:rsidP="006C32CF">
            <w:pPr>
              <w:pStyle w:val="RdaliaCondens"/>
              <w:snapToGrid w:val="0"/>
              <w:rPr>
                <w:rFonts w:ascii="Quicksand" w:hAnsi="Quicksand" w:cs="Tahoma"/>
                <w:sz w:val="20"/>
                <w:szCs w:val="20"/>
              </w:rPr>
            </w:pPr>
          </w:p>
        </w:tc>
        <w:tc>
          <w:tcPr>
            <w:tcW w:w="720" w:type="dxa"/>
            <w:gridSpan w:val="2"/>
            <w:tcBorders>
              <w:top w:val="dotted" w:sz="6" w:space="0" w:color="808080"/>
              <w:left w:val="dotted" w:sz="6" w:space="0" w:color="808080"/>
              <w:bottom w:val="dotted" w:sz="6" w:space="0" w:color="808080"/>
            </w:tcBorders>
          </w:tcPr>
          <w:p w14:paraId="6B5D2FA5" w14:textId="77777777" w:rsidR="007768C6" w:rsidRPr="001821A8" w:rsidRDefault="007768C6" w:rsidP="006C32CF">
            <w:pPr>
              <w:pStyle w:val="RdaliaCondens"/>
              <w:snapToGrid w:val="0"/>
              <w:rPr>
                <w:rFonts w:ascii="Quicksand" w:hAnsi="Quicksand" w:cs="Tahoma"/>
                <w:sz w:val="20"/>
                <w:szCs w:val="20"/>
              </w:rPr>
            </w:pPr>
          </w:p>
        </w:tc>
        <w:tc>
          <w:tcPr>
            <w:tcW w:w="720" w:type="dxa"/>
            <w:tcBorders>
              <w:top w:val="dotted" w:sz="6" w:space="0" w:color="808080"/>
              <w:left w:val="dotted" w:sz="6" w:space="0" w:color="808080"/>
              <w:bottom w:val="dotted" w:sz="6" w:space="0" w:color="808080"/>
            </w:tcBorders>
          </w:tcPr>
          <w:p w14:paraId="70F9C9EB" w14:textId="77777777" w:rsidR="007768C6" w:rsidRPr="001821A8" w:rsidRDefault="007768C6" w:rsidP="006C32CF">
            <w:pPr>
              <w:pStyle w:val="RdaliaCondens"/>
              <w:snapToGrid w:val="0"/>
              <w:rPr>
                <w:rFonts w:ascii="Quicksand" w:hAnsi="Quicksand" w:cs="Tahoma"/>
                <w:sz w:val="20"/>
                <w:szCs w:val="20"/>
              </w:rPr>
            </w:pPr>
          </w:p>
        </w:tc>
        <w:tc>
          <w:tcPr>
            <w:tcW w:w="540" w:type="dxa"/>
            <w:gridSpan w:val="2"/>
            <w:tcBorders>
              <w:top w:val="dotted" w:sz="6" w:space="0" w:color="808080"/>
              <w:left w:val="dotted" w:sz="6" w:space="0" w:color="808080"/>
              <w:bottom w:val="dotted" w:sz="6" w:space="0" w:color="808080"/>
            </w:tcBorders>
          </w:tcPr>
          <w:p w14:paraId="39C43BAD"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383226B4"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4F470D8B" w14:textId="77777777" w:rsidTr="006C32CF">
        <w:trPr>
          <w:cantSplit/>
        </w:trPr>
        <w:tc>
          <w:tcPr>
            <w:tcW w:w="360" w:type="dxa"/>
            <w:tcBorders>
              <w:left w:val="single" w:sz="6" w:space="0" w:color="000001"/>
              <w:bottom w:val="single" w:sz="6" w:space="0" w:color="000001"/>
            </w:tcBorders>
          </w:tcPr>
          <w:p w14:paraId="5E30E9ED" w14:textId="77777777" w:rsidR="007768C6" w:rsidRPr="001821A8" w:rsidRDefault="007768C6" w:rsidP="006C32CF">
            <w:pPr>
              <w:pStyle w:val="RedaliaNormal"/>
              <w:snapToGrid w:val="0"/>
              <w:rPr>
                <w:rFonts w:ascii="Quicksand" w:hAnsi="Quicksand" w:cs="Tahoma"/>
              </w:rPr>
            </w:pPr>
          </w:p>
        </w:tc>
        <w:tc>
          <w:tcPr>
            <w:tcW w:w="8463" w:type="dxa"/>
            <w:gridSpan w:val="19"/>
            <w:tcBorders>
              <w:top w:val="dotted" w:sz="6" w:space="0" w:color="808080"/>
              <w:bottom w:val="single" w:sz="6" w:space="0" w:color="000001"/>
            </w:tcBorders>
          </w:tcPr>
          <w:p w14:paraId="158B1F90" w14:textId="77777777" w:rsidR="007768C6" w:rsidRPr="001821A8" w:rsidRDefault="007768C6" w:rsidP="006C32CF">
            <w:pPr>
              <w:pStyle w:val="Standard"/>
              <w:rPr>
                <w:rFonts w:ascii="Quicksand" w:hAnsi="Quicksand"/>
              </w:rPr>
            </w:pPr>
            <w:r w:rsidRPr="001821A8">
              <w:rPr>
                <w:rFonts w:ascii="Quicksand" w:hAnsi="Quicksand"/>
              </w:rPr>
              <w:t>(joindre un RIB ou RIP)</w:t>
            </w:r>
          </w:p>
        </w:tc>
        <w:tc>
          <w:tcPr>
            <w:tcW w:w="337" w:type="dxa"/>
            <w:tcBorders>
              <w:top w:val="dotted" w:sz="6" w:space="0" w:color="808080"/>
              <w:bottom w:val="single" w:sz="6" w:space="0" w:color="000001"/>
              <w:right w:val="single" w:sz="6" w:space="0" w:color="000001"/>
            </w:tcBorders>
          </w:tcPr>
          <w:p w14:paraId="15469176" w14:textId="77777777" w:rsidR="007768C6" w:rsidRPr="001821A8" w:rsidRDefault="007768C6" w:rsidP="006C32CF">
            <w:pPr>
              <w:pStyle w:val="RedaliaNormal"/>
              <w:snapToGrid w:val="0"/>
              <w:rPr>
                <w:rFonts w:ascii="Quicksand" w:hAnsi="Quicksand" w:cs="Tahoma"/>
              </w:rPr>
            </w:pPr>
          </w:p>
        </w:tc>
      </w:tr>
    </w:tbl>
    <w:p w14:paraId="73DF77BE" w14:textId="77777777" w:rsidR="007768C6" w:rsidRPr="00C22E7D" w:rsidRDefault="007768C6" w:rsidP="007768C6">
      <w:pPr>
        <w:pStyle w:val="RdaliaCommentairesAE"/>
        <w:keepNext/>
        <w:keepLines/>
        <w:rPr>
          <w:rFonts w:ascii="Quicksand" w:hAnsi="Quicksand" w:cs="Tahoma"/>
          <w:sz w:val="20"/>
          <w:szCs w:val="20"/>
        </w:rPr>
      </w:pPr>
      <w:r w:rsidRPr="001821A8">
        <w:rPr>
          <w:rFonts w:ascii="Quicksand" w:hAnsi="Quicksand" w:cs="Tahoma"/>
          <w:sz w:val="20"/>
          <w:szCs w:val="20"/>
        </w:rPr>
        <w:t>Partie à valoriser par les candidats</w:t>
      </w:r>
    </w:p>
    <w:p w14:paraId="63D4DB0C" w14:textId="77777777" w:rsidR="00E33D05" w:rsidRDefault="00E33D05" w:rsidP="007768C6">
      <w:pPr>
        <w:pStyle w:val="Standard"/>
        <w:rPr>
          <w:rFonts w:ascii="Quicksand" w:hAnsi="Quicksand"/>
        </w:rPr>
      </w:pPr>
    </w:p>
    <w:p w14:paraId="0C604E98" w14:textId="77777777" w:rsidR="00E33D05" w:rsidRDefault="00E33D05" w:rsidP="007768C6">
      <w:pPr>
        <w:pStyle w:val="Standard"/>
        <w:rPr>
          <w:rFonts w:ascii="Quicksand" w:hAnsi="Quicksand"/>
        </w:rPr>
      </w:pPr>
    </w:p>
    <w:p w14:paraId="5F01A397" w14:textId="77E44CB9" w:rsidR="007768C6" w:rsidRPr="001821A8" w:rsidRDefault="007768C6" w:rsidP="007768C6">
      <w:pPr>
        <w:pStyle w:val="Standard"/>
        <w:rPr>
          <w:rFonts w:ascii="Quicksand" w:hAnsi="Quicksand"/>
        </w:rPr>
      </w:pPr>
      <w:r w:rsidRPr="001821A8">
        <w:rPr>
          <w:rFonts w:ascii="Quicksand" w:hAnsi="Quicksand"/>
        </w:rPr>
        <w:t>Cotraitant 2</w:t>
      </w:r>
    </w:p>
    <w:tbl>
      <w:tblPr>
        <w:tblW w:w="9161" w:type="dxa"/>
        <w:tblCellMar>
          <w:left w:w="62" w:type="dxa"/>
          <w:right w:w="70" w:type="dxa"/>
        </w:tblCellMar>
        <w:tblLook w:val="04A0" w:firstRow="1" w:lastRow="0" w:firstColumn="1" w:lastColumn="0" w:noHBand="0" w:noVBand="1"/>
      </w:tblPr>
      <w:tblGrid>
        <w:gridCol w:w="360"/>
        <w:gridCol w:w="1856"/>
        <w:gridCol w:w="467"/>
        <w:gridCol w:w="121"/>
        <w:gridCol w:w="394"/>
        <w:gridCol w:w="42"/>
        <w:gridCol w:w="374"/>
        <w:gridCol w:w="349"/>
        <w:gridCol w:w="360"/>
        <w:gridCol w:w="361"/>
        <w:gridCol w:w="546"/>
        <w:gridCol w:w="527"/>
        <w:gridCol w:w="367"/>
        <w:gridCol w:w="360"/>
        <w:gridCol w:w="360"/>
        <w:gridCol w:w="360"/>
        <w:gridCol w:w="360"/>
        <w:gridCol w:w="720"/>
        <w:gridCol w:w="180"/>
        <w:gridCol w:w="360"/>
        <w:gridCol w:w="337"/>
      </w:tblGrid>
      <w:tr w:rsidR="007768C6" w:rsidRPr="001821A8" w14:paraId="384D5456" w14:textId="77777777" w:rsidTr="006C32CF">
        <w:trPr>
          <w:cantSplit/>
        </w:trPr>
        <w:tc>
          <w:tcPr>
            <w:tcW w:w="360" w:type="dxa"/>
            <w:tcBorders>
              <w:top w:val="single" w:sz="6" w:space="0" w:color="000001"/>
              <w:left w:val="single" w:sz="6" w:space="0" w:color="000001"/>
            </w:tcBorders>
            <w:shd w:val="clear" w:color="auto" w:fill="C0C0C0"/>
          </w:tcPr>
          <w:p w14:paraId="5CEDC387" w14:textId="77777777" w:rsidR="007768C6" w:rsidRPr="001821A8" w:rsidRDefault="007768C6" w:rsidP="006C32CF">
            <w:pPr>
              <w:pStyle w:val="RdaliaTitre"/>
              <w:snapToGrid w:val="0"/>
              <w:rPr>
                <w:rFonts w:ascii="Quicksand" w:hAnsi="Quicksand" w:cs="Tahoma"/>
                <w:sz w:val="20"/>
                <w:szCs w:val="20"/>
              </w:rPr>
            </w:pPr>
          </w:p>
        </w:tc>
        <w:tc>
          <w:tcPr>
            <w:tcW w:w="2880" w:type="dxa"/>
            <w:gridSpan w:val="5"/>
            <w:tcBorders>
              <w:top w:val="single" w:sz="6" w:space="0" w:color="000001"/>
              <w:left w:val="dotted" w:sz="6" w:space="0" w:color="808080"/>
            </w:tcBorders>
            <w:shd w:val="clear" w:color="auto" w:fill="C0C0C0"/>
          </w:tcPr>
          <w:p w14:paraId="2872EC8F" w14:textId="77777777" w:rsidR="007768C6" w:rsidRPr="001821A8" w:rsidRDefault="007768C6" w:rsidP="006C32CF">
            <w:pPr>
              <w:pStyle w:val="RdaliaTitre"/>
              <w:snapToGrid w:val="0"/>
              <w:rPr>
                <w:rFonts w:ascii="Quicksand" w:hAnsi="Quicksand" w:cs="Tahoma"/>
                <w:sz w:val="20"/>
                <w:szCs w:val="20"/>
              </w:rPr>
            </w:pPr>
          </w:p>
        </w:tc>
        <w:tc>
          <w:tcPr>
            <w:tcW w:w="5920" w:type="dxa"/>
            <w:gridSpan w:val="15"/>
            <w:tcBorders>
              <w:top w:val="single" w:sz="6" w:space="0" w:color="000001"/>
              <w:right w:val="single" w:sz="6" w:space="0" w:color="000001"/>
            </w:tcBorders>
            <w:shd w:val="clear" w:color="auto" w:fill="C0C0C0"/>
          </w:tcPr>
          <w:p w14:paraId="5BE9ED9C" w14:textId="77777777" w:rsidR="007768C6" w:rsidRPr="001821A8" w:rsidRDefault="007768C6" w:rsidP="006C32CF">
            <w:pPr>
              <w:pStyle w:val="Standard"/>
              <w:rPr>
                <w:rFonts w:ascii="Quicksand" w:eastAsia="Tahoma" w:hAnsi="Quicksand"/>
              </w:rPr>
            </w:pPr>
            <w:r w:rsidRPr="001821A8">
              <w:rPr>
                <w:rFonts w:ascii="Quicksand" w:eastAsia="Tahoma" w:hAnsi="Quicksand"/>
              </w:rPr>
              <w:t xml:space="preserve"> </w:t>
            </w:r>
          </w:p>
        </w:tc>
      </w:tr>
      <w:tr w:rsidR="007768C6" w:rsidRPr="001821A8" w14:paraId="68B55967" w14:textId="77777777" w:rsidTr="006C32CF">
        <w:trPr>
          <w:cantSplit/>
        </w:trPr>
        <w:tc>
          <w:tcPr>
            <w:tcW w:w="360" w:type="dxa"/>
            <w:tcBorders>
              <w:left w:val="single" w:sz="6" w:space="0" w:color="000001"/>
            </w:tcBorders>
          </w:tcPr>
          <w:p w14:paraId="09A938D8" w14:textId="77777777" w:rsidR="007768C6" w:rsidRPr="001821A8" w:rsidRDefault="007768C6" w:rsidP="006C32CF">
            <w:pPr>
              <w:pStyle w:val="RedaliaNormal"/>
              <w:snapToGrid w:val="0"/>
              <w:rPr>
                <w:rFonts w:ascii="Quicksand" w:hAnsi="Quicksand" w:cs="Tahoma"/>
              </w:rPr>
            </w:pPr>
          </w:p>
        </w:tc>
        <w:tc>
          <w:tcPr>
            <w:tcW w:w="2444" w:type="dxa"/>
            <w:gridSpan w:val="3"/>
            <w:tcBorders>
              <w:top w:val="dotted" w:sz="6" w:space="0" w:color="808080"/>
              <w:left w:val="dotted" w:sz="6" w:space="0" w:color="808080"/>
              <w:bottom w:val="dotted" w:sz="6" w:space="0" w:color="808080"/>
            </w:tcBorders>
          </w:tcPr>
          <w:p w14:paraId="3BF66287" w14:textId="77777777" w:rsidR="007768C6" w:rsidRPr="001821A8" w:rsidRDefault="007768C6" w:rsidP="006C32CF">
            <w:pPr>
              <w:pStyle w:val="Standard"/>
              <w:rPr>
                <w:rFonts w:ascii="Quicksand" w:hAnsi="Quicksand"/>
              </w:rPr>
            </w:pPr>
            <w:r w:rsidRPr="001821A8">
              <w:rPr>
                <w:rFonts w:ascii="Quicksand" w:hAnsi="Quicksand"/>
              </w:rPr>
              <w:t>Compte ouvert à l’organisme bancaire :</w:t>
            </w:r>
          </w:p>
        </w:tc>
        <w:tc>
          <w:tcPr>
            <w:tcW w:w="6020" w:type="dxa"/>
            <w:gridSpan w:val="16"/>
            <w:tcBorders>
              <w:top w:val="dotted" w:sz="6" w:space="0" w:color="808080"/>
              <w:left w:val="dotted" w:sz="6" w:space="0" w:color="808080"/>
              <w:bottom w:val="dotted" w:sz="6" w:space="0" w:color="808080"/>
            </w:tcBorders>
          </w:tcPr>
          <w:p w14:paraId="762EA763"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76D872B4"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5C0A14D1" w14:textId="77777777" w:rsidTr="006C32CF">
        <w:trPr>
          <w:cantSplit/>
        </w:trPr>
        <w:tc>
          <w:tcPr>
            <w:tcW w:w="360" w:type="dxa"/>
            <w:tcBorders>
              <w:left w:val="single" w:sz="6" w:space="0" w:color="000001"/>
            </w:tcBorders>
          </w:tcPr>
          <w:p w14:paraId="1033A18F" w14:textId="77777777" w:rsidR="007768C6" w:rsidRPr="001821A8" w:rsidRDefault="007768C6" w:rsidP="006C32CF">
            <w:pPr>
              <w:pStyle w:val="RedaliaNormal"/>
              <w:snapToGrid w:val="0"/>
              <w:rPr>
                <w:rFonts w:ascii="Quicksand" w:hAnsi="Quicksand" w:cs="Tahoma"/>
              </w:rPr>
            </w:pPr>
          </w:p>
        </w:tc>
        <w:tc>
          <w:tcPr>
            <w:tcW w:w="2444" w:type="dxa"/>
            <w:gridSpan w:val="3"/>
            <w:tcBorders>
              <w:top w:val="dotted" w:sz="6" w:space="0" w:color="808080"/>
              <w:left w:val="dotted" w:sz="6" w:space="0" w:color="808080"/>
              <w:bottom w:val="dotted" w:sz="6" w:space="0" w:color="808080"/>
            </w:tcBorders>
          </w:tcPr>
          <w:p w14:paraId="27C995F6" w14:textId="77777777" w:rsidR="007768C6" w:rsidRPr="001821A8" w:rsidRDefault="007768C6" w:rsidP="006C32CF">
            <w:pPr>
              <w:pStyle w:val="Standard"/>
              <w:rPr>
                <w:rFonts w:ascii="Quicksand" w:hAnsi="Quicksand"/>
              </w:rPr>
            </w:pPr>
            <w:r w:rsidRPr="001821A8">
              <w:rPr>
                <w:rFonts w:ascii="Quicksand" w:hAnsi="Quicksand"/>
              </w:rPr>
              <w:t>A :</w:t>
            </w:r>
          </w:p>
        </w:tc>
        <w:tc>
          <w:tcPr>
            <w:tcW w:w="6020" w:type="dxa"/>
            <w:gridSpan w:val="16"/>
            <w:tcBorders>
              <w:top w:val="dotted" w:sz="6" w:space="0" w:color="808080"/>
              <w:left w:val="dotted" w:sz="6" w:space="0" w:color="808080"/>
              <w:bottom w:val="dotted" w:sz="6" w:space="0" w:color="808080"/>
            </w:tcBorders>
          </w:tcPr>
          <w:p w14:paraId="7B8ABBE1"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1456ABD0"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1766EFD3" w14:textId="77777777" w:rsidTr="006C32CF">
        <w:trPr>
          <w:cantSplit/>
        </w:trPr>
        <w:tc>
          <w:tcPr>
            <w:tcW w:w="360" w:type="dxa"/>
            <w:tcBorders>
              <w:left w:val="single" w:sz="6" w:space="0" w:color="000001"/>
            </w:tcBorders>
          </w:tcPr>
          <w:p w14:paraId="09CD6FFE" w14:textId="77777777" w:rsidR="007768C6" w:rsidRPr="001821A8" w:rsidRDefault="007768C6" w:rsidP="006C32CF">
            <w:pPr>
              <w:pStyle w:val="RedaliaNormal"/>
              <w:snapToGrid w:val="0"/>
              <w:rPr>
                <w:rFonts w:ascii="Quicksand" w:hAnsi="Quicksand" w:cs="Tahoma"/>
              </w:rPr>
            </w:pPr>
          </w:p>
        </w:tc>
        <w:tc>
          <w:tcPr>
            <w:tcW w:w="2444" w:type="dxa"/>
            <w:gridSpan w:val="3"/>
            <w:tcBorders>
              <w:top w:val="dotted" w:sz="6" w:space="0" w:color="808080"/>
              <w:left w:val="dotted" w:sz="6" w:space="0" w:color="808080"/>
              <w:bottom w:val="dotted" w:sz="6" w:space="0" w:color="808080"/>
            </w:tcBorders>
          </w:tcPr>
          <w:p w14:paraId="294E237D" w14:textId="77777777" w:rsidR="007768C6" w:rsidRPr="001821A8" w:rsidRDefault="007768C6" w:rsidP="006C32CF">
            <w:pPr>
              <w:pStyle w:val="Standard"/>
              <w:rPr>
                <w:rFonts w:ascii="Quicksand" w:hAnsi="Quicksand"/>
              </w:rPr>
            </w:pPr>
            <w:r w:rsidRPr="001821A8">
              <w:rPr>
                <w:rFonts w:ascii="Quicksand" w:hAnsi="Quicksand"/>
              </w:rPr>
              <w:t>Au nom de :</w:t>
            </w:r>
          </w:p>
        </w:tc>
        <w:tc>
          <w:tcPr>
            <w:tcW w:w="6020" w:type="dxa"/>
            <w:gridSpan w:val="16"/>
            <w:tcBorders>
              <w:top w:val="dotted" w:sz="6" w:space="0" w:color="808080"/>
              <w:left w:val="dotted" w:sz="6" w:space="0" w:color="808080"/>
              <w:bottom w:val="dotted" w:sz="6" w:space="0" w:color="808080"/>
            </w:tcBorders>
          </w:tcPr>
          <w:p w14:paraId="35B43F70"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5EF27B09"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21C9ACCF" w14:textId="77777777" w:rsidTr="006C32CF">
        <w:trPr>
          <w:cantSplit/>
        </w:trPr>
        <w:tc>
          <w:tcPr>
            <w:tcW w:w="360" w:type="dxa"/>
            <w:tcBorders>
              <w:left w:val="single" w:sz="6" w:space="0" w:color="000001"/>
            </w:tcBorders>
          </w:tcPr>
          <w:p w14:paraId="630B262D" w14:textId="77777777" w:rsidR="007768C6" w:rsidRPr="001821A8" w:rsidRDefault="007768C6" w:rsidP="006C32CF">
            <w:pPr>
              <w:pStyle w:val="RedaliaNormal"/>
              <w:snapToGrid w:val="0"/>
              <w:rPr>
                <w:rFonts w:ascii="Quicksand" w:hAnsi="Quicksand" w:cs="Tahoma"/>
              </w:rPr>
            </w:pPr>
          </w:p>
        </w:tc>
        <w:tc>
          <w:tcPr>
            <w:tcW w:w="2444" w:type="dxa"/>
            <w:gridSpan w:val="3"/>
            <w:tcBorders>
              <w:top w:val="dotted" w:sz="6" w:space="0" w:color="808080"/>
              <w:left w:val="dotted" w:sz="6" w:space="0" w:color="808080"/>
              <w:bottom w:val="dotted" w:sz="6" w:space="0" w:color="808080"/>
            </w:tcBorders>
          </w:tcPr>
          <w:p w14:paraId="3DC472DA" w14:textId="77777777" w:rsidR="007768C6" w:rsidRPr="001821A8" w:rsidRDefault="007768C6" w:rsidP="006C32CF">
            <w:pPr>
              <w:pStyle w:val="RdaliaCondens"/>
              <w:snapToGrid w:val="0"/>
              <w:rPr>
                <w:rFonts w:ascii="Quicksand" w:hAnsi="Quicksand" w:cs="Tahoma"/>
                <w:sz w:val="20"/>
                <w:szCs w:val="20"/>
              </w:rPr>
            </w:pPr>
          </w:p>
        </w:tc>
        <w:tc>
          <w:tcPr>
            <w:tcW w:w="6020" w:type="dxa"/>
            <w:gridSpan w:val="16"/>
            <w:tcBorders>
              <w:top w:val="dotted" w:sz="6" w:space="0" w:color="808080"/>
              <w:left w:val="dotted" w:sz="6" w:space="0" w:color="808080"/>
              <w:bottom w:val="dotted" w:sz="6" w:space="0" w:color="808080"/>
            </w:tcBorders>
          </w:tcPr>
          <w:p w14:paraId="3476DB41"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4EC62015"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5FA2ACBB" w14:textId="77777777" w:rsidTr="006C32CF">
        <w:trPr>
          <w:cantSplit/>
        </w:trPr>
        <w:tc>
          <w:tcPr>
            <w:tcW w:w="360" w:type="dxa"/>
            <w:tcBorders>
              <w:left w:val="single" w:sz="6" w:space="0" w:color="000001"/>
            </w:tcBorders>
          </w:tcPr>
          <w:p w14:paraId="50F7393F" w14:textId="77777777" w:rsidR="007768C6" w:rsidRPr="001821A8" w:rsidRDefault="007768C6" w:rsidP="006C32CF">
            <w:pPr>
              <w:pStyle w:val="RedaliaNormal"/>
              <w:snapToGrid w:val="0"/>
              <w:rPr>
                <w:rFonts w:ascii="Quicksand" w:hAnsi="Quicksand" w:cs="Tahoma"/>
              </w:rPr>
            </w:pPr>
          </w:p>
        </w:tc>
        <w:tc>
          <w:tcPr>
            <w:tcW w:w="1856" w:type="dxa"/>
            <w:tcBorders>
              <w:top w:val="dotted" w:sz="6" w:space="0" w:color="808080"/>
              <w:left w:val="dotted" w:sz="6" w:space="0" w:color="808080"/>
              <w:bottom w:val="dotted" w:sz="6" w:space="0" w:color="808080"/>
            </w:tcBorders>
          </w:tcPr>
          <w:p w14:paraId="375BFAA2" w14:textId="77777777" w:rsidR="007768C6" w:rsidRPr="001821A8" w:rsidRDefault="007768C6" w:rsidP="006C32CF">
            <w:pPr>
              <w:pStyle w:val="Standard"/>
              <w:rPr>
                <w:rFonts w:ascii="Quicksand" w:hAnsi="Quicksand"/>
              </w:rPr>
            </w:pPr>
            <w:r w:rsidRPr="001821A8">
              <w:rPr>
                <w:rFonts w:ascii="Quicksand" w:hAnsi="Quicksand"/>
              </w:rPr>
              <w:t>Sous le numéro :</w:t>
            </w:r>
          </w:p>
        </w:tc>
        <w:tc>
          <w:tcPr>
            <w:tcW w:w="467" w:type="dxa"/>
            <w:tcBorders>
              <w:top w:val="dotted" w:sz="6" w:space="0" w:color="808080"/>
              <w:left w:val="dotted" w:sz="6" w:space="0" w:color="808080"/>
              <w:bottom w:val="dotted" w:sz="6" w:space="0" w:color="808080"/>
            </w:tcBorders>
          </w:tcPr>
          <w:p w14:paraId="5EAADD09" w14:textId="77777777" w:rsidR="007768C6" w:rsidRPr="001821A8" w:rsidRDefault="007768C6" w:rsidP="006C32CF">
            <w:pPr>
              <w:pStyle w:val="RdaliaCondens"/>
              <w:snapToGrid w:val="0"/>
              <w:rPr>
                <w:rFonts w:ascii="Quicksand" w:hAnsi="Quicksand" w:cs="Tahoma"/>
                <w:sz w:val="20"/>
                <w:szCs w:val="20"/>
              </w:rPr>
            </w:pPr>
          </w:p>
        </w:tc>
        <w:tc>
          <w:tcPr>
            <w:tcW w:w="515" w:type="dxa"/>
            <w:gridSpan w:val="2"/>
            <w:tcBorders>
              <w:top w:val="dotted" w:sz="6" w:space="0" w:color="808080"/>
              <w:left w:val="dotted" w:sz="6" w:space="0" w:color="808080"/>
              <w:bottom w:val="dotted" w:sz="6" w:space="0" w:color="808080"/>
            </w:tcBorders>
          </w:tcPr>
          <w:p w14:paraId="5BEE8759" w14:textId="77777777" w:rsidR="007768C6" w:rsidRPr="001821A8" w:rsidRDefault="007768C6" w:rsidP="006C32CF">
            <w:pPr>
              <w:pStyle w:val="RdaliaCondens"/>
              <w:snapToGrid w:val="0"/>
              <w:rPr>
                <w:rFonts w:ascii="Quicksand" w:hAnsi="Quicksand" w:cs="Tahoma"/>
                <w:sz w:val="20"/>
                <w:szCs w:val="20"/>
              </w:rPr>
            </w:pPr>
          </w:p>
        </w:tc>
        <w:tc>
          <w:tcPr>
            <w:tcW w:w="416" w:type="dxa"/>
            <w:gridSpan w:val="2"/>
            <w:tcBorders>
              <w:top w:val="dotted" w:sz="6" w:space="0" w:color="808080"/>
              <w:left w:val="dotted" w:sz="6" w:space="0" w:color="808080"/>
              <w:bottom w:val="dotted" w:sz="6" w:space="0" w:color="808080"/>
            </w:tcBorders>
          </w:tcPr>
          <w:p w14:paraId="68CB3C71" w14:textId="77777777" w:rsidR="007768C6" w:rsidRPr="001821A8" w:rsidRDefault="007768C6" w:rsidP="006C32CF">
            <w:pPr>
              <w:pStyle w:val="RdaliaCondens"/>
              <w:snapToGrid w:val="0"/>
              <w:rPr>
                <w:rFonts w:ascii="Quicksand" w:hAnsi="Quicksand" w:cs="Tahoma"/>
                <w:sz w:val="20"/>
                <w:szCs w:val="20"/>
              </w:rPr>
            </w:pPr>
          </w:p>
        </w:tc>
        <w:tc>
          <w:tcPr>
            <w:tcW w:w="349" w:type="dxa"/>
            <w:tcBorders>
              <w:top w:val="dotted" w:sz="6" w:space="0" w:color="808080"/>
              <w:left w:val="dotted" w:sz="6" w:space="0" w:color="808080"/>
              <w:bottom w:val="dotted" w:sz="6" w:space="0" w:color="808080"/>
            </w:tcBorders>
          </w:tcPr>
          <w:p w14:paraId="57DAB675"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7C96868F" w14:textId="77777777" w:rsidR="007768C6" w:rsidRPr="001821A8" w:rsidRDefault="007768C6" w:rsidP="006C32CF">
            <w:pPr>
              <w:pStyle w:val="RdaliaCondens"/>
              <w:snapToGrid w:val="0"/>
              <w:rPr>
                <w:rFonts w:ascii="Quicksand" w:hAnsi="Quicksand" w:cs="Tahoma"/>
                <w:sz w:val="20"/>
                <w:szCs w:val="20"/>
              </w:rPr>
            </w:pPr>
          </w:p>
        </w:tc>
        <w:tc>
          <w:tcPr>
            <w:tcW w:w="361" w:type="dxa"/>
            <w:tcBorders>
              <w:top w:val="dotted" w:sz="6" w:space="0" w:color="808080"/>
              <w:left w:val="dotted" w:sz="6" w:space="0" w:color="808080"/>
              <w:bottom w:val="dotted" w:sz="6" w:space="0" w:color="808080"/>
            </w:tcBorders>
          </w:tcPr>
          <w:p w14:paraId="35B516E8" w14:textId="77777777" w:rsidR="007768C6" w:rsidRPr="001821A8" w:rsidRDefault="007768C6" w:rsidP="006C32CF">
            <w:pPr>
              <w:pStyle w:val="RdaliaCondens"/>
              <w:snapToGrid w:val="0"/>
              <w:rPr>
                <w:rFonts w:ascii="Quicksand" w:hAnsi="Quicksand" w:cs="Tahoma"/>
                <w:sz w:val="20"/>
                <w:szCs w:val="20"/>
              </w:rPr>
            </w:pPr>
          </w:p>
        </w:tc>
        <w:tc>
          <w:tcPr>
            <w:tcW w:w="546" w:type="dxa"/>
            <w:tcBorders>
              <w:top w:val="dotted" w:sz="6" w:space="0" w:color="808080"/>
              <w:left w:val="dotted" w:sz="6" w:space="0" w:color="808080"/>
              <w:bottom w:val="dotted" w:sz="6" w:space="0" w:color="808080"/>
            </w:tcBorders>
          </w:tcPr>
          <w:p w14:paraId="7F3C9EF7" w14:textId="77777777" w:rsidR="007768C6" w:rsidRPr="001821A8" w:rsidRDefault="007768C6" w:rsidP="006C32CF">
            <w:pPr>
              <w:pStyle w:val="RdaliaCondens"/>
              <w:snapToGrid w:val="0"/>
              <w:rPr>
                <w:rFonts w:ascii="Quicksand" w:hAnsi="Quicksand" w:cs="Tahoma"/>
                <w:sz w:val="20"/>
                <w:szCs w:val="20"/>
              </w:rPr>
            </w:pPr>
          </w:p>
        </w:tc>
        <w:tc>
          <w:tcPr>
            <w:tcW w:w="527" w:type="dxa"/>
            <w:tcBorders>
              <w:top w:val="dotted" w:sz="6" w:space="0" w:color="808080"/>
              <w:left w:val="dotted" w:sz="6" w:space="0" w:color="808080"/>
              <w:bottom w:val="dotted" w:sz="6" w:space="0" w:color="808080"/>
            </w:tcBorders>
          </w:tcPr>
          <w:p w14:paraId="53AB5E05" w14:textId="77777777" w:rsidR="007768C6" w:rsidRPr="001821A8" w:rsidRDefault="007768C6" w:rsidP="006C32CF">
            <w:pPr>
              <w:pStyle w:val="RdaliaCondens"/>
              <w:snapToGrid w:val="0"/>
              <w:rPr>
                <w:rFonts w:ascii="Quicksand" w:hAnsi="Quicksand" w:cs="Tahoma"/>
                <w:sz w:val="20"/>
                <w:szCs w:val="20"/>
              </w:rPr>
            </w:pPr>
          </w:p>
        </w:tc>
        <w:tc>
          <w:tcPr>
            <w:tcW w:w="367" w:type="dxa"/>
            <w:tcBorders>
              <w:top w:val="dotted" w:sz="6" w:space="0" w:color="808080"/>
              <w:left w:val="dotted" w:sz="6" w:space="0" w:color="808080"/>
              <w:bottom w:val="dotted" w:sz="6" w:space="0" w:color="808080"/>
            </w:tcBorders>
          </w:tcPr>
          <w:p w14:paraId="7042BC0E"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4B3567E9"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5AE0352D"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6664EFE3"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4953D0EC" w14:textId="77777777" w:rsidR="007768C6" w:rsidRPr="001821A8" w:rsidRDefault="007768C6" w:rsidP="006C32CF">
            <w:pPr>
              <w:pStyle w:val="RdaliaCondens"/>
              <w:snapToGrid w:val="0"/>
              <w:rPr>
                <w:rFonts w:ascii="Quicksand" w:hAnsi="Quicksand" w:cs="Tahoma"/>
                <w:sz w:val="20"/>
                <w:szCs w:val="20"/>
              </w:rPr>
            </w:pPr>
          </w:p>
        </w:tc>
        <w:tc>
          <w:tcPr>
            <w:tcW w:w="720" w:type="dxa"/>
            <w:tcBorders>
              <w:top w:val="dotted" w:sz="6" w:space="0" w:color="808080"/>
              <w:left w:val="dotted" w:sz="6" w:space="0" w:color="808080"/>
              <w:bottom w:val="dotted" w:sz="6" w:space="0" w:color="808080"/>
            </w:tcBorders>
          </w:tcPr>
          <w:p w14:paraId="2F82D86F" w14:textId="77777777" w:rsidR="007768C6" w:rsidRPr="001821A8" w:rsidRDefault="007768C6" w:rsidP="006C32CF">
            <w:pPr>
              <w:pStyle w:val="Standard"/>
              <w:rPr>
                <w:rFonts w:ascii="Quicksand" w:hAnsi="Quicksand"/>
              </w:rPr>
            </w:pPr>
            <w:r w:rsidRPr="001821A8">
              <w:rPr>
                <w:rFonts w:ascii="Quicksand" w:hAnsi="Quicksand"/>
              </w:rPr>
              <w:t>Clé</w:t>
            </w:r>
          </w:p>
        </w:tc>
        <w:tc>
          <w:tcPr>
            <w:tcW w:w="180" w:type="dxa"/>
            <w:tcBorders>
              <w:top w:val="dotted" w:sz="6" w:space="0" w:color="808080"/>
              <w:left w:val="dotted" w:sz="6" w:space="0" w:color="808080"/>
              <w:bottom w:val="dotted" w:sz="6" w:space="0" w:color="808080"/>
            </w:tcBorders>
          </w:tcPr>
          <w:p w14:paraId="49B5E6FA"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626AD7B0" w14:textId="77777777" w:rsidR="007768C6" w:rsidRPr="001821A8" w:rsidRDefault="007768C6" w:rsidP="006C32CF">
            <w:pPr>
              <w:pStyle w:val="RdaliaCondens"/>
              <w:snapToGrid w:val="0"/>
              <w:rPr>
                <w:rFonts w:ascii="Quicksand" w:hAnsi="Quicksand" w:cs="Tahoma"/>
                <w:sz w:val="20"/>
                <w:szCs w:val="20"/>
              </w:rPr>
            </w:pPr>
          </w:p>
        </w:tc>
        <w:tc>
          <w:tcPr>
            <w:tcW w:w="336" w:type="dxa"/>
            <w:tcBorders>
              <w:left w:val="dotted" w:sz="6" w:space="0" w:color="808080"/>
              <w:bottom w:val="dotted" w:sz="6" w:space="0" w:color="808080"/>
              <w:right w:val="single" w:sz="6" w:space="0" w:color="000001"/>
            </w:tcBorders>
          </w:tcPr>
          <w:p w14:paraId="37E17718"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25337244" w14:textId="77777777" w:rsidTr="006C32CF">
        <w:trPr>
          <w:cantSplit/>
        </w:trPr>
        <w:tc>
          <w:tcPr>
            <w:tcW w:w="360" w:type="dxa"/>
            <w:tcBorders>
              <w:left w:val="single" w:sz="6" w:space="0" w:color="000001"/>
            </w:tcBorders>
          </w:tcPr>
          <w:p w14:paraId="7EC97A0A" w14:textId="77777777" w:rsidR="007768C6" w:rsidRPr="001821A8" w:rsidRDefault="007768C6" w:rsidP="006C32CF">
            <w:pPr>
              <w:pStyle w:val="RedaliaNormal"/>
              <w:snapToGrid w:val="0"/>
              <w:rPr>
                <w:rFonts w:ascii="Quicksand" w:hAnsi="Quicksand" w:cs="Tahoma"/>
              </w:rPr>
            </w:pPr>
          </w:p>
        </w:tc>
        <w:tc>
          <w:tcPr>
            <w:tcW w:w="1856" w:type="dxa"/>
            <w:tcBorders>
              <w:top w:val="dotted" w:sz="6" w:space="0" w:color="808080"/>
              <w:left w:val="dotted" w:sz="6" w:space="0" w:color="808080"/>
              <w:bottom w:val="dotted" w:sz="6" w:space="0" w:color="808080"/>
            </w:tcBorders>
          </w:tcPr>
          <w:p w14:paraId="125BD85B" w14:textId="77777777" w:rsidR="007768C6" w:rsidRPr="001821A8" w:rsidRDefault="007768C6" w:rsidP="006C32CF">
            <w:pPr>
              <w:pStyle w:val="Standard"/>
              <w:rPr>
                <w:rFonts w:ascii="Quicksand" w:hAnsi="Quicksand"/>
              </w:rPr>
            </w:pPr>
            <w:r w:rsidRPr="001821A8">
              <w:rPr>
                <w:rFonts w:ascii="Quicksand" w:hAnsi="Quicksand"/>
              </w:rPr>
              <w:t>Code banque :</w:t>
            </w:r>
          </w:p>
        </w:tc>
        <w:tc>
          <w:tcPr>
            <w:tcW w:w="467" w:type="dxa"/>
            <w:tcBorders>
              <w:top w:val="dotted" w:sz="6" w:space="0" w:color="808080"/>
              <w:left w:val="dotted" w:sz="6" w:space="0" w:color="808080"/>
              <w:bottom w:val="dotted" w:sz="6" w:space="0" w:color="808080"/>
            </w:tcBorders>
          </w:tcPr>
          <w:p w14:paraId="6887E54F" w14:textId="77777777" w:rsidR="007768C6" w:rsidRPr="001821A8" w:rsidRDefault="007768C6" w:rsidP="006C32CF">
            <w:pPr>
              <w:pStyle w:val="RdaliaCondens"/>
              <w:snapToGrid w:val="0"/>
              <w:rPr>
                <w:rFonts w:ascii="Quicksand" w:hAnsi="Quicksand" w:cs="Tahoma"/>
                <w:sz w:val="20"/>
                <w:szCs w:val="20"/>
              </w:rPr>
            </w:pPr>
          </w:p>
        </w:tc>
        <w:tc>
          <w:tcPr>
            <w:tcW w:w="515" w:type="dxa"/>
            <w:gridSpan w:val="2"/>
            <w:tcBorders>
              <w:top w:val="dotted" w:sz="6" w:space="0" w:color="808080"/>
              <w:left w:val="dotted" w:sz="6" w:space="0" w:color="808080"/>
              <w:bottom w:val="dotted" w:sz="6" w:space="0" w:color="808080"/>
            </w:tcBorders>
          </w:tcPr>
          <w:p w14:paraId="40750820" w14:textId="77777777" w:rsidR="007768C6" w:rsidRPr="001821A8" w:rsidRDefault="007768C6" w:rsidP="006C32CF">
            <w:pPr>
              <w:pStyle w:val="RdaliaCondens"/>
              <w:snapToGrid w:val="0"/>
              <w:rPr>
                <w:rFonts w:ascii="Quicksand" w:hAnsi="Quicksand" w:cs="Tahoma"/>
                <w:sz w:val="20"/>
                <w:szCs w:val="20"/>
              </w:rPr>
            </w:pPr>
          </w:p>
        </w:tc>
        <w:tc>
          <w:tcPr>
            <w:tcW w:w="416" w:type="dxa"/>
            <w:gridSpan w:val="2"/>
            <w:tcBorders>
              <w:top w:val="dotted" w:sz="6" w:space="0" w:color="808080"/>
              <w:left w:val="dotted" w:sz="6" w:space="0" w:color="808080"/>
              <w:bottom w:val="dotted" w:sz="6" w:space="0" w:color="808080"/>
            </w:tcBorders>
          </w:tcPr>
          <w:p w14:paraId="64C59A33" w14:textId="77777777" w:rsidR="007768C6" w:rsidRPr="001821A8" w:rsidRDefault="007768C6" w:rsidP="006C32CF">
            <w:pPr>
              <w:pStyle w:val="RdaliaCondens"/>
              <w:snapToGrid w:val="0"/>
              <w:rPr>
                <w:rFonts w:ascii="Quicksand" w:hAnsi="Quicksand" w:cs="Tahoma"/>
                <w:sz w:val="20"/>
                <w:szCs w:val="20"/>
              </w:rPr>
            </w:pPr>
          </w:p>
        </w:tc>
        <w:tc>
          <w:tcPr>
            <w:tcW w:w="349" w:type="dxa"/>
            <w:tcBorders>
              <w:top w:val="dotted" w:sz="6" w:space="0" w:color="808080"/>
              <w:left w:val="dotted" w:sz="6" w:space="0" w:color="808080"/>
              <w:bottom w:val="dotted" w:sz="6" w:space="0" w:color="808080"/>
            </w:tcBorders>
          </w:tcPr>
          <w:p w14:paraId="0BB989EC" w14:textId="77777777" w:rsidR="007768C6" w:rsidRPr="001821A8" w:rsidRDefault="007768C6" w:rsidP="006C32CF">
            <w:pPr>
              <w:pStyle w:val="RdaliaCondens"/>
              <w:snapToGrid w:val="0"/>
              <w:rPr>
                <w:rFonts w:ascii="Quicksand" w:hAnsi="Quicksand" w:cs="Tahoma"/>
                <w:sz w:val="20"/>
                <w:szCs w:val="20"/>
              </w:rPr>
            </w:pPr>
          </w:p>
        </w:tc>
        <w:tc>
          <w:tcPr>
            <w:tcW w:w="721" w:type="dxa"/>
            <w:gridSpan w:val="2"/>
            <w:tcBorders>
              <w:top w:val="dotted" w:sz="6" w:space="0" w:color="808080"/>
              <w:left w:val="dotted" w:sz="6" w:space="0" w:color="808080"/>
              <w:bottom w:val="dotted" w:sz="6" w:space="0" w:color="808080"/>
            </w:tcBorders>
          </w:tcPr>
          <w:p w14:paraId="67ECCBB8" w14:textId="77777777" w:rsidR="007768C6" w:rsidRPr="001821A8" w:rsidRDefault="007768C6" w:rsidP="006C32CF">
            <w:pPr>
              <w:pStyle w:val="RdaliaCondens"/>
              <w:snapToGrid w:val="0"/>
              <w:rPr>
                <w:rFonts w:ascii="Quicksand" w:hAnsi="Quicksand" w:cs="Tahoma"/>
                <w:sz w:val="20"/>
                <w:szCs w:val="20"/>
              </w:rPr>
            </w:pPr>
          </w:p>
        </w:tc>
        <w:tc>
          <w:tcPr>
            <w:tcW w:w="1073" w:type="dxa"/>
            <w:gridSpan w:val="2"/>
            <w:tcBorders>
              <w:top w:val="dotted" w:sz="6" w:space="0" w:color="808080"/>
              <w:left w:val="dotted" w:sz="6" w:space="0" w:color="808080"/>
              <w:bottom w:val="dotted" w:sz="6" w:space="0" w:color="808080"/>
            </w:tcBorders>
          </w:tcPr>
          <w:p w14:paraId="02503966" w14:textId="77777777" w:rsidR="007768C6" w:rsidRPr="001821A8" w:rsidRDefault="007768C6" w:rsidP="006C32CF">
            <w:pPr>
              <w:pStyle w:val="Standard"/>
              <w:rPr>
                <w:rFonts w:ascii="Quicksand" w:hAnsi="Quicksand"/>
              </w:rPr>
            </w:pPr>
            <w:r w:rsidRPr="001821A8">
              <w:rPr>
                <w:rFonts w:ascii="Quicksand" w:hAnsi="Quicksand"/>
              </w:rPr>
              <w:t>Code guichet</w:t>
            </w:r>
          </w:p>
        </w:tc>
        <w:tc>
          <w:tcPr>
            <w:tcW w:w="367" w:type="dxa"/>
            <w:tcBorders>
              <w:top w:val="dotted" w:sz="6" w:space="0" w:color="808080"/>
              <w:left w:val="dotted" w:sz="6" w:space="0" w:color="808080"/>
              <w:bottom w:val="dotted" w:sz="6" w:space="0" w:color="808080"/>
            </w:tcBorders>
          </w:tcPr>
          <w:p w14:paraId="5AB6B294"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2DEDBE45" w14:textId="77777777" w:rsidR="007768C6" w:rsidRPr="001821A8" w:rsidRDefault="007768C6" w:rsidP="006C32CF">
            <w:pPr>
              <w:pStyle w:val="RdaliaCondens"/>
              <w:snapToGrid w:val="0"/>
              <w:rPr>
                <w:rFonts w:ascii="Quicksand" w:hAnsi="Quicksand" w:cs="Tahoma"/>
                <w:sz w:val="20"/>
                <w:szCs w:val="20"/>
              </w:rPr>
            </w:pPr>
          </w:p>
        </w:tc>
        <w:tc>
          <w:tcPr>
            <w:tcW w:w="360" w:type="dxa"/>
            <w:tcBorders>
              <w:top w:val="dotted" w:sz="6" w:space="0" w:color="808080"/>
              <w:left w:val="dotted" w:sz="6" w:space="0" w:color="808080"/>
              <w:bottom w:val="dotted" w:sz="6" w:space="0" w:color="808080"/>
            </w:tcBorders>
          </w:tcPr>
          <w:p w14:paraId="14A93A21" w14:textId="77777777" w:rsidR="007768C6" w:rsidRPr="001821A8" w:rsidRDefault="007768C6" w:rsidP="006C32CF">
            <w:pPr>
              <w:pStyle w:val="RdaliaCondens"/>
              <w:snapToGrid w:val="0"/>
              <w:rPr>
                <w:rFonts w:ascii="Quicksand" w:hAnsi="Quicksand" w:cs="Tahoma"/>
                <w:sz w:val="20"/>
                <w:szCs w:val="20"/>
              </w:rPr>
            </w:pPr>
          </w:p>
        </w:tc>
        <w:tc>
          <w:tcPr>
            <w:tcW w:w="720" w:type="dxa"/>
            <w:gridSpan w:val="2"/>
            <w:tcBorders>
              <w:top w:val="dotted" w:sz="6" w:space="0" w:color="808080"/>
              <w:left w:val="dotted" w:sz="6" w:space="0" w:color="808080"/>
              <w:bottom w:val="dotted" w:sz="6" w:space="0" w:color="808080"/>
            </w:tcBorders>
          </w:tcPr>
          <w:p w14:paraId="3B27CE65" w14:textId="77777777" w:rsidR="007768C6" w:rsidRPr="001821A8" w:rsidRDefault="007768C6" w:rsidP="006C32CF">
            <w:pPr>
              <w:pStyle w:val="RdaliaCondens"/>
              <w:snapToGrid w:val="0"/>
              <w:rPr>
                <w:rFonts w:ascii="Quicksand" w:hAnsi="Quicksand" w:cs="Tahoma"/>
                <w:sz w:val="20"/>
                <w:szCs w:val="20"/>
              </w:rPr>
            </w:pPr>
          </w:p>
        </w:tc>
        <w:tc>
          <w:tcPr>
            <w:tcW w:w="720" w:type="dxa"/>
            <w:tcBorders>
              <w:top w:val="dotted" w:sz="6" w:space="0" w:color="808080"/>
              <w:left w:val="dotted" w:sz="6" w:space="0" w:color="808080"/>
              <w:bottom w:val="dotted" w:sz="6" w:space="0" w:color="808080"/>
            </w:tcBorders>
          </w:tcPr>
          <w:p w14:paraId="0125BA55" w14:textId="77777777" w:rsidR="007768C6" w:rsidRPr="001821A8" w:rsidRDefault="007768C6" w:rsidP="006C32CF">
            <w:pPr>
              <w:pStyle w:val="RdaliaCondens"/>
              <w:snapToGrid w:val="0"/>
              <w:rPr>
                <w:rFonts w:ascii="Quicksand" w:hAnsi="Quicksand" w:cs="Tahoma"/>
                <w:sz w:val="20"/>
                <w:szCs w:val="20"/>
              </w:rPr>
            </w:pPr>
          </w:p>
        </w:tc>
        <w:tc>
          <w:tcPr>
            <w:tcW w:w="540" w:type="dxa"/>
            <w:gridSpan w:val="2"/>
            <w:tcBorders>
              <w:top w:val="dotted" w:sz="6" w:space="0" w:color="808080"/>
              <w:left w:val="dotted" w:sz="6" w:space="0" w:color="808080"/>
              <w:bottom w:val="dotted" w:sz="6" w:space="0" w:color="808080"/>
            </w:tcBorders>
          </w:tcPr>
          <w:p w14:paraId="1F6A06DA" w14:textId="77777777" w:rsidR="007768C6" w:rsidRPr="001821A8" w:rsidRDefault="007768C6" w:rsidP="006C32CF">
            <w:pPr>
              <w:pStyle w:val="RdaliaCondens"/>
              <w:snapToGrid w:val="0"/>
              <w:rPr>
                <w:rFonts w:ascii="Quicksand" w:hAnsi="Quicksand" w:cs="Tahoma"/>
                <w:sz w:val="20"/>
                <w:szCs w:val="20"/>
              </w:rPr>
            </w:pPr>
          </w:p>
        </w:tc>
        <w:tc>
          <w:tcPr>
            <w:tcW w:w="336" w:type="dxa"/>
            <w:tcBorders>
              <w:top w:val="dotted" w:sz="6" w:space="0" w:color="808080"/>
              <w:left w:val="dotted" w:sz="6" w:space="0" w:color="808080"/>
              <w:bottom w:val="dotted" w:sz="6" w:space="0" w:color="808080"/>
              <w:right w:val="single" w:sz="6" w:space="0" w:color="000001"/>
            </w:tcBorders>
          </w:tcPr>
          <w:p w14:paraId="4195A6F9" w14:textId="77777777" w:rsidR="007768C6" w:rsidRPr="001821A8" w:rsidRDefault="007768C6" w:rsidP="006C32CF">
            <w:pPr>
              <w:pStyle w:val="RdaliaCondens"/>
              <w:snapToGrid w:val="0"/>
              <w:rPr>
                <w:rFonts w:ascii="Quicksand" w:hAnsi="Quicksand" w:cs="Tahoma"/>
                <w:sz w:val="20"/>
                <w:szCs w:val="20"/>
              </w:rPr>
            </w:pPr>
          </w:p>
        </w:tc>
      </w:tr>
      <w:tr w:rsidR="007768C6" w:rsidRPr="001821A8" w14:paraId="305287A5" w14:textId="77777777" w:rsidTr="006C32CF">
        <w:trPr>
          <w:cantSplit/>
        </w:trPr>
        <w:tc>
          <w:tcPr>
            <w:tcW w:w="360" w:type="dxa"/>
            <w:tcBorders>
              <w:left w:val="single" w:sz="6" w:space="0" w:color="000001"/>
              <w:bottom w:val="single" w:sz="6" w:space="0" w:color="000001"/>
            </w:tcBorders>
          </w:tcPr>
          <w:p w14:paraId="41B367BB" w14:textId="77777777" w:rsidR="007768C6" w:rsidRPr="001821A8" w:rsidRDefault="007768C6" w:rsidP="006C32CF">
            <w:pPr>
              <w:pStyle w:val="RedaliaNormal"/>
              <w:snapToGrid w:val="0"/>
              <w:rPr>
                <w:rFonts w:ascii="Quicksand" w:hAnsi="Quicksand" w:cs="Tahoma"/>
              </w:rPr>
            </w:pPr>
          </w:p>
        </w:tc>
        <w:tc>
          <w:tcPr>
            <w:tcW w:w="8463" w:type="dxa"/>
            <w:gridSpan w:val="19"/>
            <w:tcBorders>
              <w:top w:val="dotted" w:sz="6" w:space="0" w:color="808080"/>
              <w:bottom w:val="single" w:sz="6" w:space="0" w:color="000001"/>
            </w:tcBorders>
          </w:tcPr>
          <w:p w14:paraId="1A9F4049" w14:textId="77777777" w:rsidR="007768C6" w:rsidRPr="001821A8" w:rsidRDefault="007768C6" w:rsidP="006C32CF">
            <w:pPr>
              <w:pStyle w:val="Standard"/>
              <w:rPr>
                <w:rFonts w:ascii="Quicksand" w:hAnsi="Quicksand"/>
              </w:rPr>
            </w:pPr>
            <w:r w:rsidRPr="001821A8">
              <w:rPr>
                <w:rFonts w:ascii="Quicksand" w:hAnsi="Quicksand"/>
              </w:rPr>
              <w:t>(joindre un RIB ou RIP)</w:t>
            </w:r>
          </w:p>
        </w:tc>
        <w:tc>
          <w:tcPr>
            <w:tcW w:w="337" w:type="dxa"/>
            <w:tcBorders>
              <w:top w:val="dotted" w:sz="6" w:space="0" w:color="808080"/>
              <w:bottom w:val="single" w:sz="6" w:space="0" w:color="000001"/>
              <w:right w:val="single" w:sz="6" w:space="0" w:color="000001"/>
            </w:tcBorders>
          </w:tcPr>
          <w:p w14:paraId="6A71F1B4" w14:textId="77777777" w:rsidR="007768C6" w:rsidRPr="001821A8" w:rsidRDefault="007768C6" w:rsidP="006C32CF">
            <w:pPr>
              <w:pStyle w:val="RedaliaNormal"/>
              <w:snapToGrid w:val="0"/>
              <w:rPr>
                <w:rFonts w:ascii="Quicksand" w:hAnsi="Quicksand" w:cs="Tahoma"/>
              </w:rPr>
            </w:pPr>
          </w:p>
        </w:tc>
      </w:tr>
    </w:tbl>
    <w:p w14:paraId="692A8514" w14:textId="77777777" w:rsidR="007768C6" w:rsidRDefault="007768C6" w:rsidP="007768C6">
      <w:pPr>
        <w:pStyle w:val="RdaliaCommentairesAE"/>
        <w:keepNext/>
        <w:keepLines/>
        <w:rPr>
          <w:rFonts w:ascii="Quicksand" w:hAnsi="Quicksand" w:cs="Tahoma"/>
          <w:sz w:val="20"/>
          <w:szCs w:val="20"/>
        </w:rPr>
      </w:pPr>
      <w:r w:rsidRPr="001821A8">
        <w:rPr>
          <w:rFonts w:ascii="Quicksand" w:hAnsi="Quicksand" w:cs="Tahoma"/>
          <w:sz w:val="20"/>
          <w:szCs w:val="20"/>
        </w:rPr>
        <w:t>Partie à valoriser par les candidats</w:t>
      </w:r>
    </w:p>
    <w:p w14:paraId="1F403CB0" w14:textId="77777777" w:rsidR="007768C6" w:rsidRPr="00C22E7D" w:rsidRDefault="007768C6" w:rsidP="007768C6">
      <w:pPr>
        <w:jc w:val="left"/>
        <w:rPr>
          <w:rFonts w:ascii="Quicksand" w:hAnsi="Quicksand" w:cs="Tahoma"/>
          <w:i/>
          <w:iCs/>
          <w:color w:val="808080"/>
        </w:rPr>
      </w:pPr>
      <w:r>
        <w:rPr>
          <w:rFonts w:ascii="Quicksand" w:hAnsi="Quicksand" w:cs="Tahoma"/>
        </w:rPr>
        <w:br w:type="page"/>
      </w:r>
    </w:p>
    <w:p w14:paraId="7E64FF67" w14:textId="77777777" w:rsidR="007768C6" w:rsidRPr="005B1F29" w:rsidRDefault="007768C6" w:rsidP="007768C6">
      <w:pPr>
        <w:pStyle w:val="Titre1"/>
        <w:numPr>
          <w:ilvl w:val="0"/>
          <w:numId w:val="2"/>
        </w:numPr>
        <w:ind w:left="0" w:firstLine="0"/>
        <w:rPr>
          <w:rFonts w:cs="Tahoma"/>
        </w:rPr>
      </w:pPr>
      <w:bookmarkStart w:id="39" w:name="_Toc57976079"/>
      <w:bookmarkStart w:id="40" w:name="_Toc229995171"/>
      <w:bookmarkEnd w:id="39"/>
      <w:r w:rsidRPr="005B1F29">
        <w:rPr>
          <w:rFonts w:cs="Tahoma"/>
        </w:rPr>
        <w:lastRenderedPageBreak/>
        <w:t>Assurance</w:t>
      </w:r>
      <w:bookmarkEnd w:id="40"/>
    </w:p>
    <w:p w14:paraId="03A71FF6" w14:textId="77777777" w:rsidR="007768C6" w:rsidRPr="00965C33" w:rsidRDefault="007768C6" w:rsidP="007768C6"/>
    <w:tbl>
      <w:tblPr>
        <w:tblW w:w="9015" w:type="dxa"/>
        <w:tblCellMar>
          <w:left w:w="62" w:type="dxa"/>
          <w:right w:w="70" w:type="dxa"/>
        </w:tblCellMar>
        <w:tblLook w:val="04A0" w:firstRow="1" w:lastRow="0" w:firstColumn="1" w:lastColumn="0" w:noHBand="0" w:noVBand="1"/>
      </w:tblPr>
      <w:tblGrid>
        <w:gridCol w:w="2880"/>
        <w:gridCol w:w="6135"/>
      </w:tblGrid>
      <w:tr w:rsidR="007768C6" w:rsidRPr="001821A8" w14:paraId="395B0F20" w14:textId="77777777" w:rsidTr="006C32CF">
        <w:trPr>
          <w:cantSplit/>
        </w:trPr>
        <w:tc>
          <w:tcPr>
            <w:tcW w:w="9014" w:type="dxa"/>
            <w:gridSpan w:val="2"/>
            <w:tcBorders>
              <w:top w:val="single" w:sz="6" w:space="0" w:color="000001"/>
              <w:left w:val="single" w:sz="6" w:space="0" w:color="000001"/>
              <w:bottom w:val="single" w:sz="6" w:space="0" w:color="000001"/>
              <w:right w:val="single" w:sz="6" w:space="0" w:color="000001"/>
            </w:tcBorders>
            <w:shd w:val="clear" w:color="auto" w:fill="C0C0C0"/>
          </w:tcPr>
          <w:p w14:paraId="3D81D87D" w14:textId="77777777" w:rsidR="007768C6" w:rsidRPr="001821A8" w:rsidRDefault="007768C6" w:rsidP="006C32CF">
            <w:pPr>
              <w:pStyle w:val="Standard"/>
              <w:rPr>
                <w:rFonts w:ascii="Quicksand" w:hAnsi="Quicksand"/>
              </w:rPr>
            </w:pPr>
            <w:r w:rsidRPr="001821A8">
              <w:rPr>
                <w:rFonts w:ascii="Quicksand" w:hAnsi="Quicksand"/>
              </w:rPr>
              <w:t xml:space="preserve">Titulaire unique ou cotraitant 1  </w:t>
            </w:r>
          </w:p>
        </w:tc>
      </w:tr>
      <w:tr w:rsidR="007768C6" w:rsidRPr="001821A8" w14:paraId="55825311" w14:textId="77777777" w:rsidTr="006C32CF">
        <w:trPr>
          <w:cantSplit/>
        </w:trPr>
        <w:tc>
          <w:tcPr>
            <w:tcW w:w="2880" w:type="dxa"/>
            <w:tcBorders>
              <w:top w:val="single" w:sz="6" w:space="0" w:color="000001"/>
              <w:left w:val="single" w:sz="6" w:space="0" w:color="000001"/>
              <w:bottom w:val="dotted" w:sz="4" w:space="0" w:color="000001"/>
              <w:right w:val="single" w:sz="6" w:space="0" w:color="000001"/>
            </w:tcBorders>
          </w:tcPr>
          <w:p w14:paraId="755FFEB0" w14:textId="77777777" w:rsidR="007768C6" w:rsidRPr="001821A8" w:rsidRDefault="007768C6" w:rsidP="006C32CF">
            <w:pPr>
              <w:pStyle w:val="Standard"/>
              <w:rPr>
                <w:rFonts w:ascii="Quicksand" w:hAnsi="Quicksand"/>
              </w:rPr>
            </w:pPr>
            <w:r w:rsidRPr="001821A8">
              <w:rPr>
                <w:rFonts w:ascii="Quicksand" w:hAnsi="Quicksand"/>
              </w:rPr>
              <w:t>Compagnie d’assurance :</w:t>
            </w:r>
          </w:p>
        </w:tc>
        <w:tc>
          <w:tcPr>
            <w:tcW w:w="6134" w:type="dxa"/>
            <w:tcBorders>
              <w:top w:val="single" w:sz="6" w:space="0" w:color="000001"/>
              <w:left w:val="dotted" w:sz="4" w:space="0" w:color="000001"/>
              <w:bottom w:val="dotted" w:sz="4" w:space="0" w:color="000001"/>
              <w:right w:val="single" w:sz="6" w:space="0" w:color="000001"/>
            </w:tcBorders>
            <w:tcMar>
              <w:left w:w="65" w:type="dxa"/>
            </w:tcMar>
          </w:tcPr>
          <w:p w14:paraId="7EBA8B63" w14:textId="77777777" w:rsidR="007768C6" w:rsidRPr="001821A8" w:rsidRDefault="007768C6" w:rsidP="006C32CF">
            <w:pPr>
              <w:pStyle w:val="Standard"/>
              <w:rPr>
                <w:rFonts w:ascii="Quicksand" w:hAnsi="Quicksand"/>
              </w:rPr>
            </w:pPr>
            <w:r w:rsidRPr="001821A8">
              <w:rPr>
                <w:rFonts w:ascii="Quicksand" w:eastAsia="Tahoma" w:hAnsi="Quicksand"/>
              </w:rPr>
              <w:t xml:space="preserve"> </w:t>
            </w:r>
            <w:r w:rsidRPr="001821A8">
              <w:rPr>
                <w:rFonts w:ascii="Quicksand" w:eastAsia="Tahoma" w:hAnsi="Quicksand"/>
                <w:b/>
              </w:rPr>
              <w:t xml:space="preserve"> </w:t>
            </w:r>
          </w:p>
        </w:tc>
      </w:tr>
      <w:tr w:rsidR="007768C6" w:rsidRPr="001821A8" w14:paraId="6C94E5AC" w14:textId="77777777" w:rsidTr="006C32CF">
        <w:trPr>
          <w:cantSplit/>
        </w:trPr>
        <w:tc>
          <w:tcPr>
            <w:tcW w:w="2880" w:type="dxa"/>
            <w:tcBorders>
              <w:top w:val="dotted" w:sz="4" w:space="0" w:color="000001"/>
              <w:left w:val="single" w:sz="6" w:space="0" w:color="000001"/>
              <w:bottom w:val="single" w:sz="6" w:space="0" w:color="000001"/>
              <w:right w:val="single" w:sz="6" w:space="0" w:color="000001"/>
            </w:tcBorders>
          </w:tcPr>
          <w:p w14:paraId="03B9A7FE" w14:textId="77777777" w:rsidR="007768C6" w:rsidRPr="001821A8" w:rsidRDefault="007768C6" w:rsidP="006C32CF">
            <w:pPr>
              <w:pStyle w:val="Standard"/>
              <w:rPr>
                <w:rFonts w:ascii="Quicksand" w:hAnsi="Quicksand"/>
              </w:rPr>
            </w:pPr>
            <w:r w:rsidRPr="001821A8">
              <w:rPr>
                <w:rFonts w:ascii="Quicksand" w:hAnsi="Quicksand"/>
              </w:rPr>
              <w:t>N° de police :</w:t>
            </w:r>
          </w:p>
        </w:tc>
        <w:tc>
          <w:tcPr>
            <w:tcW w:w="6134" w:type="dxa"/>
            <w:tcBorders>
              <w:top w:val="dotted" w:sz="4" w:space="0" w:color="000001"/>
              <w:left w:val="dotted" w:sz="4" w:space="0" w:color="000001"/>
              <w:bottom w:val="single" w:sz="6" w:space="0" w:color="000001"/>
              <w:right w:val="single" w:sz="6" w:space="0" w:color="000001"/>
            </w:tcBorders>
            <w:tcMar>
              <w:left w:w="65" w:type="dxa"/>
            </w:tcMar>
          </w:tcPr>
          <w:p w14:paraId="046E7592" w14:textId="77777777" w:rsidR="007768C6" w:rsidRPr="001821A8" w:rsidRDefault="007768C6" w:rsidP="006C32CF">
            <w:pPr>
              <w:pStyle w:val="Standard"/>
              <w:rPr>
                <w:rFonts w:ascii="Quicksand" w:eastAsia="Tahoma" w:hAnsi="Quicksand"/>
              </w:rPr>
            </w:pPr>
            <w:r w:rsidRPr="001821A8">
              <w:rPr>
                <w:rFonts w:ascii="Quicksand" w:eastAsia="Tahoma" w:hAnsi="Quicksand"/>
              </w:rPr>
              <w:t xml:space="preserve"> </w:t>
            </w:r>
          </w:p>
          <w:p w14:paraId="1CA121A8" w14:textId="77777777" w:rsidR="007768C6" w:rsidRPr="001821A8" w:rsidRDefault="007768C6" w:rsidP="006C32CF">
            <w:pPr>
              <w:pStyle w:val="RedaliaNormal"/>
              <w:rPr>
                <w:rFonts w:ascii="Quicksand" w:hAnsi="Quicksand" w:cs="Tahoma"/>
              </w:rPr>
            </w:pPr>
          </w:p>
        </w:tc>
      </w:tr>
    </w:tbl>
    <w:p w14:paraId="273BE7CE" w14:textId="77777777" w:rsidR="007768C6" w:rsidRPr="001821A8" w:rsidRDefault="007768C6" w:rsidP="007768C6">
      <w:pPr>
        <w:pStyle w:val="Standard"/>
        <w:rPr>
          <w:rFonts w:ascii="Quicksand" w:hAnsi="Quicksand"/>
        </w:rPr>
      </w:pPr>
    </w:p>
    <w:tbl>
      <w:tblPr>
        <w:tblW w:w="9015" w:type="dxa"/>
        <w:tblCellMar>
          <w:left w:w="62" w:type="dxa"/>
          <w:right w:w="70" w:type="dxa"/>
        </w:tblCellMar>
        <w:tblLook w:val="04A0" w:firstRow="1" w:lastRow="0" w:firstColumn="1" w:lastColumn="0" w:noHBand="0" w:noVBand="1"/>
      </w:tblPr>
      <w:tblGrid>
        <w:gridCol w:w="2880"/>
        <w:gridCol w:w="6135"/>
      </w:tblGrid>
      <w:tr w:rsidR="007768C6" w:rsidRPr="001821A8" w14:paraId="53CA251C" w14:textId="77777777" w:rsidTr="006C32CF">
        <w:trPr>
          <w:cantSplit/>
        </w:trPr>
        <w:tc>
          <w:tcPr>
            <w:tcW w:w="9014" w:type="dxa"/>
            <w:gridSpan w:val="2"/>
            <w:tcBorders>
              <w:top w:val="single" w:sz="6" w:space="0" w:color="000001"/>
              <w:left w:val="single" w:sz="6" w:space="0" w:color="000001"/>
              <w:bottom w:val="single" w:sz="6" w:space="0" w:color="000001"/>
              <w:right w:val="single" w:sz="6" w:space="0" w:color="000001"/>
            </w:tcBorders>
            <w:shd w:val="clear" w:color="auto" w:fill="C0C0C0"/>
          </w:tcPr>
          <w:p w14:paraId="4038881A" w14:textId="77777777" w:rsidR="007768C6" w:rsidRPr="001821A8" w:rsidRDefault="007768C6" w:rsidP="006C32CF">
            <w:pPr>
              <w:pStyle w:val="Standard"/>
              <w:rPr>
                <w:rFonts w:ascii="Quicksand" w:hAnsi="Quicksand"/>
              </w:rPr>
            </w:pPr>
            <w:r w:rsidRPr="001821A8">
              <w:rPr>
                <w:rFonts w:ascii="Quicksand" w:hAnsi="Quicksand"/>
              </w:rPr>
              <w:t>Cotraitant 2</w:t>
            </w:r>
          </w:p>
        </w:tc>
      </w:tr>
      <w:tr w:rsidR="007768C6" w:rsidRPr="001821A8" w14:paraId="5556F225" w14:textId="77777777" w:rsidTr="006C32CF">
        <w:trPr>
          <w:cantSplit/>
        </w:trPr>
        <w:tc>
          <w:tcPr>
            <w:tcW w:w="2880" w:type="dxa"/>
            <w:tcBorders>
              <w:top w:val="single" w:sz="6" w:space="0" w:color="000001"/>
              <w:left w:val="single" w:sz="6" w:space="0" w:color="000001"/>
              <w:bottom w:val="dotted" w:sz="4" w:space="0" w:color="000001"/>
              <w:right w:val="single" w:sz="6" w:space="0" w:color="000001"/>
            </w:tcBorders>
          </w:tcPr>
          <w:p w14:paraId="0CFE90F2" w14:textId="77777777" w:rsidR="007768C6" w:rsidRPr="001821A8" w:rsidRDefault="007768C6" w:rsidP="006C32CF">
            <w:pPr>
              <w:pStyle w:val="Standard"/>
              <w:rPr>
                <w:rFonts w:ascii="Quicksand" w:hAnsi="Quicksand"/>
              </w:rPr>
            </w:pPr>
            <w:r w:rsidRPr="001821A8">
              <w:rPr>
                <w:rFonts w:ascii="Quicksand" w:hAnsi="Quicksand"/>
              </w:rPr>
              <w:t>Compagnie d’assurance :</w:t>
            </w:r>
          </w:p>
        </w:tc>
        <w:tc>
          <w:tcPr>
            <w:tcW w:w="6134" w:type="dxa"/>
            <w:tcBorders>
              <w:top w:val="single" w:sz="6" w:space="0" w:color="000001"/>
              <w:left w:val="dotted" w:sz="4" w:space="0" w:color="000001"/>
              <w:bottom w:val="dotted" w:sz="4" w:space="0" w:color="000001"/>
              <w:right w:val="single" w:sz="6" w:space="0" w:color="000001"/>
            </w:tcBorders>
            <w:tcMar>
              <w:left w:w="65" w:type="dxa"/>
            </w:tcMar>
          </w:tcPr>
          <w:p w14:paraId="1D0B4B5D" w14:textId="77777777" w:rsidR="007768C6" w:rsidRPr="001821A8" w:rsidRDefault="007768C6" w:rsidP="006C32CF">
            <w:pPr>
              <w:pStyle w:val="Standard"/>
              <w:rPr>
                <w:rFonts w:ascii="Quicksand" w:hAnsi="Quicksand"/>
              </w:rPr>
            </w:pPr>
            <w:r w:rsidRPr="001821A8">
              <w:rPr>
                <w:rFonts w:ascii="Quicksand" w:eastAsia="Tahoma" w:hAnsi="Quicksand"/>
              </w:rPr>
              <w:t xml:space="preserve"> </w:t>
            </w:r>
            <w:r w:rsidRPr="001821A8">
              <w:rPr>
                <w:rFonts w:ascii="Quicksand" w:eastAsia="Tahoma" w:hAnsi="Quicksand"/>
                <w:b/>
              </w:rPr>
              <w:t xml:space="preserve"> </w:t>
            </w:r>
          </w:p>
        </w:tc>
      </w:tr>
      <w:tr w:rsidR="007768C6" w:rsidRPr="001821A8" w14:paraId="705E569F" w14:textId="77777777" w:rsidTr="006C32CF">
        <w:trPr>
          <w:cantSplit/>
        </w:trPr>
        <w:tc>
          <w:tcPr>
            <w:tcW w:w="2880" w:type="dxa"/>
            <w:tcBorders>
              <w:top w:val="dotted" w:sz="4" w:space="0" w:color="000001"/>
              <w:left w:val="single" w:sz="6" w:space="0" w:color="000001"/>
              <w:bottom w:val="single" w:sz="6" w:space="0" w:color="000001"/>
              <w:right w:val="single" w:sz="6" w:space="0" w:color="000001"/>
            </w:tcBorders>
          </w:tcPr>
          <w:p w14:paraId="03945A99" w14:textId="77777777" w:rsidR="007768C6" w:rsidRPr="001821A8" w:rsidRDefault="007768C6" w:rsidP="006C32CF">
            <w:pPr>
              <w:pStyle w:val="Standard"/>
              <w:rPr>
                <w:rFonts w:ascii="Quicksand" w:hAnsi="Quicksand"/>
              </w:rPr>
            </w:pPr>
            <w:r w:rsidRPr="001821A8">
              <w:rPr>
                <w:rFonts w:ascii="Quicksand" w:hAnsi="Quicksand"/>
              </w:rPr>
              <w:t>N° de police :</w:t>
            </w:r>
          </w:p>
        </w:tc>
        <w:tc>
          <w:tcPr>
            <w:tcW w:w="6134" w:type="dxa"/>
            <w:tcBorders>
              <w:top w:val="dotted" w:sz="4" w:space="0" w:color="000001"/>
              <w:left w:val="dotted" w:sz="4" w:space="0" w:color="000001"/>
              <w:bottom w:val="single" w:sz="6" w:space="0" w:color="000001"/>
              <w:right w:val="single" w:sz="6" w:space="0" w:color="000001"/>
            </w:tcBorders>
            <w:tcMar>
              <w:left w:w="65" w:type="dxa"/>
            </w:tcMar>
          </w:tcPr>
          <w:p w14:paraId="6D645B4C" w14:textId="77777777" w:rsidR="007768C6" w:rsidRPr="001821A8" w:rsidRDefault="007768C6" w:rsidP="006C32CF">
            <w:pPr>
              <w:pStyle w:val="Standard"/>
              <w:rPr>
                <w:rFonts w:ascii="Quicksand" w:eastAsia="Tahoma" w:hAnsi="Quicksand"/>
              </w:rPr>
            </w:pPr>
            <w:r w:rsidRPr="001821A8">
              <w:rPr>
                <w:rFonts w:ascii="Quicksand" w:eastAsia="Tahoma" w:hAnsi="Quicksand"/>
              </w:rPr>
              <w:t xml:space="preserve"> </w:t>
            </w:r>
          </w:p>
          <w:p w14:paraId="3E0F69E5" w14:textId="77777777" w:rsidR="007768C6" w:rsidRPr="001821A8" w:rsidRDefault="007768C6" w:rsidP="006C32CF">
            <w:pPr>
              <w:pStyle w:val="RedaliaNormal"/>
              <w:rPr>
                <w:rFonts w:ascii="Quicksand" w:hAnsi="Quicksand" w:cs="Tahoma"/>
              </w:rPr>
            </w:pPr>
          </w:p>
        </w:tc>
      </w:tr>
    </w:tbl>
    <w:p w14:paraId="6E2E0932" w14:textId="77777777" w:rsidR="007768C6" w:rsidRPr="001821A8" w:rsidRDefault="007768C6" w:rsidP="007768C6">
      <w:pPr>
        <w:pStyle w:val="Standard"/>
        <w:rPr>
          <w:rFonts w:ascii="Quicksand" w:hAnsi="Quicksand"/>
          <w:i/>
          <w:color w:val="808080"/>
        </w:rPr>
      </w:pPr>
      <w:r w:rsidRPr="001821A8">
        <w:rPr>
          <w:rFonts w:ascii="Quicksand" w:hAnsi="Quicksand"/>
          <w:i/>
          <w:color w:val="808080"/>
        </w:rPr>
        <w:t>Partie à valoriser par le ou les candidats</w:t>
      </w:r>
    </w:p>
    <w:p w14:paraId="4A2D5229" w14:textId="77777777" w:rsidR="001533F8" w:rsidRPr="001821A8" w:rsidRDefault="001533F8" w:rsidP="001533F8">
      <w:pPr>
        <w:pStyle w:val="Standard"/>
        <w:rPr>
          <w:rFonts w:ascii="Quicksand" w:hAnsi="Quicksand"/>
        </w:rPr>
      </w:pPr>
    </w:p>
    <w:p w14:paraId="4F62DAC7" w14:textId="77777777" w:rsidR="001533F8" w:rsidRPr="005B1F29" w:rsidRDefault="001533F8" w:rsidP="001533F8">
      <w:pPr>
        <w:pStyle w:val="Titre1"/>
        <w:numPr>
          <w:ilvl w:val="0"/>
          <w:numId w:val="2"/>
        </w:numPr>
        <w:ind w:left="0" w:firstLine="0"/>
        <w:rPr>
          <w:rFonts w:cs="Tahoma"/>
        </w:rPr>
      </w:pPr>
      <w:bookmarkStart w:id="41" w:name="_Toc229995172"/>
      <w:r w:rsidRPr="005B1F29">
        <w:rPr>
          <w:rFonts w:cs="Tahoma"/>
        </w:rPr>
        <w:t>MODALITES DE REGLEMENT DES COMPTES</w:t>
      </w:r>
      <w:bookmarkEnd w:id="41"/>
    </w:p>
    <w:p w14:paraId="623449E4" w14:textId="77777777" w:rsidR="004D33E4" w:rsidRPr="004D33E4" w:rsidRDefault="004D33E4" w:rsidP="004D33E4">
      <w:pPr>
        <w:pStyle w:val="Titre2"/>
      </w:pPr>
      <w:bookmarkStart w:id="42" w:name="_Toc57976085"/>
      <w:bookmarkStart w:id="43" w:name="_Toc229995173"/>
      <w:bookmarkEnd w:id="42"/>
      <w:r w:rsidRPr="004D33E4">
        <w:t>Modalités de variation des prix</w:t>
      </w:r>
      <w:bookmarkEnd w:id="43"/>
    </w:p>
    <w:p w14:paraId="0B03A3F8" w14:textId="77777777" w:rsidR="004D33E4" w:rsidRPr="004D33E4" w:rsidRDefault="004D33E4" w:rsidP="004D33E4">
      <w:pPr>
        <w:pStyle w:val="Footnote"/>
        <w:tabs>
          <w:tab w:val="left" w:pos="6946"/>
        </w:tabs>
        <w:spacing w:line="280" w:lineRule="atLeast"/>
        <w:rPr>
          <w:rFonts w:ascii="Quicksand" w:hAnsi="Quicksand" w:cs="Tahoma"/>
          <w:sz w:val="20"/>
          <w:szCs w:val="20"/>
        </w:rPr>
      </w:pPr>
      <w:r w:rsidRPr="004D33E4">
        <w:rPr>
          <w:rFonts w:ascii="Quicksand" w:hAnsi="Quicksand" w:cs="Tahoma"/>
          <w:sz w:val="20"/>
          <w:szCs w:val="20"/>
        </w:rPr>
        <w:t>Les prix pour les missions de maitrise d’œuvre et pour les missions complémentaires sont fermes.</w:t>
      </w:r>
      <w:r w:rsidRPr="004D33E4">
        <w:rPr>
          <w:rFonts w:ascii="Quicksand" w:hAnsi="Quicksand" w:cs="Tahoma"/>
          <w:b/>
          <w:vanish/>
          <w:sz w:val="20"/>
          <w:szCs w:val="20"/>
        </w:rPr>
        <w:t>.</w:t>
      </w:r>
    </w:p>
    <w:p w14:paraId="25B62967" w14:textId="77777777" w:rsidR="004D33E4" w:rsidRPr="004D33E4" w:rsidRDefault="004D33E4" w:rsidP="004D33E4">
      <w:pPr>
        <w:pStyle w:val="Footnote"/>
        <w:tabs>
          <w:tab w:val="left" w:pos="6946"/>
        </w:tabs>
        <w:spacing w:line="280" w:lineRule="atLeast"/>
        <w:rPr>
          <w:rFonts w:ascii="Quicksand" w:hAnsi="Quicksand"/>
        </w:rPr>
      </w:pPr>
    </w:p>
    <w:p w14:paraId="585F12C2" w14:textId="77777777" w:rsidR="004D33E4" w:rsidRPr="004D33E4" w:rsidRDefault="004D33E4" w:rsidP="004D33E4">
      <w:pPr>
        <w:pStyle w:val="Titre2"/>
      </w:pPr>
      <w:bookmarkStart w:id="44" w:name="_Toc57976094"/>
      <w:bookmarkEnd w:id="44"/>
      <w:r w:rsidRPr="004D33E4">
        <w:t xml:space="preserve"> </w:t>
      </w:r>
      <w:bookmarkStart w:id="45" w:name="_Toc229995174"/>
      <w:r w:rsidRPr="004D33E4">
        <w:t>Avance</w:t>
      </w:r>
      <w:bookmarkEnd w:id="45"/>
    </w:p>
    <w:p w14:paraId="525F7B1C" w14:textId="77777777" w:rsidR="004D33E4" w:rsidRPr="004D33E4" w:rsidRDefault="004D33E4" w:rsidP="004D33E4">
      <w:pPr>
        <w:pStyle w:val="Standard"/>
        <w:rPr>
          <w:rFonts w:ascii="Quicksand" w:hAnsi="Quicksand"/>
        </w:rPr>
      </w:pPr>
      <w:r w:rsidRPr="004D33E4">
        <w:rPr>
          <w:rFonts w:ascii="Quicksand" w:hAnsi="Quicksand"/>
        </w:rPr>
        <w:t>Si les conditions requises sont réunies, une avance est normalement versée au Maître d’œuvre :</w:t>
      </w:r>
    </w:p>
    <w:p w14:paraId="3402CAD2" w14:textId="77777777" w:rsidR="004D33E4" w:rsidRPr="004D33E4" w:rsidRDefault="004D33E4" w:rsidP="004D33E4">
      <w:pPr>
        <w:rPr>
          <w:rFonts w:ascii="Quicksand" w:hAnsi="Quicksand"/>
        </w:rPr>
      </w:pPr>
      <w:r w:rsidRPr="004D33E4">
        <w:rPr>
          <w:rFonts w:ascii="Quicksand" w:hAnsi="Quicksand"/>
        </w:rPr>
        <w:fldChar w:fldCharType="begin">
          <w:ffData>
            <w:name w:val=""/>
            <w:enabled/>
            <w:calcOnExit w:val="0"/>
            <w:checkBox>
              <w:sizeAuto/>
              <w:default w:val="0"/>
            </w:checkBox>
          </w:ffData>
        </w:fldChar>
      </w:r>
      <w:r w:rsidRPr="004D33E4">
        <w:rPr>
          <w:rFonts w:ascii="Quicksand" w:hAnsi="Quicksand"/>
        </w:rPr>
        <w:instrText>FORMCHECKBOX</w:instrText>
      </w:r>
      <w:r w:rsidRPr="004D33E4">
        <w:rPr>
          <w:rFonts w:ascii="Quicksand" w:hAnsi="Quicksand"/>
        </w:rPr>
      </w:r>
      <w:r w:rsidRPr="004D33E4">
        <w:rPr>
          <w:rFonts w:ascii="Quicksand" w:hAnsi="Quicksand"/>
        </w:rPr>
        <w:fldChar w:fldCharType="separate"/>
      </w:r>
      <w:bookmarkStart w:id="46" w:name="__Fieldmark__1794_586205329"/>
      <w:bookmarkStart w:id="47" w:name="__Fieldmark__1906_3818242182"/>
      <w:bookmarkStart w:id="48" w:name="__Fieldmark__2185_164885746"/>
      <w:bookmarkStart w:id="49" w:name="__Fieldmark__1826_1891367128"/>
      <w:bookmarkEnd w:id="46"/>
      <w:bookmarkEnd w:id="47"/>
      <w:bookmarkEnd w:id="48"/>
      <w:bookmarkEnd w:id="49"/>
      <w:r w:rsidRPr="004D33E4">
        <w:rPr>
          <w:rFonts w:ascii="Quicksand" w:hAnsi="Quicksand"/>
        </w:rPr>
        <w:fldChar w:fldCharType="end"/>
      </w:r>
      <w:r w:rsidRPr="004D33E4">
        <w:rPr>
          <w:rFonts w:ascii="Quicksand" w:hAnsi="Quicksand"/>
        </w:rPr>
        <w:t xml:space="preserve">  qui l’accepte</w:t>
      </w:r>
      <w:r w:rsidRPr="004D33E4">
        <w:rPr>
          <w:rFonts w:ascii="Quicksand" w:hAnsi="Quicksand"/>
        </w:rPr>
        <w:tab/>
      </w:r>
    </w:p>
    <w:p w14:paraId="6A2BB879" w14:textId="77777777" w:rsidR="004D33E4" w:rsidRPr="004D33E4" w:rsidRDefault="004D33E4" w:rsidP="004D33E4">
      <w:pPr>
        <w:rPr>
          <w:rFonts w:ascii="Quicksand" w:hAnsi="Quicksand"/>
        </w:rPr>
      </w:pPr>
    </w:p>
    <w:p w14:paraId="2A50E029" w14:textId="77777777" w:rsidR="004D33E4" w:rsidRPr="004D33E4" w:rsidRDefault="004D33E4" w:rsidP="004D33E4">
      <w:pPr>
        <w:rPr>
          <w:rFonts w:ascii="Quicksand" w:hAnsi="Quicksand"/>
        </w:rPr>
      </w:pPr>
      <w:r w:rsidRPr="004D33E4">
        <w:rPr>
          <w:rFonts w:ascii="Quicksand" w:hAnsi="Quicksand"/>
        </w:rPr>
        <w:fldChar w:fldCharType="begin">
          <w:ffData>
            <w:name w:val=""/>
            <w:enabled/>
            <w:calcOnExit w:val="0"/>
            <w:checkBox>
              <w:sizeAuto/>
              <w:default w:val="0"/>
            </w:checkBox>
          </w:ffData>
        </w:fldChar>
      </w:r>
      <w:r w:rsidRPr="004D33E4">
        <w:rPr>
          <w:rFonts w:ascii="Quicksand" w:hAnsi="Quicksand"/>
        </w:rPr>
        <w:instrText>FORMCHECKBOX</w:instrText>
      </w:r>
      <w:r w:rsidRPr="004D33E4">
        <w:rPr>
          <w:rFonts w:ascii="Quicksand" w:hAnsi="Quicksand"/>
        </w:rPr>
      </w:r>
      <w:r w:rsidRPr="004D33E4">
        <w:rPr>
          <w:rFonts w:ascii="Quicksand" w:hAnsi="Quicksand"/>
        </w:rPr>
        <w:fldChar w:fldCharType="separate"/>
      </w:r>
      <w:bookmarkStart w:id="50" w:name="__Fieldmark__1809_586205329"/>
      <w:bookmarkStart w:id="51" w:name="__Fieldmark__1915_3818242182"/>
      <w:bookmarkStart w:id="52" w:name="__Fieldmark__2192_164885746"/>
      <w:bookmarkStart w:id="53" w:name="__Fieldmark__1838_1891367128"/>
      <w:bookmarkEnd w:id="50"/>
      <w:bookmarkEnd w:id="51"/>
      <w:bookmarkEnd w:id="52"/>
      <w:bookmarkEnd w:id="53"/>
      <w:r w:rsidRPr="004D33E4">
        <w:rPr>
          <w:rFonts w:ascii="Quicksand" w:hAnsi="Quicksand"/>
        </w:rPr>
        <w:fldChar w:fldCharType="end"/>
      </w:r>
      <w:r w:rsidRPr="004D33E4">
        <w:rPr>
          <w:rFonts w:ascii="Quicksand" w:hAnsi="Quicksand"/>
        </w:rPr>
        <w:t xml:space="preserve">  qui la refuse </w:t>
      </w:r>
    </w:p>
    <w:p w14:paraId="7BB45570" w14:textId="77777777" w:rsidR="004D33E4" w:rsidRPr="004D33E4" w:rsidRDefault="004D33E4" w:rsidP="004D33E4">
      <w:pPr>
        <w:pStyle w:val="Standard"/>
        <w:rPr>
          <w:rFonts w:ascii="Quicksand" w:hAnsi="Quicksand"/>
        </w:rPr>
      </w:pPr>
      <w:r w:rsidRPr="004D33E4">
        <w:rPr>
          <w:rFonts w:ascii="Quicksand" w:hAnsi="Quicksand"/>
        </w:rPr>
        <w:t xml:space="preserve"> </w:t>
      </w:r>
    </w:p>
    <w:p w14:paraId="503EB401" w14:textId="77777777" w:rsidR="004D33E4" w:rsidRPr="004D33E4" w:rsidRDefault="004D33E4" w:rsidP="004D33E4">
      <w:pPr>
        <w:pStyle w:val="Standard"/>
        <w:rPr>
          <w:rFonts w:ascii="Quicksand" w:hAnsi="Quicksand"/>
        </w:rPr>
      </w:pPr>
      <w:r w:rsidRPr="004D33E4">
        <w:rPr>
          <w:rFonts w:ascii="Quicksand" w:hAnsi="Quicksand"/>
        </w:rPr>
        <w:t>Son montant, déterminé dans les conditions définies aux articles R 2191-3 et suivants du code de la commande publique, est fixé à 5%. Il n’est pas soumis à variation de prix.</w:t>
      </w:r>
    </w:p>
    <w:p w14:paraId="108C7032" w14:textId="77777777" w:rsidR="004D33E4" w:rsidRPr="004D33E4" w:rsidRDefault="004D33E4" w:rsidP="004D33E4">
      <w:pPr>
        <w:pStyle w:val="Standard"/>
        <w:rPr>
          <w:rFonts w:ascii="Quicksand" w:hAnsi="Quicksand"/>
        </w:rPr>
      </w:pPr>
      <w:r w:rsidRPr="004D33E4">
        <w:rPr>
          <w:rFonts w:ascii="Quicksand" w:hAnsi="Quicksand"/>
        </w:rPr>
        <w:t xml:space="preserve">Le versement de l'avance est conditionné par la fourniture d'une garantie à première demande par le titulaire (la caution personnelle et solidaire n’est pas autorisée). </w:t>
      </w:r>
    </w:p>
    <w:p w14:paraId="76B8DBDE" w14:textId="77777777" w:rsidR="004D33E4" w:rsidRPr="004D33E4" w:rsidRDefault="004D33E4" w:rsidP="004D33E4">
      <w:pPr>
        <w:pStyle w:val="Standard"/>
        <w:rPr>
          <w:rFonts w:ascii="Quicksand" w:hAnsi="Quicksand"/>
        </w:rPr>
      </w:pPr>
      <w:r w:rsidRPr="004D33E4">
        <w:rPr>
          <w:rFonts w:ascii="Quicksand" w:hAnsi="Quicksand"/>
        </w:rPr>
        <w:t xml:space="preserve">La garantie doit couvrir l'intégralité du montant de l'avance. L’avance est remboursée entre 65% et 80% d’avancement des prestations. </w:t>
      </w:r>
    </w:p>
    <w:p w14:paraId="2CD7CC36" w14:textId="77777777" w:rsidR="004D33E4" w:rsidRDefault="004D33E4" w:rsidP="004D33E4">
      <w:pPr>
        <w:pStyle w:val="Standard"/>
        <w:rPr>
          <w:rFonts w:ascii="Quicksand" w:hAnsi="Quicksand"/>
        </w:rPr>
      </w:pPr>
      <w:r w:rsidRPr="004D33E4">
        <w:rPr>
          <w:rFonts w:ascii="Quicksand" w:hAnsi="Quicksand"/>
        </w:rPr>
        <w:t>Le remboursement de l'avance s'impute de manière progressive et linéaire sur les sommes dues au titulaire, au prorata de l'avancement des prestations, entre les seuils de début et de fin du remboursement.</w:t>
      </w:r>
    </w:p>
    <w:p w14:paraId="064362DC" w14:textId="77777777" w:rsidR="004D33E4" w:rsidRDefault="004D33E4" w:rsidP="004D33E4">
      <w:pPr>
        <w:pStyle w:val="Titre2"/>
        <w:numPr>
          <w:ilvl w:val="0"/>
          <w:numId w:val="0"/>
        </w:numPr>
        <w:ind w:left="709"/>
      </w:pPr>
    </w:p>
    <w:p w14:paraId="1E6FED7F" w14:textId="1EADA298" w:rsidR="001533F8" w:rsidRDefault="001533F8" w:rsidP="001533F8">
      <w:pPr>
        <w:pStyle w:val="Titre2"/>
      </w:pPr>
      <w:bookmarkStart w:id="54" w:name="_Toc229995175"/>
      <w:r w:rsidRPr="001821A8">
        <w:t>Acomptes</w:t>
      </w:r>
      <w:bookmarkEnd w:id="54"/>
    </w:p>
    <w:p w14:paraId="46F6D583" w14:textId="0E7A4C3F" w:rsidR="001533F8" w:rsidRPr="00BB3DFB" w:rsidRDefault="001533F8" w:rsidP="001533F8">
      <w:pPr>
        <w:spacing w:after="120"/>
        <w:textAlignment w:val="baseline"/>
        <w:rPr>
          <w:rFonts w:ascii="Quicksand" w:hAnsi="Quicksand" w:cs="Tahoma"/>
          <w:b/>
          <w:bCs/>
          <w:u w:val="single"/>
        </w:rPr>
      </w:pPr>
      <w:r w:rsidRPr="00BB3DFB">
        <w:rPr>
          <w:rFonts w:ascii="Quicksand" w:hAnsi="Quicksand" w:cs="Tahoma"/>
          <w:b/>
          <w:bCs/>
          <w:u w:val="single"/>
        </w:rPr>
        <w:t>Pour les missions de Maitrise d’œuvre</w:t>
      </w:r>
      <w:r w:rsidR="00BB3DFB" w:rsidRPr="00BB3DFB">
        <w:rPr>
          <w:rFonts w:ascii="Quicksand" w:hAnsi="Quicksand" w:cs="Tahoma"/>
          <w:b/>
          <w:bCs/>
          <w:u w:val="single"/>
        </w:rPr>
        <w:t>:</w:t>
      </w:r>
    </w:p>
    <w:p w14:paraId="0669DB29" w14:textId="77777777" w:rsidR="001533F8" w:rsidRDefault="001533F8" w:rsidP="001533F8">
      <w:pPr>
        <w:pStyle w:val="Standard"/>
        <w:rPr>
          <w:rFonts w:ascii="Quicksand" w:hAnsi="Quicksand"/>
        </w:rPr>
      </w:pPr>
      <w:r w:rsidRPr="00474082">
        <w:rPr>
          <w:rFonts w:ascii="Quicksand" w:hAnsi="Quicksand"/>
        </w:rPr>
        <w:t xml:space="preserve">Les prestations font l'objet de paiements d'acomptes, </w:t>
      </w:r>
      <w:r w:rsidRPr="007560CF">
        <w:rPr>
          <w:rFonts w:ascii="Quicksand" w:hAnsi="Quicksand"/>
          <w:b/>
          <w:bCs/>
        </w:rPr>
        <w:t>paiements partiels non définitifs</w:t>
      </w:r>
      <w:r w:rsidRPr="00474082">
        <w:rPr>
          <w:rFonts w:ascii="Quicksand" w:hAnsi="Quicksand"/>
        </w:rPr>
        <w:t>. Le caractère définitif des paiements interviendra au moment du solde du marché</w:t>
      </w:r>
      <w:r>
        <w:rPr>
          <w:rFonts w:ascii="Quicksand" w:hAnsi="Quicksand"/>
        </w:rPr>
        <w:t>.</w:t>
      </w:r>
    </w:p>
    <w:p w14:paraId="26095BD5" w14:textId="77777777" w:rsidR="001533F8" w:rsidRDefault="001533F8" w:rsidP="001533F8">
      <w:pPr>
        <w:pStyle w:val="Standard"/>
        <w:rPr>
          <w:rFonts w:ascii="Quicksand" w:hAnsi="Quicksand"/>
        </w:rPr>
      </w:pPr>
      <w:r w:rsidRPr="001821A8">
        <w:rPr>
          <w:rFonts w:ascii="Quicksand" w:hAnsi="Quicksand"/>
        </w:rPr>
        <w:t>Le règlement des sommes dues au maître d’œuvre se</w:t>
      </w:r>
      <w:r>
        <w:rPr>
          <w:rFonts w:ascii="Quicksand" w:hAnsi="Quicksand"/>
        </w:rPr>
        <w:t xml:space="preserve"> feront sur la base de l’échéancier suivant : </w:t>
      </w:r>
    </w:p>
    <w:p w14:paraId="5014CD19" w14:textId="77777777" w:rsidR="001533F8" w:rsidRPr="00E76D00" w:rsidRDefault="001533F8" w:rsidP="00C851DE">
      <w:pPr>
        <w:pStyle w:val="Standard"/>
        <w:numPr>
          <w:ilvl w:val="0"/>
          <w:numId w:val="8"/>
        </w:numPr>
        <w:rPr>
          <w:rFonts w:ascii="Quicksand" w:hAnsi="Quicksand"/>
        </w:rPr>
      </w:pPr>
      <w:r w:rsidRPr="00E76D00">
        <w:rPr>
          <w:rFonts w:ascii="Quicksand" w:hAnsi="Quicksand"/>
        </w:rPr>
        <w:t>20% à la validation du devis de travaux</w:t>
      </w:r>
    </w:p>
    <w:p w14:paraId="490D264D" w14:textId="510C5FFE" w:rsidR="001533F8" w:rsidRDefault="001533F8" w:rsidP="00C851DE">
      <w:pPr>
        <w:pStyle w:val="Standard"/>
        <w:numPr>
          <w:ilvl w:val="0"/>
          <w:numId w:val="8"/>
        </w:numPr>
        <w:rPr>
          <w:rFonts w:ascii="Quicksand" w:hAnsi="Quicksand"/>
        </w:rPr>
      </w:pPr>
      <w:r w:rsidRPr="00E76D00">
        <w:rPr>
          <w:rFonts w:ascii="Quicksand" w:hAnsi="Quicksand"/>
        </w:rPr>
        <w:t xml:space="preserve">80% à la </w:t>
      </w:r>
      <w:r w:rsidRPr="00BB3DFB">
        <w:rPr>
          <w:rFonts w:ascii="Quicksand" w:hAnsi="Quicksand"/>
        </w:rPr>
        <w:t>réception de l’interservices</w:t>
      </w:r>
      <w:r w:rsidR="00BB3DFB" w:rsidRPr="00BB3DFB">
        <w:rPr>
          <w:rFonts w:ascii="Quicksand" w:hAnsi="Quicksand"/>
        </w:rPr>
        <w:t xml:space="preserve"> pour</w:t>
      </w:r>
      <w:r w:rsidR="00BB3DFB">
        <w:rPr>
          <w:rFonts w:ascii="Quicksand" w:hAnsi="Quicksand"/>
        </w:rPr>
        <w:t xml:space="preserve"> les travaux programmés ou réception du maitre d’ouvrage pour les travaux non prévisibles.</w:t>
      </w:r>
    </w:p>
    <w:p w14:paraId="1883393B" w14:textId="77777777" w:rsidR="001533F8" w:rsidRPr="001821A8" w:rsidRDefault="001533F8" w:rsidP="001533F8">
      <w:pPr>
        <w:pStyle w:val="Standard"/>
        <w:rPr>
          <w:rFonts w:ascii="Quicksand" w:hAnsi="Quicksand"/>
        </w:rPr>
      </w:pPr>
      <w:r w:rsidRPr="001821A8">
        <w:rPr>
          <w:rFonts w:ascii="Quicksand" w:hAnsi="Quicksand"/>
        </w:rPr>
        <w:t>Le Titulaire transmet son projet de décompte sous forme électronique. Cette transmission devra être effectuée par le biais de Chorus pro.</w:t>
      </w:r>
    </w:p>
    <w:p w14:paraId="7D375D6D" w14:textId="77777777" w:rsidR="001533F8" w:rsidRPr="001821A8" w:rsidRDefault="001533F8" w:rsidP="001533F8">
      <w:pPr>
        <w:pStyle w:val="Standard"/>
        <w:rPr>
          <w:rFonts w:ascii="Quicksand" w:hAnsi="Quicksand"/>
        </w:rPr>
      </w:pPr>
      <w:r w:rsidRPr="001821A8">
        <w:rPr>
          <w:rFonts w:ascii="Quicksand" w:hAnsi="Quicksand"/>
        </w:rPr>
        <w:t>Le décompte correspond au montant total des sommes dues au maître d'œuvre</w:t>
      </w:r>
      <w:r>
        <w:rPr>
          <w:rFonts w:ascii="Quicksand" w:hAnsi="Quicksand"/>
        </w:rPr>
        <w:t>.</w:t>
      </w:r>
      <w:r w:rsidRPr="001821A8">
        <w:rPr>
          <w:rFonts w:ascii="Quicksand" w:hAnsi="Quicksand"/>
        </w:rPr>
        <w:t xml:space="preserve"> Il indique successivement :</w:t>
      </w:r>
    </w:p>
    <w:p w14:paraId="50082C5C" w14:textId="77777777" w:rsidR="001533F8" w:rsidRPr="001821A8" w:rsidRDefault="001533F8" w:rsidP="001533F8">
      <w:pPr>
        <w:pStyle w:val="Listepuces31"/>
        <w:numPr>
          <w:ilvl w:val="0"/>
          <w:numId w:val="3"/>
        </w:numPr>
        <w:spacing w:after="0"/>
        <w:rPr>
          <w:rFonts w:ascii="Quicksand" w:hAnsi="Quicksand"/>
        </w:rPr>
      </w:pPr>
      <w:r w:rsidRPr="001821A8">
        <w:rPr>
          <w:rFonts w:ascii="Quicksand" w:hAnsi="Quicksand"/>
        </w:rPr>
        <w:lastRenderedPageBreak/>
        <w:t xml:space="preserve">L’évaluation du montant de rémunération correspondant aux prestations effectuées </w:t>
      </w:r>
    </w:p>
    <w:p w14:paraId="649AB8BC" w14:textId="77777777" w:rsidR="001533F8" w:rsidRPr="001821A8" w:rsidRDefault="001533F8" w:rsidP="001533F8">
      <w:pPr>
        <w:pStyle w:val="Listepuces31"/>
        <w:numPr>
          <w:ilvl w:val="0"/>
          <w:numId w:val="3"/>
        </w:numPr>
        <w:spacing w:after="0"/>
        <w:rPr>
          <w:rFonts w:ascii="Quicksand" w:hAnsi="Quicksand"/>
        </w:rPr>
      </w:pPr>
      <w:r w:rsidRPr="001821A8">
        <w:rPr>
          <w:rFonts w:ascii="Quicksand" w:hAnsi="Quicksand"/>
        </w:rPr>
        <w:t>Les pénalités,</w:t>
      </w:r>
    </w:p>
    <w:p w14:paraId="1EADF30B" w14:textId="77777777" w:rsidR="001533F8" w:rsidRDefault="001533F8" w:rsidP="001533F8">
      <w:pPr>
        <w:pStyle w:val="Listepuces31"/>
        <w:numPr>
          <w:ilvl w:val="0"/>
          <w:numId w:val="3"/>
        </w:numPr>
        <w:spacing w:after="0"/>
        <w:rPr>
          <w:rFonts w:ascii="Quicksand" w:hAnsi="Quicksand"/>
        </w:rPr>
      </w:pPr>
      <w:r w:rsidRPr="001821A8">
        <w:rPr>
          <w:rFonts w:ascii="Quicksand" w:hAnsi="Quicksand"/>
        </w:rPr>
        <w:t>Les intérêts moratoires.</w:t>
      </w:r>
    </w:p>
    <w:p w14:paraId="33A9A63D" w14:textId="77777777" w:rsidR="00BB3DFB" w:rsidRDefault="00BB3DFB" w:rsidP="00BB3DFB">
      <w:pPr>
        <w:pStyle w:val="Listepuces31"/>
        <w:spacing w:after="0"/>
        <w:ind w:left="360"/>
        <w:rPr>
          <w:rFonts w:ascii="Quicksand" w:hAnsi="Quicksand"/>
        </w:rPr>
      </w:pPr>
    </w:p>
    <w:p w14:paraId="1251B24F" w14:textId="77777777" w:rsidR="001533F8" w:rsidRDefault="001533F8" w:rsidP="001533F8">
      <w:pPr>
        <w:pStyle w:val="Listepuces31"/>
        <w:rPr>
          <w:rFonts w:ascii="Quicksand" w:hAnsi="Quicksand"/>
        </w:rPr>
      </w:pPr>
      <w:r w:rsidRPr="00BB3DFB">
        <w:rPr>
          <w:rFonts w:ascii="Quicksand" w:hAnsi="Quicksand"/>
          <w:b/>
          <w:bCs/>
          <w:u w:val="single"/>
        </w:rPr>
        <w:t>Pour la mission d’assistance à maitrise d’ouvrage</w:t>
      </w:r>
      <w:r>
        <w:rPr>
          <w:rFonts w:ascii="Quicksand" w:hAnsi="Quicksand"/>
        </w:rPr>
        <w:t>, le prix est dû à 100 % à la remise du livrable.</w:t>
      </w:r>
    </w:p>
    <w:p w14:paraId="633234D9" w14:textId="77777777" w:rsidR="001533F8" w:rsidRPr="00E76D00" w:rsidRDefault="001533F8" w:rsidP="001533F8">
      <w:pPr>
        <w:pStyle w:val="Listepuces31"/>
        <w:rPr>
          <w:rFonts w:ascii="Quicksand" w:hAnsi="Quicksand"/>
        </w:rPr>
      </w:pPr>
    </w:p>
    <w:p w14:paraId="182252DC" w14:textId="77777777" w:rsidR="001533F8" w:rsidRPr="001821A8" w:rsidRDefault="001533F8" w:rsidP="001533F8">
      <w:pPr>
        <w:pStyle w:val="Titre2"/>
      </w:pPr>
      <w:bookmarkStart w:id="55" w:name="_Toc229995176"/>
      <w:r w:rsidRPr="001821A8">
        <w:t>Délai global de paiement</w:t>
      </w:r>
      <w:bookmarkEnd w:id="55"/>
    </w:p>
    <w:p w14:paraId="77D17638" w14:textId="77777777" w:rsidR="001533F8" w:rsidRPr="001821A8" w:rsidRDefault="001533F8" w:rsidP="001533F8">
      <w:pPr>
        <w:pStyle w:val="Standard"/>
        <w:rPr>
          <w:rFonts w:ascii="Quicksand" w:hAnsi="Quicksand"/>
        </w:rPr>
      </w:pPr>
      <w:r w:rsidRPr="001821A8">
        <w:rPr>
          <w:rFonts w:ascii="Quicksand" w:hAnsi="Quicksand"/>
        </w:rPr>
        <w:t>Les sommes dues au titulaire ainsi qu'à ses sous-traitants à paiement direct en exécution du présent marché sont réglées dans un délai global de paiement conforme à la législation en vigueur.</w:t>
      </w:r>
    </w:p>
    <w:p w14:paraId="39B13A4E" w14:textId="77777777" w:rsidR="001533F8" w:rsidRPr="001821A8" w:rsidRDefault="001533F8" w:rsidP="001533F8">
      <w:pPr>
        <w:pStyle w:val="Standard"/>
        <w:rPr>
          <w:rFonts w:ascii="Quicksand" w:hAnsi="Quicksand"/>
        </w:rPr>
      </w:pPr>
      <w:r w:rsidRPr="001821A8">
        <w:rPr>
          <w:rFonts w:ascii="Quicksand" w:hAnsi="Quicksand"/>
        </w:rPr>
        <w:t>Conformément aux dispositions des articles R 2192-10 et R 2192-12 à R 2192-30 du code de la commande publique, le délai global de paiement est fixé à 30 jours.</w:t>
      </w:r>
    </w:p>
    <w:p w14:paraId="5F1694D5" w14:textId="77777777" w:rsidR="001533F8" w:rsidRPr="001821A8" w:rsidRDefault="001533F8" w:rsidP="001533F8">
      <w:pPr>
        <w:pStyle w:val="Standard"/>
        <w:rPr>
          <w:rFonts w:ascii="Quicksand" w:hAnsi="Quicksand"/>
        </w:rPr>
      </w:pPr>
      <w:r w:rsidRPr="001821A8">
        <w:rPr>
          <w:rFonts w:ascii="Quicksand" w:hAnsi="Quicksand"/>
        </w:rPr>
        <w:t>Le défaut de paiement dans le délai global précisé ci-dessus fait courir de plein droit des intérêts moratoires selon les modalités définies aux articles R 2192-31 à R 2192-36 du code de la commande publique.</w:t>
      </w:r>
    </w:p>
    <w:p w14:paraId="005888B3" w14:textId="77777777" w:rsidR="001533F8" w:rsidRPr="001821A8" w:rsidRDefault="001533F8" w:rsidP="001533F8">
      <w:pPr>
        <w:pStyle w:val="Standard"/>
        <w:rPr>
          <w:rFonts w:ascii="Quicksand" w:hAnsi="Quicksand"/>
        </w:rPr>
      </w:pPr>
      <w:r w:rsidRPr="001821A8">
        <w:rPr>
          <w:rFonts w:ascii="Quicksand" w:hAnsi="Quicksand"/>
        </w:rPr>
        <w:t xml:space="preserve">Le taux de ces intérêts moratoires est égal au taux d'intérêt légal à la date à laquelle les intérêts moratoires ont commencé à courir, majoré de 8 points.  </w:t>
      </w:r>
    </w:p>
    <w:p w14:paraId="5F80DBEB" w14:textId="77777777" w:rsidR="001533F8" w:rsidRPr="001821A8" w:rsidRDefault="001533F8" w:rsidP="001533F8">
      <w:pPr>
        <w:pStyle w:val="Standard"/>
        <w:rPr>
          <w:rFonts w:ascii="Quicksand" w:hAnsi="Quicksand"/>
        </w:rPr>
      </w:pPr>
      <w:r w:rsidRPr="001821A8">
        <w:rPr>
          <w:rFonts w:ascii="Quicksand" w:hAnsi="Quicksand"/>
        </w:rPr>
        <w:t>Le montant de l’indemnité forfaitaire pour frais de recouvrement est fixé à 40 euros.</w:t>
      </w:r>
    </w:p>
    <w:p w14:paraId="2F32753A" w14:textId="77777777" w:rsidR="00BB0D79" w:rsidRDefault="001533F8" w:rsidP="00BB0D79">
      <w:pPr>
        <w:pStyle w:val="Standard"/>
      </w:pPr>
      <w:r w:rsidRPr="001821A8">
        <w:rPr>
          <w:rFonts w:ascii="Quicksand" w:hAnsi="Quicksand"/>
        </w:rPr>
        <w:t>Le point de départ du délai de paiement est la date de l’acquittement technique émis par le système d’information du destinataire en cas de choix de mode de transmission EDI ou la date de notification par courriel au destinataire de la mise à disposition du décompte pour solde sur l’espace factures de Chorus Pro en cas de choix de mode de transmission portail/service, et pour l’avance, lorsqu’elle est due, la date de démarrage des prestations</w:t>
      </w:r>
      <w:bookmarkStart w:id="56" w:name="_Toc57976068"/>
      <w:bookmarkEnd w:id="56"/>
      <w:r w:rsidR="00BB0D79">
        <w:rPr>
          <w:rFonts w:ascii="Quicksand" w:hAnsi="Quicksand"/>
        </w:rPr>
        <w:t>.</w:t>
      </w:r>
      <w:bookmarkStart w:id="57" w:name="_Toc57976080"/>
      <w:bookmarkEnd w:id="57"/>
    </w:p>
    <w:p w14:paraId="3EABB93F" w14:textId="77777777" w:rsidR="00BB0D79" w:rsidRDefault="00BB0D79" w:rsidP="00BB0D79">
      <w:pPr>
        <w:pStyle w:val="Standard"/>
      </w:pPr>
    </w:p>
    <w:p w14:paraId="4627530E" w14:textId="79ABFB48" w:rsidR="00965C33" w:rsidRPr="00BB0D79" w:rsidRDefault="00504031" w:rsidP="00BB0D79">
      <w:pPr>
        <w:pStyle w:val="Titre1"/>
        <w:numPr>
          <w:ilvl w:val="0"/>
          <w:numId w:val="2"/>
        </w:numPr>
        <w:ind w:left="0" w:firstLine="0"/>
        <w:rPr>
          <w:rFonts w:cs="Tahoma"/>
        </w:rPr>
      </w:pPr>
      <w:bookmarkStart w:id="58" w:name="_Toc229995177"/>
      <w:r w:rsidRPr="005B1F29">
        <w:rPr>
          <w:rFonts w:cs="Tahoma"/>
        </w:rPr>
        <w:t>Conditions d’exécution de la mission de maîtrise d’œuvre</w:t>
      </w:r>
      <w:bookmarkEnd w:id="58"/>
    </w:p>
    <w:p w14:paraId="2A60A167" w14:textId="77777777" w:rsidR="00447B6D" w:rsidRPr="001821A8" w:rsidRDefault="00E76D00" w:rsidP="00E76D00">
      <w:pPr>
        <w:pStyle w:val="Titre20"/>
        <w:numPr>
          <w:ilvl w:val="0"/>
          <w:numId w:val="0"/>
        </w:numPr>
        <w:rPr>
          <w:rFonts w:ascii="Quicksand" w:hAnsi="Quicksand"/>
        </w:rPr>
      </w:pPr>
      <w:bookmarkStart w:id="59" w:name="_Toc229995178"/>
      <w:r>
        <w:rPr>
          <w:rFonts w:ascii="Quicksand" w:hAnsi="Quicksand"/>
        </w:rPr>
        <w:t>11.1</w:t>
      </w:r>
      <w:r w:rsidR="001F03F6">
        <w:rPr>
          <w:rFonts w:ascii="Quicksand" w:hAnsi="Quicksand"/>
        </w:rPr>
        <w:t xml:space="preserve"> </w:t>
      </w:r>
      <w:r w:rsidR="00504031" w:rsidRPr="001821A8">
        <w:rPr>
          <w:rFonts w:ascii="Quicksand" w:hAnsi="Quicksand"/>
        </w:rPr>
        <w:t>Réalisation de prestations similaires</w:t>
      </w:r>
      <w:bookmarkEnd w:id="59"/>
    </w:p>
    <w:p w14:paraId="581CBE2A" w14:textId="77777777" w:rsidR="00447B6D" w:rsidRPr="00446C99" w:rsidRDefault="00504031">
      <w:pPr>
        <w:pStyle w:val="Standard"/>
        <w:rPr>
          <w:rFonts w:ascii="Quicksand" w:hAnsi="Quicksand"/>
        </w:rPr>
      </w:pPr>
      <w:r w:rsidRPr="00446C99">
        <w:rPr>
          <w:rFonts w:ascii="Quicksand" w:hAnsi="Quicksand"/>
        </w:rPr>
        <w:t>Les prestations pourront donner lieu à un nouveau marché, dans les 3 ans qui suivent la notification du présent marché, pour la réalisation de prestations similaires exécutées par le titulaire en application des dispositions de l’article R 2122-7 du code de la commande publique.</w:t>
      </w:r>
    </w:p>
    <w:p w14:paraId="4C3C9F61" w14:textId="405B33FD" w:rsidR="00965C33" w:rsidRPr="001821A8" w:rsidRDefault="00504031">
      <w:pPr>
        <w:pStyle w:val="Standard"/>
        <w:rPr>
          <w:rFonts w:ascii="Quicksand" w:hAnsi="Quicksand"/>
        </w:rPr>
      </w:pPr>
      <w:r w:rsidRPr="00446C99">
        <w:rPr>
          <w:rFonts w:ascii="Quicksand" w:hAnsi="Quicksand"/>
        </w:rPr>
        <w:t>Les conditions d’exécution de ce nouveau marché seront identiques à celles du présent marché.</w:t>
      </w:r>
    </w:p>
    <w:p w14:paraId="72544480" w14:textId="77777777" w:rsidR="00447B6D" w:rsidRPr="001821A8" w:rsidRDefault="00E76D00" w:rsidP="00E76D00">
      <w:pPr>
        <w:pStyle w:val="Titre20"/>
        <w:numPr>
          <w:ilvl w:val="0"/>
          <w:numId w:val="0"/>
        </w:numPr>
        <w:rPr>
          <w:rFonts w:ascii="Quicksand" w:hAnsi="Quicksand"/>
        </w:rPr>
      </w:pPr>
      <w:bookmarkStart w:id="60" w:name="_Toc57976082"/>
      <w:bookmarkStart w:id="61" w:name="_Toc229995179"/>
      <w:bookmarkEnd w:id="60"/>
      <w:r>
        <w:rPr>
          <w:rFonts w:ascii="Quicksand" w:hAnsi="Quicksand"/>
        </w:rPr>
        <w:t>11.2</w:t>
      </w:r>
      <w:r w:rsidR="001F03F6">
        <w:rPr>
          <w:rFonts w:ascii="Quicksand" w:hAnsi="Quicksand"/>
        </w:rPr>
        <w:t xml:space="preserve"> </w:t>
      </w:r>
      <w:r w:rsidR="00504031" w:rsidRPr="001821A8">
        <w:rPr>
          <w:rFonts w:ascii="Quicksand" w:hAnsi="Quicksand"/>
        </w:rPr>
        <w:t>Protection de la main d’œuvre</w:t>
      </w:r>
      <w:bookmarkEnd w:id="61"/>
    </w:p>
    <w:p w14:paraId="25D4D4FE" w14:textId="77777777" w:rsidR="00447B6D" w:rsidRPr="001821A8" w:rsidRDefault="00504031">
      <w:pPr>
        <w:pStyle w:val="Standard"/>
        <w:rPr>
          <w:rFonts w:ascii="Quicksand" w:hAnsi="Quicksand"/>
        </w:rPr>
      </w:pPr>
      <w:r w:rsidRPr="001821A8">
        <w:rPr>
          <w:rFonts w:ascii="Quicksand" w:hAnsi="Quicksand"/>
        </w:rPr>
        <w:t>Le Maître d’œuvre s’engage à transmettre au Maître d’ouvrage sans demande expresse de ce dernier, tous les 6 mois à compter de la date de notification du marché et pendant toute la durée de son exécution :</w:t>
      </w:r>
    </w:p>
    <w:p w14:paraId="70FBDCBA" w14:textId="77777777" w:rsidR="00447B6D" w:rsidRPr="001821A8" w:rsidRDefault="00504031">
      <w:pPr>
        <w:pStyle w:val="Standard"/>
        <w:rPr>
          <w:rFonts w:ascii="Quicksand" w:hAnsi="Quicksand"/>
        </w:rPr>
      </w:pPr>
      <w:r w:rsidRPr="001821A8">
        <w:rPr>
          <w:rFonts w:ascii="Quicksand" w:hAnsi="Quicksand"/>
        </w:rPr>
        <w:t>- les documents et attestations sur l’honneur datant de moins de 6 mois, visés à l’article D 8222-5 du code du travail.</w:t>
      </w:r>
    </w:p>
    <w:p w14:paraId="094FBE37" w14:textId="77777777" w:rsidR="00447B6D" w:rsidRPr="001821A8" w:rsidRDefault="00504031">
      <w:pPr>
        <w:pStyle w:val="Standard"/>
        <w:rPr>
          <w:rFonts w:ascii="Quicksand" w:hAnsi="Quicksand"/>
        </w:rPr>
      </w:pPr>
      <w:r w:rsidRPr="001821A8">
        <w:rPr>
          <w:rFonts w:ascii="Quicksand" w:hAnsi="Quicksand"/>
        </w:rPr>
        <w:t>-la liste nominative des salariés étrangers employés sur le territoire national, conformément aux articles L 8254-1 et D 8254-2 du code du travail.</w:t>
      </w:r>
    </w:p>
    <w:p w14:paraId="5340F429" w14:textId="77777777" w:rsidR="00447B6D" w:rsidRPr="001821A8" w:rsidRDefault="00504031">
      <w:pPr>
        <w:pStyle w:val="Standard"/>
        <w:rPr>
          <w:rFonts w:ascii="Quicksand" w:hAnsi="Quicksand"/>
        </w:rPr>
      </w:pPr>
      <w:r w:rsidRPr="001821A8">
        <w:rPr>
          <w:rFonts w:ascii="Quicksand" w:hAnsi="Quicksand"/>
        </w:rPr>
        <w:t>Cette liste précise, pour chaque salarié, sa date d’embauche, sa nationalité ainsi que le type et le numéro d’ordre du titre valant autorisation de séjour.</w:t>
      </w:r>
    </w:p>
    <w:p w14:paraId="7DE39ADD" w14:textId="77777777" w:rsidR="00880836" w:rsidRDefault="00504031">
      <w:pPr>
        <w:pStyle w:val="Standard"/>
        <w:rPr>
          <w:rFonts w:ascii="Quicksand" w:hAnsi="Quicksand"/>
        </w:rPr>
      </w:pPr>
      <w:r w:rsidRPr="001821A8">
        <w:rPr>
          <w:rFonts w:ascii="Quicksand" w:hAnsi="Quicksand"/>
        </w:rPr>
        <w:t xml:space="preserve">En cas de recours à la main d’œuvre étrangère, le Maître d’œuvre s’engage à transmettre au Maître d’Ouvrage sans demande expresse de celui-ci, une attestation sur l’honneur garantissant que le pays d’origine de la main d’œuvre a intégré les 8 conventions visées à l’article 6 du CCAG, ou à défaut, une attestation sur l’honneur du Maître d’œuvre s’engageant à respecter pour cette main d’œuvre </w:t>
      </w:r>
      <w:r w:rsidR="00FC03DD" w:rsidRPr="001821A8">
        <w:rPr>
          <w:rFonts w:ascii="Quicksand" w:hAnsi="Quicksand"/>
        </w:rPr>
        <w:t>lesdites</w:t>
      </w:r>
      <w:r w:rsidRPr="001821A8">
        <w:rPr>
          <w:rFonts w:ascii="Quicksand" w:hAnsi="Quicksand"/>
        </w:rPr>
        <w:t xml:space="preserve"> conventions.</w:t>
      </w:r>
    </w:p>
    <w:p w14:paraId="0E5C2043" w14:textId="05E64403" w:rsidR="00965C33" w:rsidRPr="001821A8" w:rsidRDefault="00504031">
      <w:pPr>
        <w:pStyle w:val="Standard"/>
        <w:rPr>
          <w:rFonts w:ascii="Quicksand" w:hAnsi="Quicksand"/>
        </w:rPr>
      </w:pPr>
      <w:r w:rsidRPr="001821A8">
        <w:rPr>
          <w:rFonts w:ascii="Quicksand" w:hAnsi="Quicksand"/>
        </w:rPr>
        <w:t>Tous les documents exigés doivent être rédigés en français</w:t>
      </w:r>
    </w:p>
    <w:p w14:paraId="1816B00B" w14:textId="0FE33C16" w:rsidR="00447B6D" w:rsidRPr="001821A8" w:rsidRDefault="00E76D00" w:rsidP="00E76D00">
      <w:pPr>
        <w:pStyle w:val="Titre20"/>
        <w:numPr>
          <w:ilvl w:val="0"/>
          <w:numId w:val="0"/>
        </w:numPr>
        <w:rPr>
          <w:rFonts w:ascii="Quicksand" w:hAnsi="Quicksand"/>
        </w:rPr>
      </w:pPr>
      <w:bookmarkStart w:id="62" w:name="_Toc229995180"/>
      <w:r>
        <w:rPr>
          <w:rFonts w:ascii="Quicksand" w:hAnsi="Quicksand"/>
        </w:rPr>
        <w:t>11.3</w:t>
      </w:r>
      <w:r w:rsidR="0041343A">
        <w:rPr>
          <w:rFonts w:ascii="Quicksand" w:hAnsi="Quicksand"/>
        </w:rPr>
        <w:t xml:space="preserve"> </w:t>
      </w:r>
      <w:r w:rsidR="00504031" w:rsidRPr="001821A8">
        <w:rPr>
          <w:rFonts w:ascii="Quicksand" w:hAnsi="Quicksand"/>
        </w:rPr>
        <w:t>Désignation des sous-traitants en cours d’exécution du marché</w:t>
      </w:r>
      <w:bookmarkEnd w:id="62"/>
    </w:p>
    <w:p w14:paraId="396C43DA" w14:textId="77777777" w:rsidR="00447B6D" w:rsidRPr="001821A8" w:rsidRDefault="00504031">
      <w:pPr>
        <w:pStyle w:val="Standard"/>
        <w:rPr>
          <w:rFonts w:ascii="Quicksand" w:hAnsi="Quicksand"/>
        </w:rPr>
      </w:pPr>
      <w:r w:rsidRPr="001821A8">
        <w:rPr>
          <w:rFonts w:ascii="Quicksand" w:hAnsi="Quicksand"/>
        </w:rPr>
        <w:t>Elle est subordonnée impérativement quel que soit le rang du sous-traitant à l’acceptation et à l’agrément de ses conditions de paiement par le Maître d’Ouvrage.</w:t>
      </w:r>
    </w:p>
    <w:p w14:paraId="0973E255" w14:textId="77777777" w:rsidR="00447B6D" w:rsidRPr="001821A8" w:rsidRDefault="00504031">
      <w:pPr>
        <w:pStyle w:val="Standard"/>
        <w:rPr>
          <w:rFonts w:ascii="Quicksand" w:hAnsi="Quicksand"/>
        </w:rPr>
      </w:pPr>
      <w:r w:rsidRPr="001821A8">
        <w:rPr>
          <w:rFonts w:ascii="Quicksand" w:hAnsi="Quicksand"/>
        </w:rPr>
        <w:lastRenderedPageBreak/>
        <w:t>Pour les sous-traitants désignés dans l’offre en annexe à l’Acte d’Engagement, la notification du marché emporte acceptation et agrément de leurs conditions de paiement par le Maître d’Ouvrage, sauf refus explicite de celui-ci.</w:t>
      </w:r>
    </w:p>
    <w:p w14:paraId="3DBE8C14" w14:textId="77777777" w:rsidR="00447B6D" w:rsidRPr="001821A8" w:rsidRDefault="00504031">
      <w:pPr>
        <w:pStyle w:val="Standard"/>
        <w:rPr>
          <w:rFonts w:ascii="Quicksand" w:hAnsi="Quicksand"/>
        </w:rPr>
      </w:pPr>
      <w:r w:rsidRPr="001821A8">
        <w:rPr>
          <w:rFonts w:ascii="Quicksand" w:hAnsi="Quicksand"/>
        </w:rPr>
        <w:t>Pour les sous-traitants désignés en cours d’exécution des prestations, l’acceptation des sous-traitants et de leurs conditions de paiement est constatée par un acte spécial.</w:t>
      </w:r>
    </w:p>
    <w:p w14:paraId="5210B3C1" w14:textId="77777777" w:rsidR="00447B6D" w:rsidRPr="001821A8" w:rsidRDefault="00504031">
      <w:pPr>
        <w:pStyle w:val="Standard"/>
        <w:rPr>
          <w:rFonts w:ascii="Quicksand" w:hAnsi="Quicksand"/>
        </w:rPr>
      </w:pPr>
      <w:r w:rsidRPr="001821A8">
        <w:rPr>
          <w:rFonts w:ascii="Quicksand" w:hAnsi="Quicksand"/>
        </w:rPr>
        <w:t>Toute modification du montant des prestations sous traitées en cours d’exécution du marché, est constatée par un acte spécial modificatif.</w:t>
      </w:r>
    </w:p>
    <w:p w14:paraId="65CCE0CE" w14:textId="77777777" w:rsidR="00447B6D" w:rsidRPr="001821A8" w:rsidRDefault="00504031">
      <w:pPr>
        <w:pStyle w:val="Standard"/>
        <w:rPr>
          <w:rFonts w:ascii="Quicksand" w:hAnsi="Quicksand"/>
        </w:rPr>
      </w:pPr>
      <w:r w:rsidRPr="001821A8">
        <w:rPr>
          <w:rFonts w:ascii="Quicksand" w:hAnsi="Quicksand"/>
        </w:rPr>
        <w:t>L'entrepreneur désirant recourir à la sous-traitance doit produire à l'appui de chaque demande d'acceptation et d'agrément des conditions de paiement les pièces suivantes :</w:t>
      </w:r>
    </w:p>
    <w:p w14:paraId="7FD93C0A" w14:textId="77777777" w:rsidR="00447B6D" w:rsidRPr="001821A8" w:rsidRDefault="00FC03DD" w:rsidP="00C851DE">
      <w:pPr>
        <w:pStyle w:val="Paragraphedeliste"/>
        <w:numPr>
          <w:ilvl w:val="0"/>
          <w:numId w:val="5"/>
        </w:numPr>
        <w:spacing w:after="120"/>
        <w:textAlignment w:val="baseline"/>
        <w:rPr>
          <w:rFonts w:ascii="Quicksand" w:hAnsi="Quicksand" w:cs="Tahoma"/>
        </w:rPr>
      </w:pPr>
      <w:r w:rsidRPr="001821A8">
        <w:rPr>
          <w:rFonts w:ascii="Quicksand" w:hAnsi="Quicksand" w:cs="Tahoma"/>
        </w:rPr>
        <w:t>Déclaration</w:t>
      </w:r>
      <w:r w:rsidR="00504031" w:rsidRPr="001821A8">
        <w:rPr>
          <w:rFonts w:ascii="Quicksand" w:hAnsi="Quicksand" w:cs="Tahoma"/>
        </w:rPr>
        <w:t xml:space="preserve"> sur l'honneur du sous-traitant indiquant qu'il ne se trouve dans aucun des motifs d’exclusions visés aux articles L 2141-1 à L 2141-11 du code de la commande publique et à l'article 29 de la loi n° 2005-102 du 11 février 2005 pour l'égalité des droits et des chances, la participation et la citoyenneté des personnes handicapées ;</w:t>
      </w:r>
    </w:p>
    <w:p w14:paraId="4BE1397A" w14:textId="77777777" w:rsidR="00447B6D" w:rsidRPr="001821A8" w:rsidRDefault="00FC03DD">
      <w:pPr>
        <w:pStyle w:val="Paragraphedeliste"/>
        <w:numPr>
          <w:ilvl w:val="0"/>
          <w:numId w:val="4"/>
        </w:numPr>
        <w:spacing w:after="120"/>
        <w:textAlignment w:val="baseline"/>
        <w:rPr>
          <w:rFonts w:ascii="Quicksand" w:hAnsi="Quicksand" w:cs="Tahoma"/>
        </w:rPr>
      </w:pPr>
      <w:r w:rsidRPr="001821A8">
        <w:rPr>
          <w:rFonts w:ascii="Quicksand" w:hAnsi="Quicksand" w:cs="Tahoma"/>
        </w:rPr>
        <w:t>Attestations</w:t>
      </w:r>
      <w:r w:rsidR="00504031" w:rsidRPr="001821A8">
        <w:rPr>
          <w:rFonts w:ascii="Quicksand" w:hAnsi="Quicksand" w:cs="Tahoma"/>
        </w:rPr>
        <w:t xml:space="preserve"> d’assurances du sous-traitant</w:t>
      </w:r>
    </w:p>
    <w:p w14:paraId="1A66E240" w14:textId="3F0B8FAD" w:rsidR="00447B6D" w:rsidRPr="001821A8" w:rsidRDefault="00504031">
      <w:pPr>
        <w:pStyle w:val="Standard"/>
        <w:rPr>
          <w:rFonts w:ascii="Quicksand" w:hAnsi="Quicksand"/>
        </w:rPr>
      </w:pPr>
      <w:r w:rsidRPr="001821A8">
        <w:rPr>
          <w:rFonts w:ascii="Quicksand" w:hAnsi="Quicksand"/>
        </w:rPr>
        <w:t>En outre, si l’entrepreneur a recours à un sous-</w:t>
      </w:r>
      <w:r w:rsidR="00FC03DD" w:rsidRPr="001821A8">
        <w:rPr>
          <w:rFonts w:ascii="Quicksand" w:hAnsi="Quicksand"/>
        </w:rPr>
        <w:t>traitant étranger</w:t>
      </w:r>
      <w:r w:rsidRPr="001821A8">
        <w:rPr>
          <w:rFonts w:ascii="Quicksand" w:hAnsi="Quicksand"/>
        </w:rPr>
        <w:t xml:space="preserve">, la demande de sous-traitance doit comprendre également une déclaration du sous-traitant, comportant les mentions suivantes : « J'accepte que le droit français soit le seul applicable et les tribunaux français seuls compétents pour l'exécution en sous-traitance des prestations du présent marché. Ceci concerne notamment les articles L 2193-1 et </w:t>
      </w:r>
      <w:r w:rsidR="00FC03DD" w:rsidRPr="001821A8">
        <w:rPr>
          <w:rFonts w:ascii="Quicksand" w:hAnsi="Quicksand"/>
        </w:rPr>
        <w:t>suivants</w:t>
      </w:r>
      <w:r w:rsidR="00946A80" w:rsidRPr="001821A8">
        <w:rPr>
          <w:rFonts w:ascii="Quicksand" w:hAnsi="Quicksand"/>
        </w:rPr>
        <w:t xml:space="preserve"> </w:t>
      </w:r>
      <w:r w:rsidR="00FC03DD" w:rsidRPr="001821A8">
        <w:rPr>
          <w:rFonts w:ascii="Quicksand" w:hAnsi="Quicksand"/>
        </w:rPr>
        <w:t>; R</w:t>
      </w:r>
      <w:r w:rsidRPr="001821A8">
        <w:rPr>
          <w:rFonts w:ascii="Quicksand" w:hAnsi="Quicksand"/>
        </w:rPr>
        <w:t xml:space="preserve"> 2193-1 et suivants du code de la commande publique ainsi </w:t>
      </w:r>
      <w:r w:rsidR="00946A80" w:rsidRPr="001821A8">
        <w:rPr>
          <w:rFonts w:ascii="Quicksand" w:hAnsi="Quicksand"/>
        </w:rPr>
        <w:t>que la</w:t>
      </w:r>
      <w:r w:rsidRPr="001821A8">
        <w:rPr>
          <w:rFonts w:ascii="Quicksand" w:hAnsi="Quicksand"/>
        </w:rPr>
        <w:t xml:space="preserve"> loi n° 75-1334 du 31 décembre 1975 modifiée relative à la sous-traitance ».</w:t>
      </w:r>
    </w:p>
    <w:p w14:paraId="78027E6C" w14:textId="77777777" w:rsidR="00447B6D" w:rsidRPr="001821A8" w:rsidRDefault="00504031">
      <w:pPr>
        <w:pStyle w:val="Standard"/>
        <w:rPr>
          <w:rFonts w:ascii="Quicksand" w:hAnsi="Quicksand"/>
        </w:rPr>
      </w:pPr>
      <w:r w:rsidRPr="001821A8">
        <w:rPr>
          <w:rFonts w:ascii="Quicksand" w:hAnsi="Quicksand"/>
        </w:rPr>
        <w:t>Par ailleurs afin de justifier des capacités techniques et financières du sous-traitant, cet acte spécial devra être accompagné des mêmes documents que ceux demandés au titulaire.</w:t>
      </w:r>
    </w:p>
    <w:p w14:paraId="12B8F8E3" w14:textId="77777777" w:rsidR="00447B6D" w:rsidRPr="001821A8" w:rsidRDefault="00504031">
      <w:pPr>
        <w:pStyle w:val="Standard"/>
        <w:rPr>
          <w:rFonts w:ascii="Quicksand" w:hAnsi="Quicksand"/>
        </w:rPr>
      </w:pPr>
      <w:r w:rsidRPr="001821A8">
        <w:rPr>
          <w:rFonts w:ascii="Quicksand" w:hAnsi="Quicksand"/>
        </w:rPr>
        <w:t xml:space="preserve">Pour les sous-traitants à paiement direct dont la désignation intervient en cours d’exécution du marché et pour ceux déjà désignés dont le montant des prestations sous-traitées </w:t>
      </w:r>
      <w:r w:rsidR="00FC03DD" w:rsidRPr="001821A8">
        <w:rPr>
          <w:rFonts w:ascii="Quicksand" w:hAnsi="Quicksand"/>
        </w:rPr>
        <w:t>augmente</w:t>
      </w:r>
      <w:r w:rsidRPr="001821A8">
        <w:rPr>
          <w:rFonts w:ascii="Quicksand" w:hAnsi="Quicksand"/>
        </w:rPr>
        <w:t xml:space="preserve"> en cours d’exécution du marché, le titulaire devra en outre :</w:t>
      </w:r>
    </w:p>
    <w:p w14:paraId="5D30D57C" w14:textId="77777777" w:rsidR="00447B6D" w:rsidRPr="001821A8" w:rsidRDefault="00FC03DD">
      <w:pPr>
        <w:pStyle w:val="Paragraphedeliste"/>
        <w:numPr>
          <w:ilvl w:val="0"/>
          <w:numId w:val="4"/>
        </w:numPr>
        <w:spacing w:after="120"/>
        <w:textAlignment w:val="baseline"/>
        <w:rPr>
          <w:rFonts w:ascii="Quicksand" w:hAnsi="Quicksand" w:cs="Tahoma"/>
        </w:rPr>
      </w:pPr>
      <w:r w:rsidRPr="001821A8">
        <w:rPr>
          <w:rFonts w:ascii="Quicksand" w:hAnsi="Quicksand" w:cs="Tahoma"/>
        </w:rPr>
        <w:t>Préciser</w:t>
      </w:r>
      <w:r w:rsidR="00504031" w:rsidRPr="001821A8">
        <w:rPr>
          <w:rFonts w:ascii="Quicksand" w:hAnsi="Quicksand" w:cs="Tahoma"/>
        </w:rPr>
        <w:t xml:space="preserve"> en cas de marché comportant des tranches, celle(s) sur laquelle le sous-traitant est appelé à intervenir et le montant correspondant,</w:t>
      </w:r>
    </w:p>
    <w:p w14:paraId="357AD8A7" w14:textId="77777777" w:rsidR="00447B6D" w:rsidRPr="001821A8" w:rsidRDefault="00FC03DD">
      <w:pPr>
        <w:pStyle w:val="Paragraphedeliste"/>
        <w:numPr>
          <w:ilvl w:val="0"/>
          <w:numId w:val="4"/>
        </w:numPr>
        <w:spacing w:after="120"/>
        <w:textAlignment w:val="baseline"/>
        <w:rPr>
          <w:rFonts w:ascii="Quicksand" w:hAnsi="Quicksand" w:cs="Tahoma"/>
        </w:rPr>
      </w:pPr>
      <w:r w:rsidRPr="001821A8">
        <w:rPr>
          <w:rFonts w:ascii="Quicksand" w:hAnsi="Quicksand" w:cs="Tahoma"/>
        </w:rPr>
        <w:t>Indiquer</w:t>
      </w:r>
      <w:r w:rsidR="00504031" w:rsidRPr="001821A8">
        <w:rPr>
          <w:rFonts w:ascii="Quicksand" w:hAnsi="Quicksand" w:cs="Tahoma"/>
        </w:rPr>
        <w:t xml:space="preserve"> les conditions de paiement du sous-traitant dans l’acte spécial,</w:t>
      </w:r>
    </w:p>
    <w:p w14:paraId="44D65A01" w14:textId="77777777" w:rsidR="00447B6D" w:rsidRPr="001821A8" w:rsidRDefault="00FC03DD">
      <w:pPr>
        <w:pStyle w:val="Paragraphedeliste"/>
        <w:numPr>
          <w:ilvl w:val="0"/>
          <w:numId w:val="4"/>
        </w:numPr>
        <w:spacing w:after="120"/>
        <w:textAlignment w:val="baseline"/>
        <w:rPr>
          <w:rFonts w:ascii="Quicksand" w:hAnsi="Quicksand" w:cs="Tahoma"/>
        </w:rPr>
      </w:pPr>
      <w:r w:rsidRPr="001821A8">
        <w:rPr>
          <w:rFonts w:ascii="Quicksand" w:hAnsi="Quicksand" w:cs="Tahoma"/>
        </w:rPr>
        <w:t>Fournir</w:t>
      </w:r>
      <w:r w:rsidR="00504031" w:rsidRPr="001821A8">
        <w:rPr>
          <w:rFonts w:ascii="Quicksand" w:hAnsi="Quicksand" w:cs="Tahoma"/>
        </w:rPr>
        <w:t xml:space="preserve">, le cas échéant, un décompte précis du montant de l'avance perçue </w:t>
      </w:r>
      <w:r w:rsidRPr="001821A8">
        <w:rPr>
          <w:rFonts w:ascii="Quicksand" w:hAnsi="Quicksand" w:cs="Tahoma"/>
        </w:rPr>
        <w:t>correspondant aux</w:t>
      </w:r>
      <w:r w:rsidR="00504031" w:rsidRPr="001821A8">
        <w:rPr>
          <w:rFonts w:ascii="Quicksand" w:hAnsi="Quicksand" w:cs="Tahoma"/>
        </w:rPr>
        <w:t xml:space="preserve"> prestations visées par l’acte spécial. Les sommes correspondantes sont remboursées par le titulaire par précompte sur les sommes lui restant dues dès la notification de l’acte spécial.</w:t>
      </w:r>
    </w:p>
    <w:p w14:paraId="6E47C24F" w14:textId="77777777" w:rsidR="00447B6D" w:rsidRPr="001821A8" w:rsidRDefault="00504031">
      <w:pPr>
        <w:pStyle w:val="Standard"/>
        <w:rPr>
          <w:rFonts w:ascii="Quicksand" w:hAnsi="Quicksand"/>
        </w:rPr>
      </w:pPr>
      <w:r w:rsidRPr="001821A8">
        <w:rPr>
          <w:rFonts w:ascii="Quicksand" w:hAnsi="Quicksand"/>
        </w:rPr>
        <w:t>L’accord du Maître d’ouvrage sur la sous-traitance sera accordé sur la base :</w:t>
      </w:r>
    </w:p>
    <w:p w14:paraId="51F64AC2" w14:textId="77777777" w:rsidR="00447B6D" w:rsidRPr="001821A8" w:rsidRDefault="00FC03DD">
      <w:pPr>
        <w:pStyle w:val="Paragraphedeliste"/>
        <w:numPr>
          <w:ilvl w:val="0"/>
          <w:numId w:val="4"/>
        </w:numPr>
        <w:spacing w:after="120"/>
        <w:textAlignment w:val="baseline"/>
        <w:rPr>
          <w:rFonts w:ascii="Quicksand" w:hAnsi="Quicksand" w:cs="Tahoma"/>
        </w:rPr>
      </w:pPr>
      <w:r w:rsidRPr="001821A8">
        <w:rPr>
          <w:rFonts w:ascii="Quicksand" w:hAnsi="Quicksand" w:cs="Tahoma"/>
        </w:rPr>
        <w:t>Des</w:t>
      </w:r>
      <w:r w:rsidR="00504031" w:rsidRPr="001821A8">
        <w:rPr>
          <w:rFonts w:ascii="Quicksand" w:hAnsi="Quicksand" w:cs="Tahoma"/>
        </w:rPr>
        <w:t xml:space="preserve"> références présentées par le sous-traitant pour des prestations de nature et d’importance similaire à celles pour lesquelles il est pressenti,</w:t>
      </w:r>
    </w:p>
    <w:p w14:paraId="709ECA44" w14:textId="77777777" w:rsidR="00447B6D" w:rsidRPr="001821A8" w:rsidRDefault="00FC03DD">
      <w:pPr>
        <w:pStyle w:val="Paragraphedeliste"/>
        <w:numPr>
          <w:ilvl w:val="0"/>
          <w:numId w:val="4"/>
        </w:numPr>
        <w:spacing w:after="120"/>
        <w:textAlignment w:val="baseline"/>
        <w:rPr>
          <w:rFonts w:ascii="Quicksand" w:hAnsi="Quicksand" w:cs="Tahoma"/>
        </w:rPr>
      </w:pPr>
      <w:r w:rsidRPr="001821A8">
        <w:rPr>
          <w:rFonts w:ascii="Quicksand" w:hAnsi="Quicksand" w:cs="Tahoma"/>
        </w:rPr>
        <w:t>De</w:t>
      </w:r>
      <w:r w:rsidR="00504031" w:rsidRPr="001821A8">
        <w:rPr>
          <w:rFonts w:ascii="Quicksand" w:hAnsi="Quicksand" w:cs="Tahoma"/>
        </w:rPr>
        <w:t xml:space="preserve"> la qualité des matériels et équipements dont la mise en œuvre est prévue et de leur compatibilité avec les équipements et matériels existants, le cas échéant,</w:t>
      </w:r>
    </w:p>
    <w:p w14:paraId="16C29216" w14:textId="77777777" w:rsidR="00447B6D" w:rsidRPr="001821A8" w:rsidRDefault="00FC03DD">
      <w:pPr>
        <w:pStyle w:val="Paragraphedeliste"/>
        <w:numPr>
          <w:ilvl w:val="0"/>
          <w:numId w:val="4"/>
        </w:numPr>
        <w:spacing w:after="120"/>
        <w:textAlignment w:val="baseline"/>
        <w:rPr>
          <w:rFonts w:ascii="Quicksand" w:hAnsi="Quicksand" w:cs="Tahoma"/>
        </w:rPr>
      </w:pPr>
      <w:r w:rsidRPr="001821A8">
        <w:rPr>
          <w:rFonts w:ascii="Quicksand" w:hAnsi="Quicksand" w:cs="Tahoma"/>
        </w:rPr>
        <w:t>De</w:t>
      </w:r>
      <w:r w:rsidR="00504031" w:rsidRPr="001821A8">
        <w:rPr>
          <w:rFonts w:ascii="Quicksand" w:hAnsi="Quicksand" w:cs="Tahoma"/>
        </w:rPr>
        <w:t xml:space="preserve"> sa capacité à communiquer en langue française.</w:t>
      </w:r>
    </w:p>
    <w:p w14:paraId="416B0160" w14:textId="77777777" w:rsidR="00447B6D" w:rsidRPr="001821A8" w:rsidRDefault="00504031">
      <w:pPr>
        <w:pStyle w:val="Standard"/>
        <w:rPr>
          <w:rFonts w:ascii="Quicksand" w:hAnsi="Quicksand"/>
        </w:rPr>
      </w:pPr>
      <w:r w:rsidRPr="001821A8">
        <w:rPr>
          <w:rFonts w:ascii="Quicksand" w:hAnsi="Quicksand"/>
        </w:rPr>
        <w:t>Le titulaire s’assure que tous les contrats de sous-traitance quel que soit leur rang et quelle que soit la nationalité du sous-traitant, comportent les clauses nécessaires au respect des dispositions de la loi n°75-1334 du 31 /12/1975 sur la sous-traitance.</w:t>
      </w:r>
    </w:p>
    <w:p w14:paraId="4120A03C" w14:textId="77777777" w:rsidR="00447B6D" w:rsidRDefault="00504031">
      <w:pPr>
        <w:pStyle w:val="Standard"/>
        <w:rPr>
          <w:rFonts w:ascii="Quicksand" w:hAnsi="Quicksand"/>
        </w:rPr>
      </w:pPr>
      <w:r w:rsidRPr="001821A8">
        <w:rPr>
          <w:rFonts w:ascii="Quicksand" w:hAnsi="Quicksand"/>
        </w:rPr>
        <w:t>Il s’assure également que ses sous –traitants satisfassent aux obligations définies aux articles L 5212-1 à L 5212-4 ; L 5212-9 à L 5212-11 ; L 5214-1 et R 5213-39 du code du travail concernant l’emploi des travailleurs handicapés.</w:t>
      </w:r>
    </w:p>
    <w:p w14:paraId="2AD17B13" w14:textId="77777777" w:rsidR="00965C33" w:rsidRPr="001821A8" w:rsidRDefault="00965C33">
      <w:pPr>
        <w:pStyle w:val="Standard"/>
        <w:rPr>
          <w:rFonts w:ascii="Quicksand" w:hAnsi="Quicksand"/>
        </w:rPr>
      </w:pPr>
    </w:p>
    <w:p w14:paraId="2CCD6025" w14:textId="385534D5" w:rsidR="008941E8" w:rsidRPr="00BB3DFB" w:rsidRDefault="00BB3DFB" w:rsidP="00BB3DFB">
      <w:pPr>
        <w:pStyle w:val="Titre1"/>
        <w:numPr>
          <w:ilvl w:val="0"/>
          <w:numId w:val="2"/>
        </w:numPr>
        <w:ind w:left="0" w:firstLine="0"/>
        <w:rPr>
          <w:rFonts w:cs="Tahoma"/>
        </w:rPr>
      </w:pPr>
      <w:bookmarkStart w:id="63" w:name="_Toc229995181"/>
      <w:r>
        <w:rPr>
          <w:rFonts w:cs="Tahoma"/>
        </w:rPr>
        <w:t>MODIFICATION DE PROGRAMME</w:t>
      </w:r>
      <w:bookmarkEnd w:id="63"/>
      <w:r>
        <w:rPr>
          <w:rFonts w:cs="Tahoma"/>
        </w:rPr>
        <w:t xml:space="preserve"> </w:t>
      </w:r>
    </w:p>
    <w:p w14:paraId="1D91DDFC" w14:textId="77777777" w:rsidR="00447B6D" w:rsidRDefault="00504031">
      <w:pPr>
        <w:pStyle w:val="Standard"/>
        <w:rPr>
          <w:rFonts w:ascii="Quicksand" w:hAnsi="Quicksand"/>
        </w:rPr>
      </w:pPr>
      <w:bookmarkStart w:id="64" w:name="_Toc57976097"/>
      <w:bookmarkEnd w:id="64"/>
      <w:r w:rsidRPr="001821A8">
        <w:rPr>
          <w:rFonts w:ascii="Quicksand" w:hAnsi="Quicksand"/>
        </w:rPr>
        <w:t xml:space="preserve">En cas de modification de programme non substantielle décidée par le maître </w:t>
      </w:r>
      <w:r w:rsidR="00FC03DD" w:rsidRPr="001821A8">
        <w:rPr>
          <w:rFonts w:ascii="Quicksand" w:hAnsi="Quicksand"/>
        </w:rPr>
        <w:t>d’ouvrage, un</w:t>
      </w:r>
      <w:r w:rsidRPr="001821A8">
        <w:rPr>
          <w:rFonts w:ascii="Quicksand" w:hAnsi="Quicksand"/>
        </w:rPr>
        <w:t xml:space="preserve"> avenant au présent marché arrête le programme modifié et le coût prévisionnel des travaux concernés par cette modification. L’avenant adapte en conséquence, quel que soit le montant qui en résulte, la rémunération du maître </w:t>
      </w:r>
      <w:r w:rsidR="00FC03DD" w:rsidRPr="001821A8">
        <w:rPr>
          <w:rFonts w:ascii="Quicksand" w:hAnsi="Quicksand"/>
        </w:rPr>
        <w:t>d’œuvre, et</w:t>
      </w:r>
      <w:r w:rsidRPr="001821A8">
        <w:rPr>
          <w:rFonts w:ascii="Quicksand" w:hAnsi="Quicksand"/>
        </w:rPr>
        <w:t xml:space="preserve"> les modalités de son engagement sur le coût prévisionnel des travaux.</w:t>
      </w:r>
    </w:p>
    <w:p w14:paraId="0A2EE591" w14:textId="77777777" w:rsidR="00BB3DFB" w:rsidRDefault="00BB3DFB">
      <w:pPr>
        <w:pStyle w:val="Standard"/>
        <w:rPr>
          <w:rFonts w:ascii="Quicksand" w:hAnsi="Quicksand"/>
        </w:rPr>
      </w:pPr>
    </w:p>
    <w:p w14:paraId="0DB136FD" w14:textId="77777777" w:rsidR="00BB3DFB" w:rsidRDefault="00BB3DFB">
      <w:pPr>
        <w:pStyle w:val="Standard"/>
        <w:rPr>
          <w:rFonts w:ascii="Quicksand" w:hAnsi="Quicksand"/>
        </w:rPr>
      </w:pPr>
    </w:p>
    <w:p w14:paraId="774D5D79" w14:textId="77777777" w:rsidR="00965C33" w:rsidRPr="001821A8" w:rsidRDefault="00965C33">
      <w:pPr>
        <w:pStyle w:val="Standard"/>
        <w:rPr>
          <w:rFonts w:ascii="Quicksand" w:hAnsi="Quicksand"/>
        </w:rPr>
      </w:pPr>
    </w:p>
    <w:p w14:paraId="7FFDCB09" w14:textId="4D834C19" w:rsidR="00447B6D" w:rsidRPr="00AB681D" w:rsidRDefault="00504031" w:rsidP="0061690C">
      <w:pPr>
        <w:pStyle w:val="Titre1"/>
        <w:numPr>
          <w:ilvl w:val="0"/>
          <w:numId w:val="2"/>
        </w:numPr>
        <w:ind w:left="0" w:firstLine="0"/>
        <w:rPr>
          <w:rFonts w:cs="Tahoma"/>
        </w:rPr>
      </w:pPr>
      <w:bookmarkStart w:id="65" w:name="_Toc57976098"/>
      <w:bookmarkStart w:id="66" w:name="_Toc229995182"/>
      <w:bookmarkEnd w:id="65"/>
      <w:r w:rsidRPr="00AB681D">
        <w:rPr>
          <w:rFonts w:cs="Tahoma"/>
        </w:rPr>
        <w:t>Documents À fournir par le maître d’œuvre</w:t>
      </w:r>
      <w:bookmarkEnd w:id="66"/>
    </w:p>
    <w:p w14:paraId="466304D7" w14:textId="77777777" w:rsidR="00447B6D" w:rsidRPr="00AB681D" w:rsidRDefault="00504031">
      <w:pPr>
        <w:pStyle w:val="Standard"/>
        <w:rPr>
          <w:rFonts w:ascii="Quicksand" w:hAnsi="Quicksand"/>
        </w:rPr>
      </w:pPr>
      <w:r w:rsidRPr="00AB681D">
        <w:rPr>
          <w:rFonts w:ascii="Quicksand" w:hAnsi="Quicksand"/>
        </w:rPr>
        <w:t>Les documents d'études seront remis par le maître d’œuvre au maître d'ouvrage pour vérification et réception.</w:t>
      </w:r>
    </w:p>
    <w:p w14:paraId="5FBD8D96" w14:textId="77777777" w:rsidR="00447B6D" w:rsidRPr="00AB681D" w:rsidRDefault="00504031">
      <w:pPr>
        <w:pStyle w:val="Standard"/>
        <w:rPr>
          <w:rFonts w:ascii="Quicksand" w:hAnsi="Quicksand"/>
        </w:rPr>
      </w:pPr>
      <w:r w:rsidRPr="00AB681D">
        <w:rPr>
          <w:rFonts w:ascii="Quicksand" w:hAnsi="Quicksand"/>
        </w:rPr>
        <w:t>Le maître de l'ouvrage se réserve tout droit de reproduction des documents ci-dessous dans le cadre de l'opération envisagée.</w:t>
      </w:r>
    </w:p>
    <w:p w14:paraId="05ED9966" w14:textId="77777777" w:rsidR="00447B6D" w:rsidRPr="00AB681D" w:rsidRDefault="00504031">
      <w:pPr>
        <w:pStyle w:val="Standard"/>
        <w:rPr>
          <w:rFonts w:ascii="Quicksand" w:hAnsi="Quicksand"/>
        </w:rPr>
      </w:pPr>
      <w:r w:rsidRPr="00AB681D">
        <w:rPr>
          <w:rFonts w:ascii="Quicksand" w:hAnsi="Quicksand"/>
        </w:rPr>
        <w:t>Le tableau ci-après précise le nombre d'exemplaires</w:t>
      </w:r>
      <w:r w:rsidR="00EE6321" w:rsidRPr="00AB681D">
        <w:rPr>
          <w:rFonts w:ascii="Quicksand" w:hAnsi="Quicksand"/>
        </w:rPr>
        <w:t xml:space="preserve"> </w:t>
      </w:r>
      <w:r w:rsidRPr="00AB681D">
        <w:rPr>
          <w:rFonts w:ascii="Quicksand" w:hAnsi="Quicksand"/>
        </w:rPr>
        <w:t>à fournir sur papier et sous forme dématérialisée :</w:t>
      </w:r>
    </w:p>
    <w:tbl>
      <w:tblPr>
        <w:tblW w:w="8727" w:type="dxa"/>
        <w:tblInd w:w="-75" w:type="dxa"/>
        <w:tblCellMar>
          <w:left w:w="65" w:type="dxa"/>
          <w:right w:w="70" w:type="dxa"/>
        </w:tblCellMar>
        <w:tblLook w:val="04A0" w:firstRow="1" w:lastRow="0" w:firstColumn="1" w:lastColumn="0" w:noHBand="0" w:noVBand="1"/>
      </w:tblPr>
      <w:tblGrid>
        <w:gridCol w:w="4626"/>
        <w:gridCol w:w="4101"/>
      </w:tblGrid>
      <w:tr w:rsidR="00447B6D" w:rsidRPr="00AB681D" w14:paraId="1648D6E9" w14:textId="77777777" w:rsidTr="00D226AD">
        <w:tc>
          <w:tcPr>
            <w:tcW w:w="4626" w:type="dxa"/>
            <w:tcBorders>
              <w:top w:val="single" w:sz="4" w:space="0" w:color="000001"/>
              <w:left w:val="single" w:sz="4" w:space="0" w:color="000001"/>
              <w:bottom w:val="single" w:sz="4" w:space="0" w:color="000001"/>
            </w:tcBorders>
          </w:tcPr>
          <w:p w14:paraId="072292BC" w14:textId="77777777" w:rsidR="00447B6D" w:rsidRPr="00AB681D" w:rsidRDefault="00504031">
            <w:pPr>
              <w:pStyle w:val="Standard"/>
              <w:jc w:val="center"/>
              <w:rPr>
                <w:rFonts w:ascii="Quicksand" w:hAnsi="Quicksand"/>
              </w:rPr>
            </w:pPr>
            <w:r w:rsidRPr="00AB681D">
              <w:rPr>
                <w:rFonts w:ascii="Quicksand" w:hAnsi="Quicksand"/>
              </w:rPr>
              <w:t>Document à fournir</w:t>
            </w:r>
          </w:p>
        </w:tc>
        <w:tc>
          <w:tcPr>
            <w:tcW w:w="4101" w:type="dxa"/>
            <w:tcBorders>
              <w:top w:val="single" w:sz="4" w:space="0" w:color="000001"/>
              <w:left w:val="single" w:sz="4" w:space="0" w:color="000001"/>
              <w:bottom w:val="single" w:sz="4" w:space="0" w:color="000001"/>
              <w:right w:val="single" w:sz="4" w:space="0" w:color="000001"/>
            </w:tcBorders>
          </w:tcPr>
          <w:p w14:paraId="5463DE02" w14:textId="77777777" w:rsidR="00447B6D" w:rsidRPr="00AB681D" w:rsidRDefault="00504031">
            <w:pPr>
              <w:pStyle w:val="Standard"/>
              <w:jc w:val="center"/>
              <w:rPr>
                <w:rFonts w:ascii="Quicksand" w:hAnsi="Quicksand"/>
              </w:rPr>
            </w:pPr>
            <w:r w:rsidRPr="00AB681D">
              <w:rPr>
                <w:rFonts w:ascii="Quicksand" w:hAnsi="Quicksand"/>
              </w:rPr>
              <w:t>Nombre d’exemplaires et format</w:t>
            </w:r>
          </w:p>
        </w:tc>
      </w:tr>
      <w:tr w:rsidR="00447B6D" w:rsidRPr="00AB681D" w14:paraId="5410BE6A" w14:textId="77777777" w:rsidTr="00446C99">
        <w:tc>
          <w:tcPr>
            <w:tcW w:w="4626" w:type="dxa"/>
            <w:tcBorders>
              <w:top w:val="single" w:sz="4" w:space="0" w:color="000001"/>
              <w:left w:val="single" w:sz="4" w:space="0" w:color="000001"/>
              <w:bottom w:val="single" w:sz="4" w:space="0" w:color="000001"/>
            </w:tcBorders>
            <w:shd w:val="clear" w:color="auto" w:fill="FFFFFF" w:themeFill="background1"/>
          </w:tcPr>
          <w:p w14:paraId="03695681" w14:textId="77777777" w:rsidR="00447B6D" w:rsidRPr="00AB681D" w:rsidRDefault="00504031">
            <w:pPr>
              <w:pStyle w:val="Standard"/>
              <w:jc w:val="center"/>
              <w:rPr>
                <w:rFonts w:ascii="Quicksand" w:hAnsi="Quicksand"/>
              </w:rPr>
            </w:pPr>
            <w:r w:rsidRPr="00AB681D">
              <w:rPr>
                <w:rFonts w:ascii="Quicksand" w:hAnsi="Quicksand"/>
              </w:rPr>
              <w:t>DOE</w:t>
            </w:r>
          </w:p>
        </w:tc>
        <w:tc>
          <w:tcPr>
            <w:tcW w:w="4101"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B284CA1" w14:textId="7D9578D1" w:rsidR="00447B6D" w:rsidRPr="00AB681D" w:rsidRDefault="00EE6321" w:rsidP="00446C99">
            <w:pPr>
              <w:pStyle w:val="Standard"/>
              <w:jc w:val="left"/>
              <w:rPr>
                <w:rFonts w:ascii="Quicksand" w:hAnsi="Quicksand"/>
                <w:b/>
              </w:rPr>
            </w:pPr>
            <w:r w:rsidRPr="00AB681D">
              <w:rPr>
                <w:rFonts w:ascii="Quicksand" w:hAnsi="Quicksand"/>
                <w:b/>
              </w:rPr>
              <w:t xml:space="preserve"> </w:t>
            </w:r>
            <w:r w:rsidR="00504031" w:rsidRPr="00AB681D">
              <w:rPr>
                <w:rFonts w:ascii="Quicksand" w:hAnsi="Quicksand"/>
                <w:b/>
              </w:rPr>
              <w:t xml:space="preserve">1 informatique </w:t>
            </w:r>
          </w:p>
        </w:tc>
      </w:tr>
      <w:tr w:rsidR="0041343A" w:rsidRPr="001821A8" w14:paraId="748F3C32" w14:textId="77777777" w:rsidTr="00446C99">
        <w:tc>
          <w:tcPr>
            <w:tcW w:w="4626" w:type="dxa"/>
            <w:tcBorders>
              <w:top w:val="single" w:sz="4" w:space="0" w:color="000001"/>
              <w:left w:val="single" w:sz="4" w:space="0" w:color="000001"/>
              <w:bottom w:val="single" w:sz="4" w:space="0" w:color="000001"/>
            </w:tcBorders>
            <w:shd w:val="clear" w:color="auto" w:fill="FFFFFF" w:themeFill="background1"/>
          </w:tcPr>
          <w:p w14:paraId="7CAEF537" w14:textId="53104B79" w:rsidR="0041343A" w:rsidRPr="00AB681D" w:rsidRDefault="0041343A">
            <w:pPr>
              <w:pStyle w:val="Standard"/>
              <w:jc w:val="center"/>
              <w:rPr>
                <w:rFonts w:ascii="Quicksand" w:hAnsi="Quicksand"/>
              </w:rPr>
            </w:pPr>
            <w:r w:rsidRPr="00AB681D">
              <w:rPr>
                <w:rFonts w:ascii="Quicksand" w:hAnsi="Quicksand"/>
              </w:rPr>
              <w:t>EXE 4</w:t>
            </w:r>
          </w:p>
        </w:tc>
        <w:tc>
          <w:tcPr>
            <w:tcW w:w="4101"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F024147" w14:textId="573BCDDA" w:rsidR="0041343A" w:rsidRPr="00446C99" w:rsidRDefault="0041343A" w:rsidP="00446C99">
            <w:pPr>
              <w:pStyle w:val="Standard"/>
              <w:jc w:val="left"/>
              <w:rPr>
                <w:rFonts w:ascii="Quicksand" w:hAnsi="Quicksand"/>
                <w:b/>
              </w:rPr>
            </w:pPr>
            <w:r w:rsidRPr="00AB681D">
              <w:rPr>
                <w:rFonts w:ascii="Quicksand" w:hAnsi="Quicksand"/>
                <w:b/>
              </w:rPr>
              <w:t>1 papier et informatique</w:t>
            </w:r>
          </w:p>
        </w:tc>
      </w:tr>
    </w:tbl>
    <w:p w14:paraId="7F0951E3" w14:textId="77777777" w:rsidR="001533F8" w:rsidRDefault="001533F8">
      <w:pPr>
        <w:rPr>
          <w:rFonts w:ascii="Quicksand" w:hAnsi="Quicksand"/>
        </w:rPr>
      </w:pPr>
    </w:p>
    <w:p w14:paraId="70BDAEA6" w14:textId="77777777" w:rsidR="001533F8" w:rsidRPr="001821A8" w:rsidRDefault="001533F8">
      <w:pPr>
        <w:rPr>
          <w:rFonts w:ascii="Quicksand" w:hAnsi="Quicksand"/>
        </w:rPr>
      </w:pPr>
    </w:p>
    <w:p w14:paraId="57AFA412" w14:textId="26B43C31" w:rsidR="00447B6D" w:rsidRPr="0061690C" w:rsidRDefault="00504031" w:rsidP="0061690C">
      <w:pPr>
        <w:pStyle w:val="Titre1"/>
        <w:numPr>
          <w:ilvl w:val="0"/>
          <w:numId w:val="2"/>
        </w:numPr>
        <w:ind w:left="0" w:firstLine="0"/>
        <w:rPr>
          <w:rFonts w:cs="Tahoma"/>
        </w:rPr>
      </w:pPr>
      <w:bookmarkStart w:id="67" w:name="_Toc229995183"/>
      <w:r w:rsidRPr="0061690C">
        <w:rPr>
          <w:rFonts w:cs="Tahoma"/>
        </w:rPr>
        <w:t>Pénalités</w:t>
      </w:r>
      <w:bookmarkEnd w:id="67"/>
    </w:p>
    <w:p w14:paraId="751FCFCE" w14:textId="2C54F6D8" w:rsidR="00965C33" w:rsidRPr="00474082" w:rsidRDefault="00115F61" w:rsidP="00474082">
      <w:pPr>
        <w:pStyle w:val="Standard"/>
        <w:rPr>
          <w:rFonts w:ascii="Quicksand" w:hAnsi="Quicksand"/>
        </w:rPr>
      </w:pPr>
      <w:r w:rsidRPr="0064507A">
        <w:rPr>
          <w:rFonts w:ascii="Quicksand" w:hAnsi="Quicksand"/>
          <w:b/>
          <w:bCs/>
        </w:rPr>
        <w:t xml:space="preserve">Par dérogation aux articles 16.2.1 et 16.2.4 du CCAG </w:t>
      </w:r>
      <w:r w:rsidR="0064507A" w:rsidRPr="0064507A">
        <w:rPr>
          <w:rFonts w:ascii="Quicksand" w:hAnsi="Quicksand"/>
          <w:b/>
          <w:bCs/>
        </w:rPr>
        <w:t>MOE</w:t>
      </w:r>
      <w:r w:rsidR="0064507A">
        <w:rPr>
          <w:rFonts w:ascii="Quicksand" w:hAnsi="Quicksand"/>
        </w:rPr>
        <w:t>,</w:t>
      </w:r>
      <w:r w:rsidRPr="001821A8">
        <w:rPr>
          <w:rFonts w:ascii="Quicksand" w:hAnsi="Quicksand"/>
        </w:rPr>
        <w:t xml:space="preserve"> les pénalités ne sont pas plafonnées et applicables sur simple constat du retard.</w:t>
      </w:r>
    </w:p>
    <w:p w14:paraId="23958C19" w14:textId="23882BEB" w:rsidR="00957FF1" w:rsidRDefault="00115F61" w:rsidP="00957FF1">
      <w:pPr>
        <w:ind w:left="708"/>
      </w:pPr>
      <w:r w:rsidRPr="001821A8">
        <w:rPr>
          <w:rFonts w:ascii="Quicksand" w:hAnsi="Quicksand" w:cs="Trebuchet MS"/>
          <w:b/>
          <w:u w:val="single"/>
        </w:rPr>
        <w:t xml:space="preserve">RETARD DANS LA </w:t>
      </w:r>
      <w:r w:rsidR="00957FF1" w:rsidRPr="001821A8">
        <w:rPr>
          <w:rFonts w:ascii="Quicksand" w:hAnsi="Quicksand" w:cs="Trebuchet MS"/>
          <w:b/>
          <w:u w:val="single"/>
        </w:rPr>
        <w:t xml:space="preserve">REMISE </w:t>
      </w:r>
      <w:r w:rsidR="00957FF1" w:rsidRPr="00957FF1">
        <w:rPr>
          <w:rFonts w:ascii="Quicksand" w:hAnsi="Quicksand" w:cs="Trebuchet MS"/>
          <w:b/>
          <w:u w:val="single"/>
        </w:rPr>
        <w:t>CHIFFRAGE DES TRAVAUX ET LE DEPOT DES DOSSIERS DE DEMANDE DE SUBVENTION DFCI AU TITRE DU PROGRAMME DE TRAVAUX 202</w:t>
      </w:r>
      <w:r w:rsidR="00C22E7D">
        <w:rPr>
          <w:rFonts w:ascii="Quicksand" w:hAnsi="Quicksand" w:cs="Trebuchet MS"/>
          <w:b/>
          <w:u w:val="single"/>
        </w:rPr>
        <w:t>7</w:t>
      </w:r>
      <w:r w:rsidR="00957FF1" w:rsidRPr="00957FF1">
        <w:rPr>
          <w:rFonts w:ascii="Quicksand" w:hAnsi="Quicksand" w:cs="Trebuchet MS"/>
          <w:b/>
          <w:u w:val="single"/>
        </w:rPr>
        <w:t>.</w:t>
      </w:r>
    </w:p>
    <w:p w14:paraId="6854CB82" w14:textId="528E7D5B" w:rsidR="00965C33" w:rsidRPr="0041343A" w:rsidRDefault="00115F61" w:rsidP="0041343A">
      <w:pPr>
        <w:pStyle w:val="Standard"/>
        <w:autoSpaceDN w:val="0"/>
        <w:ind w:left="714"/>
        <w:rPr>
          <w:rFonts w:ascii="Quicksand" w:hAnsi="Quicksand" w:cs="Trebuchet MS"/>
        </w:rPr>
      </w:pPr>
      <w:r w:rsidRPr="001821A8">
        <w:rPr>
          <w:rFonts w:ascii="Quicksand" w:hAnsi="Quicksand" w:cs="Trebuchet MS"/>
          <w:b/>
        </w:rPr>
        <w:t xml:space="preserve"> </w:t>
      </w:r>
      <w:r w:rsidRPr="001821A8">
        <w:rPr>
          <w:rFonts w:ascii="Quicksand" w:hAnsi="Quicksand" w:cs="Trebuchet MS"/>
        </w:rPr>
        <w:t xml:space="preserve">Une pénalité forfaitaire </w:t>
      </w:r>
      <w:r w:rsidRPr="00EE6321">
        <w:rPr>
          <w:rFonts w:ascii="Quicksand" w:hAnsi="Quicksand" w:cs="Trebuchet MS"/>
        </w:rPr>
        <w:t>de 1</w:t>
      </w:r>
      <w:r w:rsidR="00957FF1">
        <w:rPr>
          <w:rFonts w:ascii="Quicksand" w:hAnsi="Quicksand" w:cs="Trebuchet MS"/>
        </w:rPr>
        <w:t>50</w:t>
      </w:r>
      <w:r w:rsidRPr="001821A8">
        <w:rPr>
          <w:rFonts w:ascii="Quicksand" w:hAnsi="Quicksand" w:cs="Trebuchet MS"/>
        </w:rPr>
        <w:t xml:space="preserve"> EUROS HT sera appliquée par jour calendaire de retard</w:t>
      </w:r>
      <w:r w:rsidR="00965C33">
        <w:rPr>
          <w:rFonts w:ascii="Quicksand" w:hAnsi="Quicksand" w:cs="Trebuchet MS"/>
        </w:rPr>
        <w:t>.</w:t>
      </w:r>
      <w:r w:rsidRPr="001821A8">
        <w:rPr>
          <w:rFonts w:ascii="Quicksand" w:hAnsi="Quicksand" w:cs="Trebuchet MS"/>
        </w:rPr>
        <w:t xml:space="preserve"> </w:t>
      </w:r>
    </w:p>
    <w:p w14:paraId="6F9D2F52" w14:textId="253C8FA0" w:rsidR="00965C33" w:rsidRPr="001821A8" w:rsidRDefault="001821A8" w:rsidP="0041343A">
      <w:pPr>
        <w:pStyle w:val="Standard"/>
        <w:autoSpaceDN w:val="0"/>
        <w:ind w:left="714"/>
        <w:rPr>
          <w:rFonts w:ascii="Quicksand" w:hAnsi="Quicksand"/>
        </w:rPr>
      </w:pPr>
      <w:r w:rsidRPr="001821A8">
        <w:rPr>
          <w:rFonts w:ascii="Quicksand" w:hAnsi="Quicksand"/>
          <w:b/>
          <w:bCs/>
          <w:u w:val="single"/>
        </w:rPr>
        <w:t>RETARD DANS LA TRANSMISSION AU MAITRE D’OUVRAGE DES DEMANDES DE PAIEMENT DES ENTREPRISES TITULAIRES DES MARCHES DE TRAVAUX, ET DE LEURS SOUS-TRAITANTS</w:t>
      </w:r>
      <w:r w:rsidRPr="001821A8">
        <w:rPr>
          <w:rFonts w:ascii="Quicksand" w:hAnsi="Quicksand"/>
        </w:rPr>
        <w:t xml:space="preserve"> </w:t>
      </w:r>
      <w:r w:rsidR="00504031" w:rsidRPr="001821A8">
        <w:rPr>
          <w:rFonts w:ascii="Quicksand" w:hAnsi="Quicksand"/>
        </w:rPr>
        <w:t xml:space="preserve">éventuels ou dans la vérification des </w:t>
      </w:r>
      <w:r w:rsidR="00957FF1">
        <w:rPr>
          <w:rFonts w:ascii="Quicksand" w:hAnsi="Quicksand"/>
        </w:rPr>
        <w:t>demande</w:t>
      </w:r>
      <w:r w:rsidR="001F03F6">
        <w:rPr>
          <w:rFonts w:ascii="Quicksand" w:hAnsi="Quicksand"/>
        </w:rPr>
        <w:t>s</w:t>
      </w:r>
      <w:r w:rsidR="00957FF1">
        <w:rPr>
          <w:rFonts w:ascii="Quicksand" w:hAnsi="Quicksand"/>
        </w:rPr>
        <w:t xml:space="preserve"> de paiement</w:t>
      </w:r>
      <w:r w:rsidR="00504031" w:rsidRPr="001821A8">
        <w:rPr>
          <w:rFonts w:ascii="Quicksand" w:hAnsi="Quicksand"/>
        </w:rPr>
        <w:t xml:space="preserve"> </w:t>
      </w:r>
      <w:r w:rsidR="00957FF1">
        <w:rPr>
          <w:rFonts w:ascii="Quicksand" w:hAnsi="Quicksand"/>
        </w:rPr>
        <w:t>du titulaire d l’accord cadre</w:t>
      </w:r>
      <w:r w:rsidR="00504031" w:rsidRPr="001821A8">
        <w:rPr>
          <w:rFonts w:ascii="Quicksand" w:hAnsi="Quicksand"/>
        </w:rPr>
        <w:t xml:space="preserve"> fera l’objet d’une pénalité </w:t>
      </w:r>
      <w:r w:rsidR="00504031" w:rsidRPr="00EE6321">
        <w:rPr>
          <w:rFonts w:ascii="Quicksand" w:hAnsi="Quicksand"/>
        </w:rPr>
        <w:t xml:space="preserve">de </w:t>
      </w:r>
      <w:r w:rsidR="00957FF1">
        <w:rPr>
          <w:rFonts w:ascii="Quicksand" w:hAnsi="Quicksand"/>
        </w:rPr>
        <w:t>50</w:t>
      </w:r>
      <w:r w:rsidR="00504031" w:rsidRPr="00EE6321">
        <w:rPr>
          <w:rFonts w:ascii="Quicksand" w:hAnsi="Quicksand"/>
        </w:rPr>
        <w:t xml:space="preserve"> €</w:t>
      </w:r>
      <w:r w:rsidR="00504031" w:rsidRPr="001821A8">
        <w:rPr>
          <w:rFonts w:ascii="Quicksand" w:hAnsi="Quicksand"/>
        </w:rPr>
        <w:t xml:space="preserve"> H.T. par facture</w:t>
      </w:r>
      <w:r w:rsidR="00965C33">
        <w:rPr>
          <w:rFonts w:ascii="Quicksand" w:hAnsi="Quicksand"/>
        </w:rPr>
        <w:t>.</w:t>
      </w:r>
    </w:p>
    <w:p w14:paraId="7235DAF3" w14:textId="1F5EA852" w:rsidR="00965C33" w:rsidRPr="0041343A" w:rsidRDefault="001821A8" w:rsidP="0041343A">
      <w:pPr>
        <w:pStyle w:val="Standard"/>
        <w:autoSpaceDN w:val="0"/>
        <w:ind w:left="720"/>
        <w:rPr>
          <w:rFonts w:ascii="Quicksand" w:hAnsi="Quicksand" w:cs="Trebuchet MS"/>
        </w:rPr>
      </w:pPr>
      <w:r w:rsidRPr="001821A8">
        <w:rPr>
          <w:rFonts w:ascii="Quicksand" w:hAnsi="Quicksand" w:cs="Trebuchet MS"/>
          <w:b/>
          <w:u w:val="single"/>
        </w:rPr>
        <w:t>ABSENCE AUX REUNIONS AUXQUELLES LE TITULAIRE EST CONVOQUE :</w:t>
      </w:r>
      <w:r w:rsidRPr="001821A8">
        <w:rPr>
          <w:rFonts w:ascii="Quicksand" w:hAnsi="Quicksand" w:cs="Trebuchet MS"/>
          <w:b/>
        </w:rPr>
        <w:t xml:space="preserve"> </w:t>
      </w:r>
      <w:r w:rsidRPr="001821A8">
        <w:rPr>
          <w:rFonts w:ascii="Quicksand" w:hAnsi="Quicksand" w:cs="Trebuchet MS"/>
        </w:rPr>
        <w:t xml:space="preserve">Une pénalité forfaitaire de </w:t>
      </w:r>
      <w:r w:rsidR="00957FF1">
        <w:rPr>
          <w:rFonts w:ascii="Quicksand" w:hAnsi="Quicksand" w:cs="Trebuchet MS"/>
        </w:rPr>
        <w:t>5</w:t>
      </w:r>
      <w:r w:rsidRPr="00EE6321">
        <w:rPr>
          <w:rFonts w:ascii="Quicksand" w:hAnsi="Quicksand" w:cs="Trebuchet MS"/>
        </w:rPr>
        <w:t>0 Euros est</w:t>
      </w:r>
      <w:r w:rsidRPr="001821A8">
        <w:rPr>
          <w:rFonts w:ascii="Quicksand" w:hAnsi="Quicksand" w:cs="Trebuchet MS"/>
        </w:rPr>
        <w:t xml:space="preserve"> appliquée en cas d'absence des représentants du titulaire aux réunions auxquelles ils sont dûment convoqués par tous moyens par l’acheteur public.</w:t>
      </w:r>
    </w:p>
    <w:p w14:paraId="58AA9CC3" w14:textId="0BB5162A" w:rsidR="00446C99" w:rsidRDefault="00446C99" w:rsidP="00446C99">
      <w:pPr>
        <w:ind w:left="708"/>
      </w:pPr>
      <w:r w:rsidRPr="001821A8">
        <w:rPr>
          <w:rFonts w:ascii="Quicksand" w:hAnsi="Quicksand" w:cs="Trebuchet MS"/>
          <w:b/>
          <w:u w:val="single"/>
        </w:rPr>
        <w:t xml:space="preserve">RETARD DANS LA REMISE </w:t>
      </w:r>
      <w:r>
        <w:rPr>
          <w:rFonts w:ascii="Quicksand" w:hAnsi="Quicksand" w:cs="Trebuchet MS"/>
          <w:b/>
          <w:u w:val="single"/>
        </w:rPr>
        <w:t>DES DOE</w:t>
      </w:r>
      <w:r w:rsidR="0041343A">
        <w:rPr>
          <w:rFonts w:ascii="Quicksand" w:hAnsi="Quicksand" w:cs="Trebuchet MS"/>
          <w:b/>
          <w:u w:val="single"/>
        </w:rPr>
        <w:t xml:space="preserve"> ET DE L’EXE 4</w:t>
      </w:r>
      <w:r w:rsidRPr="00957FF1">
        <w:rPr>
          <w:rFonts w:ascii="Quicksand" w:hAnsi="Quicksand" w:cs="Trebuchet MS"/>
          <w:b/>
          <w:u w:val="single"/>
        </w:rPr>
        <w:t>.</w:t>
      </w:r>
    </w:p>
    <w:p w14:paraId="08DA744D" w14:textId="5C3962C1" w:rsidR="008E00D2" w:rsidRDefault="00446C99" w:rsidP="001533F8">
      <w:pPr>
        <w:pStyle w:val="Standard"/>
        <w:autoSpaceDN w:val="0"/>
        <w:ind w:left="714"/>
        <w:rPr>
          <w:rFonts w:ascii="Quicksand" w:hAnsi="Quicksand" w:cs="Trebuchet MS"/>
        </w:rPr>
      </w:pPr>
      <w:r w:rsidRPr="001821A8">
        <w:rPr>
          <w:rFonts w:ascii="Quicksand" w:hAnsi="Quicksand" w:cs="Trebuchet MS"/>
          <w:b/>
        </w:rPr>
        <w:t xml:space="preserve"> </w:t>
      </w:r>
      <w:r w:rsidRPr="001821A8">
        <w:rPr>
          <w:rFonts w:ascii="Quicksand" w:hAnsi="Quicksand" w:cs="Trebuchet MS"/>
        </w:rPr>
        <w:t xml:space="preserve">Une pénalité forfaitaire </w:t>
      </w:r>
      <w:r w:rsidRPr="00EE6321">
        <w:rPr>
          <w:rFonts w:ascii="Quicksand" w:hAnsi="Quicksand" w:cs="Trebuchet MS"/>
        </w:rPr>
        <w:t>de 1</w:t>
      </w:r>
      <w:r>
        <w:rPr>
          <w:rFonts w:ascii="Quicksand" w:hAnsi="Quicksand" w:cs="Trebuchet MS"/>
        </w:rPr>
        <w:t>50</w:t>
      </w:r>
      <w:r w:rsidRPr="001821A8">
        <w:rPr>
          <w:rFonts w:ascii="Quicksand" w:hAnsi="Quicksand" w:cs="Trebuchet MS"/>
        </w:rPr>
        <w:t xml:space="preserve"> EUROS HT sera appliquée par jour calendaire de retard</w:t>
      </w:r>
      <w:r w:rsidR="00965C33">
        <w:rPr>
          <w:rFonts w:ascii="Quicksand" w:hAnsi="Quicksand" w:cs="Trebuchet MS"/>
        </w:rPr>
        <w:t>.</w:t>
      </w:r>
    </w:p>
    <w:p w14:paraId="15C6AE7B" w14:textId="77777777" w:rsidR="001533F8" w:rsidRPr="001533F8" w:rsidRDefault="001533F8" w:rsidP="001533F8">
      <w:pPr>
        <w:pStyle w:val="Standard"/>
        <w:autoSpaceDN w:val="0"/>
        <w:ind w:left="714"/>
        <w:rPr>
          <w:rFonts w:ascii="Quicksand" w:hAnsi="Quicksand" w:cs="Trebuchet MS"/>
        </w:rPr>
      </w:pPr>
    </w:p>
    <w:p w14:paraId="77AE40DC" w14:textId="2E290549" w:rsidR="001821A8" w:rsidRPr="0061690C" w:rsidRDefault="001821A8" w:rsidP="0061690C">
      <w:pPr>
        <w:pStyle w:val="Titre1"/>
        <w:numPr>
          <w:ilvl w:val="0"/>
          <w:numId w:val="2"/>
        </w:numPr>
        <w:ind w:left="0" w:firstLine="0"/>
        <w:rPr>
          <w:rFonts w:cs="Tahoma"/>
        </w:rPr>
      </w:pPr>
      <w:bookmarkStart w:id="68" w:name="_Toc229995184"/>
      <w:r w:rsidRPr="0061690C">
        <w:rPr>
          <w:rFonts w:cs="Tahoma"/>
        </w:rPr>
        <w:t>Vérifications des projets de décompte des entrepreneurs</w:t>
      </w:r>
      <w:bookmarkEnd w:id="68"/>
    </w:p>
    <w:p w14:paraId="22F4949C" w14:textId="77777777" w:rsidR="001821A8" w:rsidRPr="001821A8" w:rsidRDefault="001821A8" w:rsidP="001821A8">
      <w:pPr>
        <w:pStyle w:val="ParagrapheIndent2"/>
        <w:spacing w:line="232" w:lineRule="exact"/>
        <w:rPr>
          <w:rFonts w:ascii="Quicksand" w:hAnsi="Quicksand"/>
          <w:color w:val="000000"/>
          <w:lang w:val="fr-FR"/>
        </w:rPr>
      </w:pPr>
    </w:p>
    <w:p w14:paraId="1BF5D6BA" w14:textId="77777777" w:rsidR="001821A8" w:rsidRPr="001821A8" w:rsidRDefault="001821A8" w:rsidP="00BF4A58">
      <w:pPr>
        <w:pStyle w:val="ParagrapheIndent2"/>
        <w:spacing w:line="232" w:lineRule="exact"/>
        <w:jc w:val="both"/>
        <w:rPr>
          <w:rFonts w:ascii="Quicksand" w:hAnsi="Quicksand"/>
          <w:color w:val="000000"/>
          <w:lang w:val="fr-FR"/>
        </w:rPr>
      </w:pPr>
      <w:r w:rsidRPr="001821A8">
        <w:rPr>
          <w:rFonts w:ascii="Quicksand" w:hAnsi="Quicksand"/>
          <w:color w:val="000000"/>
          <w:lang w:val="fr-FR"/>
        </w:rPr>
        <w:t>Le maître d'</w:t>
      </w:r>
      <w:r w:rsidR="0064507A" w:rsidRPr="001821A8">
        <w:rPr>
          <w:rFonts w:ascii="Quicksand" w:hAnsi="Quicksand"/>
          <w:color w:val="000000"/>
          <w:lang w:val="fr-FR"/>
        </w:rPr>
        <w:t>œuvre</w:t>
      </w:r>
      <w:r w:rsidRPr="001821A8">
        <w:rPr>
          <w:rFonts w:ascii="Quicksand" w:hAnsi="Quicksand"/>
          <w:color w:val="000000"/>
          <w:lang w:val="fr-FR"/>
        </w:rPr>
        <w:t xml:space="preserve"> procède, au cours des travaux, à la vérification des projets de décomptes établis par l'entrepreneur </w:t>
      </w:r>
    </w:p>
    <w:p w14:paraId="413B5DEF" w14:textId="77777777" w:rsidR="001821A8" w:rsidRPr="001821A8" w:rsidRDefault="001821A8" w:rsidP="00BF4A58">
      <w:pPr>
        <w:pStyle w:val="ParagrapheIndent2"/>
        <w:spacing w:line="232" w:lineRule="exact"/>
        <w:jc w:val="both"/>
        <w:rPr>
          <w:rFonts w:ascii="Quicksand" w:hAnsi="Quicksand"/>
          <w:color w:val="000000"/>
          <w:lang w:val="fr-FR"/>
        </w:rPr>
      </w:pPr>
    </w:p>
    <w:p w14:paraId="1D8F74CA" w14:textId="77777777" w:rsidR="001821A8" w:rsidRPr="001821A8" w:rsidRDefault="001821A8" w:rsidP="00BF4A58">
      <w:pPr>
        <w:pStyle w:val="ParagrapheIndent2"/>
        <w:spacing w:line="232" w:lineRule="exact"/>
        <w:jc w:val="both"/>
        <w:rPr>
          <w:rFonts w:ascii="Quicksand" w:hAnsi="Quicksand"/>
          <w:color w:val="000000"/>
          <w:lang w:val="fr-FR"/>
        </w:rPr>
      </w:pPr>
      <w:r w:rsidRPr="001821A8">
        <w:rPr>
          <w:rFonts w:ascii="Quicksand" w:hAnsi="Quicksand"/>
          <w:color w:val="000000"/>
          <w:lang w:val="fr-FR"/>
        </w:rPr>
        <w:t>Le maître d'</w:t>
      </w:r>
      <w:r w:rsidR="0064507A" w:rsidRPr="001821A8">
        <w:rPr>
          <w:rFonts w:ascii="Quicksand" w:hAnsi="Quicksand"/>
          <w:color w:val="000000"/>
          <w:lang w:val="fr-FR"/>
        </w:rPr>
        <w:t>œuvre</w:t>
      </w:r>
      <w:r w:rsidRPr="001821A8">
        <w:rPr>
          <w:rFonts w:ascii="Quicksand" w:hAnsi="Quicksand"/>
          <w:color w:val="000000"/>
          <w:lang w:val="fr-FR"/>
        </w:rPr>
        <w:t xml:space="preserve"> détermine, dans les conditions définies à l'article 12.2 du CCAG-Travaux, le montant de l'acompte à régler à l'entrepreneur. </w:t>
      </w:r>
    </w:p>
    <w:p w14:paraId="2380307E" w14:textId="77777777" w:rsidR="001821A8" w:rsidRPr="001821A8" w:rsidRDefault="001821A8" w:rsidP="00BF4A58">
      <w:pPr>
        <w:pStyle w:val="ParagrapheIndent2"/>
        <w:spacing w:line="232" w:lineRule="exact"/>
        <w:jc w:val="both"/>
        <w:rPr>
          <w:rFonts w:ascii="Quicksand" w:hAnsi="Quicksand"/>
          <w:color w:val="000000"/>
          <w:lang w:val="fr-FR"/>
        </w:rPr>
      </w:pPr>
    </w:p>
    <w:p w14:paraId="4BABBDA0" w14:textId="513E59E4" w:rsidR="008E00D2" w:rsidRDefault="001821A8" w:rsidP="00957FF1">
      <w:pPr>
        <w:pStyle w:val="ParagrapheIndent2"/>
        <w:spacing w:after="240" w:line="232" w:lineRule="exact"/>
        <w:jc w:val="both"/>
        <w:rPr>
          <w:rFonts w:ascii="Quicksand" w:hAnsi="Quicksand"/>
          <w:color w:val="000000"/>
          <w:lang w:val="fr-FR"/>
        </w:rPr>
      </w:pPr>
      <w:r w:rsidRPr="001821A8">
        <w:rPr>
          <w:rFonts w:ascii="Quicksand" w:hAnsi="Quicksand"/>
          <w:color w:val="000000"/>
          <w:lang w:val="fr-FR"/>
        </w:rPr>
        <w:t>Le délai imparti au maître d'</w:t>
      </w:r>
      <w:r w:rsidR="0064507A" w:rsidRPr="001821A8">
        <w:rPr>
          <w:rFonts w:ascii="Quicksand" w:hAnsi="Quicksand"/>
          <w:color w:val="000000"/>
          <w:lang w:val="fr-FR"/>
        </w:rPr>
        <w:t>œuvre</w:t>
      </w:r>
      <w:r w:rsidRPr="001821A8">
        <w:rPr>
          <w:rFonts w:ascii="Quicksand" w:hAnsi="Quicksand"/>
          <w:color w:val="000000"/>
          <w:lang w:val="fr-FR"/>
        </w:rPr>
        <w:t xml:space="preserve"> pour procéder à la vérification du projet de décompte de l'entrepreneur est fixé à </w:t>
      </w:r>
      <w:r w:rsidR="00BB3DFB">
        <w:rPr>
          <w:rFonts w:ascii="Quicksand" w:hAnsi="Quicksand"/>
          <w:color w:val="000000"/>
          <w:lang w:val="fr-FR"/>
        </w:rPr>
        <w:t>2</w:t>
      </w:r>
      <w:r w:rsidRPr="001821A8">
        <w:rPr>
          <w:rFonts w:ascii="Quicksand" w:hAnsi="Quicksand"/>
          <w:color w:val="000000"/>
          <w:lang w:val="fr-FR"/>
        </w:rPr>
        <w:t xml:space="preserve"> jours à compter de sa mise à disposition</w:t>
      </w:r>
      <w:r w:rsidR="00957FF1">
        <w:rPr>
          <w:rFonts w:ascii="Quicksand" w:hAnsi="Quicksand"/>
          <w:color w:val="000000"/>
          <w:lang w:val="fr-FR"/>
        </w:rPr>
        <w:t>.</w:t>
      </w:r>
    </w:p>
    <w:p w14:paraId="384B3FF6" w14:textId="77777777" w:rsidR="00BB3DFB" w:rsidRDefault="00BB3DFB" w:rsidP="00BB3DFB">
      <w:pPr>
        <w:pStyle w:val="Normal3"/>
      </w:pPr>
      <w:r>
        <w:t xml:space="preserve">Si la facture n’est pas conforme, il est chargé de contacter le prestataire afin que celui corrige sa facture avant envoi et devra valider la nouvelle facture pour déclencher le paiement par la maitrise d’ouvrage. </w:t>
      </w:r>
    </w:p>
    <w:p w14:paraId="2D5F3399" w14:textId="77777777" w:rsidR="00BB3DFB" w:rsidRDefault="00BB3DFB" w:rsidP="00957FF1">
      <w:pPr>
        <w:pStyle w:val="ParagrapheIndent2"/>
        <w:spacing w:after="240" w:line="232" w:lineRule="exact"/>
        <w:jc w:val="both"/>
        <w:rPr>
          <w:rFonts w:ascii="Quicksand" w:hAnsi="Quicksand"/>
          <w:color w:val="000000"/>
          <w:lang w:val="fr-FR"/>
        </w:rPr>
      </w:pPr>
    </w:p>
    <w:p w14:paraId="7AEE00F5" w14:textId="36C9823E" w:rsidR="001821A8" w:rsidRPr="0061690C" w:rsidRDefault="001821A8" w:rsidP="0061690C">
      <w:pPr>
        <w:pStyle w:val="Titre1"/>
        <w:numPr>
          <w:ilvl w:val="0"/>
          <w:numId w:val="2"/>
        </w:numPr>
        <w:ind w:left="0" w:firstLine="0"/>
        <w:rPr>
          <w:rFonts w:cs="Tahoma"/>
        </w:rPr>
      </w:pPr>
      <w:bookmarkStart w:id="69" w:name="_Toc229995185"/>
      <w:r w:rsidRPr="0061690C">
        <w:rPr>
          <w:rFonts w:cs="Tahoma"/>
        </w:rPr>
        <w:t>Instruction des mémoires en réclamation</w:t>
      </w:r>
      <w:bookmarkEnd w:id="69"/>
    </w:p>
    <w:p w14:paraId="17A7C106" w14:textId="77777777" w:rsidR="001821A8" w:rsidRDefault="001821A8" w:rsidP="001821A8">
      <w:pPr>
        <w:pStyle w:val="ParagrapheIndent2"/>
        <w:spacing w:line="232" w:lineRule="exact"/>
        <w:rPr>
          <w:rFonts w:ascii="Quicksand" w:hAnsi="Quicksand"/>
          <w:color w:val="000000"/>
          <w:lang w:val="fr-FR"/>
        </w:rPr>
      </w:pPr>
      <w:r w:rsidRPr="001821A8">
        <w:rPr>
          <w:rFonts w:ascii="Quicksand" w:hAnsi="Quicksand"/>
          <w:color w:val="000000"/>
          <w:lang w:val="fr-FR"/>
        </w:rPr>
        <w:t>Le délai d'instruction des mémoires en réclamation est de 25 jours à compter de leur date de réception par le maître d'œuvre.</w:t>
      </w:r>
    </w:p>
    <w:p w14:paraId="19A4CD23" w14:textId="77777777" w:rsidR="001F0DF7" w:rsidRDefault="001F0DF7">
      <w:pPr>
        <w:pStyle w:val="Standard"/>
        <w:rPr>
          <w:rFonts w:ascii="Quicksand" w:hAnsi="Quicksand"/>
        </w:rPr>
      </w:pPr>
    </w:p>
    <w:p w14:paraId="583C17C3" w14:textId="77777777" w:rsidR="00BB3DFB" w:rsidRDefault="00BB3DFB">
      <w:pPr>
        <w:pStyle w:val="Standard"/>
        <w:rPr>
          <w:rFonts w:ascii="Quicksand" w:hAnsi="Quicksand"/>
        </w:rPr>
      </w:pPr>
    </w:p>
    <w:p w14:paraId="067AEFEB" w14:textId="77777777" w:rsidR="00BB3DFB" w:rsidRDefault="00BB3DFB">
      <w:pPr>
        <w:pStyle w:val="Standard"/>
        <w:rPr>
          <w:rFonts w:ascii="Quicksand" w:hAnsi="Quicksand"/>
        </w:rPr>
      </w:pPr>
    </w:p>
    <w:p w14:paraId="04881664" w14:textId="77777777" w:rsidR="00BB3DFB" w:rsidRDefault="00BB3DFB">
      <w:pPr>
        <w:pStyle w:val="Standard"/>
        <w:rPr>
          <w:rFonts w:ascii="Quicksand" w:hAnsi="Quicksand"/>
        </w:rPr>
      </w:pPr>
    </w:p>
    <w:p w14:paraId="2E09A75F" w14:textId="77777777" w:rsidR="00BB3DFB" w:rsidRDefault="00BB3DFB">
      <w:pPr>
        <w:pStyle w:val="Standard"/>
        <w:rPr>
          <w:rFonts w:ascii="Quicksand" w:hAnsi="Quicksand"/>
        </w:rPr>
      </w:pPr>
    </w:p>
    <w:p w14:paraId="359D8110" w14:textId="77777777" w:rsidR="00BB3DFB" w:rsidRDefault="00BB3DFB">
      <w:pPr>
        <w:pStyle w:val="Standard"/>
        <w:rPr>
          <w:rFonts w:ascii="Quicksand" w:hAnsi="Quicksand"/>
        </w:rPr>
      </w:pPr>
    </w:p>
    <w:p w14:paraId="44A69D79" w14:textId="77777777" w:rsidR="00BB3DFB" w:rsidRDefault="00BB3DFB">
      <w:pPr>
        <w:pStyle w:val="Standard"/>
        <w:rPr>
          <w:rFonts w:ascii="Quicksand" w:hAnsi="Quicksand"/>
        </w:rPr>
      </w:pPr>
    </w:p>
    <w:p w14:paraId="6C41E622" w14:textId="77777777" w:rsidR="001533F8" w:rsidRPr="00722411" w:rsidRDefault="001533F8" w:rsidP="001533F8">
      <w:pPr>
        <w:pStyle w:val="ARTICLE"/>
      </w:pPr>
      <w:bookmarkStart w:id="70" w:name="_Toc229995186"/>
      <w:r>
        <w:t>ELEMENTS SPECIFIQUES POUR LE SUIVI DE TRAVAUX FORESTIERS</w:t>
      </w:r>
      <w:bookmarkEnd w:id="70"/>
    </w:p>
    <w:p w14:paraId="3726AA27" w14:textId="77777777" w:rsidR="001533F8" w:rsidRPr="00B71BEA" w:rsidRDefault="001533F8" w:rsidP="001533F8">
      <w:pPr>
        <w:pStyle w:val="Titre2"/>
      </w:pPr>
      <w:bookmarkStart w:id="71" w:name="_Toc229995187"/>
      <w:r w:rsidRPr="00B71BEA">
        <w:t>Coupe d’arbre</w:t>
      </w:r>
      <w:bookmarkEnd w:id="71"/>
    </w:p>
    <w:p w14:paraId="615A6120" w14:textId="77777777" w:rsidR="001533F8" w:rsidRDefault="001533F8" w:rsidP="001533F8">
      <w:pPr>
        <w:pStyle w:val="Normal3"/>
      </w:pPr>
      <w:r>
        <w:t xml:space="preserve">La densité finale après travaux de l’étage arboré devra répondre aux normes du guide des équipements DFCI en cours (3m d’espacement entre les feuillages des arbres conservés) sauf prescriptions particulières. </w:t>
      </w:r>
    </w:p>
    <w:p w14:paraId="634CE2FD" w14:textId="77777777" w:rsidR="001533F8" w:rsidRDefault="001533F8" w:rsidP="001533F8">
      <w:pPr>
        <w:pStyle w:val="Normal3"/>
      </w:pPr>
    </w:p>
    <w:p w14:paraId="17ACE000" w14:textId="77777777" w:rsidR="001533F8" w:rsidRDefault="001533F8" w:rsidP="001533F8">
      <w:pPr>
        <w:pStyle w:val="Normal3"/>
      </w:pPr>
      <w:r>
        <w:t xml:space="preserve">Le maitre d’oeuvre devra identifier les arbres remarquables à conserver dans les deux premiers mètres de la bande de roulement (Glacis), car tous les autres arbres devront être abattus </w:t>
      </w:r>
    </w:p>
    <w:p w14:paraId="5E1A1C8A" w14:textId="77777777" w:rsidR="001533F8" w:rsidRDefault="001533F8" w:rsidP="001533F8">
      <w:pPr>
        <w:pStyle w:val="Normal3"/>
      </w:pPr>
    </w:p>
    <w:p w14:paraId="2AC5D158" w14:textId="77777777" w:rsidR="001533F8" w:rsidRDefault="001533F8" w:rsidP="001533F8">
      <w:pPr>
        <w:pStyle w:val="Normal3"/>
      </w:pPr>
      <w:r>
        <w:t xml:space="preserve">Le CCTP du marché de travaux forestiers stipule que « sans prescription particulière du maître d’ouvrage ou son représentant, les arbres morts sur pied seront abattus et débités en 1m. Les pins maritimes présentant des écoulements de résine seront également coupés. </w:t>
      </w:r>
    </w:p>
    <w:p w14:paraId="01FCF670" w14:textId="77777777" w:rsidR="001533F8" w:rsidRDefault="001533F8" w:rsidP="001533F8">
      <w:pPr>
        <w:pStyle w:val="Normal3"/>
      </w:pPr>
      <w:r>
        <w:t>Dans les cépées de chênes ou d’arbousier, seules trois à quatre tiges seront conservées (les mieux conformées), les autres étant proprement coupées ras de souche puis broyées.</w:t>
      </w:r>
    </w:p>
    <w:p w14:paraId="6086D584" w14:textId="77777777" w:rsidR="001533F8" w:rsidRDefault="001533F8" w:rsidP="001533F8">
      <w:pPr>
        <w:pStyle w:val="Normal3"/>
      </w:pPr>
      <w:r>
        <w:t xml:space="preserve">Les bois seront abattus et billonnés en 1m pour les feuillus, 2m pour les résineux, sauf prescriptions particulières du maître d’ouvrage. Si les bois ne sont pas débardés, ils seront proprement empilés sur site, sans s’appuyer sur les arbres conservés, sur sol préalablement débroussaillé, de sorte à ne pas rouler en cas de forte déclivité. » </w:t>
      </w:r>
    </w:p>
    <w:p w14:paraId="2FBA16F4" w14:textId="77777777" w:rsidR="001533F8" w:rsidRDefault="001533F8" w:rsidP="001533F8">
      <w:pPr>
        <w:pStyle w:val="Normal3"/>
      </w:pPr>
    </w:p>
    <w:p w14:paraId="110F4BA3" w14:textId="77777777" w:rsidR="001533F8" w:rsidRDefault="001533F8" w:rsidP="001533F8">
      <w:pPr>
        <w:pStyle w:val="Normal3"/>
      </w:pPr>
      <w:r>
        <w:t xml:space="preserve">Le maitre d’oeuvre devra donc informer l’entreprise si des mesures différentes sont à appliquer. </w:t>
      </w:r>
    </w:p>
    <w:p w14:paraId="12D55A26" w14:textId="77777777" w:rsidR="001533F8" w:rsidRDefault="001533F8" w:rsidP="001533F8">
      <w:pPr>
        <w:pStyle w:val="Normal3"/>
      </w:pPr>
    </w:p>
    <w:p w14:paraId="1DF0248C" w14:textId="77777777" w:rsidR="001533F8" w:rsidRDefault="001533F8" w:rsidP="001533F8">
      <w:pPr>
        <w:pStyle w:val="Normal3"/>
      </w:pPr>
      <w:r>
        <w:t xml:space="preserve">Le maitre d’œuvre aura aussi pour mission de marquer les arbres à couper lorsque cela est nécessaire et que la zone de coupe n’est pas située en forêt public. Dans le cas contraire, il devra solliciter l’ONF pour la réalisation du marquage. </w:t>
      </w:r>
    </w:p>
    <w:p w14:paraId="20B6BFF1" w14:textId="77777777" w:rsidR="001533F8" w:rsidRPr="009247C7" w:rsidRDefault="001533F8" w:rsidP="001533F8">
      <w:pPr>
        <w:rPr>
          <w:lang w:eastAsia="en-US"/>
        </w:rPr>
      </w:pPr>
    </w:p>
    <w:p w14:paraId="1DEE330E" w14:textId="77777777" w:rsidR="001533F8" w:rsidRDefault="001533F8" w:rsidP="001533F8">
      <w:pPr>
        <w:pStyle w:val="Titre2"/>
      </w:pPr>
      <w:bookmarkStart w:id="72" w:name="_Toc229995188"/>
      <w:r>
        <w:t>Evacuation des bois</w:t>
      </w:r>
      <w:bookmarkEnd w:id="72"/>
    </w:p>
    <w:p w14:paraId="562963E5" w14:textId="77777777" w:rsidR="001533F8" w:rsidRDefault="001533F8" w:rsidP="001533F8">
      <w:pPr>
        <w:pStyle w:val="Normal3"/>
        <w:rPr>
          <w:lang w:eastAsia="en-US"/>
        </w:rPr>
      </w:pPr>
      <w:r>
        <w:rPr>
          <w:lang w:eastAsia="en-US"/>
        </w:rPr>
        <w:t xml:space="preserve">Dans tous les cas, il sera nécessaire de prévoir une évacuation des bois coupés, soit par les propriétaires, soit en organisant une valorisation. </w:t>
      </w:r>
    </w:p>
    <w:p w14:paraId="0CEA30CB" w14:textId="77777777" w:rsidR="001533F8" w:rsidRDefault="001533F8" w:rsidP="001533F8">
      <w:pPr>
        <w:pStyle w:val="Normal3"/>
        <w:rPr>
          <w:lang w:eastAsia="en-US"/>
        </w:rPr>
      </w:pPr>
    </w:p>
    <w:p w14:paraId="0F5EA51B" w14:textId="77777777" w:rsidR="001533F8" w:rsidRDefault="001533F8" w:rsidP="001533F8">
      <w:pPr>
        <w:pStyle w:val="Normal3"/>
        <w:rPr>
          <w:lang w:eastAsia="en-US"/>
        </w:rPr>
      </w:pPr>
      <w:r>
        <w:rPr>
          <w:lang w:eastAsia="en-US"/>
        </w:rPr>
        <w:t xml:space="preserve">Le </w:t>
      </w:r>
      <w:r>
        <w:t>maitre d’oeuvre</w:t>
      </w:r>
      <w:r>
        <w:rPr>
          <w:lang w:eastAsia="en-US"/>
        </w:rPr>
        <w:t xml:space="preserve"> devra communiquer au prestataire les consignes pour la coupe, le débardage et l’extraction du bois en fonction des modalités d’évacuation prévue. </w:t>
      </w:r>
    </w:p>
    <w:p w14:paraId="77A7DDB3" w14:textId="77777777" w:rsidR="001533F8" w:rsidRDefault="001533F8" w:rsidP="001533F8">
      <w:pPr>
        <w:rPr>
          <w:lang w:eastAsia="en-US"/>
        </w:rPr>
      </w:pPr>
    </w:p>
    <w:p w14:paraId="7DF10AEB" w14:textId="77777777" w:rsidR="001533F8" w:rsidRDefault="001533F8" w:rsidP="001533F8">
      <w:pPr>
        <w:pStyle w:val="Titre2"/>
      </w:pPr>
      <w:bookmarkStart w:id="73" w:name="_Toc229995189"/>
      <w:r>
        <w:t>Débroussaillement</w:t>
      </w:r>
      <w:bookmarkEnd w:id="73"/>
    </w:p>
    <w:p w14:paraId="233CD2FB" w14:textId="77777777" w:rsidR="001533F8" w:rsidRDefault="001533F8" w:rsidP="001533F8">
      <w:pPr>
        <w:pStyle w:val="Normal3"/>
        <w:rPr>
          <w:lang w:eastAsia="en-US"/>
        </w:rPr>
      </w:pPr>
      <w:r>
        <w:rPr>
          <w:lang w:eastAsia="en-US"/>
        </w:rPr>
        <w:t xml:space="preserve">Le </w:t>
      </w:r>
      <w:r>
        <w:t xml:space="preserve">maitre d’oeuvre  est chargé de </w:t>
      </w:r>
      <w:r>
        <w:rPr>
          <w:lang w:eastAsia="en-US"/>
        </w:rPr>
        <w:t xml:space="preserve">contrôler la surface débroussaillée et s’assurer que les talus sont bien traités en plus de la surface demandée. </w:t>
      </w:r>
    </w:p>
    <w:p w14:paraId="6F76B987" w14:textId="77777777" w:rsidR="001533F8" w:rsidRDefault="001533F8" w:rsidP="001533F8">
      <w:pPr>
        <w:pStyle w:val="Normal3"/>
        <w:rPr>
          <w:lang w:eastAsia="en-US"/>
        </w:rPr>
      </w:pPr>
    </w:p>
    <w:p w14:paraId="38B861C9" w14:textId="77777777" w:rsidR="001533F8" w:rsidRDefault="001533F8" w:rsidP="001533F8">
      <w:pPr>
        <w:pStyle w:val="Normal3"/>
        <w:rPr>
          <w:lang w:eastAsia="en-US"/>
        </w:rPr>
      </w:pPr>
      <w:r>
        <w:rPr>
          <w:lang w:eastAsia="en-US"/>
        </w:rPr>
        <w:t xml:space="preserve">Le </w:t>
      </w:r>
      <w:r>
        <w:t xml:space="preserve">maitre d’œuvre est tenu à une obligation de résultat. </w:t>
      </w:r>
    </w:p>
    <w:p w14:paraId="148C2BAC" w14:textId="77777777" w:rsidR="001533F8" w:rsidRDefault="001533F8" w:rsidP="001533F8">
      <w:pPr>
        <w:pStyle w:val="Normal3"/>
        <w:rPr>
          <w:lang w:eastAsia="en-US"/>
        </w:rPr>
      </w:pPr>
    </w:p>
    <w:p w14:paraId="60741C2E" w14:textId="77777777" w:rsidR="001533F8" w:rsidRDefault="001533F8" w:rsidP="001533F8">
      <w:pPr>
        <w:pStyle w:val="Normal3"/>
        <w:rPr>
          <w:lang w:eastAsia="en-US"/>
        </w:rPr>
      </w:pPr>
      <w:r>
        <w:rPr>
          <w:lang w:eastAsia="en-US"/>
        </w:rPr>
        <w:t xml:space="preserve">Il devra aussi s’assurer que les rémanents sont bien broyés. </w:t>
      </w:r>
    </w:p>
    <w:p w14:paraId="616A017A" w14:textId="77777777" w:rsidR="001533F8" w:rsidRDefault="001533F8" w:rsidP="001533F8">
      <w:pPr>
        <w:pStyle w:val="Normal3"/>
        <w:rPr>
          <w:lang w:eastAsia="en-US"/>
        </w:rPr>
      </w:pPr>
    </w:p>
    <w:p w14:paraId="3AC78D52" w14:textId="77777777" w:rsidR="001533F8" w:rsidRPr="00BB4EA6" w:rsidRDefault="001533F8" w:rsidP="001533F8">
      <w:pPr>
        <w:pStyle w:val="Normal3"/>
        <w:rPr>
          <w:lang w:eastAsia="en-US"/>
        </w:rPr>
      </w:pPr>
      <w:r w:rsidRPr="00BB4EA6">
        <w:rPr>
          <w:lang w:eastAsia="en-US"/>
        </w:rPr>
        <w:t xml:space="preserve">Au moment du contrôle de la facturation, le </w:t>
      </w:r>
      <w:r w:rsidRPr="00BB4EA6">
        <w:t>maitre d’oeuvre  portera une attention particulière au respect du Bordereau des prix unitaires. Le</w:t>
      </w:r>
      <w:r w:rsidRPr="00BB4EA6">
        <w:rPr>
          <w:lang w:eastAsia="en-US"/>
        </w:rPr>
        <w:t xml:space="preserve"> BPU du marché de travaux forestiers prévoit en effet des plus-values en fonction de la densité d’arbres. </w:t>
      </w:r>
    </w:p>
    <w:p w14:paraId="14856120" w14:textId="77777777" w:rsidR="001533F8" w:rsidRPr="00BB4EA6" w:rsidRDefault="001533F8" w:rsidP="001533F8">
      <w:pPr>
        <w:pStyle w:val="Normal3"/>
        <w:rPr>
          <w:lang w:eastAsia="en-US"/>
        </w:rPr>
      </w:pPr>
    </w:p>
    <w:p w14:paraId="5BEBD666" w14:textId="77777777" w:rsidR="001533F8" w:rsidRPr="00BB4EA6" w:rsidRDefault="001533F8" w:rsidP="001533F8">
      <w:pPr>
        <w:pStyle w:val="Normal3"/>
        <w:rPr>
          <w:lang w:eastAsia="en-US"/>
        </w:rPr>
      </w:pPr>
      <w:r w:rsidRPr="00BB4EA6">
        <w:rPr>
          <w:lang w:eastAsia="en-US"/>
        </w:rPr>
        <w:t xml:space="preserve">Le </w:t>
      </w:r>
      <w:r w:rsidRPr="00BB4EA6">
        <w:t xml:space="preserve">maitre d’oeuvre </w:t>
      </w:r>
      <w:r w:rsidRPr="00BB4EA6">
        <w:rPr>
          <w:lang w:eastAsia="en-US"/>
        </w:rPr>
        <w:t xml:space="preserve">devra s’assurer que le prestataire active bien la bonne ligne du BPU en fonction de la densité d’arbre. </w:t>
      </w:r>
    </w:p>
    <w:p w14:paraId="018CF5BA" w14:textId="77777777" w:rsidR="001533F8" w:rsidRPr="00BB4EA6" w:rsidRDefault="001533F8" w:rsidP="001533F8">
      <w:pPr>
        <w:pStyle w:val="Normal3"/>
        <w:rPr>
          <w:lang w:eastAsia="en-US"/>
        </w:rPr>
      </w:pPr>
    </w:p>
    <w:p w14:paraId="17BB9EEA" w14:textId="77777777" w:rsidR="001533F8" w:rsidRDefault="001533F8" w:rsidP="001533F8">
      <w:pPr>
        <w:pStyle w:val="Normal3"/>
        <w:rPr>
          <w:lang w:eastAsia="en-US"/>
        </w:rPr>
      </w:pPr>
      <w:r w:rsidRPr="00BB4EA6">
        <w:rPr>
          <w:lang w:eastAsia="en-US"/>
        </w:rPr>
        <w:t xml:space="preserve">Les prix sont aussi différents entre les surfaces mécanisables et celles à traiter manuellement. Le </w:t>
      </w:r>
      <w:r w:rsidRPr="00BB4EA6">
        <w:t>maitre d’oeuvre</w:t>
      </w:r>
      <w:r w:rsidRPr="00BB4EA6">
        <w:rPr>
          <w:lang w:eastAsia="en-US"/>
        </w:rPr>
        <w:t xml:space="preserve"> devra avoir un œil critique sur la surface réellement traitée manuellement.</w:t>
      </w:r>
      <w:r>
        <w:rPr>
          <w:lang w:eastAsia="en-US"/>
        </w:rPr>
        <w:t xml:space="preserve"> </w:t>
      </w:r>
    </w:p>
    <w:p w14:paraId="13CC2F48" w14:textId="77777777" w:rsidR="001533F8" w:rsidRDefault="001533F8" w:rsidP="001533F8">
      <w:pPr>
        <w:pStyle w:val="Normal3"/>
        <w:rPr>
          <w:lang w:eastAsia="en-US"/>
        </w:rPr>
      </w:pPr>
    </w:p>
    <w:p w14:paraId="1B3EABF2" w14:textId="77777777" w:rsidR="001533F8" w:rsidRDefault="001533F8" w:rsidP="001533F8">
      <w:pPr>
        <w:pStyle w:val="Normal3"/>
        <w:rPr>
          <w:lang w:eastAsia="en-US"/>
        </w:rPr>
      </w:pPr>
      <w:r>
        <w:rPr>
          <w:lang w:eastAsia="en-US"/>
        </w:rPr>
        <w:lastRenderedPageBreak/>
        <w:t xml:space="preserve">Les enjeux environnementaux et notamment la présence de la tortue d’Herman devront être pris en compte dans les conseils donnés à l’entreprise sur le choix du matériel de débroussaillement. </w:t>
      </w:r>
    </w:p>
    <w:p w14:paraId="79A15D92" w14:textId="77777777" w:rsidR="00BB3DFB" w:rsidRDefault="00BB3DFB" w:rsidP="001533F8">
      <w:pPr>
        <w:pStyle w:val="Normal3"/>
        <w:rPr>
          <w:lang w:eastAsia="en-US"/>
        </w:rPr>
      </w:pPr>
    </w:p>
    <w:p w14:paraId="14761008" w14:textId="77777777" w:rsidR="00BB3DFB" w:rsidRDefault="00BB3DFB" w:rsidP="001533F8">
      <w:pPr>
        <w:pStyle w:val="Normal3"/>
        <w:rPr>
          <w:lang w:eastAsia="en-US"/>
        </w:rPr>
      </w:pPr>
    </w:p>
    <w:p w14:paraId="4E572962" w14:textId="77777777" w:rsidR="001533F8" w:rsidRDefault="001533F8" w:rsidP="001533F8">
      <w:pPr>
        <w:rPr>
          <w:lang w:eastAsia="en-US"/>
        </w:rPr>
      </w:pPr>
    </w:p>
    <w:p w14:paraId="00DB7B38" w14:textId="77777777" w:rsidR="001533F8" w:rsidRPr="00722411" w:rsidRDefault="001533F8" w:rsidP="001533F8">
      <w:pPr>
        <w:pStyle w:val="ARTICLE"/>
      </w:pPr>
      <w:bookmarkStart w:id="74" w:name="_Toc229995190"/>
      <w:r>
        <w:t>ELEMENTS SPECIFIQUES POUR LE SUIVI DE TRAVAUX DE GENIE CIVIL</w:t>
      </w:r>
      <w:bookmarkEnd w:id="74"/>
    </w:p>
    <w:p w14:paraId="7F12D0A2" w14:textId="77777777" w:rsidR="001533F8" w:rsidRDefault="001533F8" w:rsidP="001533F8">
      <w:pPr>
        <w:pStyle w:val="Normal3"/>
        <w:rPr>
          <w:lang w:eastAsia="en-US"/>
        </w:rPr>
      </w:pPr>
      <w:r>
        <w:rPr>
          <w:lang w:eastAsia="en-US"/>
        </w:rPr>
        <w:t xml:space="preserve">Le </w:t>
      </w:r>
      <w:r>
        <w:t xml:space="preserve">maitre d’oeuvre </w:t>
      </w:r>
      <w:r>
        <w:rPr>
          <w:lang w:eastAsia="en-US"/>
        </w:rPr>
        <w:t>devra être en mesure de définir les emplacements optimums dans le cas de création d’aires de retournement, de croisement ou de citerne.</w:t>
      </w:r>
    </w:p>
    <w:p w14:paraId="0FDAC706" w14:textId="77777777" w:rsidR="001533F8" w:rsidRDefault="001533F8" w:rsidP="001533F8">
      <w:pPr>
        <w:pStyle w:val="Normal3"/>
        <w:rPr>
          <w:lang w:eastAsia="en-US"/>
        </w:rPr>
      </w:pPr>
    </w:p>
    <w:p w14:paraId="5711ED0C" w14:textId="77777777" w:rsidR="001533F8" w:rsidRDefault="001533F8" w:rsidP="001533F8">
      <w:pPr>
        <w:pStyle w:val="Normal3"/>
        <w:rPr>
          <w:lang w:eastAsia="en-US"/>
        </w:rPr>
      </w:pPr>
      <w:r>
        <w:rPr>
          <w:lang w:eastAsia="en-US"/>
        </w:rPr>
        <w:t xml:space="preserve">Il devra aussi pouvoir orienter l’entreprise sur le choix d’un dévers amont ou aval lors de reprise ou création de piste, l’intérêt de créer un passage busé, un radier béton ou un radier empierré... </w:t>
      </w:r>
    </w:p>
    <w:p w14:paraId="65BFC437" w14:textId="77777777" w:rsidR="001533F8" w:rsidRDefault="001533F8" w:rsidP="001533F8">
      <w:pPr>
        <w:pStyle w:val="Normal3"/>
        <w:rPr>
          <w:lang w:eastAsia="en-US"/>
        </w:rPr>
      </w:pPr>
    </w:p>
    <w:p w14:paraId="08D7708A" w14:textId="77777777" w:rsidR="001533F8" w:rsidRDefault="001533F8" w:rsidP="001533F8">
      <w:pPr>
        <w:pStyle w:val="Normal3"/>
        <w:rPr>
          <w:lang w:eastAsia="en-US"/>
        </w:rPr>
      </w:pPr>
      <w:r>
        <w:rPr>
          <w:lang w:eastAsia="en-US"/>
        </w:rPr>
        <w:t xml:space="preserve">Globalement, il devra être en mesure d’apporter les éléments techniques pour que la maitrise d’ouvrage puisse commander les travaux les plus adaptés aux besoins, à la topographie du lieu et à l’usage. </w:t>
      </w:r>
    </w:p>
    <w:p w14:paraId="4C050997" w14:textId="77777777" w:rsidR="001533F8" w:rsidRDefault="001533F8" w:rsidP="001533F8">
      <w:pPr>
        <w:rPr>
          <w:lang w:eastAsia="en-US"/>
        </w:rPr>
      </w:pPr>
    </w:p>
    <w:p w14:paraId="784DCD2E" w14:textId="77777777" w:rsidR="001533F8" w:rsidRPr="00B71BEA" w:rsidRDefault="001533F8" w:rsidP="001533F8">
      <w:pPr>
        <w:pStyle w:val="ARTICLE"/>
      </w:pPr>
      <w:bookmarkStart w:id="75" w:name="_Toc229995191"/>
      <w:r w:rsidRPr="00B71BEA">
        <w:t>ELEMENTS SPECIFIQUES POUR LE SUIVI DE TRAVAUX DE FOURNITURE OU ENTRETIEN DE CITERNES DFCI.</w:t>
      </w:r>
      <w:bookmarkEnd w:id="75"/>
      <w:r w:rsidRPr="00B71BEA">
        <w:t xml:space="preserve"> </w:t>
      </w:r>
    </w:p>
    <w:p w14:paraId="5BC54A0E" w14:textId="77777777" w:rsidR="001533F8" w:rsidRPr="007E3122" w:rsidRDefault="001533F8" w:rsidP="001533F8">
      <w:pPr>
        <w:pStyle w:val="Normal3"/>
        <w:rPr>
          <w:lang w:eastAsia="en-US"/>
        </w:rPr>
      </w:pPr>
      <w:r>
        <w:rPr>
          <w:lang w:eastAsia="en-US"/>
        </w:rPr>
        <w:t xml:space="preserve">Le </w:t>
      </w:r>
      <w:r>
        <w:t xml:space="preserve">maitre d’oeuvre </w:t>
      </w:r>
      <w:r>
        <w:rPr>
          <w:lang w:eastAsia="en-US"/>
        </w:rPr>
        <w:t xml:space="preserve">devra appuyer la maitrise d’ouvrage dans la définition des besoins en citerne, et devra être en mesure de diagnostiquer l’état d’une citerne afin de commander les travaux de réparation adaptés. </w:t>
      </w:r>
    </w:p>
    <w:p w14:paraId="3AB6EE1A" w14:textId="77777777" w:rsidR="001533F8" w:rsidRDefault="001533F8" w:rsidP="001533F8">
      <w:pPr>
        <w:pStyle w:val="Normal3"/>
      </w:pPr>
    </w:p>
    <w:p w14:paraId="16D92E52" w14:textId="77777777" w:rsidR="001533F8" w:rsidRPr="00D47141" w:rsidRDefault="001533F8" w:rsidP="001533F8">
      <w:pPr>
        <w:pStyle w:val="ARTICLE"/>
      </w:pPr>
      <w:bookmarkStart w:id="76" w:name="Article_3._RESPONSABILITÉ_-_SIGNALISATIO"/>
      <w:bookmarkStart w:id="77" w:name="_bookmark2"/>
      <w:bookmarkStart w:id="78" w:name="_Toc209515191"/>
      <w:bookmarkStart w:id="79" w:name="_Toc229995192"/>
      <w:bookmarkEnd w:id="76"/>
      <w:bookmarkEnd w:id="77"/>
      <w:r w:rsidRPr="001533F8">
        <w:t>RESPONSABILITÉ - SIGNALISATION - MESURES DE PRÉCAUTION</w:t>
      </w:r>
      <w:bookmarkEnd w:id="78"/>
      <w:bookmarkEnd w:id="79"/>
    </w:p>
    <w:p w14:paraId="24D2AF38" w14:textId="77777777" w:rsidR="001533F8" w:rsidRDefault="001533F8" w:rsidP="001533F8">
      <w:pPr>
        <w:pStyle w:val="Normal3"/>
        <w:rPr>
          <w:w w:val="105"/>
        </w:rPr>
      </w:pPr>
      <w:r>
        <w:rPr>
          <w:w w:val="105"/>
        </w:rPr>
        <w:t xml:space="preserve">Le </w:t>
      </w:r>
      <w:r>
        <w:t>maitre d’oeuvre</w:t>
      </w:r>
      <w:r>
        <w:rPr>
          <w:w w:val="105"/>
        </w:rPr>
        <w:t xml:space="preserve"> devra s’assurer que l’entreprise qui réalise les travaux : </w:t>
      </w:r>
    </w:p>
    <w:p w14:paraId="4198D05C" w14:textId="77777777" w:rsidR="001533F8" w:rsidRPr="00D47141" w:rsidRDefault="001533F8" w:rsidP="00C851DE">
      <w:pPr>
        <w:pStyle w:val="Normal3"/>
        <w:numPr>
          <w:ilvl w:val="0"/>
          <w:numId w:val="12"/>
        </w:numPr>
        <w:rPr>
          <w:w w:val="105"/>
        </w:rPr>
      </w:pPr>
      <w:r w:rsidRPr="00D47141">
        <w:rPr>
          <w:w w:val="105"/>
        </w:rPr>
        <w:t>met en place les mesures de sécurité nécessaires ainsi qu’une signalisation adaptée</w:t>
      </w:r>
      <w:r>
        <w:rPr>
          <w:w w:val="105"/>
        </w:rPr>
        <w:t>,</w:t>
      </w:r>
      <w:r w:rsidRPr="00D47141">
        <w:rPr>
          <w:w w:val="105"/>
        </w:rPr>
        <w:t xml:space="preserve"> </w:t>
      </w:r>
    </w:p>
    <w:p w14:paraId="1E7E2B2C" w14:textId="77777777" w:rsidR="001533F8" w:rsidRPr="00DC100E" w:rsidRDefault="001533F8" w:rsidP="00C851DE">
      <w:pPr>
        <w:pStyle w:val="Normal3"/>
        <w:numPr>
          <w:ilvl w:val="0"/>
          <w:numId w:val="12"/>
        </w:numPr>
      </w:pPr>
      <w:r>
        <w:rPr>
          <w:w w:val="105"/>
        </w:rPr>
        <w:t>se conformes aux codes et arrêtés préfectoraux en vigueur (code forestier, AP réglementant l’emploi du feu dans le département du Var, l’AP réglementant la pénétration dans les massifs forestiers),</w:t>
      </w:r>
    </w:p>
    <w:p w14:paraId="694AF0FA" w14:textId="77777777" w:rsidR="001533F8" w:rsidRPr="00DC100E" w:rsidRDefault="001533F8" w:rsidP="00C851DE">
      <w:pPr>
        <w:pStyle w:val="Normal3"/>
        <w:numPr>
          <w:ilvl w:val="0"/>
          <w:numId w:val="12"/>
        </w:numPr>
      </w:pPr>
      <w:r>
        <w:rPr>
          <w:w w:val="105"/>
        </w:rPr>
        <w:t xml:space="preserve">se conforme aux droits du travail en vigueur </w:t>
      </w:r>
    </w:p>
    <w:p w14:paraId="7B0B9749" w14:textId="77777777" w:rsidR="001533F8" w:rsidRPr="00DC100E" w:rsidRDefault="001533F8" w:rsidP="00C851DE">
      <w:pPr>
        <w:pStyle w:val="Normal3"/>
        <w:numPr>
          <w:ilvl w:val="0"/>
          <w:numId w:val="12"/>
        </w:numPr>
      </w:pPr>
      <w:r>
        <w:rPr>
          <w:w w:val="105"/>
        </w:rPr>
        <w:t xml:space="preserve">prend les dispositions nécessaires en fonctions des conditions météorologiques </w:t>
      </w:r>
    </w:p>
    <w:p w14:paraId="06B7BE04" w14:textId="77777777" w:rsidR="001533F8" w:rsidRPr="00DC100E" w:rsidRDefault="001533F8" w:rsidP="001533F8">
      <w:pPr>
        <w:pStyle w:val="Normal3"/>
      </w:pPr>
    </w:p>
    <w:p w14:paraId="5201418B" w14:textId="77777777" w:rsidR="001533F8" w:rsidRDefault="001533F8" w:rsidP="001533F8">
      <w:pPr>
        <w:pStyle w:val="Normal3"/>
      </w:pPr>
      <w:r>
        <w:t>Le</w:t>
      </w:r>
      <w:r w:rsidRPr="00BB4EA6">
        <w:t xml:space="preserve"> </w:t>
      </w:r>
      <w:r>
        <w:t xml:space="preserve">maitre d’oeuvre garantira la bonne réalisation des travaux et les unités traités à travers la réalisation et la signature d’un EXE 4. Il pourra émettre des réserves qui devront être levées dans un délai de 12 mois pour libérer la retenue de garantie appliquée à l’entreprise de travaux. </w:t>
      </w:r>
    </w:p>
    <w:p w14:paraId="153C6424" w14:textId="77777777" w:rsidR="001533F8" w:rsidRDefault="001533F8" w:rsidP="001533F8">
      <w:pPr>
        <w:pStyle w:val="Normal3"/>
      </w:pPr>
    </w:p>
    <w:p w14:paraId="48DA691B" w14:textId="77777777" w:rsidR="001533F8" w:rsidRPr="007E3122" w:rsidRDefault="001533F8" w:rsidP="001533F8">
      <w:pPr>
        <w:pStyle w:val="ARTICLE"/>
      </w:pPr>
      <w:bookmarkStart w:id="80" w:name="Article_8._DIFFICULTÉS_DANS_L’EXÉCUTION_"/>
      <w:bookmarkStart w:id="81" w:name="_bookmark7"/>
      <w:bookmarkStart w:id="82" w:name="_Toc209515196"/>
      <w:bookmarkStart w:id="83" w:name="_Toc229995193"/>
      <w:bookmarkEnd w:id="80"/>
      <w:bookmarkEnd w:id="81"/>
      <w:r w:rsidRPr="007E3122">
        <w:t>DIFFICULTÉS DANS L’EXÉCUTION DES TRAVAUX LIÉES AUX PROPRIÉTAIRES DES TERRAINS</w:t>
      </w:r>
      <w:bookmarkEnd w:id="82"/>
      <w:bookmarkEnd w:id="83"/>
    </w:p>
    <w:p w14:paraId="7DFF1B34" w14:textId="77777777" w:rsidR="001533F8" w:rsidRDefault="001533F8" w:rsidP="001533F8">
      <w:pPr>
        <w:pStyle w:val="Normal3"/>
      </w:pPr>
      <w:r>
        <w:rPr>
          <w:w w:val="105"/>
        </w:rPr>
        <w:t>Chaque</w:t>
      </w:r>
      <w:r>
        <w:rPr>
          <w:spacing w:val="-6"/>
          <w:w w:val="105"/>
        </w:rPr>
        <w:t xml:space="preserve"> </w:t>
      </w:r>
      <w:r>
        <w:rPr>
          <w:w w:val="105"/>
        </w:rPr>
        <w:t>fois</w:t>
      </w:r>
      <w:r>
        <w:rPr>
          <w:spacing w:val="-4"/>
          <w:w w:val="105"/>
        </w:rPr>
        <w:t xml:space="preserve"> </w:t>
      </w:r>
      <w:r>
        <w:rPr>
          <w:w w:val="105"/>
        </w:rPr>
        <w:t>que</w:t>
      </w:r>
      <w:r>
        <w:rPr>
          <w:spacing w:val="-4"/>
          <w:w w:val="105"/>
        </w:rPr>
        <w:t xml:space="preserve"> </w:t>
      </w:r>
      <w:r>
        <w:rPr>
          <w:w w:val="105"/>
        </w:rPr>
        <w:t>l’entreprise en charge des travaux</w:t>
      </w:r>
      <w:r>
        <w:rPr>
          <w:spacing w:val="-4"/>
          <w:w w:val="105"/>
        </w:rPr>
        <w:t xml:space="preserve"> </w:t>
      </w:r>
      <w:r>
        <w:rPr>
          <w:w w:val="105"/>
        </w:rPr>
        <w:t>rencontrera</w:t>
      </w:r>
      <w:r>
        <w:rPr>
          <w:spacing w:val="-5"/>
          <w:w w:val="105"/>
        </w:rPr>
        <w:t xml:space="preserve"> </w:t>
      </w:r>
      <w:r>
        <w:rPr>
          <w:w w:val="105"/>
        </w:rPr>
        <w:t>des</w:t>
      </w:r>
      <w:r>
        <w:rPr>
          <w:spacing w:val="-4"/>
          <w:w w:val="105"/>
        </w:rPr>
        <w:t xml:space="preserve"> </w:t>
      </w:r>
      <w:r>
        <w:rPr>
          <w:w w:val="105"/>
        </w:rPr>
        <w:t>difficultés</w:t>
      </w:r>
      <w:r>
        <w:rPr>
          <w:spacing w:val="-4"/>
          <w:w w:val="105"/>
        </w:rPr>
        <w:t xml:space="preserve"> </w:t>
      </w:r>
      <w:r>
        <w:rPr>
          <w:w w:val="105"/>
        </w:rPr>
        <w:t>liées</w:t>
      </w:r>
      <w:r>
        <w:rPr>
          <w:spacing w:val="-6"/>
          <w:w w:val="105"/>
        </w:rPr>
        <w:t xml:space="preserve"> </w:t>
      </w:r>
      <w:r>
        <w:rPr>
          <w:w w:val="105"/>
        </w:rPr>
        <w:t>à</w:t>
      </w:r>
      <w:r>
        <w:rPr>
          <w:spacing w:val="-5"/>
          <w:w w:val="105"/>
        </w:rPr>
        <w:t xml:space="preserve"> </w:t>
      </w:r>
      <w:r>
        <w:rPr>
          <w:w w:val="105"/>
        </w:rPr>
        <w:t>des</w:t>
      </w:r>
      <w:r>
        <w:rPr>
          <w:spacing w:val="-6"/>
          <w:w w:val="105"/>
        </w:rPr>
        <w:t xml:space="preserve"> </w:t>
      </w:r>
      <w:r>
        <w:rPr>
          <w:w w:val="105"/>
        </w:rPr>
        <w:t>remarques</w:t>
      </w:r>
      <w:r>
        <w:rPr>
          <w:spacing w:val="-6"/>
          <w:w w:val="105"/>
        </w:rPr>
        <w:t xml:space="preserve"> </w:t>
      </w:r>
      <w:r>
        <w:rPr>
          <w:w w:val="105"/>
        </w:rPr>
        <w:t>ou</w:t>
      </w:r>
      <w:r>
        <w:rPr>
          <w:spacing w:val="-6"/>
          <w:w w:val="105"/>
        </w:rPr>
        <w:t xml:space="preserve"> </w:t>
      </w:r>
      <w:r>
        <w:rPr>
          <w:w w:val="105"/>
        </w:rPr>
        <w:t>objections</w:t>
      </w:r>
      <w:r>
        <w:rPr>
          <w:spacing w:val="-4"/>
          <w:w w:val="105"/>
        </w:rPr>
        <w:t xml:space="preserve"> </w:t>
      </w:r>
      <w:r>
        <w:rPr>
          <w:w w:val="105"/>
        </w:rPr>
        <w:t>faites</w:t>
      </w:r>
      <w:r>
        <w:rPr>
          <w:spacing w:val="-6"/>
          <w:w w:val="105"/>
        </w:rPr>
        <w:t xml:space="preserve"> </w:t>
      </w:r>
      <w:r>
        <w:rPr>
          <w:w w:val="105"/>
        </w:rPr>
        <w:t>par</w:t>
      </w:r>
      <w:r>
        <w:rPr>
          <w:spacing w:val="-5"/>
          <w:w w:val="105"/>
        </w:rPr>
        <w:t xml:space="preserve"> </w:t>
      </w:r>
      <w:r>
        <w:rPr>
          <w:w w:val="105"/>
        </w:rPr>
        <w:t>un propriétaire</w:t>
      </w:r>
      <w:r>
        <w:rPr>
          <w:spacing w:val="-8"/>
          <w:w w:val="105"/>
        </w:rPr>
        <w:t xml:space="preserve"> </w:t>
      </w:r>
      <w:r>
        <w:rPr>
          <w:w w:val="105"/>
        </w:rPr>
        <w:t>du</w:t>
      </w:r>
      <w:r>
        <w:rPr>
          <w:spacing w:val="-8"/>
          <w:w w:val="105"/>
        </w:rPr>
        <w:t xml:space="preserve"> </w:t>
      </w:r>
      <w:r>
        <w:rPr>
          <w:w w:val="105"/>
        </w:rPr>
        <w:t>sol,</w:t>
      </w:r>
      <w:r>
        <w:rPr>
          <w:spacing w:val="-9"/>
          <w:w w:val="105"/>
        </w:rPr>
        <w:t xml:space="preserve"> </w:t>
      </w:r>
      <w:r>
        <w:rPr>
          <w:w w:val="105"/>
        </w:rPr>
        <w:t>celui-ci</w:t>
      </w:r>
      <w:r>
        <w:rPr>
          <w:spacing w:val="-9"/>
          <w:w w:val="105"/>
        </w:rPr>
        <w:t xml:space="preserve"> </w:t>
      </w:r>
      <w:r>
        <w:rPr>
          <w:w w:val="105"/>
        </w:rPr>
        <w:t>en</w:t>
      </w:r>
      <w:r>
        <w:rPr>
          <w:spacing w:val="-8"/>
          <w:w w:val="105"/>
        </w:rPr>
        <w:t xml:space="preserve"> </w:t>
      </w:r>
      <w:r>
        <w:rPr>
          <w:w w:val="105"/>
        </w:rPr>
        <w:t>référera</w:t>
      </w:r>
      <w:r>
        <w:rPr>
          <w:spacing w:val="-7"/>
          <w:w w:val="105"/>
        </w:rPr>
        <w:t xml:space="preserve"> </w:t>
      </w:r>
      <w:r>
        <w:rPr>
          <w:w w:val="105"/>
        </w:rPr>
        <w:t>immédiatement</w:t>
      </w:r>
      <w:r>
        <w:rPr>
          <w:spacing w:val="-8"/>
          <w:w w:val="105"/>
        </w:rPr>
        <w:t xml:space="preserve"> </w:t>
      </w:r>
      <w:r>
        <w:rPr>
          <w:w w:val="105"/>
        </w:rPr>
        <w:t>au</w:t>
      </w:r>
      <w:r>
        <w:rPr>
          <w:spacing w:val="-8"/>
          <w:w w:val="105"/>
        </w:rPr>
        <w:t xml:space="preserve"> </w:t>
      </w:r>
      <w:r>
        <w:rPr>
          <w:w w:val="105"/>
        </w:rPr>
        <w:t>représentant</w:t>
      </w:r>
      <w:r>
        <w:rPr>
          <w:spacing w:val="-8"/>
          <w:w w:val="105"/>
        </w:rPr>
        <w:t xml:space="preserve"> </w:t>
      </w:r>
      <w:r>
        <w:rPr>
          <w:w w:val="105"/>
        </w:rPr>
        <w:t>de</w:t>
      </w:r>
      <w:r>
        <w:rPr>
          <w:spacing w:val="-8"/>
          <w:w w:val="105"/>
        </w:rPr>
        <w:t xml:space="preserve"> </w:t>
      </w:r>
      <w:r>
        <w:rPr>
          <w:w w:val="105"/>
        </w:rPr>
        <w:t>la</w:t>
      </w:r>
      <w:r>
        <w:rPr>
          <w:spacing w:val="-9"/>
          <w:w w:val="105"/>
        </w:rPr>
        <w:t xml:space="preserve"> </w:t>
      </w:r>
      <w:r>
        <w:rPr>
          <w:w w:val="105"/>
        </w:rPr>
        <w:t>collectivité,</w:t>
      </w:r>
      <w:r>
        <w:rPr>
          <w:spacing w:val="-7"/>
          <w:w w:val="105"/>
        </w:rPr>
        <w:t xml:space="preserve"> </w:t>
      </w:r>
      <w:r>
        <w:rPr>
          <w:w w:val="105"/>
        </w:rPr>
        <w:t>mais</w:t>
      </w:r>
      <w:r>
        <w:rPr>
          <w:spacing w:val="-8"/>
          <w:w w:val="105"/>
        </w:rPr>
        <w:t xml:space="preserve"> </w:t>
      </w:r>
      <w:r>
        <w:rPr>
          <w:w w:val="105"/>
        </w:rPr>
        <w:t>en</w:t>
      </w:r>
      <w:r>
        <w:rPr>
          <w:spacing w:val="-10"/>
          <w:w w:val="105"/>
        </w:rPr>
        <w:t xml:space="preserve"> </w:t>
      </w:r>
      <w:r>
        <w:rPr>
          <w:w w:val="105"/>
        </w:rPr>
        <w:t xml:space="preserve">aucun cas il est habilité à traiter le différend. Le </w:t>
      </w:r>
      <w:r>
        <w:t xml:space="preserve">maitre d’oeuvre </w:t>
      </w:r>
      <w:r>
        <w:rPr>
          <w:w w:val="105"/>
        </w:rPr>
        <w:t xml:space="preserve">pourra être amené à rencontrer les propriétaires à la demande de la maitrise d’ouvrage afin d’expliquer la teneur des travaux. Aucune prise de contact, ne devra se faire sans l’accord préalable de la maitrise d’ouvrage, qui doit être informé de toute interaction. </w:t>
      </w:r>
    </w:p>
    <w:p w14:paraId="3EC39765" w14:textId="77777777" w:rsidR="001533F8" w:rsidRDefault="001533F8" w:rsidP="001533F8">
      <w:pPr>
        <w:pStyle w:val="Normal3"/>
      </w:pPr>
    </w:p>
    <w:p w14:paraId="7093E11E" w14:textId="77777777" w:rsidR="001533F8" w:rsidRPr="00CE23BB" w:rsidRDefault="001533F8" w:rsidP="001533F8">
      <w:pPr>
        <w:pStyle w:val="ARTICLE"/>
      </w:pPr>
      <w:bookmarkStart w:id="84" w:name="_Toc209515197"/>
      <w:bookmarkStart w:id="85" w:name="_Toc229995194"/>
      <w:r w:rsidRPr="00CE23BB">
        <w:t>PRISE EN COMPTE DE LA BIODIVERSITE</w:t>
      </w:r>
      <w:bookmarkEnd w:id="84"/>
      <w:bookmarkEnd w:id="85"/>
    </w:p>
    <w:p w14:paraId="74303D86" w14:textId="77777777" w:rsidR="001533F8" w:rsidRDefault="001533F8" w:rsidP="001533F8">
      <w:pPr>
        <w:pStyle w:val="Normal3"/>
        <w:rPr>
          <w:w w:val="105"/>
        </w:rPr>
      </w:pPr>
      <w:r>
        <w:rPr>
          <w:w w:val="105"/>
        </w:rPr>
        <w:t>Il est demandé aux prestataires de travaux DFCI de prendre</w:t>
      </w:r>
      <w:r w:rsidRPr="000359C2">
        <w:rPr>
          <w:w w:val="105"/>
        </w:rPr>
        <w:t xml:space="preserve"> en compte </w:t>
      </w:r>
      <w:r>
        <w:rPr>
          <w:w w:val="105"/>
        </w:rPr>
        <w:t>l</w:t>
      </w:r>
      <w:r w:rsidRPr="000359C2">
        <w:rPr>
          <w:w w:val="105"/>
        </w:rPr>
        <w:t>es enjeux environnementaux réglementaire</w:t>
      </w:r>
      <w:r>
        <w:rPr>
          <w:w w:val="105"/>
        </w:rPr>
        <w:t>s</w:t>
      </w:r>
      <w:r w:rsidRPr="000359C2">
        <w:rPr>
          <w:w w:val="105"/>
        </w:rPr>
        <w:t xml:space="preserve"> ou contractuel</w:t>
      </w:r>
      <w:r>
        <w:rPr>
          <w:w w:val="105"/>
        </w:rPr>
        <w:t>s</w:t>
      </w:r>
      <w:r w:rsidRPr="000359C2">
        <w:rPr>
          <w:w w:val="105"/>
        </w:rPr>
        <w:t xml:space="preserve"> (NATURA2000)</w:t>
      </w:r>
      <w:r>
        <w:rPr>
          <w:w w:val="105"/>
        </w:rPr>
        <w:t>, mais la biodiversité de manière plus globale (</w:t>
      </w:r>
      <w:r w:rsidRPr="000359C2">
        <w:rPr>
          <w:w w:val="105"/>
        </w:rPr>
        <w:t>intervention aux abords des vallons, mattes arbustives à conserver pour les oiseaux nicheurs, régénération naturelle à conserver pour le chêne liège</w:t>
      </w:r>
      <w:r>
        <w:rPr>
          <w:w w:val="105"/>
        </w:rPr>
        <w:t>…).</w:t>
      </w:r>
    </w:p>
    <w:p w14:paraId="79B520CE" w14:textId="77777777" w:rsidR="001533F8" w:rsidRPr="00A578D1" w:rsidRDefault="001533F8" w:rsidP="001533F8">
      <w:pPr>
        <w:pStyle w:val="Normal3"/>
        <w:rPr>
          <w:w w:val="105"/>
        </w:rPr>
      </w:pPr>
      <w:r>
        <w:rPr>
          <w:w w:val="105"/>
        </w:rPr>
        <w:t xml:space="preserve">Le </w:t>
      </w:r>
      <w:r>
        <w:t xml:space="preserve">maitre d’oeuvre </w:t>
      </w:r>
      <w:r>
        <w:rPr>
          <w:w w:val="105"/>
        </w:rPr>
        <w:t xml:space="preserve">devra être en mesure d’accompagner l’entreprise de travaux dans la prise en compte de ces éléments. Il disposera des fiches de site dans lesquels les enjeux environnementaux sont stipulés. </w:t>
      </w:r>
    </w:p>
    <w:p w14:paraId="34B88B07" w14:textId="77777777" w:rsidR="001533F8" w:rsidRDefault="001533F8" w:rsidP="001533F8">
      <w:pPr>
        <w:pStyle w:val="Normal3"/>
      </w:pPr>
    </w:p>
    <w:p w14:paraId="26BA5FB0" w14:textId="77777777" w:rsidR="001533F8" w:rsidRDefault="001533F8" w:rsidP="001533F8">
      <w:pPr>
        <w:pStyle w:val="Normal3"/>
        <w:rPr>
          <w:w w:val="105"/>
        </w:rPr>
      </w:pPr>
      <w:r w:rsidRPr="007E3122">
        <w:rPr>
          <w:w w:val="105"/>
        </w:rPr>
        <w:t xml:space="preserve">Le </w:t>
      </w:r>
      <w:r>
        <w:t xml:space="preserve">maitre d’oeuvre </w:t>
      </w:r>
      <w:r w:rsidRPr="007E3122">
        <w:rPr>
          <w:w w:val="105"/>
        </w:rPr>
        <w:t xml:space="preserve">devra informer la maitrise d’ouvrage des dommages causés par le prestataire afin que celle-ci puisse appliquer les pénalités prévues. </w:t>
      </w:r>
    </w:p>
    <w:p w14:paraId="2CB43DE9" w14:textId="77777777" w:rsidR="00BB3DFB" w:rsidRDefault="00BB3DFB" w:rsidP="001533F8">
      <w:pPr>
        <w:pStyle w:val="Normal3"/>
        <w:rPr>
          <w:w w:val="105"/>
        </w:rPr>
      </w:pPr>
    </w:p>
    <w:p w14:paraId="3BF12FD4" w14:textId="77777777" w:rsidR="00BB3DFB" w:rsidRDefault="00BB3DFB" w:rsidP="001533F8">
      <w:pPr>
        <w:pStyle w:val="Normal3"/>
        <w:rPr>
          <w:w w:val="105"/>
        </w:rPr>
      </w:pPr>
    </w:p>
    <w:p w14:paraId="4A9D3398" w14:textId="77777777" w:rsidR="00BB3DFB" w:rsidRDefault="00BB3DFB" w:rsidP="001533F8">
      <w:pPr>
        <w:pStyle w:val="Normal3"/>
        <w:rPr>
          <w:w w:val="105"/>
        </w:rPr>
      </w:pPr>
    </w:p>
    <w:p w14:paraId="70B8A79A" w14:textId="77777777" w:rsidR="00BB3DFB" w:rsidRDefault="00BB3DFB" w:rsidP="001533F8">
      <w:pPr>
        <w:pStyle w:val="Normal3"/>
        <w:rPr>
          <w:w w:val="105"/>
        </w:rPr>
      </w:pPr>
    </w:p>
    <w:p w14:paraId="20278314" w14:textId="77777777" w:rsidR="001533F8" w:rsidRPr="0061690C" w:rsidRDefault="001533F8" w:rsidP="001533F8">
      <w:pPr>
        <w:pStyle w:val="Listepuces31"/>
      </w:pPr>
    </w:p>
    <w:p w14:paraId="26DC664A" w14:textId="77777777" w:rsidR="001533F8" w:rsidRPr="0061690C" w:rsidRDefault="001533F8" w:rsidP="001533F8">
      <w:pPr>
        <w:pStyle w:val="ARTICLE"/>
        <w:ind w:left="851"/>
        <w:jc w:val="left"/>
        <w:rPr>
          <w:rFonts w:cs="Tahoma"/>
        </w:rPr>
      </w:pPr>
      <w:bookmarkStart w:id="86" w:name="_Toc229995195"/>
      <w:r w:rsidRPr="001533F8">
        <w:t>Propriété</w:t>
      </w:r>
      <w:r w:rsidRPr="0061690C">
        <w:rPr>
          <w:rFonts w:cs="Tahoma"/>
        </w:rPr>
        <w:t xml:space="preserve"> intellectuelle</w:t>
      </w:r>
      <w:bookmarkEnd w:id="86"/>
    </w:p>
    <w:p w14:paraId="704CFE6B" w14:textId="77777777" w:rsidR="001533F8" w:rsidRPr="0061690C" w:rsidRDefault="001533F8" w:rsidP="001533F8">
      <w:pPr>
        <w:pStyle w:val="Standard"/>
        <w:rPr>
          <w:rFonts w:ascii="Quicksand" w:hAnsi="Quicksand"/>
        </w:rPr>
      </w:pPr>
      <w:r w:rsidRPr="0061690C">
        <w:rPr>
          <w:rFonts w:ascii="Quicksand" w:hAnsi="Quicksand"/>
        </w:rPr>
        <w:t>Les dispositions applicables pour déterminer les droits et les obligations respectives du Maître d’ouvrage et du Maître d’œuvre en la matière, sont celle définies au chapitre V du Cahier des Clauses Administratives Générales de Maitrise d’Œuvre (CCAG-MOE) issu de l’arrêté du 30 mars 2021.</w:t>
      </w:r>
    </w:p>
    <w:p w14:paraId="54C95165" w14:textId="77777777" w:rsidR="001533F8" w:rsidRPr="0061690C" w:rsidRDefault="001533F8" w:rsidP="001533F8">
      <w:pPr>
        <w:pStyle w:val="Standard"/>
        <w:rPr>
          <w:rFonts w:ascii="Quicksand" w:hAnsi="Quicksand"/>
        </w:rPr>
      </w:pPr>
    </w:p>
    <w:p w14:paraId="4A4479B7" w14:textId="77777777" w:rsidR="001533F8" w:rsidRPr="0061690C" w:rsidRDefault="001533F8" w:rsidP="001533F8">
      <w:pPr>
        <w:pStyle w:val="Titre1"/>
        <w:numPr>
          <w:ilvl w:val="0"/>
          <w:numId w:val="2"/>
        </w:numPr>
        <w:ind w:left="0" w:firstLine="0"/>
        <w:rPr>
          <w:rFonts w:cs="Tahoma"/>
        </w:rPr>
      </w:pPr>
      <w:bookmarkStart w:id="87" w:name="_Toc57976064"/>
      <w:bookmarkStart w:id="88" w:name="_Toc229995196"/>
      <w:bookmarkEnd w:id="87"/>
      <w:r w:rsidRPr="0061690C">
        <w:rPr>
          <w:rFonts w:cs="Tahoma"/>
        </w:rPr>
        <w:t>OBLIGATION DU TITULAIRE CONCERNANT LES DONNÉES ET DOCUMENTS QU’IL ÉTABLÎT, LA CONFIDENTIALITÉ ET LA PROTECTION DES DONNÉES PERSONNELLES</w:t>
      </w:r>
      <w:bookmarkEnd w:id="88"/>
    </w:p>
    <w:p w14:paraId="3FFE3C25" w14:textId="77777777" w:rsidR="001533F8" w:rsidRPr="0061690C" w:rsidRDefault="001533F8" w:rsidP="001533F8"/>
    <w:p w14:paraId="1756290B" w14:textId="77777777" w:rsidR="001533F8" w:rsidRPr="0061690C" w:rsidRDefault="001533F8" w:rsidP="001533F8">
      <w:pPr>
        <w:pStyle w:val="Titre20"/>
        <w:numPr>
          <w:ilvl w:val="1"/>
          <w:numId w:val="2"/>
        </w:numPr>
        <w:rPr>
          <w:rFonts w:ascii="Quicksand" w:hAnsi="Quicksand"/>
        </w:rPr>
      </w:pPr>
      <w:bookmarkStart w:id="89" w:name="_Toc57976065"/>
      <w:bookmarkStart w:id="90" w:name="_Toc229995197"/>
      <w:bookmarkEnd w:id="89"/>
      <w:r w:rsidRPr="0061690C">
        <w:rPr>
          <w:rFonts w:ascii="Quicksand" w:hAnsi="Quicksand"/>
        </w:rPr>
        <w:t>OBLIGATIONS CONCERNANT LES DONNÉES ET DOCUMENTS QU’IL ÉTABLÎT</w:t>
      </w:r>
      <w:bookmarkEnd w:id="90"/>
    </w:p>
    <w:p w14:paraId="5F71370D" w14:textId="77777777" w:rsidR="001533F8" w:rsidRPr="0061690C" w:rsidRDefault="001533F8" w:rsidP="001533F8">
      <w:pPr>
        <w:pStyle w:val="Standard"/>
        <w:rPr>
          <w:rFonts w:ascii="Quicksand" w:hAnsi="Quicksand"/>
        </w:rPr>
      </w:pPr>
      <w:r w:rsidRPr="0061690C">
        <w:rPr>
          <w:rFonts w:ascii="Quicksand" w:hAnsi="Quicksand"/>
        </w:rPr>
        <w:t>Toutes les données et tous les documents établis par le Titulaire dans le cadre de l’exécution du présent marché sont des documents à caractère administratif communicables et sont propriété du Maître d’ouvrage.</w:t>
      </w:r>
    </w:p>
    <w:p w14:paraId="7181CF7E" w14:textId="3E96A13D" w:rsidR="001533F8" w:rsidRDefault="001533F8" w:rsidP="001533F8">
      <w:pPr>
        <w:pStyle w:val="Standard"/>
        <w:rPr>
          <w:rFonts w:ascii="Quicksand" w:hAnsi="Quicksand"/>
        </w:rPr>
      </w:pPr>
      <w:r w:rsidRPr="0061690C">
        <w:rPr>
          <w:rFonts w:ascii="Quicksand" w:hAnsi="Quicksand"/>
        </w:rPr>
        <w:t>Le Titulaire doit donc les lui remettre sur demande.</w:t>
      </w:r>
    </w:p>
    <w:p w14:paraId="2FE20986" w14:textId="77777777" w:rsidR="00BB0D79" w:rsidRPr="0061690C" w:rsidRDefault="00BB0D79" w:rsidP="001533F8">
      <w:pPr>
        <w:pStyle w:val="Standard"/>
        <w:rPr>
          <w:rFonts w:ascii="Quicksand" w:hAnsi="Quicksand"/>
        </w:rPr>
      </w:pPr>
    </w:p>
    <w:p w14:paraId="34E9FBB4" w14:textId="77777777" w:rsidR="001533F8" w:rsidRPr="0061690C" w:rsidRDefault="001533F8" w:rsidP="001533F8">
      <w:pPr>
        <w:pStyle w:val="Titre20"/>
        <w:numPr>
          <w:ilvl w:val="1"/>
          <w:numId w:val="2"/>
        </w:numPr>
        <w:rPr>
          <w:rFonts w:ascii="Quicksand" w:hAnsi="Quicksand"/>
        </w:rPr>
      </w:pPr>
      <w:bookmarkStart w:id="91" w:name="_Toc57976066"/>
      <w:bookmarkStart w:id="92" w:name="_Toc229995198"/>
      <w:r w:rsidRPr="0061690C">
        <w:rPr>
          <w:rFonts w:ascii="Quicksand" w:hAnsi="Quicksand"/>
        </w:rPr>
        <w:t>OBLIGATIONS DE CONFIDENTIALITÉ</w:t>
      </w:r>
      <w:bookmarkEnd w:id="91"/>
      <w:bookmarkEnd w:id="92"/>
      <w:r w:rsidRPr="0061690C">
        <w:rPr>
          <w:rFonts w:ascii="Quicksand" w:hAnsi="Quicksand"/>
        </w:rPr>
        <w:t xml:space="preserve">  </w:t>
      </w:r>
    </w:p>
    <w:p w14:paraId="0F69F7E5" w14:textId="77777777" w:rsidR="001533F8" w:rsidRPr="0061690C" w:rsidRDefault="001533F8" w:rsidP="001533F8">
      <w:pPr>
        <w:pStyle w:val="Standard"/>
        <w:rPr>
          <w:rFonts w:ascii="Quicksand" w:hAnsi="Quicksand"/>
        </w:rPr>
      </w:pPr>
      <w:r>
        <w:rPr>
          <w:rFonts w:ascii="Quicksand" w:hAnsi="Quicksand"/>
        </w:rPr>
        <w:t>Le Maitre d’oeuvre</w:t>
      </w:r>
      <w:r w:rsidRPr="0061690C">
        <w:rPr>
          <w:rFonts w:ascii="Quicksand" w:hAnsi="Quicksand"/>
        </w:rPr>
        <w:t xml:space="preserve"> s’engage à la plus grande discrétion concernant les documents qui lui sont communiqués par le maître d’ouvrage et s’interdit de les porter à la connaissance de quiconque sans autorisation préalable du maître d’ouvrage.</w:t>
      </w:r>
    </w:p>
    <w:p w14:paraId="6F57B4F3" w14:textId="77777777" w:rsidR="001533F8" w:rsidRPr="0061690C" w:rsidRDefault="001533F8" w:rsidP="001533F8">
      <w:pPr>
        <w:pStyle w:val="Standard"/>
        <w:rPr>
          <w:rFonts w:ascii="Quicksand" w:hAnsi="Quicksand"/>
        </w:rPr>
      </w:pPr>
      <w:r w:rsidRPr="0061690C">
        <w:rPr>
          <w:rFonts w:ascii="Quicksand" w:hAnsi="Quicksand"/>
        </w:rPr>
        <w:t xml:space="preserve">La méconnaissance de cette obligation pourra entraîner la résiliation du marché aux frais et risques du </w:t>
      </w:r>
      <w:r>
        <w:rPr>
          <w:rFonts w:ascii="Quicksand" w:hAnsi="Quicksand"/>
        </w:rPr>
        <w:t>Maitre d’oeuvre</w:t>
      </w:r>
      <w:r w:rsidRPr="0061690C">
        <w:rPr>
          <w:rFonts w:ascii="Quicksand" w:hAnsi="Quicksand"/>
        </w:rPr>
        <w:t xml:space="preserve"> sans mise en demeure préalable.</w:t>
      </w:r>
      <w:bookmarkStart w:id="93" w:name="_Toc57976067"/>
      <w:bookmarkEnd w:id="93"/>
    </w:p>
    <w:p w14:paraId="12C5C74A" w14:textId="77777777" w:rsidR="001533F8" w:rsidRPr="0061690C" w:rsidRDefault="001533F8" w:rsidP="001533F8">
      <w:pPr>
        <w:pStyle w:val="Titre20"/>
        <w:numPr>
          <w:ilvl w:val="1"/>
          <w:numId w:val="2"/>
        </w:numPr>
        <w:rPr>
          <w:rFonts w:ascii="Quicksand" w:hAnsi="Quicksand"/>
        </w:rPr>
      </w:pPr>
      <w:bookmarkStart w:id="94" w:name="_Toc229995199"/>
      <w:r w:rsidRPr="0061690C">
        <w:rPr>
          <w:rFonts w:ascii="Quicksand" w:hAnsi="Quicksand"/>
        </w:rPr>
        <w:t>OBLIGATIONS CONCERNANT LA PROTECTION DES DONNÉES PERSONNELLES</w:t>
      </w:r>
      <w:bookmarkEnd w:id="94"/>
    </w:p>
    <w:p w14:paraId="487B22D8" w14:textId="77777777" w:rsidR="001533F8" w:rsidRPr="0061690C" w:rsidRDefault="001533F8" w:rsidP="001533F8">
      <w:pPr>
        <w:pStyle w:val="Standard"/>
        <w:rPr>
          <w:rFonts w:ascii="Quicksand" w:hAnsi="Quicksand"/>
        </w:rPr>
      </w:pPr>
      <w:r w:rsidRPr="0061690C">
        <w:rPr>
          <w:rFonts w:ascii="Quicksand" w:hAnsi="Quicksand"/>
        </w:rPr>
        <w:t>Le Titulaire doit se conformer aux exigences découlant du règlement de l’Union européenne 2016/679 du 27/04/2016 concernant la protection des données personnelles.</w:t>
      </w:r>
    </w:p>
    <w:p w14:paraId="36F4A4D1" w14:textId="77777777" w:rsidR="001533F8" w:rsidRPr="0061690C" w:rsidRDefault="001533F8" w:rsidP="001533F8">
      <w:pPr>
        <w:pStyle w:val="Standard"/>
        <w:rPr>
          <w:rFonts w:ascii="Quicksand" w:hAnsi="Quicksand"/>
        </w:rPr>
      </w:pPr>
      <w:r w:rsidRPr="0061690C">
        <w:rPr>
          <w:rFonts w:ascii="Quicksand" w:hAnsi="Quicksand"/>
        </w:rPr>
        <w:t xml:space="preserve">Pour l’application de ce règlement le Maître d’ouvrage est responsable du traitement des données à caractère personnel et le sous-traite au </w:t>
      </w:r>
      <w:r>
        <w:rPr>
          <w:rFonts w:ascii="Quicksand" w:hAnsi="Quicksand"/>
        </w:rPr>
        <w:t>Maitre d’oeuvre</w:t>
      </w:r>
      <w:r w:rsidRPr="0061690C">
        <w:rPr>
          <w:rFonts w:ascii="Quicksand" w:hAnsi="Quicksand"/>
        </w:rPr>
        <w:t>.</w:t>
      </w:r>
    </w:p>
    <w:p w14:paraId="6263B26D" w14:textId="77777777" w:rsidR="001533F8" w:rsidRPr="0061690C" w:rsidRDefault="001533F8" w:rsidP="001533F8">
      <w:pPr>
        <w:pStyle w:val="Standard"/>
        <w:rPr>
          <w:rFonts w:ascii="Quicksand" w:hAnsi="Quicksand"/>
        </w:rPr>
      </w:pPr>
      <w:r w:rsidRPr="0061690C">
        <w:rPr>
          <w:rFonts w:ascii="Quicksand" w:hAnsi="Quicksand"/>
        </w:rPr>
        <w:t xml:space="preserve">À ce titre le </w:t>
      </w:r>
      <w:r>
        <w:rPr>
          <w:rFonts w:ascii="Quicksand" w:hAnsi="Quicksand"/>
        </w:rPr>
        <w:t>Maitre d’oeuvre</w:t>
      </w:r>
      <w:r w:rsidRPr="0061690C">
        <w:rPr>
          <w:rFonts w:ascii="Quicksand" w:hAnsi="Quicksand"/>
        </w:rPr>
        <w:t xml:space="preserve"> doit prendre toute précaution utile afin de limiter l’utilisation des données personnelles ou sensibles auxquelles il peut avoir accès et à garantir une sécurité appropriée à ces données.</w:t>
      </w:r>
    </w:p>
    <w:p w14:paraId="25C0EAE6" w14:textId="77777777" w:rsidR="001533F8" w:rsidRPr="0061690C" w:rsidRDefault="001533F8" w:rsidP="001533F8">
      <w:pPr>
        <w:pStyle w:val="Standard"/>
        <w:rPr>
          <w:rFonts w:ascii="Quicksand" w:hAnsi="Quicksand"/>
        </w:rPr>
      </w:pPr>
      <w:r w:rsidRPr="0061690C">
        <w:rPr>
          <w:rFonts w:ascii="Quicksand" w:hAnsi="Quicksand"/>
        </w:rPr>
        <w:t xml:space="preserve">A ce titre, le </w:t>
      </w:r>
      <w:r>
        <w:rPr>
          <w:rFonts w:ascii="Quicksand" w:hAnsi="Quicksand"/>
        </w:rPr>
        <w:t>Maitre d’oeuvre</w:t>
      </w:r>
      <w:r w:rsidRPr="0061690C">
        <w:rPr>
          <w:rFonts w:ascii="Quicksand" w:hAnsi="Quicksand"/>
        </w:rPr>
        <w:t xml:space="preserve"> s’engage à respecter et à prendre toute disposition utile pour faire respecter par son personnel et plus généralement par toute personne intervenant pour son compte, les obligations suivantes :</w:t>
      </w:r>
    </w:p>
    <w:p w14:paraId="75003139" w14:textId="77777777" w:rsidR="001533F8" w:rsidRPr="0061690C" w:rsidRDefault="001533F8" w:rsidP="001533F8">
      <w:pPr>
        <w:pStyle w:val="Standard"/>
        <w:rPr>
          <w:rFonts w:ascii="Quicksand" w:hAnsi="Quicksand"/>
        </w:rPr>
      </w:pPr>
      <w:r w:rsidRPr="0061690C">
        <w:rPr>
          <w:rFonts w:ascii="Quicksand" w:hAnsi="Quicksand"/>
        </w:rPr>
        <w:t>- ne prendre aucune copie des documents et supports d’information qui lui sont confiés, à l’exception de celles strictement nécessaires à l’exécution du marché,</w:t>
      </w:r>
    </w:p>
    <w:p w14:paraId="236D5657" w14:textId="77777777" w:rsidR="001533F8" w:rsidRPr="0061690C" w:rsidRDefault="001533F8" w:rsidP="001533F8">
      <w:pPr>
        <w:pStyle w:val="Standard"/>
        <w:rPr>
          <w:rFonts w:ascii="Quicksand" w:hAnsi="Quicksand"/>
        </w:rPr>
      </w:pPr>
      <w:r w:rsidRPr="0061690C">
        <w:rPr>
          <w:rFonts w:ascii="Quicksand" w:hAnsi="Quicksand"/>
        </w:rPr>
        <w:t>- limiter l’utilisation des documents et informations traités aux besoins strictement nécessaires à l’exécution du marché,</w:t>
      </w:r>
    </w:p>
    <w:p w14:paraId="3495FA2F" w14:textId="77777777" w:rsidR="001533F8" w:rsidRPr="0061690C" w:rsidRDefault="001533F8" w:rsidP="001533F8">
      <w:pPr>
        <w:pStyle w:val="Standard"/>
        <w:rPr>
          <w:rFonts w:ascii="Quicksand" w:hAnsi="Quicksand"/>
        </w:rPr>
      </w:pPr>
      <w:r w:rsidRPr="0061690C">
        <w:rPr>
          <w:rFonts w:ascii="Quicksand" w:hAnsi="Quicksand"/>
        </w:rPr>
        <w:t>- ne pas divulguer ces documents ou informations à d’autres personnes,</w:t>
      </w:r>
    </w:p>
    <w:p w14:paraId="78ABA7D9" w14:textId="77777777" w:rsidR="001533F8" w:rsidRPr="0061690C" w:rsidRDefault="001533F8" w:rsidP="001533F8">
      <w:pPr>
        <w:pStyle w:val="Standard"/>
        <w:rPr>
          <w:rFonts w:ascii="Quicksand" w:hAnsi="Quicksand"/>
        </w:rPr>
      </w:pPr>
      <w:r w:rsidRPr="0061690C">
        <w:rPr>
          <w:rFonts w:ascii="Quicksand" w:hAnsi="Quicksand"/>
        </w:rPr>
        <w:t>- prendre toute mesure permettant d’éviter toute utilisation détournée ou frauduleuse des fichiers en cours d’exécution,</w:t>
      </w:r>
    </w:p>
    <w:p w14:paraId="6C533AAC" w14:textId="77777777" w:rsidR="001533F8" w:rsidRPr="0061690C" w:rsidRDefault="001533F8" w:rsidP="001533F8">
      <w:pPr>
        <w:pStyle w:val="Standard"/>
        <w:rPr>
          <w:rFonts w:ascii="Quicksand" w:hAnsi="Quicksand"/>
        </w:rPr>
      </w:pPr>
      <w:r w:rsidRPr="0061690C">
        <w:rPr>
          <w:rFonts w:ascii="Quicksand" w:hAnsi="Quicksand"/>
        </w:rPr>
        <w:t xml:space="preserve">- prendre toute mesure de sécurité, notamment matérielle, pour assurer la conservation et l’intégrité des documents et informations traités en cours d’exécution du marché et alerter le Maître d’ouvrage de toute violation de données à caractères personnel dans un délai maximum de 24 h après en avoir pris connaissance, par tout moyen approprié. Cette notification est accompagnée </w:t>
      </w:r>
      <w:r w:rsidRPr="0061690C">
        <w:rPr>
          <w:rFonts w:ascii="Quicksand" w:hAnsi="Quicksand"/>
        </w:rPr>
        <w:lastRenderedPageBreak/>
        <w:t>de toute la documentation utile pour permettre au maître d’ouvrage, si nécessaire, de notifier cette violation à l’autorité de contrôle compétente.</w:t>
      </w:r>
    </w:p>
    <w:p w14:paraId="4FFEC8A7" w14:textId="77777777" w:rsidR="001533F8" w:rsidRPr="005226F5" w:rsidRDefault="001533F8" w:rsidP="001533F8">
      <w:pPr>
        <w:pStyle w:val="Standard"/>
        <w:rPr>
          <w:rFonts w:ascii="Quicksand" w:hAnsi="Quicksand"/>
        </w:rPr>
      </w:pPr>
      <w:r w:rsidRPr="0061690C">
        <w:rPr>
          <w:rFonts w:ascii="Quicksand" w:hAnsi="Quicksand"/>
        </w:rPr>
        <w:t>- établir et fournir sans délai à la demande du Maître d’ouvrage les éléments de preuve de conformité au règlement européen,</w:t>
      </w:r>
    </w:p>
    <w:p w14:paraId="7C64855B" w14:textId="77777777" w:rsidR="001533F8" w:rsidRPr="0061690C" w:rsidRDefault="001533F8" w:rsidP="001533F8">
      <w:pPr>
        <w:pStyle w:val="Standard"/>
        <w:rPr>
          <w:rFonts w:ascii="Quicksand" w:hAnsi="Quicksand"/>
        </w:rPr>
      </w:pPr>
      <w:r w:rsidRPr="0061690C">
        <w:rPr>
          <w:rFonts w:ascii="Quicksand" w:hAnsi="Quicksand" w:cs="Times New Roman"/>
        </w:rPr>
        <w:t>-</w:t>
      </w:r>
      <w:r w:rsidRPr="0061690C">
        <w:rPr>
          <w:rFonts w:ascii="Quicksand" w:hAnsi="Quicksand"/>
        </w:rPr>
        <w:t xml:space="preserve">procéder en fin de marché (au terme de la garantie de parfait achèvement), à la destruction de tous les fichiers manuels ou informatisés stockant les informations après en avoir averti le Maître d’ouvrage.    </w:t>
      </w:r>
    </w:p>
    <w:p w14:paraId="375CFA55" w14:textId="77777777" w:rsidR="001533F8" w:rsidRPr="0061690C" w:rsidRDefault="001533F8" w:rsidP="001533F8">
      <w:pPr>
        <w:pStyle w:val="Standard"/>
        <w:rPr>
          <w:rFonts w:ascii="Quicksand" w:hAnsi="Quicksand"/>
        </w:rPr>
      </w:pPr>
      <w:r w:rsidRPr="0061690C">
        <w:rPr>
          <w:rFonts w:ascii="Quicksand" w:hAnsi="Quicksand"/>
        </w:rPr>
        <w:t xml:space="preserve">En outre un registre de toutes les catégories d’activités de traitement effectuées pour le compte du Maître d’ouvrage devra être établi par le </w:t>
      </w:r>
      <w:r>
        <w:rPr>
          <w:rFonts w:ascii="Quicksand" w:hAnsi="Quicksand"/>
        </w:rPr>
        <w:t>Maitre d’oeuvre</w:t>
      </w:r>
      <w:r w:rsidRPr="0061690C">
        <w:rPr>
          <w:rFonts w:ascii="Quicksand" w:hAnsi="Quicksand"/>
        </w:rPr>
        <w:t xml:space="preserve"> et chacun des intervenants pour son compte employant chacun plus de 250 salariés. Ce registre doit être communiqué sans délai sur demande du Maître d’ouvrage.</w:t>
      </w:r>
    </w:p>
    <w:p w14:paraId="04FC558A" w14:textId="77777777" w:rsidR="001533F8" w:rsidRPr="0061690C" w:rsidRDefault="001533F8" w:rsidP="001533F8">
      <w:pPr>
        <w:pStyle w:val="Standard"/>
        <w:rPr>
          <w:rFonts w:ascii="Quicksand" w:hAnsi="Quicksand"/>
        </w:rPr>
      </w:pPr>
      <w:r w:rsidRPr="0061690C">
        <w:rPr>
          <w:rFonts w:ascii="Quicksand" w:hAnsi="Quicksand"/>
        </w:rPr>
        <w:t xml:space="preserve">Nonobstant les poursuites pénales sur le fondement des articles 226-17 et 226-22 du code pénal, la méconnaissance de ces obligations pourra entraîner la résiliation du marché aux frais et risques du </w:t>
      </w:r>
      <w:r>
        <w:rPr>
          <w:rFonts w:ascii="Quicksand" w:hAnsi="Quicksand"/>
        </w:rPr>
        <w:t>Maitre d’oeuvre</w:t>
      </w:r>
      <w:r w:rsidRPr="0061690C">
        <w:rPr>
          <w:rFonts w:ascii="Quicksand" w:hAnsi="Quicksand"/>
        </w:rPr>
        <w:t>, sans mise en demeure préalable.</w:t>
      </w:r>
    </w:p>
    <w:p w14:paraId="4E6029FC" w14:textId="77777777" w:rsidR="001533F8" w:rsidRDefault="001533F8">
      <w:pPr>
        <w:pStyle w:val="Standard"/>
        <w:rPr>
          <w:rFonts w:ascii="Quicksand" w:hAnsi="Quicksand"/>
        </w:rPr>
      </w:pPr>
    </w:p>
    <w:p w14:paraId="625E75E7" w14:textId="77777777" w:rsidR="00447B6D" w:rsidRPr="0061690C" w:rsidRDefault="00504031" w:rsidP="0061690C">
      <w:pPr>
        <w:pStyle w:val="Titre1"/>
        <w:numPr>
          <w:ilvl w:val="0"/>
          <w:numId w:val="2"/>
        </w:numPr>
        <w:ind w:left="0" w:firstLine="0"/>
        <w:rPr>
          <w:rFonts w:cs="Tahoma"/>
        </w:rPr>
      </w:pPr>
      <w:bookmarkStart w:id="95" w:name="_Toc229995200"/>
      <w:r w:rsidRPr="0061690C">
        <w:rPr>
          <w:rFonts w:cs="Tahoma"/>
        </w:rPr>
        <w:t>Achèvement de la mission</w:t>
      </w:r>
      <w:bookmarkEnd w:id="95"/>
    </w:p>
    <w:p w14:paraId="5CDE15FA" w14:textId="77777777" w:rsidR="00957FF1" w:rsidRDefault="00504031">
      <w:pPr>
        <w:pStyle w:val="Standard"/>
        <w:rPr>
          <w:rFonts w:ascii="Quicksand" w:hAnsi="Quicksand"/>
        </w:rPr>
      </w:pPr>
      <w:r w:rsidRPr="001821A8">
        <w:rPr>
          <w:rFonts w:ascii="Quicksand" w:hAnsi="Quicksand"/>
        </w:rPr>
        <w:t xml:space="preserve">La mission du maître d’œuvre s'achève </w:t>
      </w:r>
      <w:r w:rsidR="00957FF1" w:rsidRPr="001821A8">
        <w:rPr>
          <w:rFonts w:ascii="Quicksand" w:hAnsi="Quicksand"/>
        </w:rPr>
        <w:t xml:space="preserve">à la fin </w:t>
      </w:r>
      <w:r w:rsidR="00957FF1">
        <w:rPr>
          <w:rFonts w:ascii="Quicksand" w:hAnsi="Quicksand"/>
        </w:rPr>
        <w:t>de la réception sans réserve de l’interservices.</w:t>
      </w:r>
    </w:p>
    <w:p w14:paraId="59F83049" w14:textId="77777777" w:rsidR="00BB0D79" w:rsidRDefault="00BB0D79" w:rsidP="00BB0D79">
      <w:pPr>
        <w:jc w:val="left"/>
        <w:rPr>
          <w:rFonts w:eastAsia="Trebuchet MS"/>
        </w:rPr>
      </w:pPr>
    </w:p>
    <w:p w14:paraId="02C7688F" w14:textId="5D3F2195" w:rsidR="00447B6D" w:rsidRPr="00BB0D79" w:rsidRDefault="00504031" w:rsidP="00BB0D79">
      <w:pPr>
        <w:pStyle w:val="Titre1"/>
        <w:numPr>
          <w:ilvl w:val="0"/>
          <w:numId w:val="2"/>
        </w:numPr>
        <w:ind w:left="0" w:firstLine="0"/>
        <w:rPr>
          <w:rFonts w:cs="Tahoma"/>
        </w:rPr>
      </w:pPr>
      <w:bookmarkStart w:id="96" w:name="_Toc229995201"/>
      <w:r w:rsidRPr="0061690C">
        <w:rPr>
          <w:rFonts w:cs="Tahoma"/>
        </w:rPr>
        <w:t>Résiliation du marché</w:t>
      </w:r>
      <w:bookmarkEnd w:id="96"/>
    </w:p>
    <w:p w14:paraId="3702D678" w14:textId="77777777" w:rsidR="004B6590" w:rsidRPr="001821A8" w:rsidRDefault="004B6590" w:rsidP="00115F61">
      <w:pPr>
        <w:pStyle w:val="ParagrapheIndent2"/>
        <w:spacing w:after="240"/>
        <w:rPr>
          <w:rFonts w:ascii="Quicksand" w:hAnsi="Quicksand"/>
          <w:color w:val="000000"/>
          <w:lang w:val="fr-FR"/>
        </w:rPr>
      </w:pPr>
      <w:r w:rsidRPr="001821A8">
        <w:rPr>
          <w:rFonts w:ascii="Quicksand" w:hAnsi="Quicksand"/>
          <w:color w:val="000000"/>
          <w:lang w:val="fr-FR"/>
        </w:rPr>
        <w:t>Les conditions de résiliation du marché sont définies aux articles 27 à 34 du CCAG-MOE.</w:t>
      </w:r>
    </w:p>
    <w:p w14:paraId="2247699C" w14:textId="28AB4A88" w:rsidR="00965C33" w:rsidRDefault="004B6590" w:rsidP="00BF4A58">
      <w:pPr>
        <w:pStyle w:val="ParagrapheIndent2"/>
        <w:spacing w:after="240" w:line="232" w:lineRule="exact"/>
        <w:jc w:val="both"/>
        <w:rPr>
          <w:rFonts w:ascii="Quicksand" w:hAnsi="Quicksand"/>
          <w:color w:val="000000"/>
          <w:lang w:val="fr-FR"/>
        </w:rPr>
      </w:pPr>
      <w:r w:rsidRPr="001821A8">
        <w:rPr>
          <w:rFonts w:ascii="Quicksand" w:hAnsi="Quicksand"/>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bookmarkStart w:id="97" w:name="_Toc57976103"/>
      <w:bookmarkStart w:id="98" w:name="_Toc57976104"/>
      <w:bookmarkStart w:id="99" w:name="_Toc57976105"/>
      <w:bookmarkEnd w:id="97"/>
      <w:bookmarkEnd w:id="98"/>
      <w:bookmarkEnd w:id="99"/>
    </w:p>
    <w:p w14:paraId="7B2FBD1E" w14:textId="77777777" w:rsidR="00BF4A58" w:rsidRPr="00BF4A58" w:rsidRDefault="00BF4A58" w:rsidP="00BF4A58">
      <w:pPr>
        <w:pStyle w:val="ParagrapheIndent2"/>
        <w:spacing w:after="240" w:line="232" w:lineRule="exact"/>
        <w:jc w:val="both"/>
        <w:rPr>
          <w:rFonts w:ascii="Quicksand" w:hAnsi="Quicksand"/>
          <w:b/>
          <w:bCs/>
          <w:color w:val="000000"/>
          <w:u w:val="single"/>
          <w:lang w:val="fr-FR"/>
        </w:rPr>
      </w:pPr>
      <w:r w:rsidRPr="00BF4A58">
        <w:rPr>
          <w:rFonts w:ascii="Quicksand" w:hAnsi="Quicksand"/>
          <w:b/>
          <w:bCs/>
          <w:color w:val="000000"/>
          <w:u w:val="single"/>
          <w:lang w:val="fr-FR"/>
        </w:rPr>
        <w:t>Exécution de la prestation aux frais et risques du titulaire :</w:t>
      </w:r>
    </w:p>
    <w:p w14:paraId="717727BA" w14:textId="77777777" w:rsidR="00BF4A58" w:rsidRDefault="00BF4A58" w:rsidP="00BF4A58">
      <w:pPr>
        <w:pStyle w:val="ParagrapheIndent2"/>
        <w:spacing w:after="240" w:line="232" w:lineRule="exact"/>
        <w:jc w:val="both"/>
        <w:rPr>
          <w:rFonts w:ascii="Quicksand" w:hAnsi="Quicksand"/>
          <w:color w:val="000000"/>
          <w:lang w:val="fr-FR"/>
        </w:rPr>
      </w:pPr>
      <w:r w:rsidRPr="00BF4A58">
        <w:rPr>
          <w:rFonts w:ascii="Quicksand" w:hAnsi="Quicksand"/>
          <w:color w:val="000000"/>
          <w:lang w:val="fr-FR"/>
        </w:rPr>
        <w:t xml:space="preserve"> Les dispositions de l'article 34 du CCAG s'appliquent. </w:t>
      </w:r>
    </w:p>
    <w:p w14:paraId="033BF6D9" w14:textId="77777777" w:rsidR="00BF4A58" w:rsidRDefault="00BF4A58" w:rsidP="00BF4A58">
      <w:pPr>
        <w:pStyle w:val="ParagrapheIndent2"/>
        <w:spacing w:after="240" w:line="232" w:lineRule="exact"/>
        <w:jc w:val="both"/>
        <w:rPr>
          <w:rFonts w:ascii="Quicksand" w:hAnsi="Quicksand"/>
          <w:color w:val="000000"/>
          <w:lang w:val="fr-FR"/>
        </w:rPr>
      </w:pPr>
      <w:r w:rsidRPr="00BF4A58">
        <w:rPr>
          <w:rFonts w:ascii="Quicksand" w:hAnsi="Quicksand"/>
          <w:color w:val="000000"/>
          <w:lang w:val="fr-FR"/>
        </w:rPr>
        <w:t xml:space="preserve">En cas de non-exécution ou mauvaise exécution des prestations prévues au contrat après mise en demeure restée sans effet, ou en cas de décision de résiliation du contrat et si cette décision le mentionne, l'acheteur peut faire procéder par un tiers à l’exécution des prestations, aux frais et risques du titulaire. </w:t>
      </w:r>
    </w:p>
    <w:p w14:paraId="2E798214" w14:textId="77777777" w:rsidR="00BF4A58" w:rsidRDefault="00BF4A58" w:rsidP="00BF4A58">
      <w:pPr>
        <w:pStyle w:val="ParagrapheIndent2"/>
        <w:spacing w:after="240" w:line="232" w:lineRule="exact"/>
        <w:jc w:val="both"/>
        <w:rPr>
          <w:rFonts w:ascii="Quicksand" w:hAnsi="Quicksand"/>
          <w:color w:val="000000"/>
          <w:lang w:val="fr-FR"/>
        </w:rPr>
      </w:pPr>
      <w:r w:rsidRPr="00BF4A58">
        <w:rPr>
          <w:rFonts w:ascii="Quicksand" w:hAnsi="Quicksand"/>
          <w:color w:val="000000"/>
          <w:lang w:val="fr-FR"/>
        </w:rPr>
        <w:t xml:space="preserve">Cette décision est notifiée au titulaire par l'acheteur. Le contrat passé avec le tiers est transmis au titulaire pour information. </w:t>
      </w:r>
    </w:p>
    <w:p w14:paraId="3FB02110" w14:textId="14879730" w:rsidR="00965C33" w:rsidRPr="007C316D" w:rsidRDefault="00BF4A58" w:rsidP="00BF4A58">
      <w:pPr>
        <w:pStyle w:val="ParagrapheIndent2"/>
        <w:spacing w:after="240" w:line="232" w:lineRule="exact"/>
        <w:jc w:val="both"/>
        <w:rPr>
          <w:rFonts w:ascii="Quicksand" w:hAnsi="Quicksand"/>
          <w:color w:val="000000"/>
          <w:lang w:val="fr-FR"/>
        </w:rPr>
      </w:pPr>
      <w:r w:rsidRPr="00BF4A58">
        <w:rPr>
          <w:rFonts w:ascii="Quicksand" w:hAnsi="Quicksand"/>
          <w:color w:val="000000"/>
          <w:lang w:val="fr-FR"/>
        </w:rPr>
        <w:t>Ce dernier ne peut pas prendre part à l'exécution de ce contrat de substitution mais est tenu de fournir toutes les informations utiles à sa bonne exécution. L’augmentation des dépenses par rapport au prix du présent contrat est à la charge du titulaire. La diminution des dépenses ne lui profite pas.</w:t>
      </w:r>
    </w:p>
    <w:p w14:paraId="78F14C6C" w14:textId="536B4B33" w:rsidR="00447B6D" w:rsidRPr="0061690C" w:rsidRDefault="00504031" w:rsidP="0061690C">
      <w:pPr>
        <w:pStyle w:val="Titre1"/>
        <w:numPr>
          <w:ilvl w:val="0"/>
          <w:numId w:val="2"/>
        </w:numPr>
        <w:ind w:left="0" w:firstLine="0"/>
        <w:rPr>
          <w:rFonts w:cs="Tahoma"/>
        </w:rPr>
      </w:pPr>
      <w:bookmarkStart w:id="100" w:name="_Toc57976106"/>
      <w:bookmarkStart w:id="101" w:name="_Toc229995202"/>
      <w:bookmarkEnd w:id="100"/>
      <w:r w:rsidRPr="0061690C">
        <w:rPr>
          <w:rFonts w:cs="Tahoma"/>
        </w:rPr>
        <w:t>Assurances</w:t>
      </w:r>
      <w:bookmarkEnd w:id="101"/>
    </w:p>
    <w:p w14:paraId="5C0DC4B1" w14:textId="77777777" w:rsidR="00447B6D" w:rsidRPr="001821A8" w:rsidRDefault="00504031">
      <w:pPr>
        <w:pStyle w:val="Standard"/>
        <w:rPr>
          <w:rFonts w:ascii="Quicksand" w:hAnsi="Quicksand"/>
        </w:rPr>
      </w:pPr>
      <w:r w:rsidRPr="001821A8">
        <w:rPr>
          <w:rFonts w:ascii="Quicksand" w:hAnsi="Quicksand"/>
        </w:rPr>
        <w:t>Le maître d’œuvre assume l’ensemble des responsabilités professionnelles encourues du fait des dommages corporels, matériels ou immatériels. Il assume en particulier celles qui découlent des principes dont s’inspirent les articles 1792, 1792-2, 1792-3 et 2270 du code civil dans le cadre de la mission qui lui est confiée. Il est assuré contre les conséquences pécuniaires de ces responsabilités par le contrat d’assurance désigné à l’acte d’engagement.</w:t>
      </w:r>
    </w:p>
    <w:p w14:paraId="0F70718C" w14:textId="2A085157" w:rsidR="00965C33" w:rsidRPr="001821A8" w:rsidRDefault="00504031">
      <w:pPr>
        <w:pStyle w:val="Standard"/>
        <w:rPr>
          <w:rFonts w:ascii="Quicksand" w:hAnsi="Quicksand"/>
        </w:rPr>
      </w:pPr>
      <w:r w:rsidRPr="001821A8">
        <w:rPr>
          <w:rFonts w:ascii="Quicksand" w:hAnsi="Quicksand"/>
        </w:rPr>
        <w:t>Ce contrat d’assurance est conforme</w:t>
      </w:r>
      <w:r w:rsidR="00965C33">
        <w:rPr>
          <w:rFonts w:ascii="Quicksand" w:hAnsi="Quicksand"/>
        </w:rPr>
        <w:t>.</w:t>
      </w:r>
    </w:p>
    <w:p w14:paraId="7FAC9D85" w14:textId="77777777" w:rsidR="00447B6D" w:rsidRPr="001821A8" w:rsidRDefault="00504031">
      <w:pPr>
        <w:pStyle w:val="Listepuces31"/>
        <w:numPr>
          <w:ilvl w:val="0"/>
          <w:numId w:val="3"/>
        </w:numPr>
        <w:rPr>
          <w:rFonts w:ascii="Quicksand" w:hAnsi="Quicksand"/>
        </w:rPr>
      </w:pPr>
      <w:r w:rsidRPr="001821A8">
        <w:rPr>
          <w:rFonts w:ascii="Quicksand" w:eastAsia="Tahoma" w:hAnsi="Quicksand"/>
        </w:rPr>
        <w:t xml:space="preserve"> </w:t>
      </w:r>
      <w:r w:rsidR="00FC03DD" w:rsidRPr="001821A8">
        <w:rPr>
          <w:rFonts w:ascii="Quicksand" w:hAnsi="Quicksand"/>
        </w:rPr>
        <w:t>À</w:t>
      </w:r>
      <w:r w:rsidRPr="001821A8">
        <w:rPr>
          <w:rFonts w:ascii="Quicksand" w:hAnsi="Quicksand"/>
        </w:rPr>
        <w:t xml:space="preserve"> l’obligation d’assurance prévue par l’article L 241-1 du code des assurances ainsi qu’aux clauses types énoncées à l’annexe 1 de l’article A 243-1 du même code</w:t>
      </w:r>
    </w:p>
    <w:p w14:paraId="1C23EC6F" w14:textId="77777777" w:rsidR="00447B6D" w:rsidRPr="001821A8" w:rsidRDefault="00504031">
      <w:pPr>
        <w:pStyle w:val="Listepuces31"/>
        <w:numPr>
          <w:ilvl w:val="0"/>
          <w:numId w:val="3"/>
        </w:numPr>
        <w:rPr>
          <w:rFonts w:ascii="Quicksand" w:hAnsi="Quicksand"/>
        </w:rPr>
      </w:pPr>
      <w:r w:rsidRPr="001821A8">
        <w:rPr>
          <w:rFonts w:ascii="Quicksand" w:eastAsia="Tahoma" w:hAnsi="Quicksand"/>
        </w:rPr>
        <w:t xml:space="preserve"> </w:t>
      </w:r>
      <w:r w:rsidR="00FC03DD" w:rsidRPr="001821A8">
        <w:rPr>
          <w:rFonts w:ascii="Quicksand" w:hAnsi="Quicksand"/>
        </w:rPr>
        <w:t>Aux</w:t>
      </w:r>
      <w:r w:rsidRPr="001821A8">
        <w:rPr>
          <w:rFonts w:ascii="Quicksand" w:hAnsi="Quicksand"/>
        </w:rPr>
        <w:t xml:space="preserve"> exigences de l’article 16 de la loi n° 77-2 du 3 janvier 1977 sur l’architecture.</w:t>
      </w:r>
    </w:p>
    <w:p w14:paraId="29320E35" w14:textId="77777777" w:rsidR="00447B6D" w:rsidRPr="001821A8" w:rsidRDefault="00504031">
      <w:pPr>
        <w:pStyle w:val="Standard"/>
        <w:rPr>
          <w:rFonts w:ascii="Quicksand" w:hAnsi="Quicksand"/>
        </w:rPr>
      </w:pPr>
      <w:r w:rsidRPr="001821A8">
        <w:rPr>
          <w:rFonts w:ascii="Quicksand" w:hAnsi="Quicksand"/>
        </w:rPr>
        <w:t>L’attestation d’assurance professionnelle du maître d’œuvre est jointe au présent contrat.</w:t>
      </w:r>
    </w:p>
    <w:p w14:paraId="0057BD5B" w14:textId="77777777" w:rsidR="00447B6D" w:rsidRPr="001821A8" w:rsidRDefault="00504031">
      <w:pPr>
        <w:pStyle w:val="Standard"/>
        <w:rPr>
          <w:rFonts w:ascii="Quicksand" w:hAnsi="Quicksand"/>
        </w:rPr>
      </w:pPr>
      <w:r w:rsidRPr="001821A8">
        <w:rPr>
          <w:rFonts w:ascii="Quicksand" w:hAnsi="Quicksand"/>
        </w:rPr>
        <w:lastRenderedPageBreak/>
        <w:t xml:space="preserve">Dans un délai de 20 jours à compter de la notification du marché, le maître d’œuvre devra remettre au maître d'ouvrage une copie de ses contrats d'assurances, couvrant les responsabilités découlant des principes dont s'inspirent les articles 1792 à 1792-2 du Code civil, et sur lesquels devront apparaître les sommes assurées, les franchises et les taux de primes, ainsi qu'une attestation d'assurance </w:t>
      </w:r>
      <w:r w:rsidR="00FC03DD" w:rsidRPr="001821A8">
        <w:rPr>
          <w:rFonts w:ascii="Quicksand" w:hAnsi="Quicksand"/>
        </w:rPr>
        <w:t>justifiant :</w:t>
      </w:r>
    </w:p>
    <w:p w14:paraId="41080514" w14:textId="77777777" w:rsidR="00447B6D" w:rsidRPr="001821A8" w:rsidRDefault="00FC03DD">
      <w:pPr>
        <w:pStyle w:val="Listepuces31"/>
        <w:numPr>
          <w:ilvl w:val="0"/>
          <w:numId w:val="3"/>
        </w:numPr>
        <w:rPr>
          <w:rFonts w:ascii="Quicksand" w:hAnsi="Quicksand"/>
        </w:rPr>
      </w:pPr>
      <w:r w:rsidRPr="001821A8">
        <w:rPr>
          <w:rFonts w:ascii="Quicksand" w:hAnsi="Quicksand"/>
        </w:rPr>
        <w:t>Que</w:t>
      </w:r>
      <w:r w:rsidR="00504031" w:rsidRPr="001821A8">
        <w:rPr>
          <w:rFonts w:ascii="Quicksand" w:hAnsi="Quicksand"/>
        </w:rPr>
        <w:t xml:space="preserve"> les polices s'appliquent sans restriction et dans toutes leurs conditions pour la réalisation des ouvrages, objets du présent marché,</w:t>
      </w:r>
    </w:p>
    <w:p w14:paraId="6BB7B2DF" w14:textId="77777777" w:rsidR="00447B6D" w:rsidRPr="001821A8" w:rsidRDefault="00FC03DD">
      <w:pPr>
        <w:pStyle w:val="Listepuces31"/>
        <w:numPr>
          <w:ilvl w:val="0"/>
          <w:numId w:val="3"/>
        </w:numPr>
        <w:rPr>
          <w:rFonts w:ascii="Quicksand" w:hAnsi="Quicksand"/>
        </w:rPr>
      </w:pPr>
      <w:r w:rsidRPr="001821A8">
        <w:rPr>
          <w:rFonts w:ascii="Quicksand" w:hAnsi="Quicksand"/>
        </w:rPr>
        <w:t>Que</w:t>
      </w:r>
      <w:r w:rsidR="00504031" w:rsidRPr="001821A8">
        <w:rPr>
          <w:rFonts w:ascii="Quicksand" w:hAnsi="Quicksand"/>
        </w:rPr>
        <w:t xml:space="preserve"> le bénéficiaire desdites polices est à jour du paiement de ses primes.</w:t>
      </w:r>
    </w:p>
    <w:p w14:paraId="5B1A5786" w14:textId="1C25328D" w:rsidR="00423CF8" w:rsidRPr="001821A8" w:rsidRDefault="00504031">
      <w:pPr>
        <w:pStyle w:val="Standard"/>
        <w:rPr>
          <w:rFonts w:ascii="Quicksand" w:hAnsi="Quicksand"/>
        </w:rPr>
      </w:pPr>
      <w:r w:rsidRPr="001821A8">
        <w:rPr>
          <w:rFonts w:ascii="Quicksand" w:hAnsi="Quicksand"/>
        </w:rPr>
        <w:t>Le cas échéant, une attestation d’assurance professionnelle est fournie chaque année, jusqu’à celle de l’achèvement de la mission.</w:t>
      </w:r>
    </w:p>
    <w:p w14:paraId="1C9C98BC" w14:textId="77777777" w:rsidR="00474082" w:rsidRPr="0061690C" w:rsidRDefault="00474082" w:rsidP="0061690C">
      <w:pPr>
        <w:pStyle w:val="Titre1"/>
        <w:numPr>
          <w:ilvl w:val="0"/>
          <w:numId w:val="2"/>
        </w:numPr>
        <w:ind w:left="0" w:firstLine="0"/>
        <w:rPr>
          <w:rFonts w:cs="Tahoma"/>
        </w:rPr>
      </w:pPr>
      <w:bookmarkStart w:id="102" w:name="_Toc229995203"/>
      <w:r w:rsidRPr="0061690C">
        <w:rPr>
          <w:rFonts w:cs="Tahoma"/>
        </w:rPr>
        <w:t>Clause de réexamen au sens du code de la commande publique</w:t>
      </w:r>
      <w:bookmarkEnd w:id="102"/>
    </w:p>
    <w:p w14:paraId="3E9C1633" w14:textId="77777777" w:rsidR="00474082" w:rsidRPr="00BB3DFB" w:rsidRDefault="00474082">
      <w:pPr>
        <w:pStyle w:val="Standard"/>
        <w:rPr>
          <w:rFonts w:ascii="Quicksand" w:hAnsi="Quicksand"/>
        </w:rPr>
      </w:pPr>
      <w:r w:rsidRPr="00BB3DFB">
        <w:rPr>
          <w:rFonts w:ascii="Quicksand" w:hAnsi="Quicksand"/>
        </w:rPr>
        <w:t xml:space="preserve">En application de l'article R2194-1 du code de la commande publique, le montant et la durée du marché pourront être revus à la hausse ou à la baisse dans les cas suivants : </w:t>
      </w:r>
    </w:p>
    <w:p w14:paraId="050C7B52" w14:textId="77777777" w:rsidR="00474082" w:rsidRPr="00BB3DFB" w:rsidRDefault="00474082">
      <w:pPr>
        <w:pStyle w:val="Standard"/>
        <w:rPr>
          <w:rFonts w:ascii="Quicksand" w:hAnsi="Quicksand"/>
        </w:rPr>
      </w:pPr>
      <w:r w:rsidRPr="00BB3DFB">
        <w:rPr>
          <w:rFonts w:ascii="Quicksand" w:hAnsi="Quicksand"/>
        </w:rPr>
        <w:t xml:space="preserve">- Contraintes géotechniques </w:t>
      </w:r>
    </w:p>
    <w:p w14:paraId="4AE3B5A1" w14:textId="77777777" w:rsidR="00474082" w:rsidRPr="00BB3DFB" w:rsidRDefault="00474082">
      <w:pPr>
        <w:pStyle w:val="Standard"/>
        <w:rPr>
          <w:rFonts w:ascii="Quicksand" w:hAnsi="Quicksand"/>
        </w:rPr>
      </w:pPr>
      <w:r w:rsidRPr="00BB3DFB">
        <w:rPr>
          <w:rFonts w:ascii="Quicksand" w:hAnsi="Quicksand"/>
        </w:rPr>
        <w:t xml:space="preserve"> - Présence de réseaux non préalablement identifié au moment des DT. </w:t>
      </w:r>
    </w:p>
    <w:p w14:paraId="1CBBCE36" w14:textId="77777777" w:rsidR="00474082" w:rsidRPr="00BB3DFB" w:rsidRDefault="00474082">
      <w:pPr>
        <w:pStyle w:val="Standard"/>
        <w:rPr>
          <w:rFonts w:ascii="Quicksand" w:hAnsi="Quicksand"/>
        </w:rPr>
      </w:pPr>
      <w:r w:rsidRPr="00BB3DFB">
        <w:rPr>
          <w:rFonts w:ascii="Quicksand" w:hAnsi="Quicksand"/>
        </w:rPr>
        <w:t xml:space="preserve">- Pollution des sols non détectable </w:t>
      </w:r>
    </w:p>
    <w:p w14:paraId="6BE2B698" w14:textId="77777777" w:rsidR="00474082" w:rsidRPr="00BB3DFB" w:rsidRDefault="00474082">
      <w:pPr>
        <w:pStyle w:val="Standard"/>
        <w:rPr>
          <w:rFonts w:ascii="Quicksand" w:hAnsi="Quicksand"/>
        </w:rPr>
      </w:pPr>
      <w:r w:rsidRPr="00BB3DFB">
        <w:rPr>
          <w:rFonts w:ascii="Quicksand" w:hAnsi="Quicksand"/>
        </w:rPr>
        <w:t xml:space="preserve">- Adaptation/modification du programme au cours ou à l'issue de l'instruction des dossiers règlementaires. </w:t>
      </w:r>
    </w:p>
    <w:p w14:paraId="5AE20EFB" w14:textId="64386E94" w:rsidR="00965C33" w:rsidRPr="00BB3DFB" w:rsidRDefault="00474082">
      <w:pPr>
        <w:pStyle w:val="Standard"/>
        <w:rPr>
          <w:rFonts w:ascii="Quicksand" w:hAnsi="Quicksand"/>
        </w:rPr>
      </w:pPr>
      <w:r w:rsidRPr="00BB3DFB">
        <w:rPr>
          <w:rFonts w:ascii="Quicksand" w:hAnsi="Quicksand"/>
        </w:rPr>
        <w:t>Cette clause de réexamen sera mise en œuvre sur seule décision de l’acheteur et matérialisée par voie d'avenant. Le cas échéant, le titulaire transmettra à l’acheteur les justificatifs correspondants aux augmentations de coûts et/ou aux prolongations de délais d’exécution, étant précisé que la prolongation de ces délais d’exécution n’ouvre pas nécessairement droit à indemnité pour le titulaire.</w:t>
      </w:r>
    </w:p>
    <w:p w14:paraId="18D8AD8A" w14:textId="77777777" w:rsidR="00BB0D79" w:rsidRPr="00EA79E5" w:rsidRDefault="00BB0D79">
      <w:pPr>
        <w:pStyle w:val="Standard"/>
        <w:rPr>
          <w:rFonts w:ascii="Quicksand" w:hAnsi="Quicksand"/>
          <w:sz w:val="22"/>
        </w:rPr>
      </w:pPr>
    </w:p>
    <w:p w14:paraId="258C776A" w14:textId="40CED897" w:rsidR="00447B6D" w:rsidRPr="0061690C" w:rsidRDefault="00504031" w:rsidP="0061690C">
      <w:pPr>
        <w:pStyle w:val="Titre1"/>
        <w:numPr>
          <w:ilvl w:val="0"/>
          <w:numId w:val="2"/>
        </w:numPr>
        <w:ind w:left="0" w:firstLine="0"/>
        <w:rPr>
          <w:rFonts w:cs="Tahoma"/>
        </w:rPr>
      </w:pPr>
      <w:bookmarkStart w:id="103" w:name="_Toc229995204"/>
      <w:r w:rsidRPr="0061690C">
        <w:rPr>
          <w:rFonts w:cs="Tahoma"/>
        </w:rPr>
        <w:t>dérogations</w:t>
      </w:r>
      <w:bookmarkEnd w:id="103"/>
    </w:p>
    <w:p w14:paraId="18CDEB36" w14:textId="77777777" w:rsidR="00BF4A58" w:rsidRPr="00BF4A58" w:rsidRDefault="00BF4A58" w:rsidP="00BF4A58"/>
    <w:p w14:paraId="2EC537F5" w14:textId="77777777" w:rsidR="00447B6D" w:rsidRPr="003727C8" w:rsidRDefault="00504031">
      <w:pPr>
        <w:pStyle w:val="Standard"/>
        <w:rPr>
          <w:rFonts w:ascii="Quicksand" w:hAnsi="Quicksand"/>
          <w:b/>
          <w:bCs/>
        </w:rPr>
      </w:pPr>
      <w:r w:rsidRPr="003727C8">
        <w:rPr>
          <w:rFonts w:ascii="Quicksand" w:hAnsi="Quicksand"/>
          <w:b/>
          <w:bCs/>
        </w:rPr>
        <w:t>L’article</w:t>
      </w:r>
      <w:r w:rsidR="00BF4A58">
        <w:rPr>
          <w:rFonts w:ascii="Quicksand" w:hAnsi="Quicksand"/>
          <w:b/>
          <w:bCs/>
        </w:rPr>
        <w:t xml:space="preserve"> 4.1</w:t>
      </w:r>
      <w:r w:rsidRPr="003727C8">
        <w:rPr>
          <w:rFonts w:ascii="Quicksand" w:hAnsi="Quicksand"/>
          <w:b/>
          <w:bCs/>
        </w:rPr>
        <w:t xml:space="preserve"> du présent AE valant CCP déroge à l’article </w:t>
      </w:r>
      <w:r w:rsidR="00BF4A58">
        <w:rPr>
          <w:rFonts w:ascii="Quicksand" w:hAnsi="Quicksand"/>
          <w:b/>
          <w:bCs/>
        </w:rPr>
        <w:t>4.1</w:t>
      </w:r>
      <w:r w:rsidRPr="003727C8">
        <w:rPr>
          <w:rFonts w:ascii="Quicksand" w:hAnsi="Quicksand"/>
          <w:b/>
          <w:bCs/>
        </w:rPr>
        <w:t xml:space="preserve"> du CCAG – </w:t>
      </w:r>
      <w:r w:rsidR="004F0F21">
        <w:rPr>
          <w:rFonts w:ascii="Quicksand" w:hAnsi="Quicksand"/>
          <w:b/>
          <w:bCs/>
        </w:rPr>
        <w:t>MOE.</w:t>
      </w:r>
    </w:p>
    <w:p w14:paraId="5F007477" w14:textId="77777777" w:rsidR="00880836" w:rsidRDefault="00504031">
      <w:pPr>
        <w:pStyle w:val="Standard"/>
        <w:rPr>
          <w:rFonts w:ascii="Quicksand" w:hAnsi="Quicksand"/>
          <w:b/>
          <w:bCs/>
        </w:rPr>
      </w:pPr>
      <w:r w:rsidRPr="003727C8">
        <w:rPr>
          <w:rFonts w:ascii="Quicksand" w:hAnsi="Quicksand"/>
          <w:b/>
          <w:bCs/>
        </w:rPr>
        <w:t xml:space="preserve">L’article </w:t>
      </w:r>
      <w:r w:rsidR="0039066E">
        <w:rPr>
          <w:rFonts w:ascii="Quicksand" w:hAnsi="Quicksand"/>
          <w:b/>
          <w:bCs/>
        </w:rPr>
        <w:t>15</w:t>
      </w:r>
      <w:r w:rsidRPr="003727C8">
        <w:rPr>
          <w:rFonts w:ascii="Quicksand" w:hAnsi="Quicksand"/>
          <w:b/>
          <w:bCs/>
        </w:rPr>
        <w:t xml:space="preserve"> du présent AE valant CCP déroge </w:t>
      </w:r>
      <w:r w:rsidR="00BF4A58">
        <w:rPr>
          <w:rFonts w:ascii="Quicksand" w:hAnsi="Quicksand"/>
          <w:b/>
          <w:bCs/>
        </w:rPr>
        <w:t>aux</w:t>
      </w:r>
      <w:r w:rsidRPr="003727C8">
        <w:rPr>
          <w:rFonts w:ascii="Quicksand" w:hAnsi="Quicksand"/>
          <w:b/>
          <w:bCs/>
        </w:rPr>
        <w:t xml:space="preserve"> </w:t>
      </w:r>
      <w:r w:rsidR="00BF4A58" w:rsidRPr="003727C8">
        <w:rPr>
          <w:rFonts w:ascii="Quicksand" w:hAnsi="Quicksand"/>
          <w:b/>
          <w:bCs/>
        </w:rPr>
        <w:t>articl</w:t>
      </w:r>
      <w:r w:rsidR="00BF4A58">
        <w:rPr>
          <w:rFonts w:ascii="Quicksand" w:hAnsi="Quicksand"/>
          <w:b/>
          <w:bCs/>
        </w:rPr>
        <w:t>e</w:t>
      </w:r>
      <w:r w:rsidR="00BF4A58" w:rsidRPr="003727C8">
        <w:rPr>
          <w:rFonts w:ascii="Quicksand" w:hAnsi="Quicksand"/>
          <w:b/>
          <w:bCs/>
        </w:rPr>
        <w:t>s</w:t>
      </w:r>
      <w:r w:rsidRPr="003727C8">
        <w:rPr>
          <w:rFonts w:ascii="Quicksand" w:hAnsi="Quicksand"/>
          <w:b/>
          <w:bCs/>
        </w:rPr>
        <w:t xml:space="preserve"> </w:t>
      </w:r>
      <w:r w:rsidR="00BF4A58" w:rsidRPr="0064507A">
        <w:rPr>
          <w:rFonts w:ascii="Quicksand" w:hAnsi="Quicksand"/>
          <w:b/>
          <w:bCs/>
        </w:rPr>
        <w:t>16.2.1 et 16.2.4 du CCAG MOE</w:t>
      </w:r>
      <w:r w:rsidR="00BF4A58">
        <w:rPr>
          <w:rFonts w:ascii="Quicksand" w:hAnsi="Quicksand"/>
          <w:b/>
          <w:bCs/>
        </w:rPr>
        <w:t>.</w:t>
      </w:r>
    </w:p>
    <w:p w14:paraId="3989A057" w14:textId="77777777" w:rsidR="00965C33" w:rsidRDefault="00965C33">
      <w:pPr>
        <w:pStyle w:val="Standard"/>
        <w:rPr>
          <w:rFonts w:ascii="Quicksand" w:hAnsi="Quicksand"/>
          <w:b/>
          <w:bCs/>
        </w:rPr>
      </w:pPr>
    </w:p>
    <w:p w14:paraId="314445DF" w14:textId="77777777" w:rsidR="00BB3DFB" w:rsidRDefault="00BB3DFB">
      <w:pPr>
        <w:pStyle w:val="Standard"/>
        <w:rPr>
          <w:rFonts w:ascii="Quicksand" w:hAnsi="Quicksand"/>
          <w:b/>
          <w:bCs/>
        </w:rPr>
      </w:pPr>
    </w:p>
    <w:p w14:paraId="69493022" w14:textId="77777777" w:rsidR="00BB3DFB" w:rsidRDefault="00BB3DFB">
      <w:pPr>
        <w:pStyle w:val="Standard"/>
        <w:rPr>
          <w:rFonts w:ascii="Quicksand" w:hAnsi="Quicksand"/>
          <w:b/>
          <w:bCs/>
        </w:rPr>
      </w:pPr>
    </w:p>
    <w:p w14:paraId="1BDF130B" w14:textId="77777777" w:rsidR="00BB3DFB" w:rsidRDefault="00BB3DFB">
      <w:pPr>
        <w:pStyle w:val="Standard"/>
        <w:rPr>
          <w:rFonts w:ascii="Quicksand" w:hAnsi="Quicksand"/>
          <w:b/>
          <w:bCs/>
        </w:rPr>
      </w:pPr>
    </w:p>
    <w:p w14:paraId="0A59D579" w14:textId="77777777" w:rsidR="00BB3DFB" w:rsidRDefault="00BB3DFB">
      <w:pPr>
        <w:pStyle w:val="Standard"/>
        <w:rPr>
          <w:rFonts w:ascii="Quicksand" w:hAnsi="Quicksand"/>
          <w:b/>
          <w:bCs/>
        </w:rPr>
      </w:pPr>
    </w:p>
    <w:p w14:paraId="2E6C1317" w14:textId="77777777" w:rsidR="00BB3DFB" w:rsidRDefault="00BB3DFB">
      <w:pPr>
        <w:pStyle w:val="Standard"/>
        <w:rPr>
          <w:rFonts w:ascii="Quicksand" w:hAnsi="Quicksand"/>
          <w:b/>
          <w:bCs/>
        </w:rPr>
      </w:pPr>
    </w:p>
    <w:p w14:paraId="63BD1431" w14:textId="77777777" w:rsidR="00BB3DFB" w:rsidRDefault="00BB3DFB">
      <w:pPr>
        <w:pStyle w:val="Standard"/>
        <w:rPr>
          <w:rFonts w:ascii="Quicksand" w:hAnsi="Quicksand"/>
          <w:b/>
          <w:bCs/>
        </w:rPr>
      </w:pPr>
    </w:p>
    <w:p w14:paraId="694DB74A" w14:textId="77777777" w:rsidR="00BB3DFB" w:rsidRDefault="00BB3DFB">
      <w:pPr>
        <w:pStyle w:val="Standard"/>
        <w:rPr>
          <w:rFonts w:ascii="Quicksand" w:hAnsi="Quicksand"/>
          <w:b/>
          <w:bCs/>
        </w:rPr>
      </w:pPr>
    </w:p>
    <w:p w14:paraId="5E25C190" w14:textId="77777777" w:rsidR="00BB3DFB" w:rsidRDefault="00BB3DFB">
      <w:pPr>
        <w:pStyle w:val="Standard"/>
        <w:rPr>
          <w:rFonts w:ascii="Quicksand" w:hAnsi="Quicksand"/>
          <w:b/>
          <w:bCs/>
        </w:rPr>
      </w:pPr>
    </w:p>
    <w:p w14:paraId="514BB5EF" w14:textId="77777777" w:rsidR="00BB3DFB" w:rsidRDefault="00BB3DFB">
      <w:pPr>
        <w:pStyle w:val="Standard"/>
        <w:rPr>
          <w:rFonts w:ascii="Quicksand" w:hAnsi="Quicksand"/>
          <w:b/>
          <w:bCs/>
        </w:rPr>
      </w:pPr>
    </w:p>
    <w:p w14:paraId="08FC236B" w14:textId="77777777" w:rsidR="00BB3DFB" w:rsidRDefault="00BB3DFB">
      <w:pPr>
        <w:pStyle w:val="Standard"/>
        <w:rPr>
          <w:rFonts w:ascii="Quicksand" w:hAnsi="Quicksand"/>
          <w:b/>
          <w:bCs/>
        </w:rPr>
      </w:pPr>
    </w:p>
    <w:p w14:paraId="26EAF218" w14:textId="77777777" w:rsidR="00BB3DFB" w:rsidRDefault="00BB3DFB">
      <w:pPr>
        <w:pStyle w:val="Standard"/>
        <w:rPr>
          <w:rFonts w:ascii="Quicksand" w:hAnsi="Quicksand"/>
          <w:b/>
          <w:bCs/>
        </w:rPr>
      </w:pPr>
    </w:p>
    <w:p w14:paraId="2C9699CE" w14:textId="77777777" w:rsidR="00BB3DFB" w:rsidRDefault="00BB3DFB">
      <w:pPr>
        <w:pStyle w:val="Standard"/>
        <w:rPr>
          <w:rFonts w:ascii="Quicksand" w:hAnsi="Quicksand"/>
          <w:b/>
          <w:bCs/>
        </w:rPr>
      </w:pPr>
    </w:p>
    <w:p w14:paraId="7DEB80D1" w14:textId="77777777" w:rsidR="00BB3DFB" w:rsidRDefault="00BB3DFB">
      <w:pPr>
        <w:pStyle w:val="Standard"/>
        <w:rPr>
          <w:rFonts w:ascii="Quicksand" w:hAnsi="Quicksand"/>
          <w:b/>
          <w:bCs/>
        </w:rPr>
      </w:pPr>
    </w:p>
    <w:p w14:paraId="3ACD5924" w14:textId="77777777" w:rsidR="00BB3DFB" w:rsidRDefault="00BB3DFB">
      <w:pPr>
        <w:pStyle w:val="Standard"/>
        <w:rPr>
          <w:rFonts w:ascii="Quicksand" w:hAnsi="Quicksand"/>
          <w:b/>
          <w:bCs/>
        </w:rPr>
      </w:pPr>
    </w:p>
    <w:p w14:paraId="0A6696B5" w14:textId="77777777" w:rsidR="00572D6D" w:rsidRDefault="00572D6D">
      <w:pPr>
        <w:pStyle w:val="Standard"/>
        <w:rPr>
          <w:rFonts w:ascii="Quicksand" w:hAnsi="Quicksand"/>
          <w:b/>
          <w:bCs/>
        </w:rPr>
      </w:pPr>
    </w:p>
    <w:p w14:paraId="4F6CB373" w14:textId="77777777" w:rsidR="00BB3DFB" w:rsidRDefault="00BB3DFB">
      <w:pPr>
        <w:pStyle w:val="Standard"/>
        <w:rPr>
          <w:rFonts w:ascii="Quicksand" w:hAnsi="Quicksand"/>
          <w:b/>
          <w:bCs/>
        </w:rPr>
      </w:pPr>
    </w:p>
    <w:p w14:paraId="20EAE85D" w14:textId="77777777" w:rsidR="00BB3DFB" w:rsidRDefault="00BB3DFB">
      <w:pPr>
        <w:pStyle w:val="Standard"/>
        <w:rPr>
          <w:rFonts w:ascii="Quicksand" w:hAnsi="Quicksand"/>
          <w:b/>
          <w:bCs/>
        </w:rPr>
      </w:pPr>
    </w:p>
    <w:p w14:paraId="7C76F78D" w14:textId="1109F271" w:rsidR="00447B6D" w:rsidRPr="0061690C" w:rsidRDefault="00504031" w:rsidP="0061690C">
      <w:pPr>
        <w:pStyle w:val="Titre1"/>
        <w:numPr>
          <w:ilvl w:val="0"/>
          <w:numId w:val="2"/>
        </w:numPr>
        <w:ind w:left="0" w:firstLine="0"/>
        <w:rPr>
          <w:rFonts w:cs="Tahoma"/>
        </w:rPr>
      </w:pPr>
      <w:bookmarkStart w:id="104" w:name="_Toc57976108"/>
      <w:bookmarkStart w:id="105" w:name="_Toc229995205"/>
      <w:bookmarkEnd w:id="104"/>
      <w:r w:rsidRPr="0061690C">
        <w:rPr>
          <w:rFonts w:cs="Tahoma"/>
        </w:rPr>
        <w:t>Acceptation dU présent marché</w:t>
      </w:r>
      <w:bookmarkEnd w:id="105"/>
    </w:p>
    <w:p w14:paraId="7B03E6E9" w14:textId="77777777" w:rsidR="00447B6D" w:rsidRPr="001821A8" w:rsidRDefault="00504031">
      <w:pPr>
        <w:pStyle w:val="Standard"/>
        <w:keepNext/>
        <w:keepLines/>
        <w:pBdr>
          <w:bottom w:val="single" w:sz="4" w:space="1" w:color="808080"/>
        </w:pBdr>
        <w:spacing w:after="240"/>
        <w:rPr>
          <w:rFonts w:ascii="Quicksand" w:hAnsi="Quicksand"/>
        </w:rPr>
      </w:pPr>
      <w:r w:rsidRPr="001821A8">
        <w:rPr>
          <w:rFonts w:ascii="Quicksand" w:hAnsi="Quicksand" w:cs="Times New Roman"/>
          <w:b/>
          <w:caps/>
          <w:lang w:eastAsia="fr-FR"/>
        </w:rPr>
        <w:t>Engagement du candidat</w:t>
      </w:r>
    </w:p>
    <w:p w14:paraId="5FBE813D" w14:textId="77777777" w:rsidR="00447B6D" w:rsidRPr="001821A8" w:rsidRDefault="00504031">
      <w:pPr>
        <w:pStyle w:val="Standard"/>
        <w:keepNext/>
        <w:keepLines/>
        <w:pBdr>
          <w:bottom w:val="double" w:sz="6" w:space="1" w:color="000001"/>
        </w:pBdr>
        <w:spacing w:after="240"/>
        <w:rPr>
          <w:rFonts w:ascii="Quicksand" w:hAnsi="Quicksand" w:cs="Times New Roman"/>
          <w:lang w:eastAsia="fr-FR"/>
        </w:rPr>
      </w:pPr>
      <w:r w:rsidRPr="001821A8">
        <w:rPr>
          <w:rFonts w:ascii="Quicksand" w:hAnsi="Quicksand" w:cs="Times New Roman"/>
          <w:lang w:eastAsia="fr-FR"/>
        </w:rPr>
        <w:t>Le candidat est informé que le seul dépôt de son offre vaut engagement de sa part à signer le marché qui pourra lui être attribué.</w:t>
      </w:r>
    </w:p>
    <w:p w14:paraId="2A70E019" w14:textId="77777777" w:rsidR="00447B6D" w:rsidRPr="001821A8" w:rsidRDefault="00504031">
      <w:pPr>
        <w:pStyle w:val="Standard"/>
        <w:keepNext/>
        <w:keepLines/>
        <w:pBdr>
          <w:bottom w:val="double" w:sz="6" w:space="1" w:color="000001"/>
        </w:pBdr>
        <w:spacing w:after="240"/>
        <w:rPr>
          <w:rFonts w:ascii="Quicksand" w:hAnsi="Quicksand" w:cs="Times New Roman"/>
          <w:i/>
          <w:lang w:eastAsia="fr-FR"/>
        </w:rPr>
      </w:pPr>
      <w:r w:rsidRPr="001821A8">
        <w:rPr>
          <w:rFonts w:ascii="Quicksand" w:hAnsi="Quicksand" w:cs="Times New Roman"/>
          <w:i/>
          <w:lang w:eastAsia="fr-FR"/>
        </w:rPr>
        <w:t>Fait en un seul original</w:t>
      </w:r>
    </w:p>
    <w:p w14:paraId="4751D7E1" w14:textId="77777777" w:rsidR="00447B6D" w:rsidRPr="001821A8" w:rsidRDefault="00504031">
      <w:pPr>
        <w:pStyle w:val="Standard"/>
        <w:keepNext/>
        <w:keepLines/>
        <w:pBdr>
          <w:bottom w:val="double" w:sz="6" w:space="1" w:color="000001"/>
        </w:pBdr>
        <w:spacing w:after="240"/>
        <w:rPr>
          <w:rFonts w:ascii="Quicksand" w:hAnsi="Quicksand" w:cs="Times New Roman"/>
          <w:i/>
          <w:lang w:eastAsia="fr-FR"/>
        </w:rPr>
      </w:pPr>
      <w:r w:rsidRPr="001821A8">
        <w:rPr>
          <w:rFonts w:ascii="Quicksand" w:hAnsi="Quicksand" w:cs="Times New Roman"/>
          <w:i/>
          <w:lang w:eastAsia="fr-FR"/>
        </w:rPr>
        <w:t>A ..........................................</w:t>
      </w:r>
    </w:p>
    <w:p w14:paraId="29D3A071" w14:textId="77777777" w:rsidR="00447B6D" w:rsidRPr="001821A8" w:rsidRDefault="00504031">
      <w:pPr>
        <w:pStyle w:val="Standard"/>
        <w:keepNext/>
        <w:keepLines/>
        <w:pBdr>
          <w:bottom w:val="double" w:sz="6" w:space="1" w:color="000001"/>
        </w:pBdr>
        <w:spacing w:after="240"/>
        <w:rPr>
          <w:rFonts w:ascii="Quicksand" w:hAnsi="Quicksand" w:cs="Times New Roman"/>
          <w:i/>
          <w:lang w:eastAsia="fr-FR"/>
        </w:rPr>
      </w:pPr>
      <w:r w:rsidRPr="001821A8">
        <w:rPr>
          <w:rFonts w:ascii="Quicksand" w:hAnsi="Quicksand" w:cs="Times New Roman"/>
          <w:i/>
          <w:lang w:eastAsia="fr-FR"/>
        </w:rPr>
        <w:t>Le ..........................................</w:t>
      </w:r>
    </w:p>
    <w:p w14:paraId="36BED064" w14:textId="77777777" w:rsidR="00447B6D" w:rsidRDefault="00677C22">
      <w:pPr>
        <w:pStyle w:val="Standard"/>
        <w:keepNext/>
        <w:keepLines/>
        <w:pBdr>
          <w:bottom w:val="double" w:sz="6" w:space="1" w:color="000001"/>
        </w:pBdr>
        <w:spacing w:after="240"/>
        <w:rPr>
          <w:rFonts w:ascii="Quicksand" w:hAnsi="Quicksand" w:cs="Times New Roman"/>
          <w:b/>
          <w:i/>
          <w:lang w:eastAsia="fr-FR"/>
        </w:rPr>
      </w:pPr>
      <w:r>
        <w:rPr>
          <w:rFonts w:ascii="Quicksand" w:hAnsi="Quicksand" w:cs="Times New Roman"/>
          <w:b/>
          <w:i/>
          <w:lang w:eastAsia="fr-FR"/>
        </w:rPr>
        <w:t>Signature et cachet</w:t>
      </w:r>
    </w:p>
    <w:p w14:paraId="514D4ECA" w14:textId="77777777" w:rsidR="003727C8" w:rsidRDefault="003727C8">
      <w:pPr>
        <w:pStyle w:val="Standard"/>
        <w:keepNext/>
        <w:keepLines/>
        <w:pBdr>
          <w:bottom w:val="double" w:sz="6" w:space="1" w:color="000001"/>
        </w:pBdr>
        <w:spacing w:after="240"/>
        <w:rPr>
          <w:rFonts w:ascii="Quicksand" w:hAnsi="Quicksand" w:cs="Times New Roman"/>
          <w:b/>
          <w:i/>
          <w:lang w:eastAsia="fr-FR"/>
        </w:rPr>
      </w:pPr>
    </w:p>
    <w:p w14:paraId="6ABF332A" w14:textId="77777777" w:rsidR="00965C33" w:rsidRPr="001821A8" w:rsidRDefault="00965C33">
      <w:pPr>
        <w:pStyle w:val="Standard"/>
        <w:keepNext/>
        <w:keepLines/>
        <w:pBdr>
          <w:bottom w:val="double" w:sz="6" w:space="1" w:color="000001"/>
        </w:pBdr>
        <w:spacing w:after="240"/>
        <w:rPr>
          <w:rFonts w:ascii="Quicksand" w:hAnsi="Quicksand" w:cs="Times New Roman"/>
          <w:b/>
          <w:i/>
          <w:lang w:eastAsia="fr-FR"/>
        </w:rPr>
      </w:pPr>
    </w:p>
    <w:p w14:paraId="1DD479A5" w14:textId="77777777" w:rsidR="00447B6D" w:rsidRPr="001821A8" w:rsidRDefault="00504031">
      <w:pPr>
        <w:pStyle w:val="Standard"/>
        <w:keepNext/>
        <w:keepLines/>
        <w:pBdr>
          <w:bottom w:val="double" w:sz="6" w:space="1" w:color="000001"/>
        </w:pBdr>
        <w:spacing w:after="240"/>
        <w:rPr>
          <w:rFonts w:ascii="Quicksand" w:hAnsi="Quicksand"/>
        </w:rPr>
      </w:pPr>
      <w:r w:rsidRPr="001821A8">
        <w:rPr>
          <w:rFonts w:ascii="Quicksand" w:hAnsi="Quicksand"/>
        </w:rPr>
        <w:t>ACCEPTATION DE L’OFFRE</w:t>
      </w:r>
    </w:p>
    <w:tbl>
      <w:tblPr>
        <w:tblW w:w="9104" w:type="dxa"/>
        <w:tblInd w:w="-70" w:type="dxa"/>
        <w:tblCellMar>
          <w:left w:w="70" w:type="dxa"/>
          <w:right w:w="70" w:type="dxa"/>
        </w:tblCellMar>
        <w:tblLook w:val="04A0" w:firstRow="1" w:lastRow="0" w:firstColumn="1" w:lastColumn="0" w:noHBand="0" w:noVBand="1"/>
      </w:tblPr>
      <w:tblGrid>
        <w:gridCol w:w="4553"/>
        <w:gridCol w:w="4551"/>
      </w:tblGrid>
      <w:tr w:rsidR="00447B6D" w:rsidRPr="0039066E" w14:paraId="653BD3AA" w14:textId="77777777" w:rsidTr="00BB0D79">
        <w:trPr>
          <w:trHeight w:val="1080"/>
        </w:trPr>
        <w:tc>
          <w:tcPr>
            <w:tcW w:w="4553" w:type="dxa"/>
          </w:tcPr>
          <w:p w14:paraId="18F1132E" w14:textId="4B86433A" w:rsidR="00447B6D" w:rsidRPr="00DC6BEE" w:rsidRDefault="00504031" w:rsidP="00BB0D79">
            <w:pPr>
              <w:pStyle w:val="Standard"/>
              <w:keepNext/>
              <w:keepLines/>
              <w:jc w:val="center"/>
              <w:rPr>
                <w:rFonts w:ascii="Quicksand" w:hAnsi="Quicksand" w:cs="Times New Roman"/>
                <w:i/>
                <w:lang w:eastAsia="fr-FR"/>
              </w:rPr>
            </w:pPr>
            <w:r w:rsidRPr="001821A8">
              <w:rPr>
                <w:rFonts w:ascii="Quicksand" w:hAnsi="Quicksand" w:cs="Times New Roman"/>
                <w:i/>
                <w:lang w:eastAsia="fr-FR"/>
              </w:rPr>
              <w:t xml:space="preserve">Est acceptée la présente </w:t>
            </w:r>
            <w:r w:rsidR="00FC03DD" w:rsidRPr="001821A8">
              <w:rPr>
                <w:rFonts w:ascii="Quicksand" w:hAnsi="Quicksand" w:cs="Times New Roman"/>
                <w:i/>
                <w:lang w:eastAsia="fr-FR"/>
              </w:rPr>
              <w:t xml:space="preserve">offre </w:t>
            </w:r>
          </w:p>
          <w:p w14:paraId="737989AC" w14:textId="77777777" w:rsidR="00447B6D" w:rsidRPr="0039066E" w:rsidRDefault="00504031">
            <w:pPr>
              <w:pStyle w:val="Standard"/>
              <w:keepNext/>
              <w:keepLines/>
              <w:jc w:val="center"/>
              <w:rPr>
                <w:rFonts w:ascii="Quicksand" w:hAnsi="Quicksand" w:cs="Times New Roman"/>
                <w:lang w:eastAsia="fr-FR"/>
              </w:rPr>
            </w:pPr>
            <w:r w:rsidRPr="0039066E">
              <w:rPr>
                <w:rFonts w:ascii="Quicksand" w:hAnsi="Quicksand" w:cs="Times New Roman"/>
                <w:lang w:eastAsia="fr-FR"/>
              </w:rPr>
              <w:t xml:space="preserve">A </w:t>
            </w:r>
            <w:r w:rsidR="0039066E" w:rsidRPr="0039066E">
              <w:rPr>
                <w:rFonts w:ascii="Quicksand" w:hAnsi="Quicksand" w:cs="Times New Roman"/>
                <w:lang w:eastAsia="fr-FR"/>
              </w:rPr>
              <w:t>La Londe les Mau</w:t>
            </w:r>
            <w:r w:rsidR="0039066E">
              <w:rPr>
                <w:rFonts w:ascii="Quicksand" w:hAnsi="Quicksand" w:cs="Times New Roman"/>
                <w:lang w:eastAsia="fr-FR"/>
              </w:rPr>
              <w:t>res</w:t>
            </w:r>
          </w:p>
          <w:p w14:paraId="18A39402" w14:textId="77777777" w:rsidR="00447B6D" w:rsidRPr="0039066E" w:rsidRDefault="00504031">
            <w:pPr>
              <w:pStyle w:val="Standard"/>
              <w:keepNext/>
              <w:keepLines/>
              <w:jc w:val="center"/>
              <w:rPr>
                <w:rFonts w:ascii="Quicksand" w:hAnsi="Quicksand" w:cs="Times New Roman"/>
                <w:lang w:val="it-IT" w:eastAsia="fr-FR"/>
              </w:rPr>
            </w:pPr>
            <w:r w:rsidRPr="0039066E">
              <w:rPr>
                <w:rFonts w:ascii="Quicksand" w:hAnsi="Quicksand" w:cs="Times New Roman"/>
                <w:lang w:val="it-IT" w:eastAsia="fr-FR"/>
              </w:rPr>
              <w:t>Le ..........................................</w:t>
            </w:r>
          </w:p>
        </w:tc>
        <w:tc>
          <w:tcPr>
            <w:tcW w:w="4551" w:type="dxa"/>
          </w:tcPr>
          <w:p w14:paraId="5671C267" w14:textId="77777777" w:rsidR="00447B6D" w:rsidRPr="0039066E" w:rsidRDefault="00447B6D">
            <w:pPr>
              <w:pStyle w:val="Standard"/>
              <w:keepNext/>
              <w:keepLines/>
              <w:snapToGrid w:val="0"/>
              <w:jc w:val="center"/>
              <w:rPr>
                <w:rFonts w:ascii="Quicksand" w:hAnsi="Quicksand" w:cs="Times New Roman"/>
                <w:b/>
                <w:i/>
                <w:lang w:val="it-IT" w:eastAsia="fr-FR"/>
              </w:rPr>
            </w:pPr>
          </w:p>
        </w:tc>
      </w:tr>
    </w:tbl>
    <w:p w14:paraId="10E68084" w14:textId="77777777" w:rsidR="00965C33" w:rsidRPr="0039066E" w:rsidRDefault="00965C33">
      <w:pPr>
        <w:pStyle w:val="Standard"/>
        <w:rPr>
          <w:rFonts w:ascii="Quicksand" w:hAnsi="Quicksand" w:cs="Times New Roman"/>
          <w:lang w:val="it-IT" w:eastAsia="fr-FR"/>
        </w:rPr>
      </w:pPr>
    </w:p>
    <w:p w14:paraId="3F632BC0" w14:textId="77777777" w:rsidR="003727C8" w:rsidRDefault="003727C8" w:rsidP="003727C8">
      <w:pPr>
        <w:autoSpaceDE w:val="0"/>
        <w:autoSpaceDN w:val="0"/>
        <w:spacing w:line="271" w:lineRule="exact"/>
        <w:ind w:left="202"/>
        <w:jc w:val="center"/>
        <w:rPr>
          <w:rFonts w:ascii="Quicksand" w:eastAsia="Calibri" w:hAnsi="Quicksand" w:cs="Calibri"/>
          <w:b/>
          <w:w w:val="105"/>
          <w:sz w:val="23"/>
          <w:szCs w:val="22"/>
          <w:lang w:eastAsia="en-US"/>
        </w:rPr>
      </w:pPr>
      <w:r w:rsidRPr="00D71D1E">
        <w:rPr>
          <w:rFonts w:ascii="Quicksand" w:eastAsia="Calibri" w:hAnsi="Quicksand" w:cs="Calibri"/>
          <w:b/>
          <w:w w:val="105"/>
          <w:sz w:val="23"/>
          <w:szCs w:val="22"/>
          <w:lang w:eastAsia="en-US"/>
        </w:rPr>
        <w:t>François</w:t>
      </w:r>
      <w:r w:rsidRPr="00D71D1E">
        <w:rPr>
          <w:rFonts w:ascii="Quicksand" w:eastAsia="Calibri" w:hAnsi="Quicksand" w:cs="Calibri"/>
          <w:b/>
          <w:spacing w:val="23"/>
          <w:w w:val="105"/>
          <w:sz w:val="23"/>
          <w:szCs w:val="22"/>
          <w:lang w:eastAsia="en-US"/>
        </w:rPr>
        <w:t xml:space="preserve"> </w:t>
      </w:r>
      <w:r w:rsidRPr="00D71D1E">
        <w:rPr>
          <w:rFonts w:ascii="Quicksand" w:eastAsia="Calibri" w:hAnsi="Quicksand" w:cs="Calibri"/>
          <w:b/>
          <w:w w:val="105"/>
          <w:sz w:val="23"/>
          <w:szCs w:val="22"/>
          <w:lang w:eastAsia="en-US"/>
        </w:rPr>
        <w:t>de</w:t>
      </w:r>
      <w:r w:rsidRPr="00D71D1E">
        <w:rPr>
          <w:rFonts w:ascii="Quicksand" w:eastAsia="Calibri" w:hAnsi="Quicksand" w:cs="Calibri"/>
          <w:b/>
          <w:spacing w:val="3"/>
          <w:w w:val="105"/>
          <w:sz w:val="23"/>
          <w:szCs w:val="22"/>
          <w:lang w:eastAsia="en-US"/>
        </w:rPr>
        <w:t xml:space="preserve"> </w:t>
      </w:r>
      <w:r w:rsidRPr="00D71D1E">
        <w:rPr>
          <w:rFonts w:ascii="Quicksand" w:eastAsia="Calibri" w:hAnsi="Quicksand" w:cs="Calibri"/>
          <w:b/>
          <w:w w:val="105"/>
          <w:sz w:val="23"/>
          <w:szCs w:val="22"/>
          <w:lang w:eastAsia="en-US"/>
        </w:rPr>
        <w:t>CANSON</w:t>
      </w:r>
    </w:p>
    <w:p w14:paraId="5A92384B" w14:textId="77777777" w:rsidR="003727C8" w:rsidRDefault="003727C8" w:rsidP="003727C8">
      <w:pPr>
        <w:autoSpaceDE w:val="0"/>
        <w:autoSpaceDN w:val="0"/>
        <w:spacing w:line="271" w:lineRule="exact"/>
        <w:ind w:left="202"/>
        <w:jc w:val="center"/>
        <w:rPr>
          <w:rFonts w:ascii="Quicksand" w:eastAsia="Calibri" w:hAnsi="Quicksand" w:cs="Calibri"/>
          <w:sz w:val="19"/>
          <w:szCs w:val="19"/>
          <w:lang w:eastAsia="en-US"/>
        </w:rPr>
      </w:pPr>
      <w:r w:rsidRPr="00D71D1E">
        <w:rPr>
          <w:rFonts w:ascii="Quicksand" w:eastAsia="Calibri" w:hAnsi="Quicksand" w:cs="Calibri"/>
          <w:sz w:val="19"/>
          <w:szCs w:val="19"/>
          <w:lang w:eastAsia="en-US"/>
        </w:rPr>
        <w:t>Président</w:t>
      </w:r>
      <w:r w:rsidRPr="00D71D1E">
        <w:rPr>
          <w:rFonts w:ascii="Quicksand" w:eastAsia="Calibri" w:hAnsi="Quicksand" w:cs="Calibri"/>
          <w:spacing w:val="32"/>
          <w:sz w:val="19"/>
          <w:szCs w:val="19"/>
          <w:lang w:eastAsia="en-US"/>
        </w:rPr>
        <w:t xml:space="preserve"> </w:t>
      </w:r>
      <w:r w:rsidRPr="00D71D1E">
        <w:rPr>
          <w:rFonts w:ascii="Quicksand" w:eastAsia="Calibri" w:hAnsi="Quicksand" w:cs="Calibri"/>
          <w:sz w:val="19"/>
          <w:szCs w:val="19"/>
          <w:lang w:eastAsia="en-US"/>
        </w:rPr>
        <w:t>de</w:t>
      </w:r>
      <w:r w:rsidRPr="00D71D1E">
        <w:rPr>
          <w:rFonts w:ascii="Quicksand" w:eastAsia="Calibri" w:hAnsi="Quicksand" w:cs="Calibri"/>
          <w:spacing w:val="21"/>
          <w:sz w:val="19"/>
          <w:szCs w:val="19"/>
          <w:lang w:eastAsia="en-US"/>
        </w:rPr>
        <w:t xml:space="preserve"> </w:t>
      </w:r>
      <w:r w:rsidRPr="00D71D1E">
        <w:rPr>
          <w:rFonts w:ascii="Quicksand" w:eastAsia="Calibri" w:hAnsi="Quicksand" w:cs="Calibri"/>
          <w:sz w:val="19"/>
          <w:szCs w:val="19"/>
          <w:lang w:eastAsia="en-US"/>
        </w:rPr>
        <w:t>la</w:t>
      </w:r>
      <w:r w:rsidRPr="00D71D1E">
        <w:rPr>
          <w:rFonts w:ascii="Quicksand" w:eastAsia="Calibri" w:hAnsi="Quicksand" w:cs="Calibri"/>
          <w:spacing w:val="11"/>
          <w:sz w:val="19"/>
          <w:szCs w:val="19"/>
          <w:lang w:eastAsia="en-US"/>
        </w:rPr>
        <w:t xml:space="preserve"> </w:t>
      </w:r>
      <w:r w:rsidRPr="00D71D1E">
        <w:rPr>
          <w:rFonts w:ascii="Quicksand" w:eastAsia="Calibri" w:hAnsi="Quicksand" w:cs="Calibri"/>
          <w:sz w:val="19"/>
          <w:szCs w:val="19"/>
          <w:lang w:eastAsia="en-US"/>
        </w:rPr>
        <w:t>Communauté de communes</w:t>
      </w:r>
    </w:p>
    <w:p w14:paraId="36868364" w14:textId="77777777" w:rsidR="003727C8" w:rsidRPr="00D71D1E" w:rsidRDefault="003727C8" w:rsidP="003727C8">
      <w:pPr>
        <w:autoSpaceDE w:val="0"/>
        <w:autoSpaceDN w:val="0"/>
        <w:spacing w:line="271" w:lineRule="exact"/>
        <w:ind w:left="202"/>
        <w:jc w:val="center"/>
        <w:rPr>
          <w:rFonts w:ascii="Quicksand" w:eastAsia="Calibri" w:hAnsi="Quicksand" w:cs="Calibri"/>
          <w:sz w:val="19"/>
          <w:szCs w:val="19"/>
          <w:lang w:eastAsia="en-US"/>
        </w:rPr>
      </w:pPr>
      <w:r w:rsidRPr="00D71D1E">
        <w:rPr>
          <w:rFonts w:ascii="Quicksand" w:eastAsia="Calibri" w:hAnsi="Quicksand" w:cs="Calibri"/>
          <w:sz w:val="19"/>
          <w:szCs w:val="19"/>
          <w:lang w:eastAsia="en-US"/>
        </w:rPr>
        <w:t>Méditerranée Porte des Maures</w:t>
      </w:r>
    </w:p>
    <w:p w14:paraId="616B6D9D" w14:textId="77777777" w:rsidR="003727C8" w:rsidRPr="00D71D1E" w:rsidRDefault="003727C8" w:rsidP="003727C8">
      <w:pPr>
        <w:autoSpaceDE w:val="0"/>
        <w:autoSpaceDN w:val="0"/>
        <w:spacing w:line="271" w:lineRule="exact"/>
        <w:ind w:left="202"/>
        <w:jc w:val="center"/>
        <w:rPr>
          <w:rFonts w:ascii="Quicksand" w:eastAsia="Calibri" w:hAnsi="Quicksand" w:cs="Calibri"/>
          <w:sz w:val="19"/>
          <w:szCs w:val="19"/>
          <w:lang w:eastAsia="en-US"/>
        </w:rPr>
      </w:pPr>
      <w:r w:rsidRPr="00D71D1E">
        <w:rPr>
          <w:rFonts w:ascii="Quicksand" w:eastAsia="Calibri" w:hAnsi="Quicksand" w:cs="Calibri"/>
          <w:sz w:val="19"/>
          <w:szCs w:val="19"/>
          <w:lang w:eastAsia="en-US"/>
        </w:rPr>
        <w:t>Maire de La Londe les Maures</w:t>
      </w:r>
    </w:p>
    <w:p w14:paraId="71591B84" w14:textId="77777777" w:rsidR="003727C8" w:rsidRPr="00D71D1E" w:rsidRDefault="003727C8" w:rsidP="003727C8">
      <w:pPr>
        <w:autoSpaceDE w:val="0"/>
        <w:autoSpaceDN w:val="0"/>
        <w:spacing w:line="271" w:lineRule="exact"/>
        <w:ind w:left="202"/>
        <w:jc w:val="center"/>
        <w:rPr>
          <w:rFonts w:ascii="Quicksand" w:eastAsia="Calibri" w:hAnsi="Quicksand" w:cs="Calibri"/>
          <w:sz w:val="19"/>
          <w:szCs w:val="19"/>
          <w:lang w:eastAsia="en-US"/>
        </w:rPr>
      </w:pPr>
      <w:r w:rsidRPr="00D71D1E">
        <w:rPr>
          <w:rFonts w:ascii="Quicksand" w:eastAsia="Calibri" w:hAnsi="Quicksand" w:cs="Calibri"/>
          <w:sz w:val="19"/>
          <w:szCs w:val="19"/>
          <w:lang w:eastAsia="en-US"/>
        </w:rPr>
        <w:t>Vice-Président de la Région</w:t>
      </w:r>
    </w:p>
    <w:p w14:paraId="02817DFC" w14:textId="77777777" w:rsidR="003727C8" w:rsidRPr="001821A8" w:rsidRDefault="003727C8" w:rsidP="003727C8">
      <w:pPr>
        <w:pStyle w:val="Standard"/>
        <w:jc w:val="center"/>
        <w:rPr>
          <w:rFonts w:ascii="Quicksand" w:hAnsi="Quicksand" w:cs="Times New Roman"/>
          <w:lang w:eastAsia="fr-FR"/>
        </w:rPr>
      </w:pPr>
      <w:r w:rsidRPr="00D71D1E">
        <w:rPr>
          <w:rFonts w:ascii="Quicksand" w:eastAsia="Calibri" w:hAnsi="Quicksand" w:cs="Calibri"/>
          <w:kern w:val="0"/>
          <w:sz w:val="19"/>
          <w:szCs w:val="19"/>
          <w:lang w:eastAsia="en-US"/>
        </w:rPr>
        <w:t>Provence-Alpes-Côte d’Az</w:t>
      </w:r>
      <w:r>
        <w:rPr>
          <w:rFonts w:ascii="Quicksand" w:eastAsia="Calibri" w:hAnsi="Quicksand" w:cs="Calibri"/>
          <w:kern w:val="0"/>
          <w:sz w:val="19"/>
          <w:szCs w:val="19"/>
          <w:lang w:eastAsia="en-US"/>
        </w:rPr>
        <w:t>ur</w:t>
      </w:r>
    </w:p>
    <w:p w14:paraId="61C3C194" w14:textId="77777777" w:rsidR="003727C8" w:rsidRPr="001821A8" w:rsidRDefault="003727C8">
      <w:pPr>
        <w:pStyle w:val="Standard"/>
        <w:rPr>
          <w:rFonts w:ascii="Quicksand" w:hAnsi="Quicksand" w:cs="Times New Roman"/>
          <w:lang w:eastAsia="fr-FR"/>
        </w:rPr>
      </w:pPr>
    </w:p>
    <w:p w14:paraId="5AD3D601" w14:textId="78CDD578" w:rsidR="00C22E7D" w:rsidRDefault="00C22E7D">
      <w:pPr>
        <w:jc w:val="left"/>
        <w:rPr>
          <w:rFonts w:ascii="Quicksand" w:hAnsi="Quicksand"/>
          <w:i/>
          <w:iCs/>
          <w:kern w:val="2"/>
        </w:rPr>
      </w:pPr>
    </w:p>
    <w:p w14:paraId="2DE64294" w14:textId="5A110AB0" w:rsidR="00447B6D" w:rsidRPr="00CA058A" w:rsidRDefault="00504031">
      <w:pPr>
        <w:pStyle w:val="Standard"/>
        <w:rPr>
          <w:rFonts w:ascii="Quicksand" w:hAnsi="Quicksand" w:cs="Times New Roman"/>
          <w:i/>
          <w:iCs/>
          <w:lang w:eastAsia="fr-FR"/>
        </w:rPr>
      </w:pPr>
      <w:r w:rsidRPr="00CA058A">
        <w:rPr>
          <w:rFonts w:ascii="Quicksand" w:hAnsi="Quicksand" w:cs="Times New Roman"/>
          <w:i/>
          <w:iCs/>
          <w:lang w:eastAsia="fr-FR"/>
        </w:rPr>
        <w:t>Elle est complétée par les annexes suivantes :</w:t>
      </w:r>
    </w:p>
    <w:p w14:paraId="28B980D7" w14:textId="77777777" w:rsidR="00447B6D" w:rsidRPr="00CA058A" w:rsidRDefault="00447B6D">
      <w:pPr>
        <w:rPr>
          <w:rFonts w:ascii="Quicksand" w:hAnsi="Quicksand"/>
          <w:i/>
          <w:iCs/>
        </w:rPr>
      </w:pPr>
    </w:p>
    <w:p w14:paraId="6F908342" w14:textId="22063024" w:rsidR="00447B6D" w:rsidRPr="00CA058A" w:rsidRDefault="00504031">
      <w:pPr>
        <w:rPr>
          <w:rFonts w:ascii="Quicksand" w:hAnsi="Quicksand"/>
          <w:i/>
          <w:iCs/>
          <w14:shadow w14:blurRad="50800" w14:dist="38100" w14:dir="2700000" w14:sx="100000" w14:sy="100000" w14:kx="0" w14:ky="0" w14:algn="tl">
            <w14:srgbClr w14:val="000000">
              <w14:alpha w14:val="60000"/>
            </w14:srgbClr>
          </w14:shadow>
        </w:rPr>
      </w:pPr>
      <w:r w:rsidRPr="00CA058A">
        <w:rPr>
          <w:rFonts w:ascii="Quicksand" w:hAnsi="Quicksand"/>
          <w:i/>
          <w:iCs/>
        </w:rPr>
        <w:fldChar w:fldCharType="begin">
          <w:ffData>
            <w:name w:val=""/>
            <w:enabled/>
            <w:calcOnExit w:val="0"/>
            <w:checkBox>
              <w:sizeAuto/>
              <w:default w:val="0"/>
            </w:checkBox>
          </w:ffData>
        </w:fldChar>
      </w:r>
      <w:r w:rsidRPr="00CA058A">
        <w:rPr>
          <w:rFonts w:ascii="Quicksand" w:hAnsi="Quicksand"/>
          <w:i/>
          <w:iCs/>
        </w:rPr>
        <w:instrText>FORMCHECKBOX</w:instrText>
      </w:r>
      <w:r w:rsidRPr="00CA058A">
        <w:rPr>
          <w:rFonts w:ascii="Quicksand" w:hAnsi="Quicksand"/>
          <w:i/>
          <w:iCs/>
        </w:rPr>
      </w:r>
      <w:r w:rsidRPr="00CA058A">
        <w:rPr>
          <w:rFonts w:ascii="Quicksand" w:hAnsi="Quicksand"/>
          <w:i/>
          <w:iCs/>
        </w:rPr>
        <w:fldChar w:fldCharType="separate"/>
      </w:r>
      <w:bookmarkStart w:id="106" w:name="__Fieldmark__2035_586205329"/>
      <w:bookmarkStart w:id="107" w:name="__Fieldmark__2124_3818242182"/>
      <w:bookmarkStart w:id="108" w:name="__Fieldmark__2410_164885746"/>
      <w:bookmarkStart w:id="109" w:name="__Fieldmark__2056_1891367128"/>
      <w:bookmarkEnd w:id="106"/>
      <w:bookmarkEnd w:id="107"/>
      <w:bookmarkEnd w:id="108"/>
      <w:bookmarkEnd w:id="109"/>
      <w:r w:rsidRPr="00CA058A">
        <w:rPr>
          <w:rFonts w:ascii="Quicksand" w:hAnsi="Quicksand"/>
          <w:i/>
          <w:iCs/>
        </w:rPr>
        <w:fldChar w:fldCharType="end"/>
      </w:r>
      <w:r w:rsidRPr="00CA058A">
        <w:rPr>
          <w:rFonts w:ascii="Quicksand" w:hAnsi="Quicksand"/>
          <w:i/>
          <w:iCs/>
          <w14:shadow w14:blurRad="50800" w14:dist="38100" w14:dir="2700000" w14:sx="100000" w14:sy="100000" w14:kx="0" w14:ky="0" w14:algn="tl">
            <w14:srgbClr w14:val="000000">
              <w14:alpha w14:val="60000"/>
            </w14:srgbClr>
          </w14:shadow>
        </w:rPr>
        <w:t xml:space="preserve"> Annexe  : Répartition technique entre cotraitant (groupement conjoint uniquement);</w:t>
      </w:r>
    </w:p>
    <w:p w14:paraId="16085BF0" w14:textId="77777777" w:rsidR="00447B6D" w:rsidRPr="001821A8" w:rsidRDefault="00447B6D">
      <w:pPr>
        <w:pStyle w:val="Standard"/>
        <w:rPr>
          <w:rFonts w:ascii="Quicksand" w:eastAsia="Calibri" w:hAnsi="Quicksand" w:cs="Times New Roman"/>
        </w:rPr>
      </w:pPr>
    </w:p>
    <w:p w14:paraId="12137D54" w14:textId="77777777" w:rsidR="00BB29D1" w:rsidRDefault="00BB29D1">
      <w:pPr>
        <w:pStyle w:val="Standard"/>
        <w:rPr>
          <w:rFonts w:ascii="Quicksand" w:eastAsia="Calibri" w:hAnsi="Quicksand" w:cs="Times New Roman"/>
        </w:rPr>
      </w:pPr>
    </w:p>
    <w:p w14:paraId="71A1F524" w14:textId="77777777" w:rsidR="00BB29D1" w:rsidRDefault="00BB29D1" w:rsidP="00BB29D1">
      <w:pPr>
        <w:pStyle w:val="ParagrapheIndent1"/>
        <w:spacing w:line="232" w:lineRule="exact"/>
        <w:jc w:val="both"/>
        <w:rPr>
          <w:color w:val="000000"/>
          <w:lang w:val="fr-FR"/>
        </w:rPr>
      </w:pPr>
      <w:r>
        <w:rPr>
          <w:b/>
          <w:color w:val="000000"/>
          <w:u w:val="single"/>
          <w:lang w:val="fr-FR"/>
        </w:rPr>
        <w:t>NANTISSEMENT OU CESSION DE CREANCES</w:t>
      </w:r>
    </w:p>
    <w:p w14:paraId="6D464D8D" w14:textId="77777777" w:rsidR="00BB29D1" w:rsidRDefault="00BB29D1" w:rsidP="00BB29D1">
      <w:pPr>
        <w:pStyle w:val="ParagrapheIndent1"/>
        <w:spacing w:line="232" w:lineRule="exact"/>
        <w:jc w:val="both"/>
        <w:rPr>
          <w:color w:val="000000"/>
          <w:lang w:val="fr-FR"/>
        </w:rPr>
      </w:pPr>
    </w:p>
    <w:p w14:paraId="3D1A1495" w14:textId="77777777" w:rsidR="00BB29D1" w:rsidRDefault="00BB29D1" w:rsidP="00BB29D1">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BB29D1" w14:paraId="347CEC95" w14:textId="77777777" w:rsidTr="00C24ED6">
        <w:trPr>
          <w:trHeight w:val="225"/>
        </w:trPr>
        <w:tc>
          <w:tcPr>
            <w:tcW w:w="240" w:type="dxa"/>
            <w:tcMar>
              <w:top w:w="0" w:type="dxa"/>
              <w:left w:w="0" w:type="dxa"/>
              <w:bottom w:w="0" w:type="dxa"/>
              <w:right w:w="0" w:type="dxa"/>
            </w:tcMar>
          </w:tcPr>
          <w:p w14:paraId="2C94636F" w14:textId="77777777" w:rsidR="00BB29D1" w:rsidRDefault="00BB29D1" w:rsidP="00C24ED6">
            <w:pPr>
              <w:rPr>
                <w:sz w:val="2"/>
              </w:rPr>
            </w:pPr>
            <w:r>
              <w:rPr>
                <w:noProof/>
              </w:rPr>
              <w:drawing>
                <wp:inline distT="0" distB="0" distL="0" distR="0" wp14:anchorId="25B99DE9" wp14:editId="5CEBAB2A">
                  <wp:extent cx="152400" cy="152400"/>
                  <wp:effectExtent l="0" t="0" r="0" b="0"/>
                  <wp:docPr id="145644432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3B761DB" w14:textId="77777777" w:rsidR="00BB29D1" w:rsidRDefault="00BB29D1" w:rsidP="00C24ED6">
            <w:pPr>
              <w:rPr>
                <w:sz w:val="2"/>
              </w:rPr>
            </w:pPr>
          </w:p>
        </w:tc>
        <w:tc>
          <w:tcPr>
            <w:tcW w:w="9180" w:type="dxa"/>
            <w:vMerge w:val="restart"/>
            <w:tcMar>
              <w:top w:w="0" w:type="dxa"/>
              <w:left w:w="0" w:type="dxa"/>
              <w:bottom w:w="0" w:type="dxa"/>
              <w:right w:w="0" w:type="dxa"/>
            </w:tcMar>
          </w:tcPr>
          <w:p w14:paraId="3D31E1CE" w14:textId="77777777" w:rsidR="00BB29D1" w:rsidRDefault="00BB29D1" w:rsidP="00C24ED6">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3DB06E1C" w14:textId="77777777" w:rsidR="00BB29D1" w:rsidRDefault="00BB29D1" w:rsidP="00C24ED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BB29D1" w14:paraId="68618C9D" w14:textId="77777777" w:rsidTr="00C24ED6">
        <w:trPr>
          <w:trHeight w:val="425"/>
        </w:trPr>
        <w:tc>
          <w:tcPr>
            <w:tcW w:w="240" w:type="dxa"/>
            <w:tcMar>
              <w:top w:w="0" w:type="dxa"/>
              <w:left w:w="0" w:type="dxa"/>
              <w:bottom w:w="0" w:type="dxa"/>
              <w:right w:w="0" w:type="dxa"/>
            </w:tcMar>
          </w:tcPr>
          <w:p w14:paraId="378CE3C0" w14:textId="77777777" w:rsidR="00BB29D1" w:rsidRDefault="00BB29D1" w:rsidP="00C24ED6">
            <w:pPr>
              <w:rPr>
                <w:sz w:val="2"/>
              </w:rPr>
            </w:pPr>
          </w:p>
        </w:tc>
        <w:tc>
          <w:tcPr>
            <w:tcW w:w="200" w:type="dxa"/>
            <w:tcMar>
              <w:top w:w="0" w:type="dxa"/>
              <w:left w:w="0" w:type="dxa"/>
              <w:bottom w:w="0" w:type="dxa"/>
              <w:right w:w="0" w:type="dxa"/>
            </w:tcMar>
          </w:tcPr>
          <w:p w14:paraId="330A0B80" w14:textId="77777777" w:rsidR="00BB29D1" w:rsidRDefault="00BB29D1" w:rsidP="00C24ED6">
            <w:pPr>
              <w:rPr>
                <w:sz w:val="2"/>
              </w:rPr>
            </w:pPr>
          </w:p>
        </w:tc>
        <w:tc>
          <w:tcPr>
            <w:tcW w:w="9180" w:type="dxa"/>
            <w:vMerge/>
            <w:tcMar>
              <w:top w:w="0" w:type="dxa"/>
              <w:left w:w="0" w:type="dxa"/>
              <w:bottom w:w="0" w:type="dxa"/>
              <w:right w:w="0" w:type="dxa"/>
            </w:tcMar>
          </w:tcPr>
          <w:p w14:paraId="236803AB" w14:textId="77777777" w:rsidR="00BB29D1" w:rsidRDefault="00BB29D1" w:rsidP="00C24ED6"/>
        </w:tc>
      </w:tr>
    </w:tbl>
    <w:p w14:paraId="015C468B" w14:textId="77777777" w:rsidR="00BB29D1" w:rsidRDefault="00BB29D1" w:rsidP="00BB29D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BB29D1" w14:paraId="0051D096" w14:textId="77777777" w:rsidTr="00C24ED6">
        <w:trPr>
          <w:trHeight w:val="225"/>
        </w:trPr>
        <w:tc>
          <w:tcPr>
            <w:tcW w:w="240" w:type="dxa"/>
            <w:tcMar>
              <w:top w:w="0" w:type="dxa"/>
              <w:left w:w="0" w:type="dxa"/>
              <w:bottom w:w="0" w:type="dxa"/>
              <w:right w:w="0" w:type="dxa"/>
            </w:tcMar>
          </w:tcPr>
          <w:p w14:paraId="4C0AFE5D" w14:textId="77777777" w:rsidR="00BB29D1" w:rsidRDefault="00BB29D1" w:rsidP="00C24ED6">
            <w:pPr>
              <w:rPr>
                <w:sz w:val="2"/>
              </w:rPr>
            </w:pPr>
            <w:r>
              <w:rPr>
                <w:noProof/>
              </w:rPr>
              <w:drawing>
                <wp:inline distT="0" distB="0" distL="0" distR="0" wp14:anchorId="58125AF3" wp14:editId="5337FD4F">
                  <wp:extent cx="152400" cy="152400"/>
                  <wp:effectExtent l="0" t="0" r="0" b="0"/>
                  <wp:docPr id="62721890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CCD14A5" w14:textId="77777777" w:rsidR="00BB29D1" w:rsidRDefault="00BB29D1" w:rsidP="00C24ED6">
            <w:pPr>
              <w:rPr>
                <w:sz w:val="2"/>
              </w:rPr>
            </w:pPr>
          </w:p>
        </w:tc>
        <w:tc>
          <w:tcPr>
            <w:tcW w:w="9180" w:type="dxa"/>
            <w:vMerge w:val="restart"/>
            <w:tcMar>
              <w:top w:w="0" w:type="dxa"/>
              <w:left w:w="0" w:type="dxa"/>
              <w:bottom w:w="0" w:type="dxa"/>
              <w:right w:w="0" w:type="dxa"/>
            </w:tcMar>
          </w:tcPr>
          <w:p w14:paraId="429DE199" w14:textId="77777777" w:rsidR="00BB29D1" w:rsidRDefault="00BB29D1" w:rsidP="00C24ED6">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3DE47463" w14:textId="77777777" w:rsidR="00BB29D1" w:rsidRDefault="00BB29D1" w:rsidP="00C24ED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BB29D1" w14:paraId="653DD62E" w14:textId="77777777" w:rsidTr="00C24ED6">
        <w:trPr>
          <w:trHeight w:val="665"/>
        </w:trPr>
        <w:tc>
          <w:tcPr>
            <w:tcW w:w="240" w:type="dxa"/>
            <w:tcMar>
              <w:top w:w="0" w:type="dxa"/>
              <w:left w:w="0" w:type="dxa"/>
              <w:bottom w:w="0" w:type="dxa"/>
              <w:right w:w="0" w:type="dxa"/>
            </w:tcMar>
          </w:tcPr>
          <w:p w14:paraId="5DBBBD11" w14:textId="77777777" w:rsidR="00BB29D1" w:rsidRDefault="00BB29D1" w:rsidP="00C24ED6">
            <w:pPr>
              <w:rPr>
                <w:sz w:val="2"/>
              </w:rPr>
            </w:pPr>
          </w:p>
        </w:tc>
        <w:tc>
          <w:tcPr>
            <w:tcW w:w="200" w:type="dxa"/>
            <w:tcMar>
              <w:top w:w="0" w:type="dxa"/>
              <w:left w:w="0" w:type="dxa"/>
              <w:bottom w:w="0" w:type="dxa"/>
              <w:right w:w="0" w:type="dxa"/>
            </w:tcMar>
          </w:tcPr>
          <w:p w14:paraId="06512653" w14:textId="77777777" w:rsidR="00BB29D1" w:rsidRDefault="00BB29D1" w:rsidP="00C24ED6">
            <w:pPr>
              <w:rPr>
                <w:sz w:val="2"/>
              </w:rPr>
            </w:pPr>
          </w:p>
        </w:tc>
        <w:tc>
          <w:tcPr>
            <w:tcW w:w="9180" w:type="dxa"/>
            <w:vMerge/>
            <w:tcMar>
              <w:top w:w="0" w:type="dxa"/>
              <w:left w:w="0" w:type="dxa"/>
              <w:bottom w:w="0" w:type="dxa"/>
              <w:right w:w="0" w:type="dxa"/>
            </w:tcMar>
          </w:tcPr>
          <w:p w14:paraId="7237E44A" w14:textId="77777777" w:rsidR="00BB29D1" w:rsidRDefault="00BB29D1" w:rsidP="00C24ED6"/>
        </w:tc>
      </w:tr>
    </w:tbl>
    <w:p w14:paraId="104E80C0" w14:textId="77777777" w:rsidR="00BB29D1" w:rsidRDefault="00BB29D1" w:rsidP="00BB29D1">
      <w:pPr>
        <w:spacing w:line="240" w:lineRule="exact"/>
      </w:pPr>
      <w:r>
        <w:t xml:space="preserve"> </w:t>
      </w:r>
    </w:p>
    <w:p w14:paraId="13743B7F" w14:textId="77777777" w:rsidR="00572D6D" w:rsidRDefault="00572D6D" w:rsidP="00BB29D1">
      <w:pPr>
        <w:spacing w:line="240" w:lineRule="exact"/>
      </w:pPr>
    </w:p>
    <w:p w14:paraId="62948B9B" w14:textId="77777777" w:rsidR="004D33E4" w:rsidRDefault="004D33E4" w:rsidP="00BB29D1">
      <w:pPr>
        <w:spacing w:line="240" w:lineRule="exact"/>
      </w:pPr>
    </w:p>
    <w:p w14:paraId="1D316A43" w14:textId="77777777" w:rsidR="004D33E4" w:rsidRDefault="004D33E4" w:rsidP="00BB29D1">
      <w:pPr>
        <w:spacing w:line="240" w:lineRule="exact"/>
      </w:pPr>
    </w:p>
    <w:p w14:paraId="4EDE8E5B" w14:textId="77777777" w:rsidR="004D33E4" w:rsidRDefault="004D33E4" w:rsidP="00BB29D1">
      <w:pPr>
        <w:spacing w:line="240" w:lineRule="exact"/>
      </w:pPr>
    </w:p>
    <w:p w14:paraId="489A3F8C" w14:textId="77777777" w:rsidR="00572D6D" w:rsidRDefault="00572D6D" w:rsidP="00BB29D1">
      <w:pPr>
        <w:spacing w:line="240" w:lineRule="exact"/>
      </w:pPr>
    </w:p>
    <w:p w14:paraId="6100833F" w14:textId="77777777" w:rsidR="00572D6D" w:rsidRDefault="00572D6D" w:rsidP="00BB29D1">
      <w:pPr>
        <w:spacing w:line="240" w:lineRule="exact"/>
      </w:pPr>
    </w:p>
    <w:tbl>
      <w:tblPr>
        <w:tblW w:w="0" w:type="auto"/>
        <w:tblLayout w:type="fixed"/>
        <w:tblLook w:val="04A0" w:firstRow="1" w:lastRow="0" w:firstColumn="1" w:lastColumn="0" w:noHBand="0" w:noVBand="1"/>
      </w:tblPr>
      <w:tblGrid>
        <w:gridCol w:w="240"/>
        <w:gridCol w:w="200"/>
        <w:gridCol w:w="9180"/>
      </w:tblGrid>
      <w:tr w:rsidR="00BB29D1" w14:paraId="64B17260" w14:textId="77777777" w:rsidTr="00C24ED6">
        <w:trPr>
          <w:trHeight w:val="225"/>
        </w:trPr>
        <w:tc>
          <w:tcPr>
            <w:tcW w:w="240" w:type="dxa"/>
            <w:tcMar>
              <w:top w:w="0" w:type="dxa"/>
              <w:left w:w="0" w:type="dxa"/>
              <w:bottom w:w="0" w:type="dxa"/>
              <w:right w:w="0" w:type="dxa"/>
            </w:tcMar>
          </w:tcPr>
          <w:p w14:paraId="2EADF7A7" w14:textId="77777777" w:rsidR="00BB29D1" w:rsidRDefault="00BB29D1" w:rsidP="00C24ED6">
            <w:pPr>
              <w:rPr>
                <w:sz w:val="2"/>
              </w:rPr>
            </w:pPr>
            <w:r>
              <w:rPr>
                <w:noProof/>
              </w:rPr>
              <w:drawing>
                <wp:inline distT="0" distB="0" distL="0" distR="0" wp14:anchorId="25FDA228" wp14:editId="0E42A5EF">
                  <wp:extent cx="152400" cy="152400"/>
                  <wp:effectExtent l="0" t="0" r="0" b="0"/>
                  <wp:docPr id="80236881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3029A75" w14:textId="77777777" w:rsidR="00BB29D1" w:rsidRDefault="00BB29D1" w:rsidP="00C24ED6">
            <w:pPr>
              <w:rPr>
                <w:sz w:val="2"/>
              </w:rPr>
            </w:pPr>
          </w:p>
        </w:tc>
        <w:tc>
          <w:tcPr>
            <w:tcW w:w="9180" w:type="dxa"/>
            <w:vMerge w:val="restart"/>
            <w:tcMar>
              <w:top w:w="0" w:type="dxa"/>
              <w:left w:w="0" w:type="dxa"/>
              <w:bottom w:w="0" w:type="dxa"/>
              <w:right w:w="0" w:type="dxa"/>
            </w:tcMar>
          </w:tcPr>
          <w:p w14:paraId="75EC5DB5" w14:textId="77777777" w:rsidR="00BB29D1" w:rsidRDefault="00BB29D1" w:rsidP="00C24ED6">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07D3D57B" w14:textId="77777777" w:rsidR="00BB29D1" w:rsidRDefault="00BB29D1" w:rsidP="00C24ED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BB29D1" w14:paraId="45E96F84" w14:textId="77777777" w:rsidTr="00C24ED6">
        <w:trPr>
          <w:trHeight w:val="665"/>
        </w:trPr>
        <w:tc>
          <w:tcPr>
            <w:tcW w:w="240" w:type="dxa"/>
            <w:tcMar>
              <w:top w:w="0" w:type="dxa"/>
              <w:left w:w="0" w:type="dxa"/>
              <w:bottom w:w="0" w:type="dxa"/>
              <w:right w:w="0" w:type="dxa"/>
            </w:tcMar>
          </w:tcPr>
          <w:p w14:paraId="067DAA8A" w14:textId="77777777" w:rsidR="00BB29D1" w:rsidRDefault="00BB29D1" w:rsidP="00C24ED6">
            <w:pPr>
              <w:rPr>
                <w:sz w:val="2"/>
              </w:rPr>
            </w:pPr>
          </w:p>
        </w:tc>
        <w:tc>
          <w:tcPr>
            <w:tcW w:w="200" w:type="dxa"/>
            <w:tcMar>
              <w:top w:w="0" w:type="dxa"/>
              <w:left w:w="0" w:type="dxa"/>
              <w:bottom w:w="0" w:type="dxa"/>
              <w:right w:w="0" w:type="dxa"/>
            </w:tcMar>
          </w:tcPr>
          <w:p w14:paraId="1E04258F" w14:textId="77777777" w:rsidR="00BB29D1" w:rsidRDefault="00BB29D1" w:rsidP="00C24ED6">
            <w:pPr>
              <w:rPr>
                <w:sz w:val="2"/>
              </w:rPr>
            </w:pPr>
          </w:p>
        </w:tc>
        <w:tc>
          <w:tcPr>
            <w:tcW w:w="9180" w:type="dxa"/>
            <w:vMerge/>
            <w:tcMar>
              <w:top w:w="0" w:type="dxa"/>
              <w:left w:w="0" w:type="dxa"/>
              <w:bottom w:w="0" w:type="dxa"/>
              <w:right w:w="0" w:type="dxa"/>
            </w:tcMar>
          </w:tcPr>
          <w:p w14:paraId="2021A5FC" w14:textId="77777777" w:rsidR="00BB29D1" w:rsidRDefault="00BB29D1" w:rsidP="00C24ED6"/>
        </w:tc>
      </w:tr>
    </w:tbl>
    <w:p w14:paraId="2767F2EC" w14:textId="77777777" w:rsidR="00BB29D1" w:rsidRDefault="00BB29D1" w:rsidP="00BB29D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BB29D1" w14:paraId="0B5C2048" w14:textId="77777777" w:rsidTr="00C24ED6">
        <w:trPr>
          <w:trHeight w:val="225"/>
        </w:trPr>
        <w:tc>
          <w:tcPr>
            <w:tcW w:w="240" w:type="dxa"/>
            <w:tcMar>
              <w:top w:w="0" w:type="dxa"/>
              <w:left w:w="0" w:type="dxa"/>
              <w:bottom w:w="0" w:type="dxa"/>
              <w:right w:w="0" w:type="dxa"/>
            </w:tcMar>
          </w:tcPr>
          <w:p w14:paraId="59DF04A6" w14:textId="77777777" w:rsidR="00BB29D1" w:rsidRDefault="00BB29D1" w:rsidP="00C24ED6">
            <w:pPr>
              <w:rPr>
                <w:sz w:val="2"/>
              </w:rPr>
            </w:pPr>
            <w:r>
              <w:rPr>
                <w:noProof/>
              </w:rPr>
              <w:drawing>
                <wp:inline distT="0" distB="0" distL="0" distR="0" wp14:anchorId="2DE48DA7" wp14:editId="341B129D">
                  <wp:extent cx="152400" cy="152400"/>
                  <wp:effectExtent l="0" t="0" r="0" b="0"/>
                  <wp:docPr id="167247217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BC247FE" w14:textId="77777777" w:rsidR="00BB29D1" w:rsidRDefault="00BB29D1" w:rsidP="00C24ED6">
            <w:pPr>
              <w:rPr>
                <w:sz w:val="2"/>
              </w:rPr>
            </w:pPr>
          </w:p>
        </w:tc>
        <w:tc>
          <w:tcPr>
            <w:tcW w:w="9180" w:type="dxa"/>
            <w:vMerge w:val="restart"/>
            <w:tcMar>
              <w:top w:w="0" w:type="dxa"/>
              <w:left w:w="0" w:type="dxa"/>
              <w:bottom w:w="0" w:type="dxa"/>
              <w:right w:w="0" w:type="dxa"/>
            </w:tcMar>
          </w:tcPr>
          <w:p w14:paraId="4750C67F" w14:textId="77777777" w:rsidR="00BB29D1" w:rsidRDefault="00BB29D1" w:rsidP="00C24ED6">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00DBCD35" w14:textId="77777777" w:rsidR="00BB29D1" w:rsidRDefault="00BB29D1" w:rsidP="00C24ED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BB29D1" w14:paraId="13F55A11" w14:textId="77777777" w:rsidTr="00C24ED6">
        <w:trPr>
          <w:trHeight w:val="425"/>
        </w:trPr>
        <w:tc>
          <w:tcPr>
            <w:tcW w:w="240" w:type="dxa"/>
            <w:tcMar>
              <w:top w:w="0" w:type="dxa"/>
              <w:left w:w="0" w:type="dxa"/>
              <w:bottom w:w="0" w:type="dxa"/>
              <w:right w:w="0" w:type="dxa"/>
            </w:tcMar>
          </w:tcPr>
          <w:p w14:paraId="684F1C35" w14:textId="77777777" w:rsidR="00BB29D1" w:rsidRDefault="00BB29D1" w:rsidP="00C24ED6">
            <w:pPr>
              <w:rPr>
                <w:sz w:val="2"/>
              </w:rPr>
            </w:pPr>
          </w:p>
        </w:tc>
        <w:tc>
          <w:tcPr>
            <w:tcW w:w="200" w:type="dxa"/>
            <w:tcMar>
              <w:top w:w="0" w:type="dxa"/>
              <w:left w:w="0" w:type="dxa"/>
              <w:bottom w:w="0" w:type="dxa"/>
              <w:right w:w="0" w:type="dxa"/>
            </w:tcMar>
          </w:tcPr>
          <w:p w14:paraId="3DFA0F7C" w14:textId="77777777" w:rsidR="00BB29D1" w:rsidRDefault="00BB29D1" w:rsidP="00C24ED6">
            <w:pPr>
              <w:rPr>
                <w:sz w:val="2"/>
              </w:rPr>
            </w:pPr>
          </w:p>
        </w:tc>
        <w:tc>
          <w:tcPr>
            <w:tcW w:w="9180" w:type="dxa"/>
            <w:vMerge/>
            <w:tcMar>
              <w:top w:w="0" w:type="dxa"/>
              <w:left w:w="0" w:type="dxa"/>
              <w:bottom w:w="0" w:type="dxa"/>
              <w:right w:w="0" w:type="dxa"/>
            </w:tcMar>
          </w:tcPr>
          <w:p w14:paraId="3D30CB55" w14:textId="77777777" w:rsidR="00BB29D1" w:rsidRDefault="00BB29D1" w:rsidP="00C24ED6"/>
        </w:tc>
      </w:tr>
    </w:tbl>
    <w:p w14:paraId="468CFE04" w14:textId="77777777" w:rsidR="00BB29D1" w:rsidRDefault="00BB29D1" w:rsidP="00BB29D1">
      <w:pPr>
        <w:pStyle w:val="ParagrapheIndent1"/>
        <w:jc w:val="both"/>
        <w:rPr>
          <w:color w:val="000000"/>
          <w:lang w:val="fr-FR"/>
        </w:rPr>
      </w:pPr>
      <w:r>
        <w:rPr>
          <w:color w:val="000000"/>
          <w:lang w:val="fr-FR"/>
        </w:rPr>
        <w:t>et devant être exécutée par : . . . . . . . . . . . . . . . . . . . . . . en qualité de :</w:t>
      </w:r>
    </w:p>
    <w:p w14:paraId="45F32D5E" w14:textId="77777777" w:rsidR="00CA058A" w:rsidRDefault="00CA058A" w:rsidP="00BB29D1">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BB29D1" w14:paraId="64AA98FF" w14:textId="77777777" w:rsidTr="00C24ED6">
        <w:trPr>
          <w:trHeight w:val="225"/>
        </w:trPr>
        <w:tc>
          <w:tcPr>
            <w:tcW w:w="240" w:type="dxa"/>
            <w:tcMar>
              <w:top w:w="0" w:type="dxa"/>
              <w:left w:w="0" w:type="dxa"/>
              <w:bottom w:w="0" w:type="dxa"/>
              <w:right w:w="0" w:type="dxa"/>
            </w:tcMar>
          </w:tcPr>
          <w:p w14:paraId="29F9B001" w14:textId="77777777" w:rsidR="00BB29D1" w:rsidRDefault="00BB29D1" w:rsidP="00C24ED6">
            <w:pPr>
              <w:rPr>
                <w:sz w:val="2"/>
              </w:rPr>
            </w:pPr>
            <w:r>
              <w:rPr>
                <w:noProof/>
              </w:rPr>
              <w:drawing>
                <wp:inline distT="0" distB="0" distL="0" distR="0" wp14:anchorId="0DA5EDCD" wp14:editId="31A08001">
                  <wp:extent cx="152400" cy="152400"/>
                  <wp:effectExtent l="0" t="0" r="0" b="0"/>
                  <wp:docPr id="137028984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AE1D3F4" w14:textId="77777777" w:rsidR="00BB29D1" w:rsidRDefault="00BB29D1" w:rsidP="00C24ED6">
            <w:pPr>
              <w:rPr>
                <w:sz w:val="2"/>
              </w:rPr>
            </w:pPr>
          </w:p>
        </w:tc>
        <w:tc>
          <w:tcPr>
            <w:tcW w:w="9180" w:type="dxa"/>
            <w:tcMar>
              <w:top w:w="0" w:type="dxa"/>
              <w:left w:w="0" w:type="dxa"/>
              <w:bottom w:w="0" w:type="dxa"/>
              <w:right w:w="0" w:type="dxa"/>
            </w:tcMar>
          </w:tcPr>
          <w:p w14:paraId="748D1D51" w14:textId="77777777" w:rsidR="00BB29D1" w:rsidRDefault="00BB29D1" w:rsidP="00C24ED6">
            <w:pPr>
              <w:pStyle w:val="ParagrapheIndent1"/>
              <w:jc w:val="both"/>
              <w:rPr>
                <w:color w:val="000000"/>
                <w:lang w:val="fr-FR"/>
              </w:rPr>
            </w:pPr>
            <w:r>
              <w:rPr>
                <w:color w:val="000000"/>
                <w:lang w:val="fr-FR"/>
              </w:rPr>
              <w:t>membre d'un groupement d'entreprise</w:t>
            </w:r>
          </w:p>
        </w:tc>
      </w:tr>
      <w:tr w:rsidR="00BB29D1" w14:paraId="326FEABE" w14:textId="77777777" w:rsidTr="00C24ED6">
        <w:trPr>
          <w:trHeight w:val="225"/>
        </w:trPr>
        <w:tc>
          <w:tcPr>
            <w:tcW w:w="240" w:type="dxa"/>
            <w:tcMar>
              <w:top w:w="0" w:type="dxa"/>
              <w:left w:w="0" w:type="dxa"/>
              <w:bottom w:w="0" w:type="dxa"/>
              <w:right w:w="0" w:type="dxa"/>
            </w:tcMar>
          </w:tcPr>
          <w:p w14:paraId="7FBC501D" w14:textId="77777777" w:rsidR="00BB29D1" w:rsidRDefault="00BB29D1" w:rsidP="00C24ED6">
            <w:pPr>
              <w:rPr>
                <w:sz w:val="2"/>
              </w:rPr>
            </w:pPr>
            <w:r>
              <w:rPr>
                <w:noProof/>
              </w:rPr>
              <w:drawing>
                <wp:inline distT="0" distB="0" distL="0" distR="0" wp14:anchorId="755B787B" wp14:editId="512A09E2">
                  <wp:extent cx="152400" cy="152400"/>
                  <wp:effectExtent l="0" t="0" r="0" b="0"/>
                  <wp:docPr id="12002763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5A74CC" w14:textId="77777777" w:rsidR="00BB29D1" w:rsidRDefault="00BB29D1" w:rsidP="00C24ED6">
            <w:pPr>
              <w:rPr>
                <w:sz w:val="2"/>
              </w:rPr>
            </w:pPr>
          </w:p>
        </w:tc>
        <w:tc>
          <w:tcPr>
            <w:tcW w:w="9180" w:type="dxa"/>
            <w:tcMar>
              <w:top w:w="0" w:type="dxa"/>
              <w:left w:w="0" w:type="dxa"/>
              <w:bottom w:w="0" w:type="dxa"/>
              <w:right w:w="0" w:type="dxa"/>
            </w:tcMar>
          </w:tcPr>
          <w:p w14:paraId="073FB784" w14:textId="77777777" w:rsidR="00BB29D1" w:rsidRDefault="00BB29D1" w:rsidP="00C24ED6">
            <w:pPr>
              <w:pStyle w:val="ParagrapheIndent1"/>
              <w:jc w:val="both"/>
              <w:rPr>
                <w:color w:val="000000"/>
                <w:lang w:val="fr-FR"/>
              </w:rPr>
            </w:pPr>
            <w:r>
              <w:rPr>
                <w:color w:val="000000"/>
                <w:lang w:val="fr-FR"/>
              </w:rPr>
              <w:t>sous-traitant</w:t>
            </w:r>
          </w:p>
        </w:tc>
      </w:tr>
    </w:tbl>
    <w:p w14:paraId="0A8D3FD0" w14:textId="77777777" w:rsidR="00BB29D1" w:rsidRDefault="00BB29D1" w:rsidP="00BB29D1">
      <w:pPr>
        <w:spacing w:line="240" w:lineRule="exact"/>
      </w:pPr>
      <w:r>
        <w:t xml:space="preserve"> </w:t>
      </w:r>
    </w:p>
    <w:p w14:paraId="684CFC0F" w14:textId="77777777" w:rsidR="00CA058A" w:rsidRDefault="00CA058A" w:rsidP="00BB29D1">
      <w:pPr>
        <w:spacing w:line="240" w:lineRule="exact"/>
      </w:pPr>
    </w:p>
    <w:p w14:paraId="6F87EE5B" w14:textId="77777777" w:rsidR="00CA058A" w:rsidRDefault="00CA058A" w:rsidP="00BB29D1">
      <w:pPr>
        <w:spacing w:line="240" w:lineRule="exact"/>
      </w:pPr>
    </w:p>
    <w:p w14:paraId="6706E9D8" w14:textId="77777777" w:rsidR="00CA058A" w:rsidRDefault="00CA058A" w:rsidP="00BB29D1">
      <w:pPr>
        <w:spacing w:line="240" w:lineRule="exact"/>
      </w:pPr>
    </w:p>
    <w:p w14:paraId="072B0728" w14:textId="77777777" w:rsidR="00CA058A" w:rsidRDefault="00CA058A" w:rsidP="00BB29D1">
      <w:pPr>
        <w:spacing w:line="240" w:lineRule="exact"/>
      </w:pPr>
    </w:p>
    <w:p w14:paraId="581A0629" w14:textId="77777777" w:rsidR="00CA058A" w:rsidRDefault="00CA058A" w:rsidP="00BB29D1">
      <w:pPr>
        <w:spacing w:line="240" w:lineRule="exact"/>
      </w:pPr>
    </w:p>
    <w:p w14:paraId="21D080C1" w14:textId="77777777" w:rsidR="00CA058A" w:rsidRDefault="00CA058A" w:rsidP="00BB29D1">
      <w:pPr>
        <w:spacing w:line="240" w:lineRule="exact"/>
      </w:pPr>
    </w:p>
    <w:p w14:paraId="224FF2AF" w14:textId="77777777" w:rsidR="00CA058A" w:rsidRDefault="00CA058A" w:rsidP="00BB29D1">
      <w:pPr>
        <w:spacing w:line="240" w:lineRule="exact"/>
      </w:pPr>
    </w:p>
    <w:p w14:paraId="4767B603" w14:textId="77777777" w:rsidR="00CA058A" w:rsidRDefault="00CA058A" w:rsidP="00BB29D1">
      <w:pPr>
        <w:spacing w:line="240" w:lineRule="exact"/>
      </w:pPr>
    </w:p>
    <w:p w14:paraId="51E5977B" w14:textId="77777777" w:rsidR="00CA058A" w:rsidRDefault="00CA058A" w:rsidP="00BB29D1">
      <w:pPr>
        <w:spacing w:line="240" w:lineRule="exact"/>
      </w:pPr>
    </w:p>
    <w:p w14:paraId="11319A40" w14:textId="77777777" w:rsidR="00CA058A" w:rsidRDefault="00CA058A" w:rsidP="00BB29D1">
      <w:pPr>
        <w:spacing w:line="240" w:lineRule="exact"/>
      </w:pPr>
    </w:p>
    <w:p w14:paraId="4842E1D3" w14:textId="77777777" w:rsidR="00CA058A" w:rsidRDefault="00CA058A" w:rsidP="00BB29D1">
      <w:pPr>
        <w:spacing w:line="240" w:lineRule="exact"/>
      </w:pPr>
    </w:p>
    <w:p w14:paraId="10F32639" w14:textId="77777777" w:rsidR="00CA058A" w:rsidRDefault="00CA058A" w:rsidP="00BB29D1">
      <w:pPr>
        <w:spacing w:line="240" w:lineRule="exact"/>
      </w:pPr>
    </w:p>
    <w:p w14:paraId="67D5B84C" w14:textId="77777777" w:rsidR="00BB29D1" w:rsidRDefault="00BB29D1" w:rsidP="00BB29D1">
      <w:pPr>
        <w:pStyle w:val="style1010"/>
        <w:spacing w:line="232" w:lineRule="exact"/>
        <w:ind w:right="20"/>
        <w:jc w:val="center"/>
        <w:rPr>
          <w:color w:val="000000"/>
          <w:lang w:val="fr-FR"/>
        </w:rPr>
      </w:pPr>
      <w:r>
        <w:rPr>
          <w:color w:val="000000"/>
          <w:lang w:val="fr-FR"/>
        </w:rPr>
        <w:t>A La Londe les Maures</w:t>
      </w:r>
    </w:p>
    <w:p w14:paraId="0D0C1C1F" w14:textId="77777777" w:rsidR="00BB29D1" w:rsidRDefault="00BB29D1" w:rsidP="00BB29D1">
      <w:pPr>
        <w:pStyle w:val="style1010"/>
        <w:spacing w:after="240" w:line="232" w:lineRule="exact"/>
        <w:ind w:right="20"/>
        <w:jc w:val="center"/>
        <w:rPr>
          <w:color w:val="000000"/>
          <w:lang w:val="fr-FR"/>
        </w:rPr>
      </w:pPr>
      <w:r>
        <w:rPr>
          <w:color w:val="000000"/>
          <w:lang w:val="fr-FR"/>
        </w:rPr>
        <w:t>Le .............................................</w:t>
      </w:r>
    </w:p>
    <w:p w14:paraId="249F82F1" w14:textId="77777777" w:rsidR="00BB29D1" w:rsidRDefault="00BB29D1" w:rsidP="00BB29D1">
      <w:pPr>
        <w:pStyle w:val="style1010"/>
        <w:spacing w:line="232" w:lineRule="exact"/>
        <w:ind w:right="20"/>
        <w:jc w:val="center"/>
        <w:rPr>
          <w:color w:val="000000"/>
          <w:lang w:val="fr-FR"/>
        </w:rPr>
      </w:pPr>
      <w:r>
        <w:rPr>
          <w:color w:val="000000"/>
          <w:lang w:val="fr-FR"/>
        </w:rPr>
        <w:t>Signature du représentant du pouvoir adjudicateur,</w:t>
      </w:r>
    </w:p>
    <w:p w14:paraId="166F1B70" w14:textId="77777777" w:rsidR="00BB29D1" w:rsidRDefault="00BB29D1" w:rsidP="00BB29D1">
      <w:pPr>
        <w:pStyle w:val="style1010"/>
        <w:spacing w:line="232" w:lineRule="exact"/>
        <w:ind w:right="20"/>
        <w:jc w:val="center"/>
        <w:rPr>
          <w:color w:val="000000"/>
          <w:lang w:val="fr-FR"/>
        </w:rPr>
      </w:pPr>
    </w:p>
    <w:p w14:paraId="3F7C60E5" w14:textId="77777777" w:rsidR="00447B6D" w:rsidRPr="001821A8" w:rsidRDefault="00447B6D">
      <w:pPr>
        <w:pStyle w:val="Standard"/>
        <w:rPr>
          <w:rFonts w:ascii="Quicksand" w:eastAsia="Calibri" w:hAnsi="Quicksand" w:cs="Times New Roman"/>
        </w:rPr>
      </w:pPr>
    </w:p>
    <w:p w14:paraId="219DF66D" w14:textId="77777777" w:rsidR="00447B6D" w:rsidRPr="001821A8" w:rsidRDefault="00447B6D">
      <w:pPr>
        <w:pStyle w:val="Standard"/>
        <w:rPr>
          <w:rFonts w:ascii="Quicksand" w:eastAsia="Calibri" w:hAnsi="Quicksand" w:cs="Times New Roman"/>
        </w:rPr>
      </w:pPr>
    </w:p>
    <w:p w14:paraId="44038725" w14:textId="77777777" w:rsidR="00447B6D" w:rsidRPr="001821A8" w:rsidRDefault="00447B6D">
      <w:pPr>
        <w:pStyle w:val="Standard"/>
        <w:rPr>
          <w:rFonts w:ascii="Quicksand" w:eastAsia="Calibri" w:hAnsi="Quicksand" w:cs="Times New Roman"/>
        </w:rPr>
      </w:pPr>
    </w:p>
    <w:p w14:paraId="56645E39" w14:textId="77777777" w:rsidR="00447B6D" w:rsidRPr="001821A8" w:rsidRDefault="00447B6D">
      <w:pPr>
        <w:pStyle w:val="Standard"/>
        <w:rPr>
          <w:rFonts w:ascii="Quicksand" w:eastAsia="Calibri" w:hAnsi="Quicksand" w:cs="Times New Roman"/>
        </w:rPr>
        <w:sectPr w:rsidR="00447B6D" w:rsidRPr="001821A8">
          <w:headerReference w:type="default" r:id="rId10"/>
          <w:footerReference w:type="default" r:id="rId11"/>
          <w:pgSz w:w="11906" w:h="16838"/>
          <w:pgMar w:top="851" w:right="1418" w:bottom="851" w:left="1418" w:header="284" w:footer="270" w:gutter="0"/>
          <w:cols w:space="720"/>
          <w:formProt w:val="0"/>
          <w:docGrid w:linePitch="100" w:charSpace="8192"/>
        </w:sectPr>
      </w:pPr>
    </w:p>
    <w:p w14:paraId="637F8AFE" w14:textId="77777777" w:rsidR="00447B6D" w:rsidRPr="002A7D9E" w:rsidRDefault="00504031">
      <w:pPr>
        <w:pStyle w:val="Standard"/>
        <w:rPr>
          <w:rFonts w:ascii="Quicksand" w:hAnsi="Quicksand"/>
          <w:b/>
          <w:bCs/>
        </w:rPr>
      </w:pPr>
      <w:r w:rsidRPr="002A7D9E">
        <w:rPr>
          <w:rFonts w:ascii="Quicksand" w:hAnsi="Quicksand"/>
          <w:b/>
          <w:bCs/>
        </w:rPr>
        <w:lastRenderedPageBreak/>
        <w:t>ANNEXE N° 1 : MISSIONS ET RÉPARTITIONS DES HONORAIRES</w:t>
      </w:r>
      <w:r w:rsidR="00E6707E" w:rsidRPr="002A7D9E">
        <w:rPr>
          <w:rFonts w:ascii="Quicksand" w:hAnsi="Quicksand"/>
          <w:b/>
          <w:bCs/>
        </w:rPr>
        <w:t xml:space="preserve"> </w:t>
      </w:r>
    </w:p>
    <w:p w14:paraId="0B77CB36" w14:textId="3B20EB1B" w:rsidR="00447B6D" w:rsidRPr="002A7D9E" w:rsidRDefault="005768CA">
      <w:pPr>
        <w:pStyle w:val="Standard"/>
        <w:rPr>
          <w:rFonts w:ascii="Quicksand" w:hAnsi="Quicksand"/>
        </w:rPr>
      </w:pPr>
      <w:r>
        <w:rPr>
          <w:rFonts w:ascii="Quicksand" w:hAnsi="Quicksand"/>
        </w:rPr>
        <w:t>MOE TRAVAUX PROGRAMMES</w:t>
      </w:r>
    </w:p>
    <w:tbl>
      <w:tblPr>
        <w:tblW w:w="15404" w:type="dxa"/>
        <w:jc w:val="center"/>
        <w:tblCellMar>
          <w:left w:w="60" w:type="dxa"/>
          <w:right w:w="0" w:type="dxa"/>
        </w:tblCellMar>
        <w:tblLook w:val="04A0" w:firstRow="1" w:lastRow="0" w:firstColumn="1" w:lastColumn="0" w:noHBand="0" w:noVBand="1"/>
      </w:tblPr>
      <w:tblGrid>
        <w:gridCol w:w="2565"/>
        <w:gridCol w:w="1099"/>
        <w:gridCol w:w="1560"/>
        <w:gridCol w:w="1613"/>
        <w:gridCol w:w="1596"/>
        <w:gridCol w:w="1598"/>
        <w:gridCol w:w="1599"/>
        <w:gridCol w:w="1597"/>
        <w:gridCol w:w="2177"/>
      </w:tblGrid>
      <w:tr w:rsidR="005768CA" w:rsidRPr="002A7D9E" w14:paraId="5DD8A5A1" w14:textId="77777777" w:rsidTr="005768CA">
        <w:trPr>
          <w:cantSplit/>
          <w:tblHeader/>
          <w:jc w:val="center"/>
        </w:trPr>
        <w:tc>
          <w:tcPr>
            <w:tcW w:w="2565" w:type="dxa"/>
            <w:tcBorders>
              <w:top w:val="single" w:sz="6" w:space="0" w:color="000001"/>
              <w:left w:val="single" w:sz="6" w:space="0" w:color="000001"/>
            </w:tcBorders>
            <w:shd w:val="clear" w:color="auto" w:fill="FFFFB2"/>
          </w:tcPr>
          <w:p w14:paraId="0DBB9A0E" w14:textId="77777777" w:rsidR="005768CA" w:rsidRPr="002A7D9E" w:rsidRDefault="005768CA">
            <w:pPr>
              <w:pStyle w:val="Standard"/>
              <w:rPr>
                <w:rFonts w:ascii="Quicksand" w:hAnsi="Quicksand"/>
                <w:i/>
                <w:iCs/>
              </w:rPr>
            </w:pPr>
            <w:r w:rsidRPr="002A7D9E">
              <w:rPr>
                <w:rFonts w:ascii="Quicksand" w:hAnsi="Quicksand"/>
                <w:i/>
                <w:iCs/>
              </w:rPr>
              <w:t>Éléments</w:t>
            </w:r>
          </w:p>
        </w:tc>
        <w:tc>
          <w:tcPr>
            <w:tcW w:w="1099" w:type="dxa"/>
            <w:tcBorders>
              <w:top w:val="single" w:sz="6" w:space="0" w:color="000001"/>
              <w:left w:val="single" w:sz="6" w:space="0" w:color="000001"/>
            </w:tcBorders>
            <w:shd w:val="clear" w:color="auto" w:fill="FFFFB2"/>
            <w:tcMar>
              <w:top w:w="72" w:type="dxa"/>
              <w:left w:w="64" w:type="dxa"/>
              <w:bottom w:w="72" w:type="dxa"/>
              <w:right w:w="72" w:type="dxa"/>
            </w:tcMar>
          </w:tcPr>
          <w:p w14:paraId="7111D0D7" w14:textId="77777777" w:rsidR="005768CA" w:rsidRPr="002A7D9E" w:rsidRDefault="005768CA">
            <w:pPr>
              <w:pStyle w:val="Standard"/>
              <w:rPr>
                <w:rFonts w:ascii="Quicksand" w:hAnsi="Quicksand"/>
                <w:i/>
                <w:iCs/>
              </w:rPr>
            </w:pPr>
            <w:r w:rsidRPr="002A7D9E">
              <w:rPr>
                <w:rFonts w:ascii="Quicksand" w:hAnsi="Quicksand"/>
                <w:i/>
                <w:iCs/>
              </w:rPr>
              <w:t>Total sur</w:t>
            </w:r>
          </w:p>
        </w:tc>
        <w:tc>
          <w:tcPr>
            <w:tcW w:w="1560" w:type="dxa"/>
            <w:tcBorders>
              <w:top w:val="single" w:sz="6" w:space="0" w:color="000001"/>
              <w:left w:val="single" w:sz="6" w:space="0" w:color="000001"/>
              <w:right w:val="single" w:sz="6" w:space="0" w:color="000001"/>
            </w:tcBorders>
            <w:shd w:val="clear" w:color="auto" w:fill="FFFFB2"/>
          </w:tcPr>
          <w:p w14:paraId="6421779C" w14:textId="77777777" w:rsidR="005768CA" w:rsidRPr="002A7D9E" w:rsidRDefault="005768CA">
            <w:pPr>
              <w:pStyle w:val="Standard"/>
              <w:rPr>
                <w:rFonts w:ascii="Quicksand" w:hAnsi="Quicksand"/>
                <w:i/>
                <w:iCs/>
              </w:rPr>
            </w:pPr>
          </w:p>
        </w:tc>
        <w:tc>
          <w:tcPr>
            <w:tcW w:w="1613" w:type="dxa"/>
            <w:tcBorders>
              <w:top w:val="single" w:sz="6" w:space="0" w:color="000001"/>
              <w:left w:val="single" w:sz="6" w:space="0" w:color="000001"/>
            </w:tcBorders>
            <w:shd w:val="clear" w:color="auto" w:fill="FFFFB2"/>
            <w:tcMar>
              <w:top w:w="72" w:type="dxa"/>
              <w:left w:w="64" w:type="dxa"/>
              <w:bottom w:w="72" w:type="dxa"/>
              <w:right w:w="72" w:type="dxa"/>
            </w:tcMar>
          </w:tcPr>
          <w:p w14:paraId="5385CC6E" w14:textId="444347AC" w:rsidR="005768CA" w:rsidRPr="002A7D9E" w:rsidRDefault="005768CA">
            <w:pPr>
              <w:pStyle w:val="Standard"/>
              <w:rPr>
                <w:rFonts w:ascii="Quicksand" w:hAnsi="Quicksand"/>
                <w:i/>
                <w:iCs/>
              </w:rPr>
            </w:pPr>
            <w:r w:rsidRPr="002A7D9E">
              <w:rPr>
                <w:rFonts w:ascii="Quicksand" w:hAnsi="Quicksand"/>
                <w:i/>
                <w:iCs/>
              </w:rPr>
              <w:t>Total global</w:t>
            </w:r>
          </w:p>
        </w:tc>
        <w:tc>
          <w:tcPr>
            <w:tcW w:w="8567" w:type="dxa"/>
            <w:gridSpan w:val="5"/>
            <w:tcBorders>
              <w:top w:val="single" w:sz="6" w:space="0" w:color="000001"/>
              <w:left w:val="single" w:sz="6" w:space="0" w:color="000001"/>
              <w:bottom w:val="single" w:sz="6" w:space="0" w:color="000001"/>
              <w:right w:val="single" w:sz="6" w:space="0" w:color="000001"/>
            </w:tcBorders>
            <w:shd w:val="clear" w:color="auto" w:fill="FFFFB2"/>
            <w:tcMar>
              <w:right w:w="68" w:type="dxa"/>
            </w:tcMar>
          </w:tcPr>
          <w:p w14:paraId="4F006968" w14:textId="77777777" w:rsidR="005768CA" w:rsidRPr="002A7D9E" w:rsidRDefault="005768CA">
            <w:pPr>
              <w:pStyle w:val="Standard"/>
              <w:rPr>
                <w:rFonts w:ascii="Quicksand" w:hAnsi="Quicksand"/>
                <w:i/>
                <w:iCs/>
              </w:rPr>
            </w:pPr>
            <w:r w:rsidRPr="002A7D9E">
              <w:rPr>
                <w:rFonts w:ascii="Quicksand" w:hAnsi="Quicksand"/>
                <w:i/>
                <w:iCs/>
              </w:rPr>
              <w:t>Répartition par cotraitant</w:t>
            </w:r>
          </w:p>
        </w:tc>
      </w:tr>
      <w:tr w:rsidR="005768CA" w:rsidRPr="002A7D9E" w14:paraId="24945CF8" w14:textId="77777777" w:rsidTr="005768CA">
        <w:trPr>
          <w:cantSplit/>
          <w:trHeight w:val="464"/>
          <w:tblHeader/>
          <w:jc w:val="center"/>
        </w:trPr>
        <w:tc>
          <w:tcPr>
            <w:tcW w:w="2565" w:type="dxa"/>
            <w:tcBorders>
              <w:left w:val="single" w:sz="6" w:space="0" w:color="000001"/>
              <w:bottom w:val="single" w:sz="6" w:space="0" w:color="000001"/>
            </w:tcBorders>
            <w:shd w:val="clear" w:color="auto" w:fill="FFFFB2"/>
          </w:tcPr>
          <w:p w14:paraId="5B56EC13" w14:textId="77777777" w:rsidR="005768CA" w:rsidRPr="002A7D9E" w:rsidRDefault="005768CA">
            <w:pPr>
              <w:pStyle w:val="Standard"/>
              <w:rPr>
                <w:rFonts w:ascii="Quicksand" w:hAnsi="Quicksand"/>
                <w:i/>
                <w:iCs/>
              </w:rPr>
            </w:pPr>
            <w:r w:rsidRPr="002A7D9E">
              <w:rPr>
                <w:rFonts w:ascii="Quicksand" w:hAnsi="Quicksand"/>
                <w:i/>
                <w:iCs/>
              </w:rPr>
              <w:t>De mission</w:t>
            </w:r>
          </w:p>
        </w:tc>
        <w:tc>
          <w:tcPr>
            <w:tcW w:w="1099" w:type="dxa"/>
            <w:tcBorders>
              <w:left w:val="single" w:sz="6" w:space="0" w:color="000001"/>
              <w:bottom w:val="single" w:sz="6" w:space="0" w:color="000001"/>
            </w:tcBorders>
            <w:shd w:val="clear" w:color="auto" w:fill="FFFFB2"/>
            <w:tcMar>
              <w:top w:w="72" w:type="dxa"/>
              <w:left w:w="64" w:type="dxa"/>
              <w:bottom w:w="72" w:type="dxa"/>
              <w:right w:w="72" w:type="dxa"/>
            </w:tcMar>
          </w:tcPr>
          <w:p w14:paraId="30AB85E5" w14:textId="77777777" w:rsidR="005768CA" w:rsidRPr="002A7D9E" w:rsidRDefault="005768CA">
            <w:pPr>
              <w:pStyle w:val="Standard"/>
              <w:rPr>
                <w:rFonts w:ascii="Quicksand" w:hAnsi="Quicksand"/>
                <w:i/>
                <w:iCs/>
              </w:rPr>
            </w:pPr>
            <w:r w:rsidRPr="002A7D9E">
              <w:rPr>
                <w:rFonts w:ascii="Quicksand" w:hAnsi="Quicksand"/>
                <w:i/>
                <w:iCs/>
              </w:rPr>
              <w:t>Honoraire</w:t>
            </w:r>
          </w:p>
          <w:p w14:paraId="3F3C78BC" w14:textId="77777777" w:rsidR="005768CA" w:rsidRPr="002A7D9E" w:rsidRDefault="005768CA">
            <w:pPr>
              <w:pStyle w:val="Standard"/>
              <w:rPr>
                <w:rFonts w:ascii="Quicksand" w:hAnsi="Quicksand"/>
                <w:i/>
                <w:iCs/>
              </w:rPr>
            </w:pPr>
            <w:r w:rsidRPr="002A7D9E">
              <w:rPr>
                <w:rFonts w:ascii="Quicksand" w:hAnsi="Quicksand"/>
                <w:i/>
                <w:iCs/>
              </w:rPr>
              <w:t>%</w:t>
            </w:r>
          </w:p>
        </w:tc>
        <w:tc>
          <w:tcPr>
            <w:tcW w:w="1560" w:type="dxa"/>
            <w:tcBorders>
              <w:left w:val="single" w:sz="6" w:space="0" w:color="000001"/>
              <w:bottom w:val="single" w:sz="6" w:space="0" w:color="000001"/>
              <w:right w:val="single" w:sz="6" w:space="0" w:color="000001"/>
            </w:tcBorders>
            <w:shd w:val="clear" w:color="auto" w:fill="FFFFB2"/>
          </w:tcPr>
          <w:p w14:paraId="7756EE1C" w14:textId="77777777" w:rsidR="005768CA" w:rsidRPr="002A7D9E" w:rsidRDefault="005768CA">
            <w:pPr>
              <w:pStyle w:val="Standard"/>
              <w:rPr>
                <w:rFonts w:ascii="Quicksand" w:hAnsi="Quicksand"/>
                <w:i/>
                <w:iCs/>
              </w:rPr>
            </w:pPr>
          </w:p>
        </w:tc>
        <w:tc>
          <w:tcPr>
            <w:tcW w:w="1613" w:type="dxa"/>
            <w:tcBorders>
              <w:left w:val="single" w:sz="6" w:space="0" w:color="000001"/>
              <w:bottom w:val="single" w:sz="6" w:space="0" w:color="000001"/>
            </w:tcBorders>
            <w:shd w:val="clear" w:color="auto" w:fill="FFFFB2"/>
            <w:tcMar>
              <w:top w:w="72" w:type="dxa"/>
              <w:left w:w="64" w:type="dxa"/>
              <w:bottom w:w="72" w:type="dxa"/>
              <w:right w:w="72" w:type="dxa"/>
            </w:tcMar>
          </w:tcPr>
          <w:p w14:paraId="0DF09646" w14:textId="72F68B9D" w:rsidR="005768CA" w:rsidRPr="002A7D9E" w:rsidRDefault="005768CA">
            <w:pPr>
              <w:pStyle w:val="Standard"/>
              <w:rPr>
                <w:rFonts w:ascii="Quicksand" w:hAnsi="Quicksand"/>
                <w:i/>
                <w:iCs/>
              </w:rPr>
            </w:pPr>
            <w:r w:rsidRPr="002A7D9E">
              <w:rPr>
                <w:rFonts w:ascii="Quicksand" w:hAnsi="Quicksand"/>
                <w:i/>
                <w:iCs/>
              </w:rPr>
              <w:t>H.T.</w:t>
            </w:r>
          </w:p>
        </w:tc>
        <w:tc>
          <w:tcPr>
            <w:tcW w:w="1596" w:type="dxa"/>
            <w:tcBorders>
              <w:left w:val="single" w:sz="6" w:space="0" w:color="000001"/>
              <w:bottom w:val="single" w:sz="6" w:space="0" w:color="000001"/>
            </w:tcBorders>
            <w:shd w:val="clear" w:color="auto" w:fill="FFFFB2"/>
            <w:tcMar>
              <w:top w:w="72" w:type="dxa"/>
              <w:left w:w="64" w:type="dxa"/>
              <w:bottom w:w="72" w:type="dxa"/>
              <w:right w:w="72" w:type="dxa"/>
            </w:tcMar>
          </w:tcPr>
          <w:p w14:paraId="61C1A3F7" w14:textId="77777777" w:rsidR="005768CA" w:rsidRPr="002A7D9E" w:rsidRDefault="005768CA">
            <w:pPr>
              <w:pStyle w:val="Standard"/>
              <w:rPr>
                <w:rFonts w:ascii="Quicksand" w:hAnsi="Quicksand"/>
                <w:i/>
                <w:iCs/>
              </w:rPr>
            </w:pPr>
            <w:r w:rsidRPr="002A7D9E">
              <w:rPr>
                <w:rFonts w:ascii="Quicksand" w:hAnsi="Quicksand"/>
                <w:i/>
                <w:iCs/>
              </w:rPr>
              <w:t>Part de</w:t>
            </w:r>
          </w:p>
          <w:p w14:paraId="5CBC1ED5" w14:textId="77777777" w:rsidR="005768CA" w:rsidRPr="002A7D9E" w:rsidRDefault="005768CA">
            <w:pPr>
              <w:pStyle w:val="Standard"/>
              <w:rPr>
                <w:rFonts w:ascii="Quicksand" w:hAnsi="Quicksand"/>
              </w:rPr>
            </w:pPr>
          </w:p>
        </w:tc>
        <w:tc>
          <w:tcPr>
            <w:tcW w:w="1598" w:type="dxa"/>
            <w:tcBorders>
              <w:left w:val="single" w:sz="6" w:space="0" w:color="000001"/>
              <w:bottom w:val="single" w:sz="6" w:space="0" w:color="000001"/>
            </w:tcBorders>
            <w:shd w:val="clear" w:color="auto" w:fill="FFFFB2"/>
            <w:tcMar>
              <w:top w:w="72" w:type="dxa"/>
              <w:left w:w="64" w:type="dxa"/>
              <w:bottom w:w="72" w:type="dxa"/>
              <w:right w:w="72" w:type="dxa"/>
            </w:tcMar>
          </w:tcPr>
          <w:p w14:paraId="37F7C4FE" w14:textId="77777777" w:rsidR="005768CA" w:rsidRPr="002A7D9E" w:rsidRDefault="005768CA">
            <w:pPr>
              <w:pStyle w:val="Standard"/>
              <w:rPr>
                <w:rFonts w:ascii="Quicksand" w:hAnsi="Quicksand"/>
                <w:i/>
                <w:iCs/>
              </w:rPr>
            </w:pPr>
            <w:r w:rsidRPr="002A7D9E">
              <w:rPr>
                <w:rFonts w:ascii="Quicksand" w:hAnsi="Quicksand"/>
                <w:i/>
                <w:iCs/>
              </w:rPr>
              <w:t>Part de</w:t>
            </w:r>
          </w:p>
          <w:p w14:paraId="374D2887" w14:textId="77777777" w:rsidR="005768CA" w:rsidRPr="002A7D9E" w:rsidRDefault="005768CA">
            <w:pPr>
              <w:pStyle w:val="Standard"/>
              <w:rPr>
                <w:rFonts w:ascii="Quicksand" w:hAnsi="Quicksand"/>
              </w:rPr>
            </w:pPr>
          </w:p>
        </w:tc>
        <w:tc>
          <w:tcPr>
            <w:tcW w:w="1599" w:type="dxa"/>
            <w:tcBorders>
              <w:left w:val="single" w:sz="6" w:space="0" w:color="000001"/>
              <w:bottom w:val="single" w:sz="6" w:space="0" w:color="000001"/>
            </w:tcBorders>
            <w:shd w:val="clear" w:color="auto" w:fill="FFFFB2"/>
            <w:tcMar>
              <w:top w:w="72" w:type="dxa"/>
              <w:left w:w="64" w:type="dxa"/>
              <w:bottom w:w="72" w:type="dxa"/>
              <w:right w:w="72" w:type="dxa"/>
            </w:tcMar>
          </w:tcPr>
          <w:p w14:paraId="26189E3C" w14:textId="77777777" w:rsidR="005768CA" w:rsidRPr="002A7D9E" w:rsidRDefault="005768CA">
            <w:pPr>
              <w:pStyle w:val="Standard"/>
              <w:rPr>
                <w:rFonts w:ascii="Quicksand" w:hAnsi="Quicksand"/>
                <w:i/>
                <w:iCs/>
              </w:rPr>
            </w:pPr>
            <w:r w:rsidRPr="002A7D9E">
              <w:rPr>
                <w:rFonts w:ascii="Quicksand" w:hAnsi="Quicksand"/>
                <w:i/>
                <w:iCs/>
              </w:rPr>
              <w:t>Part de</w:t>
            </w:r>
          </w:p>
          <w:p w14:paraId="197B1973" w14:textId="77777777" w:rsidR="005768CA" w:rsidRPr="002A7D9E" w:rsidRDefault="005768CA">
            <w:pPr>
              <w:pStyle w:val="Standard"/>
              <w:rPr>
                <w:rFonts w:ascii="Quicksand" w:hAnsi="Quicksand"/>
              </w:rPr>
            </w:pPr>
          </w:p>
        </w:tc>
        <w:tc>
          <w:tcPr>
            <w:tcW w:w="1597" w:type="dxa"/>
            <w:tcBorders>
              <w:left w:val="single" w:sz="6" w:space="0" w:color="000001"/>
              <w:bottom w:val="single" w:sz="6" w:space="0" w:color="000001"/>
            </w:tcBorders>
            <w:shd w:val="clear" w:color="auto" w:fill="FFFFB2"/>
            <w:tcMar>
              <w:top w:w="72" w:type="dxa"/>
              <w:left w:w="64" w:type="dxa"/>
              <w:bottom w:w="72" w:type="dxa"/>
              <w:right w:w="72" w:type="dxa"/>
            </w:tcMar>
          </w:tcPr>
          <w:p w14:paraId="228C065A" w14:textId="77777777" w:rsidR="005768CA" w:rsidRPr="002A7D9E" w:rsidRDefault="005768CA">
            <w:pPr>
              <w:pStyle w:val="Standard"/>
              <w:rPr>
                <w:rFonts w:ascii="Quicksand" w:hAnsi="Quicksand"/>
                <w:i/>
                <w:iCs/>
              </w:rPr>
            </w:pPr>
            <w:r w:rsidRPr="002A7D9E">
              <w:rPr>
                <w:rFonts w:ascii="Quicksand" w:hAnsi="Quicksand"/>
                <w:i/>
                <w:iCs/>
              </w:rPr>
              <w:t>Part de</w:t>
            </w:r>
          </w:p>
          <w:p w14:paraId="70DC7FA9" w14:textId="77777777" w:rsidR="005768CA" w:rsidRPr="002A7D9E" w:rsidRDefault="005768CA">
            <w:pPr>
              <w:pStyle w:val="Standard"/>
              <w:rPr>
                <w:rFonts w:ascii="Quicksand" w:hAnsi="Quicksand"/>
              </w:rPr>
            </w:pPr>
          </w:p>
        </w:tc>
        <w:tc>
          <w:tcPr>
            <w:tcW w:w="2177" w:type="dxa"/>
            <w:tcBorders>
              <w:left w:val="single" w:sz="6" w:space="0" w:color="000001"/>
              <w:bottom w:val="single" w:sz="6" w:space="0" w:color="000001"/>
              <w:right w:val="single" w:sz="6" w:space="0" w:color="000001"/>
            </w:tcBorders>
            <w:shd w:val="clear" w:color="auto" w:fill="FFFFB2"/>
            <w:tcMar>
              <w:right w:w="68" w:type="dxa"/>
            </w:tcMar>
          </w:tcPr>
          <w:p w14:paraId="561A75D9" w14:textId="77777777" w:rsidR="005768CA" w:rsidRPr="002A7D9E" w:rsidRDefault="005768CA">
            <w:pPr>
              <w:pStyle w:val="Standard"/>
              <w:rPr>
                <w:rFonts w:ascii="Quicksand" w:hAnsi="Quicksand"/>
                <w:i/>
                <w:iCs/>
              </w:rPr>
            </w:pPr>
            <w:r w:rsidRPr="002A7D9E">
              <w:rPr>
                <w:rFonts w:ascii="Quicksand" w:hAnsi="Quicksand"/>
                <w:i/>
                <w:iCs/>
              </w:rPr>
              <w:t>Part de</w:t>
            </w:r>
          </w:p>
          <w:p w14:paraId="5027DE9F" w14:textId="77777777" w:rsidR="005768CA" w:rsidRPr="002A7D9E" w:rsidRDefault="005768CA">
            <w:pPr>
              <w:pStyle w:val="Standard"/>
              <w:rPr>
                <w:rFonts w:ascii="Quicksand" w:hAnsi="Quicksand"/>
              </w:rPr>
            </w:pPr>
          </w:p>
        </w:tc>
      </w:tr>
      <w:tr w:rsidR="005768CA" w:rsidRPr="002A7D9E" w14:paraId="2B45E30A" w14:textId="77777777" w:rsidTr="005768CA">
        <w:trPr>
          <w:jc w:val="center"/>
        </w:trPr>
        <w:tc>
          <w:tcPr>
            <w:tcW w:w="2565" w:type="dxa"/>
            <w:tcBorders>
              <w:left w:val="single" w:sz="6" w:space="0" w:color="000001"/>
            </w:tcBorders>
          </w:tcPr>
          <w:p w14:paraId="08C163BE" w14:textId="77777777" w:rsidR="005768CA" w:rsidRPr="002A7D9E" w:rsidRDefault="005768CA">
            <w:pPr>
              <w:pStyle w:val="Standard"/>
              <w:rPr>
                <w:rFonts w:ascii="Quicksand" w:hAnsi="Quicksand"/>
              </w:rPr>
            </w:pPr>
            <w:r w:rsidRPr="002A7D9E">
              <w:rPr>
                <w:rFonts w:ascii="Quicksand" w:hAnsi="Quicksand"/>
              </w:rPr>
              <w:t>VISA</w:t>
            </w:r>
          </w:p>
        </w:tc>
        <w:tc>
          <w:tcPr>
            <w:tcW w:w="1099" w:type="dxa"/>
            <w:tcBorders>
              <w:left w:val="single" w:sz="6" w:space="0" w:color="000001"/>
            </w:tcBorders>
            <w:tcMar>
              <w:top w:w="72" w:type="dxa"/>
              <w:left w:w="64" w:type="dxa"/>
              <w:bottom w:w="72" w:type="dxa"/>
              <w:right w:w="72" w:type="dxa"/>
            </w:tcMar>
          </w:tcPr>
          <w:p w14:paraId="7E1C15A2" w14:textId="77777777" w:rsidR="005768CA" w:rsidRPr="002A7D9E" w:rsidRDefault="005768CA">
            <w:pPr>
              <w:pStyle w:val="Standard"/>
              <w:rPr>
                <w:rFonts w:ascii="Quicksand" w:hAnsi="Quicksand"/>
              </w:rPr>
            </w:pPr>
            <w:r w:rsidRPr="002A7D9E">
              <w:rPr>
                <w:rFonts w:ascii="Quicksand" w:hAnsi="Quicksand"/>
              </w:rPr>
              <w:t>.</w:t>
            </w:r>
          </w:p>
        </w:tc>
        <w:tc>
          <w:tcPr>
            <w:tcW w:w="1560" w:type="dxa"/>
            <w:tcBorders>
              <w:left w:val="single" w:sz="6" w:space="0" w:color="000001"/>
              <w:right w:val="single" w:sz="6" w:space="0" w:color="000001"/>
            </w:tcBorders>
          </w:tcPr>
          <w:p w14:paraId="6CB82AEB" w14:textId="77777777" w:rsidR="005768CA" w:rsidRPr="002A7D9E" w:rsidRDefault="005768CA">
            <w:pPr>
              <w:pStyle w:val="Standard"/>
              <w:snapToGrid w:val="0"/>
              <w:rPr>
                <w:rFonts w:ascii="Quicksand" w:hAnsi="Quicksand"/>
              </w:rPr>
            </w:pPr>
          </w:p>
        </w:tc>
        <w:tc>
          <w:tcPr>
            <w:tcW w:w="1613" w:type="dxa"/>
            <w:tcBorders>
              <w:left w:val="single" w:sz="6" w:space="0" w:color="000001"/>
            </w:tcBorders>
            <w:tcMar>
              <w:top w:w="72" w:type="dxa"/>
              <w:left w:w="64" w:type="dxa"/>
              <w:bottom w:w="72" w:type="dxa"/>
              <w:right w:w="72" w:type="dxa"/>
            </w:tcMar>
          </w:tcPr>
          <w:p w14:paraId="1676EF1A" w14:textId="5CF98D8C" w:rsidR="005768CA" w:rsidRPr="002A7D9E" w:rsidRDefault="005768CA">
            <w:pPr>
              <w:pStyle w:val="Standard"/>
              <w:snapToGrid w:val="0"/>
              <w:rPr>
                <w:rFonts w:ascii="Quicksand" w:hAnsi="Quicksand"/>
              </w:rPr>
            </w:pPr>
          </w:p>
        </w:tc>
        <w:tc>
          <w:tcPr>
            <w:tcW w:w="1596" w:type="dxa"/>
            <w:tcBorders>
              <w:left w:val="single" w:sz="6" w:space="0" w:color="000001"/>
            </w:tcBorders>
            <w:tcMar>
              <w:top w:w="72" w:type="dxa"/>
              <w:left w:w="64" w:type="dxa"/>
              <w:bottom w:w="72" w:type="dxa"/>
              <w:right w:w="72" w:type="dxa"/>
            </w:tcMar>
          </w:tcPr>
          <w:p w14:paraId="6BBF66AC" w14:textId="77777777" w:rsidR="005768CA" w:rsidRPr="002A7D9E" w:rsidRDefault="005768CA">
            <w:pPr>
              <w:pStyle w:val="Standard"/>
              <w:snapToGrid w:val="0"/>
              <w:rPr>
                <w:rFonts w:ascii="Quicksand" w:hAnsi="Quicksand"/>
              </w:rPr>
            </w:pPr>
          </w:p>
        </w:tc>
        <w:tc>
          <w:tcPr>
            <w:tcW w:w="1598" w:type="dxa"/>
            <w:tcBorders>
              <w:left w:val="single" w:sz="6" w:space="0" w:color="000001"/>
            </w:tcBorders>
            <w:tcMar>
              <w:top w:w="72" w:type="dxa"/>
              <w:left w:w="64" w:type="dxa"/>
              <w:bottom w:w="72" w:type="dxa"/>
              <w:right w:w="72" w:type="dxa"/>
            </w:tcMar>
          </w:tcPr>
          <w:p w14:paraId="28D2D776" w14:textId="77777777" w:rsidR="005768CA" w:rsidRPr="002A7D9E" w:rsidRDefault="005768CA">
            <w:pPr>
              <w:pStyle w:val="Standard"/>
              <w:snapToGrid w:val="0"/>
              <w:rPr>
                <w:rFonts w:ascii="Quicksand" w:hAnsi="Quicksand"/>
              </w:rPr>
            </w:pPr>
          </w:p>
        </w:tc>
        <w:tc>
          <w:tcPr>
            <w:tcW w:w="1599" w:type="dxa"/>
            <w:tcBorders>
              <w:left w:val="single" w:sz="6" w:space="0" w:color="000001"/>
            </w:tcBorders>
            <w:tcMar>
              <w:top w:w="72" w:type="dxa"/>
              <w:left w:w="64" w:type="dxa"/>
              <w:bottom w:w="72" w:type="dxa"/>
              <w:right w:w="72" w:type="dxa"/>
            </w:tcMar>
          </w:tcPr>
          <w:p w14:paraId="3BA090D3" w14:textId="77777777" w:rsidR="005768CA" w:rsidRPr="002A7D9E" w:rsidRDefault="005768CA">
            <w:pPr>
              <w:pStyle w:val="Standard"/>
              <w:snapToGrid w:val="0"/>
              <w:rPr>
                <w:rFonts w:ascii="Quicksand" w:hAnsi="Quicksand"/>
              </w:rPr>
            </w:pPr>
          </w:p>
        </w:tc>
        <w:tc>
          <w:tcPr>
            <w:tcW w:w="1597" w:type="dxa"/>
            <w:tcBorders>
              <w:left w:val="single" w:sz="6" w:space="0" w:color="000001"/>
            </w:tcBorders>
            <w:tcMar>
              <w:top w:w="72" w:type="dxa"/>
              <w:left w:w="64" w:type="dxa"/>
              <w:bottom w:w="72" w:type="dxa"/>
              <w:right w:w="72" w:type="dxa"/>
            </w:tcMar>
          </w:tcPr>
          <w:p w14:paraId="19E0C905" w14:textId="77777777" w:rsidR="005768CA" w:rsidRPr="002A7D9E" w:rsidRDefault="005768CA">
            <w:pPr>
              <w:pStyle w:val="Standard"/>
              <w:snapToGrid w:val="0"/>
              <w:rPr>
                <w:rFonts w:ascii="Quicksand" w:hAnsi="Quicksand"/>
              </w:rPr>
            </w:pPr>
          </w:p>
        </w:tc>
        <w:tc>
          <w:tcPr>
            <w:tcW w:w="2177" w:type="dxa"/>
            <w:tcBorders>
              <w:left w:val="single" w:sz="6" w:space="0" w:color="000001"/>
              <w:right w:val="single" w:sz="6" w:space="0" w:color="000001"/>
            </w:tcBorders>
            <w:tcMar>
              <w:right w:w="68" w:type="dxa"/>
            </w:tcMar>
          </w:tcPr>
          <w:p w14:paraId="5F8C7A8A" w14:textId="77777777" w:rsidR="005768CA" w:rsidRPr="002A7D9E" w:rsidRDefault="005768CA">
            <w:pPr>
              <w:pStyle w:val="Standard"/>
              <w:snapToGrid w:val="0"/>
              <w:rPr>
                <w:rFonts w:ascii="Quicksand" w:hAnsi="Quicksand"/>
              </w:rPr>
            </w:pPr>
          </w:p>
        </w:tc>
      </w:tr>
      <w:tr w:rsidR="005768CA" w:rsidRPr="002A7D9E" w14:paraId="4D68436E" w14:textId="77777777" w:rsidTr="005768CA">
        <w:trPr>
          <w:jc w:val="center"/>
        </w:trPr>
        <w:tc>
          <w:tcPr>
            <w:tcW w:w="2565" w:type="dxa"/>
            <w:tcBorders>
              <w:left w:val="single" w:sz="6" w:space="0" w:color="000001"/>
            </w:tcBorders>
          </w:tcPr>
          <w:p w14:paraId="3323C77B" w14:textId="77777777" w:rsidR="005768CA" w:rsidRPr="002A7D9E" w:rsidRDefault="005768CA">
            <w:pPr>
              <w:pStyle w:val="Standard"/>
              <w:rPr>
                <w:rFonts w:ascii="Quicksand" w:hAnsi="Quicksand"/>
              </w:rPr>
            </w:pPr>
            <w:r w:rsidRPr="002A7D9E">
              <w:rPr>
                <w:rFonts w:ascii="Quicksand" w:hAnsi="Quicksand"/>
              </w:rPr>
              <w:t>DET</w:t>
            </w:r>
          </w:p>
        </w:tc>
        <w:tc>
          <w:tcPr>
            <w:tcW w:w="1099" w:type="dxa"/>
            <w:tcBorders>
              <w:left w:val="single" w:sz="6" w:space="0" w:color="000001"/>
            </w:tcBorders>
            <w:tcMar>
              <w:top w:w="72" w:type="dxa"/>
              <w:left w:w="64" w:type="dxa"/>
              <w:bottom w:w="72" w:type="dxa"/>
              <w:right w:w="72" w:type="dxa"/>
            </w:tcMar>
          </w:tcPr>
          <w:p w14:paraId="7EA89325" w14:textId="77777777" w:rsidR="005768CA" w:rsidRPr="002A7D9E" w:rsidRDefault="005768CA">
            <w:pPr>
              <w:pStyle w:val="Standard"/>
              <w:rPr>
                <w:rFonts w:ascii="Quicksand" w:hAnsi="Quicksand"/>
              </w:rPr>
            </w:pPr>
            <w:r w:rsidRPr="002A7D9E">
              <w:rPr>
                <w:rFonts w:ascii="Quicksand" w:hAnsi="Quicksand"/>
              </w:rPr>
              <w:t>.</w:t>
            </w:r>
          </w:p>
        </w:tc>
        <w:tc>
          <w:tcPr>
            <w:tcW w:w="1560" w:type="dxa"/>
            <w:tcBorders>
              <w:left w:val="single" w:sz="6" w:space="0" w:color="000001"/>
              <w:right w:val="single" w:sz="6" w:space="0" w:color="000001"/>
            </w:tcBorders>
          </w:tcPr>
          <w:p w14:paraId="4B46C6C6" w14:textId="77777777" w:rsidR="005768CA" w:rsidRPr="002A7D9E" w:rsidRDefault="005768CA">
            <w:pPr>
              <w:pStyle w:val="Standard"/>
              <w:snapToGrid w:val="0"/>
              <w:rPr>
                <w:rFonts w:ascii="Quicksand" w:hAnsi="Quicksand"/>
              </w:rPr>
            </w:pPr>
          </w:p>
        </w:tc>
        <w:tc>
          <w:tcPr>
            <w:tcW w:w="1613" w:type="dxa"/>
            <w:tcBorders>
              <w:left w:val="single" w:sz="6" w:space="0" w:color="000001"/>
            </w:tcBorders>
            <w:tcMar>
              <w:top w:w="72" w:type="dxa"/>
              <w:left w:w="64" w:type="dxa"/>
              <w:bottom w:w="72" w:type="dxa"/>
              <w:right w:w="72" w:type="dxa"/>
            </w:tcMar>
          </w:tcPr>
          <w:p w14:paraId="2421EE00" w14:textId="70536B42" w:rsidR="005768CA" w:rsidRPr="002A7D9E" w:rsidRDefault="005768CA">
            <w:pPr>
              <w:pStyle w:val="Standard"/>
              <w:snapToGrid w:val="0"/>
              <w:rPr>
                <w:rFonts w:ascii="Quicksand" w:hAnsi="Quicksand"/>
              </w:rPr>
            </w:pPr>
          </w:p>
        </w:tc>
        <w:tc>
          <w:tcPr>
            <w:tcW w:w="1596" w:type="dxa"/>
            <w:tcBorders>
              <w:left w:val="single" w:sz="6" w:space="0" w:color="000001"/>
            </w:tcBorders>
            <w:tcMar>
              <w:top w:w="72" w:type="dxa"/>
              <w:left w:w="64" w:type="dxa"/>
              <w:bottom w:w="72" w:type="dxa"/>
              <w:right w:w="72" w:type="dxa"/>
            </w:tcMar>
          </w:tcPr>
          <w:p w14:paraId="44B43DB5" w14:textId="77777777" w:rsidR="005768CA" w:rsidRPr="002A7D9E" w:rsidRDefault="005768CA">
            <w:pPr>
              <w:pStyle w:val="Standard"/>
              <w:snapToGrid w:val="0"/>
              <w:rPr>
                <w:rFonts w:ascii="Quicksand" w:hAnsi="Quicksand"/>
              </w:rPr>
            </w:pPr>
          </w:p>
        </w:tc>
        <w:tc>
          <w:tcPr>
            <w:tcW w:w="1598" w:type="dxa"/>
            <w:tcBorders>
              <w:left w:val="single" w:sz="6" w:space="0" w:color="000001"/>
            </w:tcBorders>
            <w:tcMar>
              <w:top w:w="72" w:type="dxa"/>
              <w:left w:w="64" w:type="dxa"/>
              <w:bottom w:w="72" w:type="dxa"/>
              <w:right w:w="72" w:type="dxa"/>
            </w:tcMar>
          </w:tcPr>
          <w:p w14:paraId="51B01C13" w14:textId="77777777" w:rsidR="005768CA" w:rsidRPr="002A7D9E" w:rsidRDefault="005768CA">
            <w:pPr>
              <w:pStyle w:val="Standard"/>
              <w:snapToGrid w:val="0"/>
              <w:rPr>
                <w:rFonts w:ascii="Quicksand" w:hAnsi="Quicksand"/>
              </w:rPr>
            </w:pPr>
          </w:p>
        </w:tc>
        <w:tc>
          <w:tcPr>
            <w:tcW w:w="1599" w:type="dxa"/>
            <w:tcBorders>
              <w:left w:val="single" w:sz="6" w:space="0" w:color="000001"/>
            </w:tcBorders>
            <w:tcMar>
              <w:top w:w="72" w:type="dxa"/>
              <w:left w:w="64" w:type="dxa"/>
              <w:bottom w:w="72" w:type="dxa"/>
              <w:right w:w="72" w:type="dxa"/>
            </w:tcMar>
          </w:tcPr>
          <w:p w14:paraId="6C31DE24" w14:textId="77777777" w:rsidR="005768CA" w:rsidRPr="002A7D9E" w:rsidRDefault="005768CA">
            <w:pPr>
              <w:pStyle w:val="Standard"/>
              <w:snapToGrid w:val="0"/>
              <w:rPr>
                <w:rFonts w:ascii="Quicksand" w:hAnsi="Quicksand"/>
              </w:rPr>
            </w:pPr>
          </w:p>
        </w:tc>
        <w:tc>
          <w:tcPr>
            <w:tcW w:w="1597" w:type="dxa"/>
            <w:tcBorders>
              <w:left w:val="single" w:sz="6" w:space="0" w:color="000001"/>
            </w:tcBorders>
            <w:tcMar>
              <w:top w:w="72" w:type="dxa"/>
              <w:left w:w="64" w:type="dxa"/>
              <w:bottom w:w="72" w:type="dxa"/>
              <w:right w:w="72" w:type="dxa"/>
            </w:tcMar>
          </w:tcPr>
          <w:p w14:paraId="5023F1BB" w14:textId="77777777" w:rsidR="005768CA" w:rsidRPr="002A7D9E" w:rsidRDefault="005768CA">
            <w:pPr>
              <w:pStyle w:val="Standard"/>
              <w:snapToGrid w:val="0"/>
              <w:rPr>
                <w:rFonts w:ascii="Quicksand" w:hAnsi="Quicksand"/>
              </w:rPr>
            </w:pPr>
          </w:p>
        </w:tc>
        <w:tc>
          <w:tcPr>
            <w:tcW w:w="2177" w:type="dxa"/>
            <w:tcBorders>
              <w:left w:val="single" w:sz="6" w:space="0" w:color="000001"/>
              <w:right w:val="single" w:sz="6" w:space="0" w:color="000001"/>
            </w:tcBorders>
            <w:tcMar>
              <w:right w:w="68" w:type="dxa"/>
            </w:tcMar>
          </w:tcPr>
          <w:p w14:paraId="0DFD6715" w14:textId="77777777" w:rsidR="005768CA" w:rsidRPr="002A7D9E" w:rsidRDefault="005768CA">
            <w:pPr>
              <w:pStyle w:val="Standard"/>
              <w:snapToGrid w:val="0"/>
              <w:rPr>
                <w:rFonts w:ascii="Quicksand" w:hAnsi="Quicksand"/>
              </w:rPr>
            </w:pPr>
          </w:p>
        </w:tc>
      </w:tr>
      <w:tr w:rsidR="005768CA" w:rsidRPr="002A7D9E" w14:paraId="24266D95" w14:textId="77777777" w:rsidTr="005768CA">
        <w:trPr>
          <w:jc w:val="center"/>
        </w:trPr>
        <w:tc>
          <w:tcPr>
            <w:tcW w:w="2565" w:type="dxa"/>
            <w:tcBorders>
              <w:left w:val="single" w:sz="6" w:space="0" w:color="000001"/>
            </w:tcBorders>
          </w:tcPr>
          <w:p w14:paraId="33EFB2A5" w14:textId="77777777" w:rsidR="005768CA" w:rsidRPr="002A7D9E" w:rsidRDefault="005768CA">
            <w:pPr>
              <w:pStyle w:val="Standard"/>
              <w:rPr>
                <w:rFonts w:ascii="Quicksand" w:hAnsi="Quicksand"/>
              </w:rPr>
            </w:pPr>
            <w:r w:rsidRPr="002A7D9E">
              <w:rPr>
                <w:rFonts w:ascii="Quicksand" w:hAnsi="Quicksand"/>
              </w:rPr>
              <w:t>OPC</w:t>
            </w:r>
          </w:p>
        </w:tc>
        <w:tc>
          <w:tcPr>
            <w:tcW w:w="1099" w:type="dxa"/>
            <w:tcBorders>
              <w:left w:val="single" w:sz="6" w:space="0" w:color="000001"/>
            </w:tcBorders>
            <w:tcMar>
              <w:top w:w="72" w:type="dxa"/>
              <w:left w:w="64" w:type="dxa"/>
              <w:bottom w:w="72" w:type="dxa"/>
              <w:right w:w="72" w:type="dxa"/>
            </w:tcMar>
          </w:tcPr>
          <w:p w14:paraId="0DA53C0F" w14:textId="77777777" w:rsidR="005768CA" w:rsidRPr="002A7D9E" w:rsidRDefault="005768CA">
            <w:pPr>
              <w:pStyle w:val="Standard"/>
              <w:rPr>
                <w:rFonts w:ascii="Quicksand" w:hAnsi="Quicksand"/>
              </w:rPr>
            </w:pPr>
            <w:r w:rsidRPr="002A7D9E">
              <w:rPr>
                <w:rFonts w:ascii="Quicksand" w:hAnsi="Quicksand"/>
              </w:rPr>
              <w:t>.</w:t>
            </w:r>
          </w:p>
        </w:tc>
        <w:tc>
          <w:tcPr>
            <w:tcW w:w="1560" w:type="dxa"/>
            <w:tcBorders>
              <w:left w:val="single" w:sz="6" w:space="0" w:color="000001"/>
              <w:right w:val="single" w:sz="6" w:space="0" w:color="000001"/>
            </w:tcBorders>
          </w:tcPr>
          <w:p w14:paraId="61057C9D" w14:textId="77777777" w:rsidR="005768CA" w:rsidRPr="002A7D9E" w:rsidRDefault="005768CA">
            <w:pPr>
              <w:pStyle w:val="Standard"/>
              <w:snapToGrid w:val="0"/>
              <w:rPr>
                <w:rFonts w:ascii="Quicksand" w:hAnsi="Quicksand"/>
              </w:rPr>
            </w:pPr>
          </w:p>
        </w:tc>
        <w:tc>
          <w:tcPr>
            <w:tcW w:w="1613" w:type="dxa"/>
            <w:tcBorders>
              <w:left w:val="single" w:sz="6" w:space="0" w:color="000001"/>
            </w:tcBorders>
            <w:tcMar>
              <w:top w:w="72" w:type="dxa"/>
              <w:left w:w="64" w:type="dxa"/>
              <w:bottom w:w="72" w:type="dxa"/>
              <w:right w:w="72" w:type="dxa"/>
            </w:tcMar>
          </w:tcPr>
          <w:p w14:paraId="16FDD64E" w14:textId="7544873F" w:rsidR="005768CA" w:rsidRPr="002A7D9E" w:rsidRDefault="005768CA">
            <w:pPr>
              <w:pStyle w:val="Standard"/>
              <w:snapToGrid w:val="0"/>
              <w:rPr>
                <w:rFonts w:ascii="Quicksand" w:hAnsi="Quicksand"/>
              </w:rPr>
            </w:pPr>
          </w:p>
        </w:tc>
        <w:tc>
          <w:tcPr>
            <w:tcW w:w="1596" w:type="dxa"/>
            <w:tcBorders>
              <w:left w:val="single" w:sz="6" w:space="0" w:color="000001"/>
            </w:tcBorders>
            <w:tcMar>
              <w:top w:w="72" w:type="dxa"/>
              <w:left w:w="64" w:type="dxa"/>
              <w:bottom w:w="72" w:type="dxa"/>
              <w:right w:w="72" w:type="dxa"/>
            </w:tcMar>
          </w:tcPr>
          <w:p w14:paraId="2313336C" w14:textId="77777777" w:rsidR="005768CA" w:rsidRPr="002A7D9E" w:rsidRDefault="005768CA">
            <w:pPr>
              <w:pStyle w:val="Standard"/>
              <w:snapToGrid w:val="0"/>
              <w:rPr>
                <w:rFonts w:ascii="Quicksand" w:hAnsi="Quicksand"/>
              </w:rPr>
            </w:pPr>
          </w:p>
        </w:tc>
        <w:tc>
          <w:tcPr>
            <w:tcW w:w="1598" w:type="dxa"/>
            <w:tcBorders>
              <w:left w:val="single" w:sz="6" w:space="0" w:color="000001"/>
            </w:tcBorders>
            <w:tcMar>
              <w:top w:w="72" w:type="dxa"/>
              <w:left w:w="64" w:type="dxa"/>
              <w:bottom w:w="72" w:type="dxa"/>
              <w:right w:w="72" w:type="dxa"/>
            </w:tcMar>
          </w:tcPr>
          <w:p w14:paraId="32A87BD8" w14:textId="77777777" w:rsidR="005768CA" w:rsidRPr="002A7D9E" w:rsidRDefault="005768CA">
            <w:pPr>
              <w:pStyle w:val="Standard"/>
              <w:snapToGrid w:val="0"/>
              <w:rPr>
                <w:rFonts w:ascii="Quicksand" w:hAnsi="Quicksand"/>
              </w:rPr>
            </w:pPr>
          </w:p>
        </w:tc>
        <w:tc>
          <w:tcPr>
            <w:tcW w:w="1599" w:type="dxa"/>
            <w:tcBorders>
              <w:left w:val="single" w:sz="6" w:space="0" w:color="000001"/>
            </w:tcBorders>
            <w:tcMar>
              <w:top w:w="72" w:type="dxa"/>
              <w:left w:w="64" w:type="dxa"/>
              <w:bottom w:w="72" w:type="dxa"/>
              <w:right w:w="72" w:type="dxa"/>
            </w:tcMar>
          </w:tcPr>
          <w:p w14:paraId="04A3DD7F" w14:textId="77777777" w:rsidR="005768CA" w:rsidRPr="002A7D9E" w:rsidRDefault="005768CA">
            <w:pPr>
              <w:pStyle w:val="Standard"/>
              <w:snapToGrid w:val="0"/>
              <w:rPr>
                <w:rFonts w:ascii="Quicksand" w:hAnsi="Quicksand"/>
              </w:rPr>
            </w:pPr>
          </w:p>
        </w:tc>
        <w:tc>
          <w:tcPr>
            <w:tcW w:w="1597" w:type="dxa"/>
            <w:tcBorders>
              <w:left w:val="single" w:sz="6" w:space="0" w:color="000001"/>
            </w:tcBorders>
            <w:tcMar>
              <w:top w:w="72" w:type="dxa"/>
              <w:left w:w="64" w:type="dxa"/>
              <w:bottom w:w="72" w:type="dxa"/>
              <w:right w:w="72" w:type="dxa"/>
            </w:tcMar>
          </w:tcPr>
          <w:p w14:paraId="1D750451" w14:textId="77777777" w:rsidR="005768CA" w:rsidRPr="002A7D9E" w:rsidRDefault="005768CA">
            <w:pPr>
              <w:pStyle w:val="Standard"/>
              <w:snapToGrid w:val="0"/>
              <w:rPr>
                <w:rFonts w:ascii="Quicksand" w:hAnsi="Quicksand"/>
              </w:rPr>
            </w:pPr>
          </w:p>
        </w:tc>
        <w:tc>
          <w:tcPr>
            <w:tcW w:w="2177" w:type="dxa"/>
            <w:tcBorders>
              <w:left w:val="single" w:sz="6" w:space="0" w:color="000001"/>
              <w:right w:val="single" w:sz="6" w:space="0" w:color="000001"/>
            </w:tcBorders>
            <w:tcMar>
              <w:right w:w="68" w:type="dxa"/>
            </w:tcMar>
          </w:tcPr>
          <w:p w14:paraId="2D334D3A" w14:textId="77777777" w:rsidR="005768CA" w:rsidRPr="002A7D9E" w:rsidRDefault="005768CA">
            <w:pPr>
              <w:pStyle w:val="Standard"/>
              <w:snapToGrid w:val="0"/>
              <w:rPr>
                <w:rFonts w:ascii="Quicksand" w:hAnsi="Quicksand"/>
              </w:rPr>
            </w:pPr>
          </w:p>
        </w:tc>
      </w:tr>
      <w:tr w:rsidR="005768CA" w:rsidRPr="002A7D9E" w14:paraId="787F5E9C" w14:textId="77777777" w:rsidTr="005768CA">
        <w:trPr>
          <w:jc w:val="center"/>
        </w:trPr>
        <w:tc>
          <w:tcPr>
            <w:tcW w:w="2565" w:type="dxa"/>
            <w:tcBorders>
              <w:left w:val="single" w:sz="6" w:space="0" w:color="000001"/>
            </w:tcBorders>
          </w:tcPr>
          <w:p w14:paraId="7146B9DA" w14:textId="77777777" w:rsidR="005768CA" w:rsidRPr="002A7D9E" w:rsidRDefault="005768CA">
            <w:pPr>
              <w:pStyle w:val="Standard"/>
              <w:rPr>
                <w:rFonts w:ascii="Quicksand" w:hAnsi="Quicksand"/>
              </w:rPr>
            </w:pPr>
            <w:r w:rsidRPr="002A7D9E">
              <w:rPr>
                <w:rFonts w:ascii="Quicksand" w:hAnsi="Quicksand"/>
              </w:rPr>
              <w:t>AOR</w:t>
            </w:r>
          </w:p>
        </w:tc>
        <w:tc>
          <w:tcPr>
            <w:tcW w:w="1099" w:type="dxa"/>
            <w:tcBorders>
              <w:left w:val="single" w:sz="6" w:space="0" w:color="000001"/>
            </w:tcBorders>
            <w:tcMar>
              <w:top w:w="72" w:type="dxa"/>
              <w:left w:w="64" w:type="dxa"/>
              <w:bottom w:w="72" w:type="dxa"/>
              <w:right w:w="72" w:type="dxa"/>
            </w:tcMar>
          </w:tcPr>
          <w:p w14:paraId="4154E066" w14:textId="77777777" w:rsidR="005768CA" w:rsidRPr="002A7D9E" w:rsidRDefault="005768CA">
            <w:pPr>
              <w:pStyle w:val="Standard"/>
              <w:rPr>
                <w:rFonts w:ascii="Quicksand" w:hAnsi="Quicksand"/>
              </w:rPr>
            </w:pPr>
            <w:r w:rsidRPr="002A7D9E">
              <w:rPr>
                <w:rFonts w:ascii="Quicksand" w:hAnsi="Quicksand"/>
              </w:rPr>
              <w:t>.</w:t>
            </w:r>
          </w:p>
        </w:tc>
        <w:tc>
          <w:tcPr>
            <w:tcW w:w="1560" w:type="dxa"/>
            <w:tcBorders>
              <w:left w:val="single" w:sz="6" w:space="0" w:color="000001"/>
              <w:right w:val="single" w:sz="6" w:space="0" w:color="000001"/>
            </w:tcBorders>
          </w:tcPr>
          <w:p w14:paraId="1BDB9AE9" w14:textId="77777777" w:rsidR="005768CA" w:rsidRPr="002A7D9E" w:rsidRDefault="005768CA">
            <w:pPr>
              <w:pStyle w:val="Standard"/>
              <w:snapToGrid w:val="0"/>
              <w:rPr>
                <w:rFonts w:ascii="Quicksand" w:hAnsi="Quicksand"/>
              </w:rPr>
            </w:pPr>
          </w:p>
        </w:tc>
        <w:tc>
          <w:tcPr>
            <w:tcW w:w="1613" w:type="dxa"/>
            <w:tcBorders>
              <w:left w:val="single" w:sz="6" w:space="0" w:color="000001"/>
            </w:tcBorders>
            <w:tcMar>
              <w:top w:w="72" w:type="dxa"/>
              <w:left w:w="64" w:type="dxa"/>
              <w:bottom w:w="72" w:type="dxa"/>
              <w:right w:w="72" w:type="dxa"/>
            </w:tcMar>
          </w:tcPr>
          <w:p w14:paraId="70317ACD" w14:textId="2A8A6F46" w:rsidR="005768CA" w:rsidRPr="002A7D9E" w:rsidRDefault="005768CA">
            <w:pPr>
              <w:pStyle w:val="Standard"/>
              <w:snapToGrid w:val="0"/>
              <w:rPr>
                <w:rFonts w:ascii="Quicksand" w:hAnsi="Quicksand"/>
              </w:rPr>
            </w:pPr>
          </w:p>
        </w:tc>
        <w:tc>
          <w:tcPr>
            <w:tcW w:w="1596" w:type="dxa"/>
            <w:tcBorders>
              <w:left w:val="single" w:sz="6" w:space="0" w:color="000001"/>
            </w:tcBorders>
            <w:tcMar>
              <w:top w:w="72" w:type="dxa"/>
              <w:left w:w="64" w:type="dxa"/>
              <w:bottom w:w="72" w:type="dxa"/>
              <w:right w:w="72" w:type="dxa"/>
            </w:tcMar>
          </w:tcPr>
          <w:p w14:paraId="3540EAD5" w14:textId="77777777" w:rsidR="005768CA" w:rsidRPr="002A7D9E" w:rsidRDefault="005768CA">
            <w:pPr>
              <w:pStyle w:val="Standard"/>
              <w:snapToGrid w:val="0"/>
              <w:rPr>
                <w:rFonts w:ascii="Quicksand" w:hAnsi="Quicksand"/>
              </w:rPr>
            </w:pPr>
          </w:p>
        </w:tc>
        <w:tc>
          <w:tcPr>
            <w:tcW w:w="1598" w:type="dxa"/>
            <w:tcBorders>
              <w:left w:val="single" w:sz="6" w:space="0" w:color="000001"/>
            </w:tcBorders>
            <w:tcMar>
              <w:top w:w="72" w:type="dxa"/>
              <w:left w:w="64" w:type="dxa"/>
              <w:bottom w:w="72" w:type="dxa"/>
              <w:right w:w="72" w:type="dxa"/>
            </w:tcMar>
          </w:tcPr>
          <w:p w14:paraId="167DB7A3" w14:textId="77777777" w:rsidR="005768CA" w:rsidRPr="002A7D9E" w:rsidRDefault="005768CA">
            <w:pPr>
              <w:pStyle w:val="Standard"/>
              <w:snapToGrid w:val="0"/>
              <w:rPr>
                <w:rFonts w:ascii="Quicksand" w:hAnsi="Quicksand"/>
              </w:rPr>
            </w:pPr>
          </w:p>
        </w:tc>
        <w:tc>
          <w:tcPr>
            <w:tcW w:w="1599" w:type="dxa"/>
            <w:tcBorders>
              <w:left w:val="single" w:sz="6" w:space="0" w:color="000001"/>
            </w:tcBorders>
            <w:tcMar>
              <w:top w:w="72" w:type="dxa"/>
              <w:left w:w="64" w:type="dxa"/>
              <w:bottom w:w="72" w:type="dxa"/>
              <w:right w:w="72" w:type="dxa"/>
            </w:tcMar>
          </w:tcPr>
          <w:p w14:paraId="6FFA9BEA" w14:textId="77777777" w:rsidR="005768CA" w:rsidRPr="002A7D9E" w:rsidRDefault="005768CA">
            <w:pPr>
              <w:pStyle w:val="Standard"/>
              <w:snapToGrid w:val="0"/>
              <w:rPr>
                <w:rFonts w:ascii="Quicksand" w:hAnsi="Quicksand"/>
              </w:rPr>
            </w:pPr>
          </w:p>
        </w:tc>
        <w:tc>
          <w:tcPr>
            <w:tcW w:w="1597" w:type="dxa"/>
            <w:tcBorders>
              <w:left w:val="single" w:sz="6" w:space="0" w:color="000001"/>
            </w:tcBorders>
            <w:tcMar>
              <w:top w:w="72" w:type="dxa"/>
              <w:left w:w="64" w:type="dxa"/>
              <w:bottom w:w="72" w:type="dxa"/>
              <w:right w:w="72" w:type="dxa"/>
            </w:tcMar>
          </w:tcPr>
          <w:p w14:paraId="7C3C4695" w14:textId="77777777" w:rsidR="005768CA" w:rsidRPr="002A7D9E" w:rsidRDefault="005768CA">
            <w:pPr>
              <w:pStyle w:val="Standard"/>
              <w:snapToGrid w:val="0"/>
              <w:rPr>
                <w:rFonts w:ascii="Quicksand" w:hAnsi="Quicksand"/>
              </w:rPr>
            </w:pPr>
          </w:p>
        </w:tc>
        <w:tc>
          <w:tcPr>
            <w:tcW w:w="2177" w:type="dxa"/>
            <w:tcBorders>
              <w:left w:val="single" w:sz="6" w:space="0" w:color="000001"/>
              <w:right w:val="single" w:sz="6" w:space="0" w:color="000001"/>
            </w:tcBorders>
            <w:tcMar>
              <w:right w:w="68" w:type="dxa"/>
            </w:tcMar>
          </w:tcPr>
          <w:p w14:paraId="2F6CB598" w14:textId="77777777" w:rsidR="005768CA" w:rsidRPr="002A7D9E" w:rsidRDefault="005768CA">
            <w:pPr>
              <w:pStyle w:val="Standard"/>
              <w:snapToGrid w:val="0"/>
              <w:rPr>
                <w:rFonts w:ascii="Quicksand" w:hAnsi="Quicksand"/>
              </w:rPr>
            </w:pPr>
          </w:p>
        </w:tc>
      </w:tr>
      <w:tr w:rsidR="005768CA" w:rsidRPr="004D2AC4" w14:paraId="4DF06035" w14:textId="77777777" w:rsidTr="005768CA">
        <w:trPr>
          <w:jc w:val="center"/>
        </w:trPr>
        <w:tc>
          <w:tcPr>
            <w:tcW w:w="2565" w:type="dxa"/>
            <w:tcBorders>
              <w:top w:val="single" w:sz="6" w:space="0" w:color="000001"/>
              <w:left w:val="single" w:sz="6" w:space="0" w:color="000001"/>
              <w:bottom w:val="single" w:sz="6" w:space="0" w:color="000001"/>
            </w:tcBorders>
          </w:tcPr>
          <w:p w14:paraId="495D7112" w14:textId="77777777" w:rsidR="005768CA" w:rsidRPr="002A7D9E" w:rsidRDefault="005768CA">
            <w:pPr>
              <w:pStyle w:val="Standard"/>
              <w:rPr>
                <w:rFonts w:ascii="Quicksand" w:hAnsi="Quicksand"/>
                <w:b/>
                <w:bCs/>
                <w:i/>
                <w:iCs/>
              </w:rPr>
            </w:pPr>
            <w:r w:rsidRPr="002A7D9E">
              <w:rPr>
                <w:rFonts w:ascii="Quicksand" w:hAnsi="Quicksand"/>
                <w:b/>
                <w:bCs/>
                <w:i/>
                <w:iCs/>
              </w:rPr>
              <w:t>TOTAL</w:t>
            </w:r>
          </w:p>
        </w:tc>
        <w:tc>
          <w:tcPr>
            <w:tcW w:w="1099" w:type="dxa"/>
            <w:tcBorders>
              <w:top w:val="single" w:sz="6" w:space="0" w:color="000001"/>
              <w:left w:val="single" w:sz="6" w:space="0" w:color="000001"/>
              <w:bottom w:val="single" w:sz="6" w:space="0" w:color="000001"/>
            </w:tcBorders>
            <w:tcMar>
              <w:top w:w="72" w:type="dxa"/>
              <w:left w:w="64" w:type="dxa"/>
              <w:bottom w:w="72" w:type="dxa"/>
              <w:right w:w="72" w:type="dxa"/>
            </w:tcMar>
          </w:tcPr>
          <w:p w14:paraId="20C796AF" w14:textId="77777777" w:rsidR="005768CA" w:rsidRPr="002A7D9E" w:rsidRDefault="005768CA">
            <w:pPr>
              <w:pStyle w:val="Standard"/>
              <w:rPr>
                <w:rFonts w:ascii="Quicksand" w:hAnsi="Quicksand"/>
              </w:rPr>
            </w:pPr>
            <w:r w:rsidRPr="002A7D9E">
              <w:rPr>
                <w:rFonts w:ascii="Quicksand" w:hAnsi="Quicksand"/>
              </w:rPr>
              <w:t>100, 00 %</w:t>
            </w:r>
          </w:p>
        </w:tc>
        <w:tc>
          <w:tcPr>
            <w:tcW w:w="1560" w:type="dxa"/>
            <w:tcBorders>
              <w:top w:val="single" w:sz="6" w:space="0" w:color="000001"/>
              <w:left w:val="single" w:sz="6" w:space="0" w:color="000001"/>
              <w:bottom w:val="single" w:sz="6" w:space="0" w:color="000001"/>
              <w:right w:val="single" w:sz="6" w:space="0" w:color="000001"/>
            </w:tcBorders>
          </w:tcPr>
          <w:p w14:paraId="761A6276" w14:textId="77777777" w:rsidR="005768CA" w:rsidRPr="002A7D9E" w:rsidRDefault="005768CA">
            <w:pPr>
              <w:pStyle w:val="Standard"/>
              <w:snapToGrid w:val="0"/>
              <w:rPr>
                <w:rFonts w:ascii="Quicksand" w:hAnsi="Quicksand"/>
              </w:rPr>
            </w:pPr>
          </w:p>
        </w:tc>
        <w:tc>
          <w:tcPr>
            <w:tcW w:w="1613" w:type="dxa"/>
            <w:tcBorders>
              <w:top w:val="single" w:sz="6" w:space="0" w:color="000001"/>
              <w:left w:val="single" w:sz="6" w:space="0" w:color="000001"/>
              <w:bottom w:val="single" w:sz="6" w:space="0" w:color="000001"/>
            </w:tcBorders>
            <w:tcMar>
              <w:top w:w="72" w:type="dxa"/>
              <w:left w:w="64" w:type="dxa"/>
              <w:bottom w:w="72" w:type="dxa"/>
              <w:right w:w="72" w:type="dxa"/>
            </w:tcMar>
          </w:tcPr>
          <w:p w14:paraId="23EC7491" w14:textId="52D2A540" w:rsidR="005768CA" w:rsidRPr="002A7D9E" w:rsidRDefault="005768CA">
            <w:pPr>
              <w:pStyle w:val="Standard"/>
              <w:snapToGrid w:val="0"/>
              <w:rPr>
                <w:rFonts w:ascii="Quicksand" w:hAnsi="Quicksand"/>
              </w:rPr>
            </w:pPr>
          </w:p>
        </w:tc>
        <w:tc>
          <w:tcPr>
            <w:tcW w:w="1596" w:type="dxa"/>
            <w:tcBorders>
              <w:top w:val="single" w:sz="6" w:space="0" w:color="000001"/>
              <w:left w:val="single" w:sz="6" w:space="0" w:color="000001"/>
              <w:bottom w:val="single" w:sz="6" w:space="0" w:color="000001"/>
            </w:tcBorders>
            <w:tcMar>
              <w:top w:w="72" w:type="dxa"/>
              <w:left w:w="64" w:type="dxa"/>
              <w:bottom w:w="72" w:type="dxa"/>
              <w:right w:w="72" w:type="dxa"/>
            </w:tcMar>
          </w:tcPr>
          <w:p w14:paraId="4140B2F8" w14:textId="77777777" w:rsidR="005768CA" w:rsidRPr="002A7D9E" w:rsidRDefault="005768CA">
            <w:pPr>
              <w:pStyle w:val="Standard"/>
              <w:snapToGrid w:val="0"/>
              <w:rPr>
                <w:rFonts w:ascii="Quicksand" w:hAnsi="Quicksand"/>
              </w:rPr>
            </w:pPr>
          </w:p>
        </w:tc>
        <w:tc>
          <w:tcPr>
            <w:tcW w:w="1598" w:type="dxa"/>
            <w:tcBorders>
              <w:top w:val="single" w:sz="6" w:space="0" w:color="000001"/>
              <w:left w:val="single" w:sz="6" w:space="0" w:color="000001"/>
              <w:bottom w:val="single" w:sz="6" w:space="0" w:color="000001"/>
            </w:tcBorders>
            <w:tcMar>
              <w:top w:w="72" w:type="dxa"/>
              <w:left w:w="64" w:type="dxa"/>
              <w:bottom w:w="72" w:type="dxa"/>
              <w:right w:w="72" w:type="dxa"/>
            </w:tcMar>
          </w:tcPr>
          <w:p w14:paraId="6A1EBB31" w14:textId="77777777" w:rsidR="005768CA" w:rsidRPr="002A7D9E" w:rsidRDefault="005768CA">
            <w:pPr>
              <w:pStyle w:val="Standard"/>
              <w:snapToGrid w:val="0"/>
              <w:rPr>
                <w:rFonts w:ascii="Quicksand" w:hAnsi="Quicksand"/>
              </w:rPr>
            </w:pPr>
          </w:p>
        </w:tc>
        <w:tc>
          <w:tcPr>
            <w:tcW w:w="1599" w:type="dxa"/>
            <w:tcBorders>
              <w:top w:val="single" w:sz="6" w:space="0" w:color="000001"/>
              <w:left w:val="single" w:sz="6" w:space="0" w:color="000001"/>
              <w:bottom w:val="single" w:sz="6" w:space="0" w:color="000001"/>
            </w:tcBorders>
            <w:tcMar>
              <w:top w:w="72" w:type="dxa"/>
              <w:left w:w="64" w:type="dxa"/>
              <w:bottom w:w="72" w:type="dxa"/>
              <w:right w:w="72" w:type="dxa"/>
            </w:tcMar>
          </w:tcPr>
          <w:p w14:paraId="3800449B" w14:textId="77777777" w:rsidR="005768CA" w:rsidRPr="002A7D9E" w:rsidRDefault="005768CA">
            <w:pPr>
              <w:pStyle w:val="Standard"/>
              <w:snapToGrid w:val="0"/>
              <w:rPr>
                <w:rFonts w:ascii="Quicksand" w:hAnsi="Quicksand"/>
              </w:rPr>
            </w:pPr>
          </w:p>
        </w:tc>
        <w:tc>
          <w:tcPr>
            <w:tcW w:w="1597" w:type="dxa"/>
            <w:tcBorders>
              <w:top w:val="single" w:sz="6" w:space="0" w:color="000001"/>
              <w:left w:val="single" w:sz="6" w:space="0" w:color="000001"/>
              <w:bottom w:val="single" w:sz="6" w:space="0" w:color="000001"/>
            </w:tcBorders>
            <w:tcMar>
              <w:top w:w="72" w:type="dxa"/>
              <w:left w:w="64" w:type="dxa"/>
              <w:bottom w:w="72" w:type="dxa"/>
              <w:right w:w="72" w:type="dxa"/>
            </w:tcMar>
          </w:tcPr>
          <w:p w14:paraId="7D54C72C" w14:textId="77777777" w:rsidR="005768CA" w:rsidRPr="002A7D9E" w:rsidRDefault="005768CA">
            <w:pPr>
              <w:pStyle w:val="Standard"/>
              <w:snapToGrid w:val="0"/>
              <w:rPr>
                <w:rFonts w:ascii="Quicksand" w:hAnsi="Quicksand"/>
              </w:rPr>
            </w:pPr>
          </w:p>
        </w:tc>
        <w:tc>
          <w:tcPr>
            <w:tcW w:w="2177" w:type="dxa"/>
            <w:tcBorders>
              <w:top w:val="single" w:sz="6" w:space="0" w:color="000001"/>
              <w:left w:val="single" w:sz="6" w:space="0" w:color="000001"/>
              <w:bottom w:val="single" w:sz="6" w:space="0" w:color="000001"/>
              <w:right w:val="single" w:sz="6" w:space="0" w:color="000001"/>
            </w:tcBorders>
            <w:tcMar>
              <w:right w:w="68" w:type="dxa"/>
            </w:tcMar>
          </w:tcPr>
          <w:p w14:paraId="3869CD29" w14:textId="77777777" w:rsidR="005768CA" w:rsidRPr="002A7D9E" w:rsidRDefault="005768CA">
            <w:pPr>
              <w:pStyle w:val="Standard"/>
              <w:snapToGrid w:val="0"/>
              <w:rPr>
                <w:rFonts w:ascii="Quicksand" w:hAnsi="Quicksand"/>
              </w:rPr>
            </w:pPr>
          </w:p>
        </w:tc>
      </w:tr>
    </w:tbl>
    <w:p w14:paraId="560A8951" w14:textId="7F917FA5" w:rsidR="00447B6D" w:rsidRDefault="00447B6D">
      <w:pPr>
        <w:pStyle w:val="Standard"/>
        <w:rPr>
          <w:rFonts w:ascii="Quicksand" w:hAnsi="Quicksand"/>
          <w:highlight w:val="magenta"/>
        </w:rPr>
      </w:pPr>
    </w:p>
    <w:p w14:paraId="10746451" w14:textId="0B834ECA" w:rsidR="005768CA" w:rsidRPr="00BB0D79" w:rsidRDefault="005768CA">
      <w:pPr>
        <w:pStyle w:val="Standard"/>
        <w:rPr>
          <w:rFonts w:ascii="Quicksand" w:hAnsi="Quicksand"/>
        </w:rPr>
      </w:pPr>
      <w:r>
        <w:rPr>
          <w:rFonts w:ascii="Quicksand" w:hAnsi="Quicksand"/>
        </w:rPr>
        <w:t>MOE TRAVAUX NON PROGRAMMES OU URGENTS</w:t>
      </w:r>
    </w:p>
    <w:tbl>
      <w:tblPr>
        <w:tblW w:w="15404" w:type="dxa"/>
        <w:jc w:val="center"/>
        <w:tblCellMar>
          <w:left w:w="60" w:type="dxa"/>
          <w:right w:w="0" w:type="dxa"/>
        </w:tblCellMar>
        <w:tblLook w:val="04A0" w:firstRow="1" w:lastRow="0" w:firstColumn="1" w:lastColumn="0" w:noHBand="0" w:noVBand="1"/>
      </w:tblPr>
      <w:tblGrid>
        <w:gridCol w:w="2565"/>
        <w:gridCol w:w="1099"/>
        <w:gridCol w:w="1560"/>
        <w:gridCol w:w="1613"/>
        <w:gridCol w:w="1596"/>
        <w:gridCol w:w="1598"/>
        <w:gridCol w:w="1599"/>
        <w:gridCol w:w="1597"/>
        <w:gridCol w:w="2177"/>
      </w:tblGrid>
      <w:tr w:rsidR="005768CA" w:rsidRPr="002A7D9E" w14:paraId="7F4687C6" w14:textId="77777777" w:rsidTr="006C32CF">
        <w:trPr>
          <w:cantSplit/>
          <w:tblHeader/>
          <w:jc w:val="center"/>
        </w:trPr>
        <w:tc>
          <w:tcPr>
            <w:tcW w:w="2565" w:type="dxa"/>
            <w:tcBorders>
              <w:top w:val="single" w:sz="6" w:space="0" w:color="000001"/>
              <w:left w:val="single" w:sz="6" w:space="0" w:color="000001"/>
            </w:tcBorders>
            <w:shd w:val="clear" w:color="auto" w:fill="FFFFB2"/>
          </w:tcPr>
          <w:p w14:paraId="089B9C2A" w14:textId="77777777" w:rsidR="005768CA" w:rsidRPr="002A7D9E" w:rsidRDefault="005768CA" w:rsidP="006C32CF">
            <w:pPr>
              <w:pStyle w:val="Standard"/>
              <w:rPr>
                <w:rFonts w:ascii="Quicksand" w:hAnsi="Quicksand"/>
                <w:i/>
                <w:iCs/>
              </w:rPr>
            </w:pPr>
            <w:r w:rsidRPr="002A7D9E">
              <w:rPr>
                <w:rFonts w:ascii="Quicksand" w:hAnsi="Quicksand"/>
                <w:i/>
                <w:iCs/>
              </w:rPr>
              <w:t>Éléments</w:t>
            </w:r>
          </w:p>
        </w:tc>
        <w:tc>
          <w:tcPr>
            <w:tcW w:w="1099" w:type="dxa"/>
            <w:tcBorders>
              <w:top w:val="single" w:sz="6" w:space="0" w:color="000001"/>
              <w:left w:val="single" w:sz="6" w:space="0" w:color="000001"/>
            </w:tcBorders>
            <w:shd w:val="clear" w:color="auto" w:fill="FFFFB2"/>
            <w:tcMar>
              <w:top w:w="72" w:type="dxa"/>
              <w:left w:w="64" w:type="dxa"/>
              <w:bottom w:w="72" w:type="dxa"/>
              <w:right w:w="72" w:type="dxa"/>
            </w:tcMar>
          </w:tcPr>
          <w:p w14:paraId="54C2BAB1" w14:textId="77777777" w:rsidR="005768CA" w:rsidRPr="002A7D9E" w:rsidRDefault="005768CA" w:rsidP="006C32CF">
            <w:pPr>
              <w:pStyle w:val="Standard"/>
              <w:rPr>
                <w:rFonts w:ascii="Quicksand" w:hAnsi="Quicksand"/>
                <w:i/>
                <w:iCs/>
              </w:rPr>
            </w:pPr>
            <w:r w:rsidRPr="002A7D9E">
              <w:rPr>
                <w:rFonts w:ascii="Quicksand" w:hAnsi="Quicksand"/>
                <w:i/>
                <w:iCs/>
              </w:rPr>
              <w:t>Total sur</w:t>
            </w:r>
          </w:p>
        </w:tc>
        <w:tc>
          <w:tcPr>
            <w:tcW w:w="1560" w:type="dxa"/>
            <w:tcBorders>
              <w:top w:val="single" w:sz="6" w:space="0" w:color="000001"/>
              <w:left w:val="single" w:sz="6" w:space="0" w:color="000001"/>
              <w:right w:val="single" w:sz="6" w:space="0" w:color="000001"/>
            </w:tcBorders>
            <w:shd w:val="clear" w:color="auto" w:fill="FFFFB2"/>
          </w:tcPr>
          <w:p w14:paraId="4D81046C" w14:textId="77777777" w:rsidR="005768CA" w:rsidRPr="002A7D9E" w:rsidRDefault="005768CA" w:rsidP="006C32CF">
            <w:pPr>
              <w:pStyle w:val="Standard"/>
              <w:rPr>
                <w:rFonts w:ascii="Quicksand" w:hAnsi="Quicksand"/>
                <w:i/>
                <w:iCs/>
              </w:rPr>
            </w:pPr>
          </w:p>
        </w:tc>
        <w:tc>
          <w:tcPr>
            <w:tcW w:w="1613" w:type="dxa"/>
            <w:tcBorders>
              <w:top w:val="single" w:sz="6" w:space="0" w:color="000001"/>
              <w:left w:val="single" w:sz="6" w:space="0" w:color="000001"/>
            </w:tcBorders>
            <w:shd w:val="clear" w:color="auto" w:fill="FFFFB2"/>
            <w:tcMar>
              <w:top w:w="72" w:type="dxa"/>
              <w:left w:w="64" w:type="dxa"/>
              <w:bottom w:w="72" w:type="dxa"/>
              <w:right w:w="72" w:type="dxa"/>
            </w:tcMar>
          </w:tcPr>
          <w:p w14:paraId="69938131" w14:textId="77777777" w:rsidR="005768CA" w:rsidRPr="002A7D9E" w:rsidRDefault="005768CA" w:rsidP="006C32CF">
            <w:pPr>
              <w:pStyle w:val="Standard"/>
              <w:rPr>
                <w:rFonts w:ascii="Quicksand" w:hAnsi="Quicksand"/>
                <w:i/>
                <w:iCs/>
              </w:rPr>
            </w:pPr>
            <w:r w:rsidRPr="002A7D9E">
              <w:rPr>
                <w:rFonts w:ascii="Quicksand" w:hAnsi="Quicksand"/>
                <w:i/>
                <w:iCs/>
              </w:rPr>
              <w:t>Total global</w:t>
            </w:r>
          </w:p>
        </w:tc>
        <w:tc>
          <w:tcPr>
            <w:tcW w:w="8567" w:type="dxa"/>
            <w:gridSpan w:val="5"/>
            <w:tcBorders>
              <w:top w:val="single" w:sz="6" w:space="0" w:color="000001"/>
              <w:left w:val="single" w:sz="6" w:space="0" w:color="000001"/>
              <w:bottom w:val="single" w:sz="6" w:space="0" w:color="000001"/>
              <w:right w:val="single" w:sz="6" w:space="0" w:color="000001"/>
            </w:tcBorders>
            <w:shd w:val="clear" w:color="auto" w:fill="FFFFB2"/>
            <w:tcMar>
              <w:right w:w="68" w:type="dxa"/>
            </w:tcMar>
          </w:tcPr>
          <w:p w14:paraId="5AD02C76" w14:textId="77777777" w:rsidR="005768CA" w:rsidRPr="002A7D9E" w:rsidRDefault="005768CA" w:rsidP="006C32CF">
            <w:pPr>
              <w:pStyle w:val="Standard"/>
              <w:rPr>
                <w:rFonts w:ascii="Quicksand" w:hAnsi="Quicksand"/>
                <w:i/>
                <w:iCs/>
              </w:rPr>
            </w:pPr>
            <w:r w:rsidRPr="002A7D9E">
              <w:rPr>
                <w:rFonts w:ascii="Quicksand" w:hAnsi="Quicksand"/>
                <w:i/>
                <w:iCs/>
              </w:rPr>
              <w:t>Répartition par cotraitant</w:t>
            </w:r>
          </w:p>
        </w:tc>
      </w:tr>
      <w:tr w:rsidR="005768CA" w:rsidRPr="002A7D9E" w14:paraId="60BC8B00" w14:textId="77777777" w:rsidTr="006C32CF">
        <w:trPr>
          <w:cantSplit/>
          <w:trHeight w:val="464"/>
          <w:tblHeader/>
          <w:jc w:val="center"/>
        </w:trPr>
        <w:tc>
          <w:tcPr>
            <w:tcW w:w="2565" w:type="dxa"/>
            <w:tcBorders>
              <w:left w:val="single" w:sz="6" w:space="0" w:color="000001"/>
              <w:bottom w:val="single" w:sz="6" w:space="0" w:color="000001"/>
            </w:tcBorders>
            <w:shd w:val="clear" w:color="auto" w:fill="FFFFB2"/>
          </w:tcPr>
          <w:p w14:paraId="4FD3C01F" w14:textId="77777777" w:rsidR="005768CA" w:rsidRPr="002A7D9E" w:rsidRDefault="005768CA" w:rsidP="006C32CF">
            <w:pPr>
              <w:pStyle w:val="Standard"/>
              <w:rPr>
                <w:rFonts w:ascii="Quicksand" w:hAnsi="Quicksand"/>
                <w:i/>
                <w:iCs/>
              </w:rPr>
            </w:pPr>
            <w:r w:rsidRPr="002A7D9E">
              <w:rPr>
                <w:rFonts w:ascii="Quicksand" w:hAnsi="Quicksand"/>
                <w:i/>
                <w:iCs/>
              </w:rPr>
              <w:t>De mission</w:t>
            </w:r>
          </w:p>
        </w:tc>
        <w:tc>
          <w:tcPr>
            <w:tcW w:w="1099" w:type="dxa"/>
            <w:tcBorders>
              <w:left w:val="single" w:sz="6" w:space="0" w:color="000001"/>
              <w:bottom w:val="single" w:sz="6" w:space="0" w:color="000001"/>
            </w:tcBorders>
            <w:shd w:val="clear" w:color="auto" w:fill="FFFFB2"/>
            <w:tcMar>
              <w:top w:w="72" w:type="dxa"/>
              <w:left w:w="64" w:type="dxa"/>
              <w:bottom w:w="72" w:type="dxa"/>
              <w:right w:w="72" w:type="dxa"/>
            </w:tcMar>
          </w:tcPr>
          <w:p w14:paraId="097E5595" w14:textId="77777777" w:rsidR="005768CA" w:rsidRPr="002A7D9E" w:rsidRDefault="005768CA" w:rsidP="006C32CF">
            <w:pPr>
              <w:pStyle w:val="Standard"/>
              <w:rPr>
                <w:rFonts w:ascii="Quicksand" w:hAnsi="Quicksand"/>
                <w:i/>
                <w:iCs/>
              </w:rPr>
            </w:pPr>
            <w:r w:rsidRPr="002A7D9E">
              <w:rPr>
                <w:rFonts w:ascii="Quicksand" w:hAnsi="Quicksand"/>
                <w:i/>
                <w:iCs/>
              </w:rPr>
              <w:t>Honoraire</w:t>
            </w:r>
          </w:p>
          <w:p w14:paraId="4EA5F352" w14:textId="77777777" w:rsidR="005768CA" w:rsidRPr="002A7D9E" w:rsidRDefault="005768CA" w:rsidP="006C32CF">
            <w:pPr>
              <w:pStyle w:val="Standard"/>
              <w:rPr>
                <w:rFonts w:ascii="Quicksand" w:hAnsi="Quicksand"/>
                <w:i/>
                <w:iCs/>
              </w:rPr>
            </w:pPr>
            <w:r w:rsidRPr="002A7D9E">
              <w:rPr>
                <w:rFonts w:ascii="Quicksand" w:hAnsi="Quicksand"/>
                <w:i/>
                <w:iCs/>
              </w:rPr>
              <w:t>%</w:t>
            </w:r>
          </w:p>
        </w:tc>
        <w:tc>
          <w:tcPr>
            <w:tcW w:w="1560" w:type="dxa"/>
            <w:tcBorders>
              <w:left w:val="single" w:sz="6" w:space="0" w:color="000001"/>
              <w:bottom w:val="single" w:sz="6" w:space="0" w:color="000001"/>
              <w:right w:val="single" w:sz="6" w:space="0" w:color="000001"/>
            </w:tcBorders>
            <w:shd w:val="clear" w:color="auto" w:fill="FFFFB2"/>
          </w:tcPr>
          <w:p w14:paraId="4F74617C" w14:textId="77777777" w:rsidR="005768CA" w:rsidRPr="002A7D9E" w:rsidRDefault="005768CA" w:rsidP="006C32CF">
            <w:pPr>
              <w:pStyle w:val="Standard"/>
              <w:rPr>
                <w:rFonts w:ascii="Quicksand" w:hAnsi="Quicksand"/>
                <w:i/>
                <w:iCs/>
              </w:rPr>
            </w:pPr>
          </w:p>
        </w:tc>
        <w:tc>
          <w:tcPr>
            <w:tcW w:w="1613" w:type="dxa"/>
            <w:tcBorders>
              <w:left w:val="single" w:sz="6" w:space="0" w:color="000001"/>
              <w:bottom w:val="single" w:sz="6" w:space="0" w:color="000001"/>
            </w:tcBorders>
            <w:shd w:val="clear" w:color="auto" w:fill="FFFFB2"/>
            <w:tcMar>
              <w:top w:w="72" w:type="dxa"/>
              <w:left w:w="64" w:type="dxa"/>
              <w:bottom w:w="72" w:type="dxa"/>
              <w:right w:w="72" w:type="dxa"/>
            </w:tcMar>
          </w:tcPr>
          <w:p w14:paraId="3ECCC3F0" w14:textId="77777777" w:rsidR="005768CA" w:rsidRPr="002A7D9E" w:rsidRDefault="005768CA" w:rsidP="006C32CF">
            <w:pPr>
              <w:pStyle w:val="Standard"/>
              <w:rPr>
                <w:rFonts w:ascii="Quicksand" w:hAnsi="Quicksand"/>
                <w:i/>
                <w:iCs/>
              </w:rPr>
            </w:pPr>
            <w:r w:rsidRPr="002A7D9E">
              <w:rPr>
                <w:rFonts w:ascii="Quicksand" w:hAnsi="Quicksand"/>
                <w:i/>
                <w:iCs/>
              </w:rPr>
              <w:t>H.T.</w:t>
            </w:r>
          </w:p>
        </w:tc>
        <w:tc>
          <w:tcPr>
            <w:tcW w:w="1596" w:type="dxa"/>
            <w:tcBorders>
              <w:left w:val="single" w:sz="6" w:space="0" w:color="000001"/>
              <w:bottom w:val="single" w:sz="6" w:space="0" w:color="000001"/>
            </w:tcBorders>
            <w:shd w:val="clear" w:color="auto" w:fill="FFFFB2"/>
            <w:tcMar>
              <w:top w:w="72" w:type="dxa"/>
              <w:left w:w="64" w:type="dxa"/>
              <w:bottom w:w="72" w:type="dxa"/>
              <w:right w:w="72" w:type="dxa"/>
            </w:tcMar>
          </w:tcPr>
          <w:p w14:paraId="5085AB9F" w14:textId="77777777" w:rsidR="005768CA" w:rsidRPr="002A7D9E" w:rsidRDefault="005768CA" w:rsidP="006C32CF">
            <w:pPr>
              <w:pStyle w:val="Standard"/>
              <w:rPr>
                <w:rFonts w:ascii="Quicksand" w:hAnsi="Quicksand"/>
                <w:i/>
                <w:iCs/>
              </w:rPr>
            </w:pPr>
            <w:r w:rsidRPr="002A7D9E">
              <w:rPr>
                <w:rFonts w:ascii="Quicksand" w:hAnsi="Quicksand"/>
                <w:i/>
                <w:iCs/>
              </w:rPr>
              <w:t>Part de</w:t>
            </w:r>
          </w:p>
          <w:p w14:paraId="3315E002" w14:textId="77777777" w:rsidR="005768CA" w:rsidRPr="002A7D9E" w:rsidRDefault="005768CA" w:rsidP="006C32CF">
            <w:pPr>
              <w:pStyle w:val="Standard"/>
              <w:rPr>
                <w:rFonts w:ascii="Quicksand" w:hAnsi="Quicksand"/>
              </w:rPr>
            </w:pPr>
          </w:p>
        </w:tc>
        <w:tc>
          <w:tcPr>
            <w:tcW w:w="1598" w:type="dxa"/>
            <w:tcBorders>
              <w:left w:val="single" w:sz="6" w:space="0" w:color="000001"/>
              <w:bottom w:val="single" w:sz="6" w:space="0" w:color="000001"/>
            </w:tcBorders>
            <w:shd w:val="clear" w:color="auto" w:fill="FFFFB2"/>
            <w:tcMar>
              <w:top w:w="72" w:type="dxa"/>
              <w:left w:w="64" w:type="dxa"/>
              <w:bottom w:w="72" w:type="dxa"/>
              <w:right w:w="72" w:type="dxa"/>
            </w:tcMar>
          </w:tcPr>
          <w:p w14:paraId="693F801F" w14:textId="77777777" w:rsidR="005768CA" w:rsidRPr="002A7D9E" w:rsidRDefault="005768CA" w:rsidP="006C32CF">
            <w:pPr>
              <w:pStyle w:val="Standard"/>
              <w:rPr>
                <w:rFonts w:ascii="Quicksand" w:hAnsi="Quicksand"/>
                <w:i/>
                <w:iCs/>
              </w:rPr>
            </w:pPr>
            <w:r w:rsidRPr="002A7D9E">
              <w:rPr>
                <w:rFonts w:ascii="Quicksand" w:hAnsi="Quicksand"/>
                <w:i/>
                <w:iCs/>
              </w:rPr>
              <w:t>Part de</w:t>
            </w:r>
          </w:p>
          <w:p w14:paraId="44230578" w14:textId="77777777" w:rsidR="005768CA" w:rsidRPr="002A7D9E" w:rsidRDefault="005768CA" w:rsidP="006C32CF">
            <w:pPr>
              <w:pStyle w:val="Standard"/>
              <w:rPr>
                <w:rFonts w:ascii="Quicksand" w:hAnsi="Quicksand"/>
              </w:rPr>
            </w:pPr>
          </w:p>
        </w:tc>
        <w:tc>
          <w:tcPr>
            <w:tcW w:w="1599" w:type="dxa"/>
            <w:tcBorders>
              <w:left w:val="single" w:sz="6" w:space="0" w:color="000001"/>
              <w:bottom w:val="single" w:sz="6" w:space="0" w:color="000001"/>
            </w:tcBorders>
            <w:shd w:val="clear" w:color="auto" w:fill="FFFFB2"/>
            <w:tcMar>
              <w:top w:w="72" w:type="dxa"/>
              <w:left w:w="64" w:type="dxa"/>
              <w:bottom w:w="72" w:type="dxa"/>
              <w:right w:w="72" w:type="dxa"/>
            </w:tcMar>
          </w:tcPr>
          <w:p w14:paraId="0E95AF21" w14:textId="77777777" w:rsidR="005768CA" w:rsidRPr="002A7D9E" w:rsidRDefault="005768CA" w:rsidP="006C32CF">
            <w:pPr>
              <w:pStyle w:val="Standard"/>
              <w:rPr>
                <w:rFonts w:ascii="Quicksand" w:hAnsi="Quicksand"/>
                <w:i/>
                <w:iCs/>
              </w:rPr>
            </w:pPr>
            <w:r w:rsidRPr="002A7D9E">
              <w:rPr>
                <w:rFonts w:ascii="Quicksand" w:hAnsi="Quicksand"/>
                <w:i/>
                <w:iCs/>
              </w:rPr>
              <w:t>Part de</w:t>
            </w:r>
          </w:p>
          <w:p w14:paraId="1F6C32FF" w14:textId="77777777" w:rsidR="005768CA" w:rsidRPr="002A7D9E" w:rsidRDefault="005768CA" w:rsidP="006C32CF">
            <w:pPr>
              <w:pStyle w:val="Standard"/>
              <w:rPr>
                <w:rFonts w:ascii="Quicksand" w:hAnsi="Quicksand"/>
              </w:rPr>
            </w:pPr>
          </w:p>
        </w:tc>
        <w:tc>
          <w:tcPr>
            <w:tcW w:w="1597" w:type="dxa"/>
            <w:tcBorders>
              <w:left w:val="single" w:sz="6" w:space="0" w:color="000001"/>
              <w:bottom w:val="single" w:sz="6" w:space="0" w:color="000001"/>
            </w:tcBorders>
            <w:shd w:val="clear" w:color="auto" w:fill="FFFFB2"/>
            <w:tcMar>
              <w:top w:w="72" w:type="dxa"/>
              <w:left w:w="64" w:type="dxa"/>
              <w:bottom w:w="72" w:type="dxa"/>
              <w:right w:w="72" w:type="dxa"/>
            </w:tcMar>
          </w:tcPr>
          <w:p w14:paraId="14ED2859" w14:textId="77777777" w:rsidR="005768CA" w:rsidRPr="002A7D9E" w:rsidRDefault="005768CA" w:rsidP="006C32CF">
            <w:pPr>
              <w:pStyle w:val="Standard"/>
              <w:rPr>
                <w:rFonts w:ascii="Quicksand" w:hAnsi="Quicksand"/>
                <w:i/>
                <w:iCs/>
              </w:rPr>
            </w:pPr>
            <w:r w:rsidRPr="002A7D9E">
              <w:rPr>
                <w:rFonts w:ascii="Quicksand" w:hAnsi="Quicksand"/>
                <w:i/>
                <w:iCs/>
              </w:rPr>
              <w:t>Part de</w:t>
            </w:r>
          </w:p>
          <w:p w14:paraId="69318B49" w14:textId="77777777" w:rsidR="005768CA" w:rsidRPr="002A7D9E" w:rsidRDefault="005768CA" w:rsidP="006C32CF">
            <w:pPr>
              <w:pStyle w:val="Standard"/>
              <w:rPr>
                <w:rFonts w:ascii="Quicksand" w:hAnsi="Quicksand"/>
              </w:rPr>
            </w:pPr>
          </w:p>
        </w:tc>
        <w:tc>
          <w:tcPr>
            <w:tcW w:w="2177" w:type="dxa"/>
            <w:tcBorders>
              <w:left w:val="single" w:sz="6" w:space="0" w:color="000001"/>
              <w:bottom w:val="single" w:sz="6" w:space="0" w:color="000001"/>
              <w:right w:val="single" w:sz="6" w:space="0" w:color="000001"/>
            </w:tcBorders>
            <w:shd w:val="clear" w:color="auto" w:fill="FFFFB2"/>
            <w:tcMar>
              <w:right w:w="68" w:type="dxa"/>
            </w:tcMar>
          </w:tcPr>
          <w:p w14:paraId="2CB96F20" w14:textId="77777777" w:rsidR="005768CA" w:rsidRPr="002A7D9E" w:rsidRDefault="005768CA" w:rsidP="006C32CF">
            <w:pPr>
              <w:pStyle w:val="Standard"/>
              <w:rPr>
                <w:rFonts w:ascii="Quicksand" w:hAnsi="Quicksand"/>
                <w:i/>
                <w:iCs/>
              </w:rPr>
            </w:pPr>
            <w:r w:rsidRPr="002A7D9E">
              <w:rPr>
                <w:rFonts w:ascii="Quicksand" w:hAnsi="Quicksand"/>
                <w:i/>
                <w:iCs/>
              </w:rPr>
              <w:t>Part de</w:t>
            </w:r>
          </w:p>
          <w:p w14:paraId="60E8DEE9" w14:textId="77777777" w:rsidR="005768CA" w:rsidRPr="002A7D9E" w:rsidRDefault="005768CA" w:rsidP="006C32CF">
            <w:pPr>
              <w:pStyle w:val="Standard"/>
              <w:rPr>
                <w:rFonts w:ascii="Quicksand" w:hAnsi="Quicksand"/>
              </w:rPr>
            </w:pPr>
          </w:p>
        </w:tc>
      </w:tr>
      <w:tr w:rsidR="005768CA" w:rsidRPr="002A7D9E" w14:paraId="37D37788" w14:textId="77777777" w:rsidTr="006C32CF">
        <w:trPr>
          <w:jc w:val="center"/>
        </w:trPr>
        <w:tc>
          <w:tcPr>
            <w:tcW w:w="2565" w:type="dxa"/>
            <w:tcBorders>
              <w:left w:val="single" w:sz="6" w:space="0" w:color="000001"/>
            </w:tcBorders>
          </w:tcPr>
          <w:p w14:paraId="3C2D7098" w14:textId="77777777" w:rsidR="005768CA" w:rsidRPr="002A7D9E" w:rsidRDefault="005768CA" w:rsidP="006C32CF">
            <w:pPr>
              <w:pStyle w:val="Standard"/>
              <w:rPr>
                <w:rFonts w:ascii="Quicksand" w:hAnsi="Quicksand"/>
              </w:rPr>
            </w:pPr>
            <w:r w:rsidRPr="002A7D9E">
              <w:rPr>
                <w:rFonts w:ascii="Quicksand" w:hAnsi="Quicksand"/>
              </w:rPr>
              <w:t>VISA</w:t>
            </w:r>
          </w:p>
        </w:tc>
        <w:tc>
          <w:tcPr>
            <w:tcW w:w="1099" w:type="dxa"/>
            <w:tcBorders>
              <w:left w:val="single" w:sz="6" w:space="0" w:color="000001"/>
            </w:tcBorders>
            <w:tcMar>
              <w:top w:w="72" w:type="dxa"/>
              <w:left w:w="64" w:type="dxa"/>
              <w:bottom w:w="72" w:type="dxa"/>
              <w:right w:w="72" w:type="dxa"/>
            </w:tcMar>
          </w:tcPr>
          <w:p w14:paraId="364538C8" w14:textId="77777777" w:rsidR="005768CA" w:rsidRPr="002A7D9E" w:rsidRDefault="005768CA" w:rsidP="006C32CF">
            <w:pPr>
              <w:pStyle w:val="Standard"/>
              <w:rPr>
                <w:rFonts w:ascii="Quicksand" w:hAnsi="Quicksand"/>
              </w:rPr>
            </w:pPr>
            <w:r w:rsidRPr="002A7D9E">
              <w:rPr>
                <w:rFonts w:ascii="Quicksand" w:hAnsi="Quicksand"/>
              </w:rPr>
              <w:t>.</w:t>
            </w:r>
          </w:p>
        </w:tc>
        <w:tc>
          <w:tcPr>
            <w:tcW w:w="1560" w:type="dxa"/>
            <w:tcBorders>
              <w:left w:val="single" w:sz="6" w:space="0" w:color="000001"/>
              <w:right w:val="single" w:sz="6" w:space="0" w:color="000001"/>
            </w:tcBorders>
          </w:tcPr>
          <w:p w14:paraId="18A02806" w14:textId="77777777" w:rsidR="005768CA" w:rsidRPr="002A7D9E" w:rsidRDefault="005768CA" w:rsidP="006C32CF">
            <w:pPr>
              <w:pStyle w:val="Standard"/>
              <w:snapToGrid w:val="0"/>
              <w:rPr>
                <w:rFonts w:ascii="Quicksand" w:hAnsi="Quicksand"/>
              </w:rPr>
            </w:pPr>
          </w:p>
        </w:tc>
        <w:tc>
          <w:tcPr>
            <w:tcW w:w="1613" w:type="dxa"/>
            <w:tcBorders>
              <w:left w:val="single" w:sz="6" w:space="0" w:color="000001"/>
            </w:tcBorders>
            <w:tcMar>
              <w:top w:w="72" w:type="dxa"/>
              <w:left w:w="64" w:type="dxa"/>
              <w:bottom w:w="72" w:type="dxa"/>
              <w:right w:w="72" w:type="dxa"/>
            </w:tcMar>
          </w:tcPr>
          <w:p w14:paraId="532C4013" w14:textId="77777777" w:rsidR="005768CA" w:rsidRPr="002A7D9E" w:rsidRDefault="005768CA" w:rsidP="006C32CF">
            <w:pPr>
              <w:pStyle w:val="Standard"/>
              <w:snapToGrid w:val="0"/>
              <w:rPr>
                <w:rFonts w:ascii="Quicksand" w:hAnsi="Quicksand"/>
              </w:rPr>
            </w:pPr>
          </w:p>
        </w:tc>
        <w:tc>
          <w:tcPr>
            <w:tcW w:w="1596" w:type="dxa"/>
            <w:tcBorders>
              <w:left w:val="single" w:sz="6" w:space="0" w:color="000001"/>
            </w:tcBorders>
            <w:tcMar>
              <w:top w:w="72" w:type="dxa"/>
              <w:left w:w="64" w:type="dxa"/>
              <w:bottom w:w="72" w:type="dxa"/>
              <w:right w:w="72" w:type="dxa"/>
            </w:tcMar>
          </w:tcPr>
          <w:p w14:paraId="63A30732" w14:textId="77777777" w:rsidR="005768CA" w:rsidRPr="002A7D9E" w:rsidRDefault="005768CA" w:rsidP="006C32CF">
            <w:pPr>
              <w:pStyle w:val="Standard"/>
              <w:snapToGrid w:val="0"/>
              <w:rPr>
                <w:rFonts w:ascii="Quicksand" w:hAnsi="Quicksand"/>
              </w:rPr>
            </w:pPr>
          </w:p>
        </w:tc>
        <w:tc>
          <w:tcPr>
            <w:tcW w:w="1598" w:type="dxa"/>
            <w:tcBorders>
              <w:left w:val="single" w:sz="6" w:space="0" w:color="000001"/>
            </w:tcBorders>
            <w:tcMar>
              <w:top w:w="72" w:type="dxa"/>
              <w:left w:w="64" w:type="dxa"/>
              <w:bottom w:w="72" w:type="dxa"/>
              <w:right w:w="72" w:type="dxa"/>
            </w:tcMar>
          </w:tcPr>
          <w:p w14:paraId="0057F165" w14:textId="77777777" w:rsidR="005768CA" w:rsidRPr="002A7D9E" w:rsidRDefault="005768CA" w:rsidP="006C32CF">
            <w:pPr>
              <w:pStyle w:val="Standard"/>
              <w:snapToGrid w:val="0"/>
              <w:rPr>
                <w:rFonts w:ascii="Quicksand" w:hAnsi="Quicksand"/>
              </w:rPr>
            </w:pPr>
          </w:p>
        </w:tc>
        <w:tc>
          <w:tcPr>
            <w:tcW w:w="1599" w:type="dxa"/>
            <w:tcBorders>
              <w:left w:val="single" w:sz="6" w:space="0" w:color="000001"/>
            </w:tcBorders>
            <w:tcMar>
              <w:top w:w="72" w:type="dxa"/>
              <w:left w:w="64" w:type="dxa"/>
              <w:bottom w:w="72" w:type="dxa"/>
              <w:right w:w="72" w:type="dxa"/>
            </w:tcMar>
          </w:tcPr>
          <w:p w14:paraId="48D45634" w14:textId="77777777" w:rsidR="005768CA" w:rsidRPr="002A7D9E" w:rsidRDefault="005768CA" w:rsidP="006C32CF">
            <w:pPr>
              <w:pStyle w:val="Standard"/>
              <w:snapToGrid w:val="0"/>
              <w:rPr>
                <w:rFonts w:ascii="Quicksand" w:hAnsi="Quicksand"/>
              </w:rPr>
            </w:pPr>
          </w:p>
        </w:tc>
        <w:tc>
          <w:tcPr>
            <w:tcW w:w="1597" w:type="dxa"/>
            <w:tcBorders>
              <w:left w:val="single" w:sz="6" w:space="0" w:color="000001"/>
            </w:tcBorders>
            <w:tcMar>
              <w:top w:w="72" w:type="dxa"/>
              <w:left w:w="64" w:type="dxa"/>
              <w:bottom w:w="72" w:type="dxa"/>
              <w:right w:w="72" w:type="dxa"/>
            </w:tcMar>
          </w:tcPr>
          <w:p w14:paraId="14FBF0AC" w14:textId="77777777" w:rsidR="005768CA" w:rsidRPr="002A7D9E" w:rsidRDefault="005768CA" w:rsidP="006C32CF">
            <w:pPr>
              <w:pStyle w:val="Standard"/>
              <w:snapToGrid w:val="0"/>
              <w:rPr>
                <w:rFonts w:ascii="Quicksand" w:hAnsi="Quicksand"/>
              </w:rPr>
            </w:pPr>
          </w:p>
        </w:tc>
        <w:tc>
          <w:tcPr>
            <w:tcW w:w="2177" w:type="dxa"/>
            <w:tcBorders>
              <w:left w:val="single" w:sz="6" w:space="0" w:color="000001"/>
              <w:right w:val="single" w:sz="6" w:space="0" w:color="000001"/>
            </w:tcBorders>
            <w:tcMar>
              <w:right w:w="68" w:type="dxa"/>
            </w:tcMar>
          </w:tcPr>
          <w:p w14:paraId="204CA7F0" w14:textId="77777777" w:rsidR="005768CA" w:rsidRPr="002A7D9E" w:rsidRDefault="005768CA" w:rsidP="006C32CF">
            <w:pPr>
              <w:pStyle w:val="Standard"/>
              <w:snapToGrid w:val="0"/>
              <w:rPr>
                <w:rFonts w:ascii="Quicksand" w:hAnsi="Quicksand"/>
              </w:rPr>
            </w:pPr>
          </w:p>
        </w:tc>
      </w:tr>
      <w:tr w:rsidR="005768CA" w:rsidRPr="002A7D9E" w14:paraId="4539D5A7" w14:textId="77777777" w:rsidTr="006C32CF">
        <w:trPr>
          <w:jc w:val="center"/>
        </w:trPr>
        <w:tc>
          <w:tcPr>
            <w:tcW w:w="2565" w:type="dxa"/>
            <w:tcBorders>
              <w:left w:val="single" w:sz="6" w:space="0" w:color="000001"/>
            </w:tcBorders>
          </w:tcPr>
          <w:p w14:paraId="469D71F9" w14:textId="77777777" w:rsidR="005768CA" w:rsidRPr="002A7D9E" w:rsidRDefault="005768CA" w:rsidP="006C32CF">
            <w:pPr>
              <w:pStyle w:val="Standard"/>
              <w:rPr>
                <w:rFonts w:ascii="Quicksand" w:hAnsi="Quicksand"/>
              </w:rPr>
            </w:pPr>
            <w:r w:rsidRPr="002A7D9E">
              <w:rPr>
                <w:rFonts w:ascii="Quicksand" w:hAnsi="Quicksand"/>
              </w:rPr>
              <w:t>DET</w:t>
            </w:r>
          </w:p>
        </w:tc>
        <w:tc>
          <w:tcPr>
            <w:tcW w:w="1099" w:type="dxa"/>
            <w:tcBorders>
              <w:left w:val="single" w:sz="6" w:space="0" w:color="000001"/>
            </w:tcBorders>
            <w:tcMar>
              <w:top w:w="72" w:type="dxa"/>
              <w:left w:w="64" w:type="dxa"/>
              <w:bottom w:w="72" w:type="dxa"/>
              <w:right w:w="72" w:type="dxa"/>
            </w:tcMar>
          </w:tcPr>
          <w:p w14:paraId="212A47EF" w14:textId="77777777" w:rsidR="005768CA" w:rsidRPr="002A7D9E" w:rsidRDefault="005768CA" w:rsidP="006C32CF">
            <w:pPr>
              <w:pStyle w:val="Standard"/>
              <w:rPr>
                <w:rFonts w:ascii="Quicksand" w:hAnsi="Quicksand"/>
              </w:rPr>
            </w:pPr>
            <w:r w:rsidRPr="002A7D9E">
              <w:rPr>
                <w:rFonts w:ascii="Quicksand" w:hAnsi="Quicksand"/>
              </w:rPr>
              <w:t>.</w:t>
            </w:r>
          </w:p>
        </w:tc>
        <w:tc>
          <w:tcPr>
            <w:tcW w:w="1560" w:type="dxa"/>
            <w:tcBorders>
              <w:left w:val="single" w:sz="6" w:space="0" w:color="000001"/>
              <w:right w:val="single" w:sz="6" w:space="0" w:color="000001"/>
            </w:tcBorders>
          </w:tcPr>
          <w:p w14:paraId="6E165392" w14:textId="77777777" w:rsidR="005768CA" w:rsidRPr="002A7D9E" w:rsidRDefault="005768CA" w:rsidP="006C32CF">
            <w:pPr>
              <w:pStyle w:val="Standard"/>
              <w:snapToGrid w:val="0"/>
              <w:rPr>
                <w:rFonts w:ascii="Quicksand" w:hAnsi="Quicksand"/>
              </w:rPr>
            </w:pPr>
          </w:p>
        </w:tc>
        <w:tc>
          <w:tcPr>
            <w:tcW w:w="1613" w:type="dxa"/>
            <w:tcBorders>
              <w:left w:val="single" w:sz="6" w:space="0" w:color="000001"/>
            </w:tcBorders>
            <w:tcMar>
              <w:top w:w="72" w:type="dxa"/>
              <w:left w:w="64" w:type="dxa"/>
              <w:bottom w:w="72" w:type="dxa"/>
              <w:right w:w="72" w:type="dxa"/>
            </w:tcMar>
          </w:tcPr>
          <w:p w14:paraId="6990E745" w14:textId="77777777" w:rsidR="005768CA" w:rsidRPr="002A7D9E" w:rsidRDefault="005768CA" w:rsidP="006C32CF">
            <w:pPr>
              <w:pStyle w:val="Standard"/>
              <w:snapToGrid w:val="0"/>
              <w:rPr>
                <w:rFonts w:ascii="Quicksand" w:hAnsi="Quicksand"/>
              </w:rPr>
            </w:pPr>
          </w:p>
        </w:tc>
        <w:tc>
          <w:tcPr>
            <w:tcW w:w="1596" w:type="dxa"/>
            <w:tcBorders>
              <w:left w:val="single" w:sz="6" w:space="0" w:color="000001"/>
            </w:tcBorders>
            <w:tcMar>
              <w:top w:w="72" w:type="dxa"/>
              <w:left w:w="64" w:type="dxa"/>
              <w:bottom w:w="72" w:type="dxa"/>
              <w:right w:w="72" w:type="dxa"/>
            </w:tcMar>
          </w:tcPr>
          <w:p w14:paraId="77053D2C" w14:textId="77777777" w:rsidR="005768CA" w:rsidRPr="002A7D9E" w:rsidRDefault="005768CA" w:rsidP="006C32CF">
            <w:pPr>
              <w:pStyle w:val="Standard"/>
              <w:snapToGrid w:val="0"/>
              <w:rPr>
                <w:rFonts w:ascii="Quicksand" w:hAnsi="Quicksand"/>
              </w:rPr>
            </w:pPr>
          </w:p>
        </w:tc>
        <w:tc>
          <w:tcPr>
            <w:tcW w:w="1598" w:type="dxa"/>
            <w:tcBorders>
              <w:left w:val="single" w:sz="6" w:space="0" w:color="000001"/>
            </w:tcBorders>
            <w:tcMar>
              <w:top w:w="72" w:type="dxa"/>
              <w:left w:w="64" w:type="dxa"/>
              <w:bottom w:w="72" w:type="dxa"/>
              <w:right w:w="72" w:type="dxa"/>
            </w:tcMar>
          </w:tcPr>
          <w:p w14:paraId="1F08AB89" w14:textId="77777777" w:rsidR="005768CA" w:rsidRPr="002A7D9E" w:rsidRDefault="005768CA" w:rsidP="006C32CF">
            <w:pPr>
              <w:pStyle w:val="Standard"/>
              <w:snapToGrid w:val="0"/>
              <w:rPr>
                <w:rFonts w:ascii="Quicksand" w:hAnsi="Quicksand"/>
              </w:rPr>
            </w:pPr>
          </w:p>
        </w:tc>
        <w:tc>
          <w:tcPr>
            <w:tcW w:w="1599" w:type="dxa"/>
            <w:tcBorders>
              <w:left w:val="single" w:sz="6" w:space="0" w:color="000001"/>
            </w:tcBorders>
            <w:tcMar>
              <w:top w:w="72" w:type="dxa"/>
              <w:left w:w="64" w:type="dxa"/>
              <w:bottom w:w="72" w:type="dxa"/>
              <w:right w:w="72" w:type="dxa"/>
            </w:tcMar>
          </w:tcPr>
          <w:p w14:paraId="2AA965A3" w14:textId="77777777" w:rsidR="005768CA" w:rsidRPr="002A7D9E" w:rsidRDefault="005768CA" w:rsidP="006C32CF">
            <w:pPr>
              <w:pStyle w:val="Standard"/>
              <w:snapToGrid w:val="0"/>
              <w:rPr>
                <w:rFonts w:ascii="Quicksand" w:hAnsi="Quicksand"/>
              </w:rPr>
            </w:pPr>
          </w:p>
        </w:tc>
        <w:tc>
          <w:tcPr>
            <w:tcW w:w="1597" w:type="dxa"/>
            <w:tcBorders>
              <w:left w:val="single" w:sz="6" w:space="0" w:color="000001"/>
            </w:tcBorders>
            <w:tcMar>
              <w:top w:w="72" w:type="dxa"/>
              <w:left w:w="64" w:type="dxa"/>
              <w:bottom w:w="72" w:type="dxa"/>
              <w:right w:w="72" w:type="dxa"/>
            </w:tcMar>
          </w:tcPr>
          <w:p w14:paraId="3FACE0E7" w14:textId="77777777" w:rsidR="005768CA" w:rsidRPr="002A7D9E" w:rsidRDefault="005768CA" w:rsidP="006C32CF">
            <w:pPr>
              <w:pStyle w:val="Standard"/>
              <w:snapToGrid w:val="0"/>
              <w:rPr>
                <w:rFonts w:ascii="Quicksand" w:hAnsi="Quicksand"/>
              </w:rPr>
            </w:pPr>
          </w:p>
        </w:tc>
        <w:tc>
          <w:tcPr>
            <w:tcW w:w="2177" w:type="dxa"/>
            <w:tcBorders>
              <w:left w:val="single" w:sz="6" w:space="0" w:color="000001"/>
              <w:right w:val="single" w:sz="6" w:space="0" w:color="000001"/>
            </w:tcBorders>
            <w:tcMar>
              <w:right w:w="68" w:type="dxa"/>
            </w:tcMar>
          </w:tcPr>
          <w:p w14:paraId="663CCAB8" w14:textId="77777777" w:rsidR="005768CA" w:rsidRPr="002A7D9E" w:rsidRDefault="005768CA" w:rsidP="006C32CF">
            <w:pPr>
              <w:pStyle w:val="Standard"/>
              <w:snapToGrid w:val="0"/>
              <w:rPr>
                <w:rFonts w:ascii="Quicksand" w:hAnsi="Quicksand"/>
              </w:rPr>
            </w:pPr>
          </w:p>
        </w:tc>
      </w:tr>
      <w:tr w:rsidR="005768CA" w:rsidRPr="002A7D9E" w14:paraId="1D5EF894" w14:textId="77777777" w:rsidTr="006C32CF">
        <w:trPr>
          <w:jc w:val="center"/>
        </w:trPr>
        <w:tc>
          <w:tcPr>
            <w:tcW w:w="2565" w:type="dxa"/>
            <w:tcBorders>
              <w:left w:val="single" w:sz="6" w:space="0" w:color="000001"/>
            </w:tcBorders>
          </w:tcPr>
          <w:p w14:paraId="56C63538" w14:textId="77777777" w:rsidR="005768CA" w:rsidRPr="002A7D9E" w:rsidRDefault="005768CA" w:rsidP="006C32CF">
            <w:pPr>
              <w:pStyle w:val="Standard"/>
              <w:rPr>
                <w:rFonts w:ascii="Quicksand" w:hAnsi="Quicksand"/>
              </w:rPr>
            </w:pPr>
            <w:r w:rsidRPr="002A7D9E">
              <w:rPr>
                <w:rFonts w:ascii="Quicksand" w:hAnsi="Quicksand"/>
              </w:rPr>
              <w:t>OPC</w:t>
            </w:r>
          </w:p>
        </w:tc>
        <w:tc>
          <w:tcPr>
            <w:tcW w:w="1099" w:type="dxa"/>
            <w:tcBorders>
              <w:left w:val="single" w:sz="6" w:space="0" w:color="000001"/>
            </w:tcBorders>
            <w:tcMar>
              <w:top w:w="72" w:type="dxa"/>
              <w:left w:w="64" w:type="dxa"/>
              <w:bottom w:w="72" w:type="dxa"/>
              <w:right w:w="72" w:type="dxa"/>
            </w:tcMar>
          </w:tcPr>
          <w:p w14:paraId="0CF47F1C" w14:textId="77777777" w:rsidR="005768CA" w:rsidRPr="002A7D9E" w:rsidRDefault="005768CA" w:rsidP="006C32CF">
            <w:pPr>
              <w:pStyle w:val="Standard"/>
              <w:rPr>
                <w:rFonts w:ascii="Quicksand" w:hAnsi="Quicksand"/>
              </w:rPr>
            </w:pPr>
            <w:r w:rsidRPr="002A7D9E">
              <w:rPr>
                <w:rFonts w:ascii="Quicksand" w:hAnsi="Quicksand"/>
              </w:rPr>
              <w:t>.</w:t>
            </w:r>
          </w:p>
        </w:tc>
        <w:tc>
          <w:tcPr>
            <w:tcW w:w="1560" w:type="dxa"/>
            <w:tcBorders>
              <w:left w:val="single" w:sz="6" w:space="0" w:color="000001"/>
              <w:right w:val="single" w:sz="6" w:space="0" w:color="000001"/>
            </w:tcBorders>
          </w:tcPr>
          <w:p w14:paraId="1ABD1FE1" w14:textId="77777777" w:rsidR="005768CA" w:rsidRPr="002A7D9E" w:rsidRDefault="005768CA" w:rsidP="006C32CF">
            <w:pPr>
              <w:pStyle w:val="Standard"/>
              <w:snapToGrid w:val="0"/>
              <w:rPr>
                <w:rFonts w:ascii="Quicksand" w:hAnsi="Quicksand"/>
              </w:rPr>
            </w:pPr>
          </w:p>
        </w:tc>
        <w:tc>
          <w:tcPr>
            <w:tcW w:w="1613" w:type="dxa"/>
            <w:tcBorders>
              <w:left w:val="single" w:sz="6" w:space="0" w:color="000001"/>
            </w:tcBorders>
            <w:tcMar>
              <w:top w:w="72" w:type="dxa"/>
              <w:left w:w="64" w:type="dxa"/>
              <w:bottom w:w="72" w:type="dxa"/>
              <w:right w:w="72" w:type="dxa"/>
            </w:tcMar>
          </w:tcPr>
          <w:p w14:paraId="647CB1E2" w14:textId="77777777" w:rsidR="005768CA" w:rsidRPr="002A7D9E" w:rsidRDefault="005768CA" w:rsidP="006C32CF">
            <w:pPr>
              <w:pStyle w:val="Standard"/>
              <w:snapToGrid w:val="0"/>
              <w:rPr>
                <w:rFonts w:ascii="Quicksand" w:hAnsi="Quicksand"/>
              </w:rPr>
            </w:pPr>
          </w:p>
        </w:tc>
        <w:tc>
          <w:tcPr>
            <w:tcW w:w="1596" w:type="dxa"/>
            <w:tcBorders>
              <w:left w:val="single" w:sz="6" w:space="0" w:color="000001"/>
            </w:tcBorders>
            <w:tcMar>
              <w:top w:w="72" w:type="dxa"/>
              <w:left w:w="64" w:type="dxa"/>
              <w:bottom w:w="72" w:type="dxa"/>
              <w:right w:w="72" w:type="dxa"/>
            </w:tcMar>
          </w:tcPr>
          <w:p w14:paraId="1EC11F51" w14:textId="77777777" w:rsidR="005768CA" w:rsidRPr="002A7D9E" w:rsidRDefault="005768CA" w:rsidP="006C32CF">
            <w:pPr>
              <w:pStyle w:val="Standard"/>
              <w:snapToGrid w:val="0"/>
              <w:rPr>
                <w:rFonts w:ascii="Quicksand" w:hAnsi="Quicksand"/>
              </w:rPr>
            </w:pPr>
          </w:p>
        </w:tc>
        <w:tc>
          <w:tcPr>
            <w:tcW w:w="1598" w:type="dxa"/>
            <w:tcBorders>
              <w:left w:val="single" w:sz="6" w:space="0" w:color="000001"/>
            </w:tcBorders>
            <w:tcMar>
              <w:top w:w="72" w:type="dxa"/>
              <w:left w:w="64" w:type="dxa"/>
              <w:bottom w:w="72" w:type="dxa"/>
              <w:right w:w="72" w:type="dxa"/>
            </w:tcMar>
          </w:tcPr>
          <w:p w14:paraId="71DB35B2" w14:textId="77777777" w:rsidR="005768CA" w:rsidRPr="002A7D9E" w:rsidRDefault="005768CA" w:rsidP="006C32CF">
            <w:pPr>
              <w:pStyle w:val="Standard"/>
              <w:snapToGrid w:val="0"/>
              <w:rPr>
                <w:rFonts w:ascii="Quicksand" w:hAnsi="Quicksand"/>
              </w:rPr>
            </w:pPr>
          </w:p>
        </w:tc>
        <w:tc>
          <w:tcPr>
            <w:tcW w:w="1599" w:type="dxa"/>
            <w:tcBorders>
              <w:left w:val="single" w:sz="6" w:space="0" w:color="000001"/>
            </w:tcBorders>
            <w:tcMar>
              <w:top w:w="72" w:type="dxa"/>
              <w:left w:w="64" w:type="dxa"/>
              <w:bottom w:w="72" w:type="dxa"/>
              <w:right w:w="72" w:type="dxa"/>
            </w:tcMar>
          </w:tcPr>
          <w:p w14:paraId="01A7F49D" w14:textId="77777777" w:rsidR="005768CA" w:rsidRPr="002A7D9E" w:rsidRDefault="005768CA" w:rsidP="006C32CF">
            <w:pPr>
              <w:pStyle w:val="Standard"/>
              <w:snapToGrid w:val="0"/>
              <w:rPr>
                <w:rFonts w:ascii="Quicksand" w:hAnsi="Quicksand"/>
              </w:rPr>
            </w:pPr>
          </w:p>
        </w:tc>
        <w:tc>
          <w:tcPr>
            <w:tcW w:w="1597" w:type="dxa"/>
            <w:tcBorders>
              <w:left w:val="single" w:sz="6" w:space="0" w:color="000001"/>
            </w:tcBorders>
            <w:tcMar>
              <w:top w:w="72" w:type="dxa"/>
              <w:left w:w="64" w:type="dxa"/>
              <w:bottom w:w="72" w:type="dxa"/>
              <w:right w:w="72" w:type="dxa"/>
            </w:tcMar>
          </w:tcPr>
          <w:p w14:paraId="235FE3C2" w14:textId="77777777" w:rsidR="005768CA" w:rsidRPr="002A7D9E" w:rsidRDefault="005768CA" w:rsidP="006C32CF">
            <w:pPr>
              <w:pStyle w:val="Standard"/>
              <w:snapToGrid w:val="0"/>
              <w:rPr>
                <w:rFonts w:ascii="Quicksand" w:hAnsi="Quicksand"/>
              </w:rPr>
            </w:pPr>
          </w:p>
        </w:tc>
        <w:tc>
          <w:tcPr>
            <w:tcW w:w="2177" w:type="dxa"/>
            <w:tcBorders>
              <w:left w:val="single" w:sz="6" w:space="0" w:color="000001"/>
              <w:right w:val="single" w:sz="6" w:space="0" w:color="000001"/>
            </w:tcBorders>
            <w:tcMar>
              <w:right w:w="68" w:type="dxa"/>
            </w:tcMar>
          </w:tcPr>
          <w:p w14:paraId="30B15036" w14:textId="77777777" w:rsidR="005768CA" w:rsidRPr="002A7D9E" w:rsidRDefault="005768CA" w:rsidP="006C32CF">
            <w:pPr>
              <w:pStyle w:val="Standard"/>
              <w:snapToGrid w:val="0"/>
              <w:rPr>
                <w:rFonts w:ascii="Quicksand" w:hAnsi="Quicksand"/>
              </w:rPr>
            </w:pPr>
          </w:p>
        </w:tc>
      </w:tr>
      <w:tr w:rsidR="005768CA" w:rsidRPr="002A7D9E" w14:paraId="59715235" w14:textId="77777777" w:rsidTr="006C32CF">
        <w:trPr>
          <w:jc w:val="center"/>
        </w:trPr>
        <w:tc>
          <w:tcPr>
            <w:tcW w:w="2565" w:type="dxa"/>
            <w:tcBorders>
              <w:left w:val="single" w:sz="6" w:space="0" w:color="000001"/>
            </w:tcBorders>
          </w:tcPr>
          <w:p w14:paraId="5F731680" w14:textId="77777777" w:rsidR="005768CA" w:rsidRPr="002A7D9E" w:rsidRDefault="005768CA" w:rsidP="006C32CF">
            <w:pPr>
              <w:pStyle w:val="Standard"/>
              <w:rPr>
                <w:rFonts w:ascii="Quicksand" w:hAnsi="Quicksand"/>
              </w:rPr>
            </w:pPr>
            <w:r w:rsidRPr="002A7D9E">
              <w:rPr>
                <w:rFonts w:ascii="Quicksand" w:hAnsi="Quicksand"/>
              </w:rPr>
              <w:lastRenderedPageBreak/>
              <w:t>AOR</w:t>
            </w:r>
          </w:p>
        </w:tc>
        <w:tc>
          <w:tcPr>
            <w:tcW w:w="1099" w:type="dxa"/>
            <w:tcBorders>
              <w:left w:val="single" w:sz="6" w:space="0" w:color="000001"/>
            </w:tcBorders>
            <w:tcMar>
              <w:top w:w="72" w:type="dxa"/>
              <w:left w:w="64" w:type="dxa"/>
              <w:bottom w:w="72" w:type="dxa"/>
              <w:right w:w="72" w:type="dxa"/>
            </w:tcMar>
          </w:tcPr>
          <w:p w14:paraId="5D330EB1" w14:textId="77777777" w:rsidR="005768CA" w:rsidRPr="002A7D9E" w:rsidRDefault="005768CA" w:rsidP="006C32CF">
            <w:pPr>
              <w:pStyle w:val="Standard"/>
              <w:rPr>
                <w:rFonts w:ascii="Quicksand" w:hAnsi="Quicksand"/>
              </w:rPr>
            </w:pPr>
            <w:r w:rsidRPr="002A7D9E">
              <w:rPr>
                <w:rFonts w:ascii="Quicksand" w:hAnsi="Quicksand"/>
              </w:rPr>
              <w:t>.</w:t>
            </w:r>
          </w:p>
        </w:tc>
        <w:tc>
          <w:tcPr>
            <w:tcW w:w="1560" w:type="dxa"/>
            <w:tcBorders>
              <w:left w:val="single" w:sz="6" w:space="0" w:color="000001"/>
              <w:right w:val="single" w:sz="6" w:space="0" w:color="000001"/>
            </w:tcBorders>
          </w:tcPr>
          <w:p w14:paraId="0AC78AE6" w14:textId="77777777" w:rsidR="005768CA" w:rsidRPr="002A7D9E" w:rsidRDefault="005768CA" w:rsidP="006C32CF">
            <w:pPr>
              <w:pStyle w:val="Standard"/>
              <w:snapToGrid w:val="0"/>
              <w:rPr>
                <w:rFonts w:ascii="Quicksand" w:hAnsi="Quicksand"/>
              </w:rPr>
            </w:pPr>
          </w:p>
        </w:tc>
        <w:tc>
          <w:tcPr>
            <w:tcW w:w="1613" w:type="dxa"/>
            <w:tcBorders>
              <w:left w:val="single" w:sz="6" w:space="0" w:color="000001"/>
            </w:tcBorders>
            <w:tcMar>
              <w:top w:w="72" w:type="dxa"/>
              <w:left w:w="64" w:type="dxa"/>
              <w:bottom w:w="72" w:type="dxa"/>
              <w:right w:w="72" w:type="dxa"/>
            </w:tcMar>
          </w:tcPr>
          <w:p w14:paraId="242850EE" w14:textId="77777777" w:rsidR="005768CA" w:rsidRPr="002A7D9E" w:rsidRDefault="005768CA" w:rsidP="006C32CF">
            <w:pPr>
              <w:pStyle w:val="Standard"/>
              <w:snapToGrid w:val="0"/>
              <w:rPr>
                <w:rFonts w:ascii="Quicksand" w:hAnsi="Quicksand"/>
              </w:rPr>
            </w:pPr>
          </w:p>
        </w:tc>
        <w:tc>
          <w:tcPr>
            <w:tcW w:w="1596" w:type="dxa"/>
            <w:tcBorders>
              <w:left w:val="single" w:sz="6" w:space="0" w:color="000001"/>
            </w:tcBorders>
            <w:tcMar>
              <w:top w:w="72" w:type="dxa"/>
              <w:left w:w="64" w:type="dxa"/>
              <w:bottom w:w="72" w:type="dxa"/>
              <w:right w:w="72" w:type="dxa"/>
            </w:tcMar>
          </w:tcPr>
          <w:p w14:paraId="39B576DB" w14:textId="77777777" w:rsidR="005768CA" w:rsidRPr="002A7D9E" w:rsidRDefault="005768CA" w:rsidP="006C32CF">
            <w:pPr>
              <w:pStyle w:val="Standard"/>
              <w:snapToGrid w:val="0"/>
              <w:rPr>
                <w:rFonts w:ascii="Quicksand" w:hAnsi="Quicksand"/>
              </w:rPr>
            </w:pPr>
          </w:p>
        </w:tc>
        <w:tc>
          <w:tcPr>
            <w:tcW w:w="1598" w:type="dxa"/>
            <w:tcBorders>
              <w:left w:val="single" w:sz="6" w:space="0" w:color="000001"/>
            </w:tcBorders>
            <w:tcMar>
              <w:top w:w="72" w:type="dxa"/>
              <w:left w:w="64" w:type="dxa"/>
              <w:bottom w:w="72" w:type="dxa"/>
              <w:right w:w="72" w:type="dxa"/>
            </w:tcMar>
          </w:tcPr>
          <w:p w14:paraId="019D7279" w14:textId="77777777" w:rsidR="005768CA" w:rsidRPr="002A7D9E" w:rsidRDefault="005768CA" w:rsidP="006C32CF">
            <w:pPr>
              <w:pStyle w:val="Standard"/>
              <w:snapToGrid w:val="0"/>
              <w:rPr>
                <w:rFonts w:ascii="Quicksand" w:hAnsi="Quicksand"/>
              </w:rPr>
            </w:pPr>
          </w:p>
        </w:tc>
        <w:tc>
          <w:tcPr>
            <w:tcW w:w="1599" w:type="dxa"/>
            <w:tcBorders>
              <w:left w:val="single" w:sz="6" w:space="0" w:color="000001"/>
            </w:tcBorders>
            <w:tcMar>
              <w:top w:w="72" w:type="dxa"/>
              <w:left w:w="64" w:type="dxa"/>
              <w:bottom w:w="72" w:type="dxa"/>
              <w:right w:w="72" w:type="dxa"/>
            </w:tcMar>
          </w:tcPr>
          <w:p w14:paraId="103D474E" w14:textId="77777777" w:rsidR="005768CA" w:rsidRPr="002A7D9E" w:rsidRDefault="005768CA" w:rsidP="006C32CF">
            <w:pPr>
              <w:pStyle w:val="Standard"/>
              <w:snapToGrid w:val="0"/>
              <w:rPr>
                <w:rFonts w:ascii="Quicksand" w:hAnsi="Quicksand"/>
              </w:rPr>
            </w:pPr>
          </w:p>
        </w:tc>
        <w:tc>
          <w:tcPr>
            <w:tcW w:w="1597" w:type="dxa"/>
            <w:tcBorders>
              <w:left w:val="single" w:sz="6" w:space="0" w:color="000001"/>
            </w:tcBorders>
            <w:tcMar>
              <w:top w:w="72" w:type="dxa"/>
              <w:left w:w="64" w:type="dxa"/>
              <w:bottom w:w="72" w:type="dxa"/>
              <w:right w:w="72" w:type="dxa"/>
            </w:tcMar>
          </w:tcPr>
          <w:p w14:paraId="19E5296C" w14:textId="77777777" w:rsidR="005768CA" w:rsidRPr="002A7D9E" w:rsidRDefault="005768CA" w:rsidP="006C32CF">
            <w:pPr>
              <w:pStyle w:val="Standard"/>
              <w:snapToGrid w:val="0"/>
              <w:rPr>
                <w:rFonts w:ascii="Quicksand" w:hAnsi="Quicksand"/>
              </w:rPr>
            </w:pPr>
          </w:p>
        </w:tc>
        <w:tc>
          <w:tcPr>
            <w:tcW w:w="2177" w:type="dxa"/>
            <w:tcBorders>
              <w:left w:val="single" w:sz="6" w:space="0" w:color="000001"/>
              <w:right w:val="single" w:sz="6" w:space="0" w:color="000001"/>
            </w:tcBorders>
            <w:tcMar>
              <w:right w:w="68" w:type="dxa"/>
            </w:tcMar>
          </w:tcPr>
          <w:p w14:paraId="0772C80D" w14:textId="77777777" w:rsidR="005768CA" w:rsidRPr="002A7D9E" w:rsidRDefault="005768CA" w:rsidP="006C32CF">
            <w:pPr>
              <w:pStyle w:val="Standard"/>
              <w:snapToGrid w:val="0"/>
              <w:rPr>
                <w:rFonts w:ascii="Quicksand" w:hAnsi="Quicksand"/>
              </w:rPr>
            </w:pPr>
          </w:p>
        </w:tc>
      </w:tr>
      <w:tr w:rsidR="005768CA" w:rsidRPr="004D2AC4" w14:paraId="2611316C" w14:textId="77777777" w:rsidTr="006C32CF">
        <w:trPr>
          <w:jc w:val="center"/>
        </w:trPr>
        <w:tc>
          <w:tcPr>
            <w:tcW w:w="2565" w:type="dxa"/>
            <w:tcBorders>
              <w:top w:val="single" w:sz="6" w:space="0" w:color="000001"/>
              <w:left w:val="single" w:sz="6" w:space="0" w:color="000001"/>
              <w:bottom w:val="single" w:sz="6" w:space="0" w:color="000001"/>
            </w:tcBorders>
          </w:tcPr>
          <w:p w14:paraId="6B6B9547" w14:textId="77777777" w:rsidR="005768CA" w:rsidRPr="002A7D9E" w:rsidRDefault="005768CA" w:rsidP="006C32CF">
            <w:pPr>
              <w:pStyle w:val="Standard"/>
              <w:rPr>
                <w:rFonts w:ascii="Quicksand" w:hAnsi="Quicksand"/>
                <w:b/>
                <w:bCs/>
                <w:i/>
                <w:iCs/>
              </w:rPr>
            </w:pPr>
            <w:r w:rsidRPr="002A7D9E">
              <w:rPr>
                <w:rFonts w:ascii="Quicksand" w:hAnsi="Quicksand"/>
                <w:b/>
                <w:bCs/>
                <w:i/>
                <w:iCs/>
              </w:rPr>
              <w:t>TOTAL</w:t>
            </w:r>
          </w:p>
        </w:tc>
        <w:tc>
          <w:tcPr>
            <w:tcW w:w="1099" w:type="dxa"/>
            <w:tcBorders>
              <w:top w:val="single" w:sz="6" w:space="0" w:color="000001"/>
              <w:left w:val="single" w:sz="6" w:space="0" w:color="000001"/>
              <w:bottom w:val="single" w:sz="6" w:space="0" w:color="000001"/>
            </w:tcBorders>
            <w:tcMar>
              <w:top w:w="72" w:type="dxa"/>
              <w:left w:w="64" w:type="dxa"/>
              <w:bottom w:w="72" w:type="dxa"/>
              <w:right w:w="72" w:type="dxa"/>
            </w:tcMar>
          </w:tcPr>
          <w:p w14:paraId="194ABB08" w14:textId="77777777" w:rsidR="005768CA" w:rsidRPr="002A7D9E" w:rsidRDefault="005768CA" w:rsidP="006C32CF">
            <w:pPr>
              <w:pStyle w:val="Standard"/>
              <w:rPr>
                <w:rFonts w:ascii="Quicksand" w:hAnsi="Quicksand"/>
              </w:rPr>
            </w:pPr>
            <w:r w:rsidRPr="002A7D9E">
              <w:rPr>
                <w:rFonts w:ascii="Quicksand" w:hAnsi="Quicksand"/>
              </w:rPr>
              <w:t>100, 00 %</w:t>
            </w:r>
          </w:p>
        </w:tc>
        <w:tc>
          <w:tcPr>
            <w:tcW w:w="1560" w:type="dxa"/>
            <w:tcBorders>
              <w:top w:val="single" w:sz="6" w:space="0" w:color="000001"/>
              <w:left w:val="single" w:sz="6" w:space="0" w:color="000001"/>
              <w:bottom w:val="single" w:sz="6" w:space="0" w:color="000001"/>
              <w:right w:val="single" w:sz="6" w:space="0" w:color="000001"/>
            </w:tcBorders>
          </w:tcPr>
          <w:p w14:paraId="62F5EDA8" w14:textId="77777777" w:rsidR="005768CA" w:rsidRPr="002A7D9E" w:rsidRDefault="005768CA" w:rsidP="006C32CF">
            <w:pPr>
              <w:pStyle w:val="Standard"/>
              <w:snapToGrid w:val="0"/>
              <w:rPr>
                <w:rFonts w:ascii="Quicksand" w:hAnsi="Quicksand"/>
              </w:rPr>
            </w:pPr>
          </w:p>
        </w:tc>
        <w:tc>
          <w:tcPr>
            <w:tcW w:w="1613" w:type="dxa"/>
            <w:tcBorders>
              <w:top w:val="single" w:sz="6" w:space="0" w:color="000001"/>
              <w:left w:val="single" w:sz="6" w:space="0" w:color="000001"/>
              <w:bottom w:val="single" w:sz="6" w:space="0" w:color="000001"/>
            </w:tcBorders>
            <w:tcMar>
              <w:top w:w="72" w:type="dxa"/>
              <w:left w:w="64" w:type="dxa"/>
              <w:bottom w:w="72" w:type="dxa"/>
              <w:right w:w="72" w:type="dxa"/>
            </w:tcMar>
          </w:tcPr>
          <w:p w14:paraId="0FAB3860" w14:textId="77777777" w:rsidR="005768CA" w:rsidRPr="002A7D9E" w:rsidRDefault="005768CA" w:rsidP="006C32CF">
            <w:pPr>
              <w:pStyle w:val="Standard"/>
              <w:snapToGrid w:val="0"/>
              <w:rPr>
                <w:rFonts w:ascii="Quicksand" w:hAnsi="Quicksand"/>
              </w:rPr>
            </w:pPr>
          </w:p>
        </w:tc>
        <w:tc>
          <w:tcPr>
            <w:tcW w:w="1596" w:type="dxa"/>
            <w:tcBorders>
              <w:top w:val="single" w:sz="6" w:space="0" w:color="000001"/>
              <w:left w:val="single" w:sz="6" w:space="0" w:color="000001"/>
              <w:bottom w:val="single" w:sz="6" w:space="0" w:color="000001"/>
            </w:tcBorders>
            <w:tcMar>
              <w:top w:w="72" w:type="dxa"/>
              <w:left w:w="64" w:type="dxa"/>
              <w:bottom w:w="72" w:type="dxa"/>
              <w:right w:w="72" w:type="dxa"/>
            </w:tcMar>
          </w:tcPr>
          <w:p w14:paraId="369E7565" w14:textId="77777777" w:rsidR="005768CA" w:rsidRPr="002A7D9E" w:rsidRDefault="005768CA" w:rsidP="006C32CF">
            <w:pPr>
              <w:pStyle w:val="Standard"/>
              <w:snapToGrid w:val="0"/>
              <w:rPr>
                <w:rFonts w:ascii="Quicksand" w:hAnsi="Quicksand"/>
              </w:rPr>
            </w:pPr>
          </w:p>
        </w:tc>
        <w:tc>
          <w:tcPr>
            <w:tcW w:w="1598" w:type="dxa"/>
            <w:tcBorders>
              <w:top w:val="single" w:sz="6" w:space="0" w:color="000001"/>
              <w:left w:val="single" w:sz="6" w:space="0" w:color="000001"/>
              <w:bottom w:val="single" w:sz="6" w:space="0" w:color="000001"/>
            </w:tcBorders>
            <w:tcMar>
              <w:top w:w="72" w:type="dxa"/>
              <w:left w:w="64" w:type="dxa"/>
              <w:bottom w:w="72" w:type="dxa"/>
              <w:right w:w="72" w:type="dxa"/>
            </w:tcMar>
          </w:tcPr>
          <w:p w14:paraId="780A7835" w14:textId="77777777" w:rsidR="005768CA" w:rsidRPr="002A7D9E" w:rsidRDefault="005768CA" w:rsidP="006C32CF">
            <w:pPr>
              <w:pStyle w:val="Standard"/>
              <w:snapToGrid w:val="0"/>
              <w:rPr>
                <w:rFonts w:ascii="Quicksand" w:hAnsi="Quicksand"/>
              </w:rPr>
            </w:pPr>
          </w:p>
        </w:tc>
        <w:tc>
          <w:tcPr>
            <w:tcW w:w="1599" w:type="dxa"/>
            <w:tcBorders>
              <w:top w:val="single" w:sz="6" w:space="0" w:color="000001"/>
              <w:left w:val="single" w:sz="6" w:space="0" w:color="000001"/>
              <w:bottom w:val="single" w:sz="6" w:space="0" w:color="000001"/>
            </w:tcBorders>
            <w:tcMar>
              <w:top w:w="72" w:type="dxa"/>
              <w:left w:w="64" w:type="dxa"/>
              <w:bottom w:w="72" w:type="dxa"/>
              <w:right w:w="72" w:type="dxa"/>
            </w:tcMar>
          </w:tcPr>
          <w:p w14:paraId="44B28543" w14:textId="77777777" w:rsidR="005768CA" w:rsidRPr="002A7D9E" w:rsidRDefault="005768CA" w:rsidP="006C32CF">
            <w:pPr>
              <w:pStyle w:val="Standard"/>
              <w:snapToGrid w:val="0"/>
              <w:rPr>
                <w:rFonts w:ascii="Quicksand" w:hAnsi="Quicksand"/>
              </w:rPr>
            </w:pPr>
          </w:p>
        </w:tc>
        <w:tc>
          <w:tcPr>
            <w:tcW w:w="1597" w:type="dxa"/>
            <w:tcBorders>
              <w:top w:val="single" w:sz="6" w:space="0" w:color="000001"/>
              <w:left w:val="single" w:sz="6" w:space="0" w:color="000001"/>
              <w:bottom w:val="single" w:sz="6" w:space="0" w:color="000001"/>
            </w:tcBorders>
            <w:tcMar>
              <w:top w:w="72" w:type="dxa"/>
              <w:left w:w="64" w:type="dxa"/>
              <w:bottom w:w="72" w:type="dxa"/>
              <w:right w:w="72" w:type="dxa"/>
            </w:tcMar>
          </w:tcPr>
          <w:p w14:paraId="0FAF267F" w14:textId="77777777" w:rsidR="005768CA" w:rsidRPr="002A7D9E" w:rsidRDefault="005768CA" w:rsidP="006C32CF">
            <w:pPr>
              <w:pStyle w:val="Standard"/>
              <w:snapToGrid w:val="0"/>
              <w:rPr>
                <w:rFonts w:ascii="Quicksand" w:hAnsi="Quicksand"/>
              </w:rPr>
            </w:pPr>
          </w:p>
        </w:tc>
        <w:tc>
          <w:tcPr>
            <w:tcW w:w="2177" w:type="dxa"/>
            <w:tcBorders>
              <w:top w:val="single" w:sz="6" w:space="0" w:color="000001"/>
              <w:left w:val="single" w:sz="6" w:space="0" w:color="000001"/>
              <w:bottom w:val="single" w:sz="6" w:space="0" w:color="000001"/>
              <w:right w:val="single" w:sz="6" w:space="0" w:color="000001"/>
            </w:tcBorders>
            <w:tcMar>
              <w:right w:w="68" w:type="dxa"/>
            </w:tcMar>
          </w:tcPr>
          <w:p w14:paraId="4D6490BB" w14:textId="77777777" w:rsidR="005768CA" w:rsidRPr="002A7D9E" w:rsidRDefault="005768CA" w:rsidP="006C32CF">
            <w:pPr>
              <w:pStyle w:val="Standard"/>
              <w:snapToGrid w:val="0"/>
              <w:rPr>
                <w:rFonts w:ascii="Quicksand" w:hAnsi="Quicksand"/>
              </w:rPr>
            </w:pPr>
          </w:p>
        </w:tc>
      </w:tr>
    </w:tbl>
    <w:p w14:paraId="76C7841B" w14:textId="77777777" w:rsidR="005768CA" w:rsidRDefault="005768CA">
      <w:pPr>
        <w:pStyle w:val="Standard"/>
        <w:rPr>
          <w:rFonts w:ascii="Quicksand" w:hAnsi="Quicksand"/>
          <w:highlight w:val="magenta"/>
        </w:rPr>
      </w:pPr>
    </w:p>
    <w:p w14:paraId="0095F1E1" w14:textId="10DCD559" w:rsidR="005768CA" w:rsidRPr="005768CA" w:rsidRDefault="005768CA">
      <w:pPr>
        <w:pStyle w:val="Standard"/>
        <w:rPr>
          <w:rFonts w:ascii="Quicksand" w:hAnsi="Quicksand"/>
        </w:rPr>
      </w:pPr>
      <w:r w:rsidRPr="005768CA">
        <w:rPr>
          <w:rFonts w:ascii="Quicksand" w:hAnsi="Quicksand"/>
        </w:rPr>
        <w:t>MISSION COMPLEM</w:t>
      </w:r>
      <w:r>
        <w:rPr>
          <w:rFonts w:ascii="Quicksand" w:hAnsi="Quicksand"/>
        </w:rPr>
        <w:t>E</w:t>
      </w:r>
      <w:r w:rsidRPr="005768CA">
        <w:rPr>
          <w:rFonts w:ascii="Quicksand" w:hAnsi="Quicksand"/>
        </w:rPr>
        <w:t>NTAIRE</w:t>
      </w:r>
    </w:p>
    <w:tbl>
      <w:tblPr>
        <w:tblW w:w="15221" w:type="dxa"/>
        <w:jc w:val="center"/>
        <w:tblCellMar>
          <w:left w:w="63" w:type="dxa"/>
          <w:right w:w="5" w:type="dxa"/>
        </w:tblCellMar>
        <w:tblLook w:val="04A0" w:firstRow="1" w:lastRow="0" w:firstColumn="1" w:lastColumn="0" w:noHBand="0" w:noVBand="1"/>
      </w:tblPr>
      <w:tblGrid>
        <w:gridCol w:w="4428"/>
        <w:gridCol w:w="1693"/>
        <w:gridCol w:w="1692"/>
        <w:gridCol w:w="1694"/>
        <w:gridCol w:w="1695"/>
        <w:gridCol w:w="1693"/>
        <w:gridCol w:w="2326"/>
      </w:tblGrid>
      <w:tr w:rsidR="003727C8" w:rsidRPr="004D2AC4" w14:paraId="59B9B503" w14:textId="77777777" w:rsidTr="005768CA">
        <w:trPr>
          <w:cantSplit/>
          <w:tblHeader/>
          <w:jc w:val="center"/>
        </w:trPr>
        <w:tc>
          <w:tcPr>
            <w:tcW w:w="4423" w:type="dxa"/>
            <w:tcBorders>
              <w:top w:val="single" w:sz="4" w:space="0" w:color="00000A"/>
              <w:left w:val="single" w:sz="4" w:space="0" w:color="00000A"/>
              <w:bottom w:val="single" w:sz="4" w:space="0" w:color="00000A"/>
              <w:right w:val="single" w:sz="4" w:space="0" w:color="00000A"/>
            </w:tcBorders>
            <w:shd w:val="clear" w:color="auto" w:fill="FFFFB2"/>
          </w:tcPr>
          <w:p w14:paraId="6D42CD6D" w14:textId="56EB928D" w:rsidR="003727C8" w:rsidRPr="002A7D9E" w:rsidRDefault="005768CA">
            <w:pPr>
              <w:pStyle w:val="Standard"/>
              <w:rPr>
                <w:rFonts w:ascii="Quicksand" w:hAnsi="Quicksand"/>
                <w:i/>
                <w:iCs/>
              </w:rPr>
            </w:pPr>
            <w:r w:rsidRPr="005768CA">
              <w:rPr>
                <w:rFonts w:ascii="Quicksand" w:hAnsi="Quicksand"/>
                <w:i/>
                <w:iCs/>
              </w:rPr>
              <w:t>Mission d'Assistance à la maîtrise d’ouvrage pour le chiffrage des travaux et le dépôt des dossiers de demande de subvention DFCI au titre du programme de travaux 2027 - programme estimé à 700 000 € TTC</w:t>
            </w:r>
          </w:p>
        </w:tc>
        <w:tc>
          <w:tcPr>
            <w:tcW w:w="1693" w:type="dxa"/>
            <w:tcBorders>
              <w:top w:val="single" w:sz="4" w:space="0" w:color="00000A"/>
              <w:left w:val="single" w:sz="4" w:space="0" w:color="00000A"/>
              <w:bottom w:val="single" w:sz="4" w:space="0" w:color="00000A"/>
              <w:right w:val="single" w:sz="4" w:space="0" w:color="00000A"/>
            </w:tcBorders>
            <w:shd w:val="clear" w:color="auto" w:fill="FFFFB2"/>
            <w:tcMar>
              <w:top w:w="72" w:type="dxa"/>
              <w:left w:w="67" w:type="dxa"/>
              <w:bottom w:w="72" w:type="dxa"/>
              <w:right w:w="72" w:type="dxa"/>
            </w:tcMar>
          </w:tcPr>
          <w:p w14:paraId="36CFC91B" w14:textId="77777777" w:rsidR="003727C8" w:rsidRPr="002A7D9E" w:rsidRDefault="003727C8">
            <w:pPr>
              <w:pStyle w:val="Standard"/>
              <w:rPr>
                <w:rFonts w:ascii="Quicksand" w:hAnsi="Quicksand"/>
                <w:i/>
                <w:iCs/>
              </w:rPr>
            </w:pPr>
            <w:r w:rsidRPr="002A7D9E">
              <w:rPr>
                <w:rFonts w:ascii="Quicksand" w:hAnsi="Quicksand"/>
                <w:i/>
                <w:iCs/>
              </w:rPr>
              <w:t>Total global</w:t>
            </w:r>
          </w:p>
        </w:tc>
        <w:tc>
          <w:tcPr>
            <w:tcW w:w="9100" w:type="dxa"/>
            <w:gridSpan w:val="5"/>
            <w:tcBorders>
              <w:top w:val="single" w:sz="4" w:space="0" w:color="00000A"/>
              <w:left w:val="single" w:sz="4" w:space="0" w:color="00000A"/>
              <w:bottom w:val="single" w:sz="4" w:space="0" w:color="00000A"/>
              <w:right w:val="single" w:sz="4" w:space="0" w:color="00000A"/>
            </w:tcBorders>
            <w:shd w:val="clear" w:color="auto" w:fill="FFFFB2"/>
            <w:tcMar>
              <w:right w:w="68" w:type="dxa"/>
            </w:tcMar>
          </w:tcPr>
          <w:p w14:paraId="5C62EA0C" w14:textId="77777777" w:rsidR="003727C8" w:rsidRPr="002A7D9E" w:rsidRDefault="003727C8">
            <w:pPr>
              <w:pStyle w:val="Standard"/>
              <w:rPr>
                <w:rFonts w:ascii="Quicksand" w:hAnsi="Quicksand"/>
                <w:i/>
                <w:iCs/>
              </w:rPr>
            </w:pPr>
            <w:r w:rsidRPr="002A7D9E">
              <w:rPr>
                <w:rFonts w:ascii="Quicksand" w:hAnsi="Quicksand"/>
                <w:i/>
                <w:iCs/>
              </w:rPr>
              <w:t>Répartition par cotraitant</w:t>
            </w:r>
          </w:p>
        </w:tc>
      </w:tr>
      <w:tr w:rsidR="003727C8" w:rsidRPr="004D2AC4" w14:paraId="7EB49550" w14:textId="77777777" w:rsidTr="005768CA">
        <w:trPr>
          <w:cantSplit/>
          <w:tblHeader/>
          <w:jc w:val="center"/>
        </w:trPr>
        <w:tc>
          <w:tcPr>
            <w:tcW w:w="4428" w:type="dxa"/>
            <w:tcBorders>
              <w:top w:val="single" w:sz="4" w:space="0" w:color="00000A"/>
              <w:left w:val="single" w:sz="4" w:space="0" w:color="00000A"/>
              <w:bottom w:val="single" w:sz="4" w:space="0" w:color="00000A"/>
              <w:right w:val="single" w:sz="4" w:space="0" w:color="00000A"/>
            </w:tcBorders>
            <w:shd w:val="clear" w:color="auto" w:fill="FFFFB2"/>
          </w:tcPr>
          <w:p w14:paraId="44620816" w14:textId="77777777" w:rsidR="003727C8" w:rsidRPr="002A7D9E" w:rsidRDefault="003727C8">
            <w:pPr>
              <w:pStyle w:val="Standard"/>
              <w:rPr>
                <w:rFonts w:ascii="Quicksand" w:hAnsi="Quicksand"/>
                <w:i/>
                <w:iCs/>
              </w:rPr>
            </w:pPr>
          </w:p>
        </w:tc>
        <w:tc>
          <w:tcPr>
            <w:tcW w:w="1693" w:type="dxa"/>
            <w:tcBorders>
              <w:top w:val="single" w:sz="4" w:space="0" w:color="00000A"/>
              <w:left w:val="single" w:sz="4" w:space="0" w:color="00000A"/>
              <w:bottom w:val="single" w:sz="4" w:space="0" w:color="00000A"/>
              <w:right w:val="single" w:sz="4" w:space="0" w:color="00000A"/>
            </w:tcBorders>
            <w:shd w:val="clear" w:color="auto" w:fill="FFFFB2"/>
            <w:tcMar>
              <w:top w:w="72" w:type="dxa"/>
              <w:left w:w="67" w:type="dxa"/>
              <w:bottom w:w="72" w:type="dxa"/>
              <w:right w:w="72" w:type="dxa"/>
            </w:tcMar>
          </w:tcPr>
          <w:p w14:paraId="7FDCFF37" w14:textId="77777777" w:rsidR="003727C8" w:rsidRPr="002A7D9E" w:rsidRDefault="003727C8">
            <w:pPr>
              <w:pStyle w:val="Standard"/>
              <w:rPr>
                <w:rFonts w:ascii="Quicksand" w:hAnsi="Quicksand"/>
                <w:i/>
                <w:iCs/>
              </w:rPr>
            </w:pPr>
            <w:r w:rsidRPr="002A7D9E">
              <w:rPr>
                <w:rFonts w:ascii="Quicksand" w:hAnsi="Quicksand"/>
                <w:i/>
                <w:iCs/>
              </w:rPr>
              <w:t>H.T.</w:t>
            </w:r>
          </w:p>
        </w:tc>
        <w:tc>
          <w:tcPr>
            <w:tcW w:w="1692" w:type="dxa"/>
            <w:tcBorders>
              <w:top w:val="single" w:sz="4" w:space="0" w:color="00000A"/>
              <w:left w:val="single" w:sz="4" w:space="0" w:color="00000A"/>
              <w:bottom w:val="single" w:sz="4" w:space="0" w:color="00000A"/>
              <w:right w:val="single" w:sz="4" w:space="0" w:color="00000A"/>
            </w:tcBorders>
            <w:shd w:val="clear" w:color="auto" w:fill="FFFFB2"/>
            <w:tcMar>
              <w:top w:w="72" w:type="dxa"/>
              <w:left w:w="67" w:type="dxa"/>
              <w:bottom w:w="72" w:type="dxa"/>
              <w:right w:w="72" w:type="dxa"/>
            </w:tcMar>
          </w:tcPr>
          <w:p w14:paraId="5C37EF45" w14:textId="77777777" w:rsidR="003727C8" w:rsidRPr="002A7D9E" w:rsidRDefault="003727C8">
            <w:pPr>
              <w:pStyle w:val="Standard"/>
              <w:rPr>
                <w:rFonts w:ascii="Quicksand" w:hAnsi="Quicksand"/>
                <w:i/>
                <w:iCs/>
              </w:rPr>
            </w:pPr>
            <w:r w:rsidRPr="002A7D9E">
              <w:rPr>
                <w:rFonts w:ascii="Quicksand" w:hAnsi="Quicksand"/>
                <w:i/>
                <w:iCs/>
              </w:rPr>
              <w:t>Part de</w:t>
            </w:r>
          </w:p>
          <w:p w14:paraId="68E30181" w14:textId="77777777" w:rsidR="003727C8" w:rsidRPr="002A7D9E" w:rsidRDefault="003727C8">
            <w:pPr>
              <w:pStyle w:val="Standard"/>
              <w:rPr>
                <w:rFonts w:ascii="Quicksand" w:hAnsi="Quicksand"/>
              </w:rPr>
            </w:pPr>
          </w:p>
        </w:tc>
        <w:tc>
          <w:tcPr>
            <w:tcW w:w="1694" w:type="dxa"/>
            <w:tcBorders>
              <w:top w:val="single" w:sz="4" w:space="0" w:color="00000A"/>
              <w:left w:val="single" w:sz="4" w:space="0" w:color="00000A"/>
              <w:bottom w:val="single" w:sz="4" w:space="0" w:color="00000A"/>
              <w:right w:val="single" w:sz="4" w:space="0" w:color="00000A"/>
            </w:tcBorders>
            <w:shd w:val="clear" w:color="auto" w:fill="FFFFB2"/>
            <w:tcMar>
              <w:top w:w="72" w:type="dxa"/>
              <w:left w:w="67" w:type="dxa"/>
              <w:bottom w:w="72" w:type="dxa"/>
              <w:right w:w="72" w:type="dxa"/>
            </w:tcMar>
          </w:tcPr>
          <w:p w14:paraId="67BDB117" w14:textId="77777777" w:rsidR="003727C8" w:rsidRPr="002A7D9E" w:rsidRDefault="003727C8">
            <w:pPr>
              <w:pStyle w:val="Standard"/>
              <w:rPr>
                <w:rFonts w:ascii="Quicksand" w:hAnsi="Quicksand"/>
                <w:i/>
                <w:iCs/>
              </w:rPr>
            </w:pPr>
            <w:r w:rsidRPr="002A7D9E">
              <w:rPr>
                <w:rFonts w:ascii="Quicksand" w:hAnsi="Quicksand"/>
                <w:i/>
                <w:iCs/>
              </w:rPr>
              <w:t>Part de</w:t>
            </w:r>
          </w:p>
          <w:p w14:paraId="733FA987" w14:textId="77777777" w:rsidR="003727C8" w:rsidRPr="002A7D9E" w:rsidRDefault="003727C8">
            <w:pPr>
              <w:pStyle w:val="Standard"/>
              <w:rPr>
                <w:rFonts w:ascii="Quicksand" w:hAnsi="Quicksand"/>
              </w:rPr>
            </w:pPr>
          </w:p>
        </w:tc>
        <w:tc>
          <w:tcPr>
            <w:tcW w:w="1695" w:type="dxa"/>
            <w:tcBorders>
              <w:top w:val="single" w:sz="4" w:space="0" w:color="00000A"/>
              <w:left w:val="single" w:sz="4" w:space="0" w:color="00000A"/>
              <w:bottom w:val="single" w:sz="4" w:space="0" w:color="00000A"/>
              <w:right w:val="single" w:sz="4" w:space="0" w:color="00000A"/>
            </w:tcBorders>
            <w:shd w:val="clear" w:color="auto" w:fill="FFFFB2"/>
            <w:tcMar>
              <w:top w:w="72" w:type="dxa"/>
              <w:left w:w="67" w:type="dxa"/>
              <w:bottom w:w="72" w:type="dxa"/>
              <w:right w:w="72" w:type="dxa"/>
            </w:tcMar>
          </w:tcPr>
          <w:p w14:paraId="6C5788A4" w14:textId="77777777" w:rsidR="003727C8" w:rsidRPr="002A7D9E" w:rsidRDefault="003727C8">
            <w:pPr>
              <w:pStyle w:val="Standard"/>
              <w:rPr>
                <w:rFonts w:ascii="Quicksand" w:hAnsi="Quicksand"/>
                <w:i/>
                <w:iCs/>
              </w:rPr>
            </w:pPr>
            <w:r w:rsidRPr="002A7D9E">
              <w:rPr>
                <w:rFonts w:ascii="Quicksand" w:hAnsi="Quicksand"/>
                <w:i/>
                <w:iCs/>
              </w:rPr>
              <w:t>Part de</w:t>
            </w:r>
          </w:p>
          <w:p w14:paraId="7521EB4B" w14:textId="77777777" w:rsidR="003727C8" w:rsidRPr="002A7D9E" w:rsidRDefault="003727C8">
            <w:pPr>
              <w:pStyle w:val="Standard"/>
              <w:rPr>
                <w:rFonts w:ascii="Quicksand" w:hAnsi="Quicksand"/>
              </w:rPr>
            </w:pPr>
          </w:p>
        </w:tc>
        <w:tc>
          <w:tcPr>
            <w:tcW w:w="1693" w:type="dxa"/>
            <w:tcBorders>
              <w:top w:val="single" w:sz="4" w:space="0" w:color="00000A"/>
              <w:left w:val="single" w:sz="4" w:space="0" w:color="00000A"/>
              <w:bottom w:val="single" w:sz="4" w:space="0" w:color="00000A"/>
              <w:right w:val="single" w:sz="4" w:space="0" w:color="00000A"/>
            </w:tcBorders>
            <w:shd w:val="clear" w:color="auto" w:fill="FFFFB2"/>
            <w:tcMar>
              <w:top w:w="72" w:type="dxa"/>
              <w:left w:w="67" w:type="dxa"/>
              <w:bottom w:w="72" w:type="dxa"/>
              <w:right w:w="72" w:type="dxa"/>
            </w:tcMar>
          </w:tcPr>
          <w:p w14:paraId="314C95DB" w14:textId="77777777" w:rsidR="003727C8" w:rsidRPr="002A7D9E" w:rsidRDefault="003727C8">
            <w:pPr>
              <w:pStyle w:val="Standard"/>
              <w:rPr>
                <w:rFonts w:ascii="Quicksand" w:hAnsi="Quicksand"/>
                <w:i/>
                <w:iCs/>
              </w:rPr>
            </w:pPr>
            <w:r w:rsidRPr="002A7D9E">
              <w:rPr>
                <w:rFonts w:ascii="Quicksand" w:hAnsi="Quicksand"/>
                <w:i/>
                <w:iCs/>
              </w:rPr>
              <w:t>Part de</w:t>
            </w:r>
          </w:p>
          <w:p w14:paraId="621DC4E7" w14:textId="77777777" w:rsidR="003727C8" w:rsidRPr="002A7D9E" w:rsidRDefault="003727C8">
            <w:pPr>
              <w:pStyle w:val="Standard"/>
              <w:rPr>
                <w:rFonts w:ascii="Quicksand" w:hAnsi="Quicksand"/>
              </w:rPr>
            </w:pPr>
          </w:p>
        </w:tc>
        <w:tc>
          <w:tcPr>
            <w:tcW w:w="2326" w:type="dxa"/>
            <w:tcBorders>
              <w:top w:val="single" w:sz="4" w:space="0" w:color="00000A"/>
              <w:left w:val="single" w:sz="4" w:space="0" w:color="00000A"/>
              <w:bottom w:val="single" w:sz="4" w:space="0" w:color="00000A"/>
              <w:right w:val="single" w:sz="4" w:space="0" w:color="00000A"/>
            </w:tcBorders>
            <w:shd w:val="clear" w:color="auto" w:fill="FFFFB2"/>
            <w:tcMar>
              <w:right w:w="68" w:type="dxa"/>
            </w:tcMar>
          </w:tcPr>
          <w:p w14:paraId="2B17C3A9" w14:textId="77777777" w:rsidR="003727C8" w:rsidRPr="002A7D9E" w:rsidRDefault="003727C8">
            <w:pPr>
              <w:pStyle w:val="Standard"/>
              <w:rPr>
                <w:rFonts w:ascii="Quicksand" w:hAnsi="Quicksand"/>
                <w:i/>
                <w:iCs/>
              </w:rPr>
            </w:pPr>
            <w:r w:rsidRPr="002A7D9E">
              <w:rPr>
                <w:rFonts w:ascii="Quicksand" w:hAnsi="Quicksand"/>
                <w:i/>
                <w:iCs/>
              </w:rPr>
              <w:t>Part de</w:t>
            </w:r>
          </w:p>
          <w:p w14:paraId="49B9F9E5" w14:textId="77777777" w:rsidR="003727C8" w:rsidRPr="002A7D9E" w:rsidRDefault="003727C8">
            <w:pPr>
              <w:pStyle w:val="Standard"/>
              <w:rPr>
                <w:rFonts w:ascii="Quicksand" w:hAnsi="Quicksand"/>
              </w:rPr>
            </w:pPr>
          </w:p>
        </w:tc>
      </w:tr>
      <w:tr w:rsidR="003727C8" w:rsidRPr="004D2AC4" w14:paraId="76A8047C" w14:textId="77777777" w:rsidTr="005768CA">
        <w:trPr>
          <w:jc w:val="center"/>
        </w:trPr>
        <w:tc>
          <w:tcPr>
            <w:tcW w:w="4428" w:type="dxa"/>
            <w:tcBorders>
              <w:top w:val="single" w:sz="4" w:space="0" w:color="00000A"/>
              <w:left w:val="single" w:sz="4" w:space="0" w:color="00000A"/>
              <w:bottom w:val="single" w:sz="4" w:space="0" w:color="00000A"/>
              <w:right w:val="single" w:sz="4" w:space="0" w:color="00000A"/>
            </w:tcBorders>
          </w:tcPr>
          <w:p w14:paraId="3E4E680F" w14:textId="77777777" w:rsidR="003727C8" w:rsidRDefault="003727C8" w:rsidP="002A7D9E">
            <w:pPr>
              <w:pStyle w:val="Standard"/>
              <w:rPr>
                <w:rFonts w:ascii="Quicksand" w:hAnsi="Quicksand"/>
                <w:highlight w:val="magenta"/>
              </w:rPr>
            </w:pPr>
          </w:p>
          <w:p w14:paraId="15876FB4" w14:textId="77777777" w:rsidR="005768CA" w:rsidRDefault="005768CA" w:rsidP="002A7D9E">
            <w:pPr>
              <w:pStyle w:val="Standard"/>
              <w:rPr>
                <w:rFonts w:ascii="Quicksand" w:hAnsi="Quicksand"/>
                <w:highlight w:val="magenta"/>
              </w:rPr>
            </w:pPr>
          </w:p>
          <w:p w14:paraId="1AFAFA84" w14:textId="679AF19C" w:rsidR="005768CA" w:rsidRPr="004D2AC4" w:rsidRDefault="005768CA" w:rsidP="002A7D9E">
            <w:pPr>
              <w:pStyle w:val="Standard"/>
              <w:rPr>
                <w:rFonts w:ascii="Quicksand" w:hAnsi="Quicksand"/>
                <w:highlight w:val="magenta"/>
              </w:rPr>
            </w:pPr>
          </w:p>
        </w:tc>
        <w:tc>
          <w:tcPr>
            <w:tcW w:w="1693"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29694856" w14:textId="77777777" w:rsidR="003727C8" w:rsidRPr="004D2AC4" w:rsidRDefault="003727C8" w:rsidP="003727C8">
            <w:pPr>
              <w:pStyle w:val="Standard"/>
              <w:snapToGrid w:val="0"/>
              <w:rPr>
                <w:rFonts w:ascii="Quicksand" w:hAnsi="Quicksand"/>
                <w:highlight w:val="magenta"/>
              </w:rPr>
            </w:pPr>
          </w:p>
        </w:tc>
        <w:tc>
          <w:tcPr>
            <w:tcW w:w="1692"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4708CF6D" w14:textId="77777777" w:rsidR="003727C8" w:rsidRPr="004D2AC4" w:rsidRDefault="003727C8" w:rsidP="003727C8">
            <w:pPr>
              <w:pStyle w:val="Standard"/>
              <w:snapToGrid w:val="0"/>
              <w:rPr>
                <w:rFonts w:ascii="Quicksand" w:hAnsi="Quicksand"/>
                <w:highlight w:val="magenta"/>
              </w:rPr>
            </w:pPr>
          </w:p>
        </w:tc>
        <w:tc>
          <w:tcPr>
            <w:tcW w:w="1694"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380A6DAD" w14:textId="77777777" w:rsidR="003727C8" w:rsidRPr="004D2AC4" w:rsidRDefault="003727C8" w:rsidP="003727C8">
            <w:pPr>
              <w:pStyle w:val="Standard"/>
              <w:snapToGrid w:val="0"/>
              <w:rPr>
                <w:rFonts w:ascii="Quicksand" w:hAnsi="Quicksand"/>
                <w:highlight w:val="magenta"/>
              </w:rPr>
            </w:pPr>
          </w:p>
        </w:tc>
        <w:tc>
          <w:tcPr>
            <w:tcW w:w="1695"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031E60F7" w14:textId="77777777" w:rsidR="003727C8" w:rsidRPr="004D2AC4" w:rsidRDefault="003727C8" w:rsidP="003727C8">
            <w:pPr>
              <w:pStyle w:val="Standard"/>
              <w:snapToGrid w:val="0"/>
              <w:rPr>
                <w:rFonts w:ascii="Quicksand" w:hAnsi="Quicksand"/>
                <w:highlight w:val="magenta"/>
              </w:rPr>
            </w:pPr>
          </w:p>
        </w:tc>
        <w:tc>
          <w:tcPr>
            <w:tcW w:w="1693"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3F7A9269" w14:textId="77777777" w:rsidR="003727C8" w:rsidRPr="004D2AC4" w:rsidRDefault="003727C8" w:rsidP="003727C8">
            <w:pPr>
              <w:pStyle w:val="Standard"/>
              <w:snapToGrid w:val="0"/>
              <w:rPr>
                <w:rFonts w:ascii="Quicksand" w:hAnsi="Quicksand"/>
                <w:highlight w:val="magenta"/>
              </w:rPr>
            </w:pPr>
          </w:p>
        </w:tc>
        <w:tc>
          <w:tcPr>
            <w:tcW w:w="2326" w:type="dxa"/>
            <w:tcBorders>
              <w:top w:val="single" w:sz="4" w:space="0" w:color="00000A"/>
              <w:left w:val="single" w:sz="4" w:space="0" w:color="00000A"/>
              <w:bottom w:val="single" w:sz="4" w:space="0" w:color="00000A"/>
              <w:right w:val="single" w:sz="4" w:space="0" w:color="00000A"/>
            </w:tcBorders>
            <w:tcMar>
              <w:right w:w="68" w:type="dxa"/>
            </w:tcMar>
          </w:tcPr>
          <w:p w14:paraId="5C4FA634" w14:textId="77777777" w:rsidR="003727C8" w:rsidRPr="004D2AC4" w:rsidRDefault="003727C8" w:rsidP="003727C8">
            <w:pPr>
              <w:pStyle w:val="Standard"/>
              <w:snapToGrid w:val="0"/>
              <w:rPr>
                <w:rFonts w:ascii="Quicksand" w:hAnsi="Quicksand"/>
                <w:highlight w:val="magenta"/>
              </w:rPr>
            </w:pPr>
          </w:p>
        </w:tc>
      </w:tr>
      <w:tr w:rsidR="003727C8" w:rsidRPr="001821A8" w14:paraId="7113DB94" w14:textId="77777777" w:rsidTr="005768CA">
        <w:trPr>
          <w:jc w:val="center"/>
        </w:trPr>
        <w:tc>
          <w:tcPr>
            <w:tcW w:w="4428" w:type="dxa"/>
            <w:tcBorders>
              <w:top w:val="single" w:sz="4" w:space="0" w:color="00000A"/>
              <w:left w:val="single" w:sz="4" w:space="0" w:color="00000A"/>
              <w:bottom w:val="single" w:sz="4" w:space="0" w:color="00000A"/>
              <w:right w:val="single" w:sz="4" w:space="0" w:color="00000A"/>
            </w:tcBorders>
          </w:tcPr>
          <w:p w14:paraId="559B38DC" w14:textId="630FB4C3" w:rsidR="003727C8" w:rsidRPr="001821A8" w:rsidRDefault="003727C8" w:rsidP="003727C8">
            <w:pPr>
              <w:pStyle w:val="Standard"/>
              <w:rPr>
                <w:rFonts w:ascii="Quicksand" w:hAnsi="Quicksand"/>
                <w:b/>
                <w:bCs/>
                <w:i/>
                <w:iCs/>
              </w:rPr>
            </w:pPr>
          </w:p>
        </w:tc>
        <w:tc>
          <w:tcPr>
            <w:tcW w:w="1693"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3EE1312E" w14:textId="77777777" w:rsidR="003727C8" w:rsidRPr="001821A8" w:rsidRDefault="003727C8" w:rsidP="003727C8">
            <w:pPr>
              <w:pStyle w:val="Standard"/>
              <w:snapToGrid w:val="0"/>
              <w:rPr>
                <w:rFonts w:ascii="Quicksand" w:hAnsi="Quicksand"/>
              </w:rPr>
            </w:pPr>
          </w:p>
        </w:tc>
        <w:tc>
          <w:tcPr>
            <w:tcW w:w="1692"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602882B5" w14:textId="77777777" w:rsidR="003727C8" w:rsidRPr="001821A8" w:rsidRDefault="003727C8" w:rsidP="003727C8">
            <w:pPr>
              <w:pStyle w:val="Standard"/>
              <w:snapToGrid w:val="0"/>
              <w:rPr>
                <w:rFonts w:ascii="Quicksand" w:hAnsi="Quicksand"/>
              </w:rPr>
            </w:pPr>
          </w:p>
        </w:tc>
        <w:tc>
          <w:tcPr>
            <w:tcW w:w="1694"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0D2B4129" w14:textId="77777777" w:rsidR="003727C8" w:rsidRPr="001821A8" w:rsidRDefault="003727C8" w:rsidP="003727C8">
            <w:pPr>
              <w:pStyle w:val="Standard"/>
              <w:snapToGrid w:val="0"/>
              <w:rPr>
                <w:rFonts w:ascii="Quicksand" w:hAnsi="Quicksand"/>
              </w:rPr>
            </w:pPr>
          </w:p>
        </w:tc>
        <w:tc>
          <w:tcPr>
            <w:tcW w:w="1695"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4F6F687B" w14:textId="77777777" w:rsidR="003727C8" w:rsidRPr="001821A8" w:rsidRDefault="003727C8" w:rsidP="003727C8">
            <w:pPr>
              <w:pStyle w:val="Standard"/>
              <w:snapToGrid w:val="0"/>
              <w:rPr>
                <w:rFonts w:ascii="Quicksand" w:hAnsi="Quicksand"/>
              </w:rPr>
            </w:pPr>
          </w:p>
        </w:tc>
        <w:tc>
          <w:tcPr>
            <w:tcW w:w="1693" w:type="dxa"/>
            <w:tcBorders>
              <w:top w:val="single" w:sz="4" w:space="0" w:color="00000A"/>
              <w:left w:val="single" w:sz="4" w:space="0" w:color="00000A"/>
              <w:bottom w:val="single" w:sz="4" w:space="0" w:color="00000A"/>
              <w:right w:val="single" w:sz="4" w:space="0" w:color="00000A"/>
            </w:tcBorders>
            <w:tcMar>
              <w:top w:w="72" w:type="dxa"/>
              <w:left w:w="67" w:type="dxa"/>
              <w:bottom w:w="72" w:type="dxa"/>
              <w:right w:w="72" w:type="dxa"/>
            </w:tcMar>
          </w:tcPr>
          <w:p w14:paraId="0008256F" w14:textId="77777777" w:rsidR="003727C8" w:rsidRPr="001821A8" w:rsidRDefault="003727C8" w:rsidP="003727C8">
            <w:pPr>
              <w:pStyle w:val="Standard"/>
              <w:snapToGrid w:val="0"/>
              <w:rPr>
                <w:rFonts w:ascii="Quicksand" w:hAnsi="Quicksand"/>
              </w:rPr>
            </w:pPr>
          </w:p>
        </w:tc>
        <w:tc>
          <w:tcPr>
            <w:tcW w:w="2326" w:type="dxa"/>
            <w:tcBorders>
              <w:top w:val="single" w:sz="4" w:space="0" w:color="00000A"/>
              <w:left w:val="single" w:sz="4" w:space="0" w:color="00000A"/>
              <w:bottom w:val="single" w:sz="4" w:space="0" w:color="00000A"/>
              <w:right w:val="single" w:sz="4" w:space="0" w:color="00000A"/>
            </w:tcBorders>
            <w:tcMar>
              <w:right w:w="68" w:type="dxa"/>
            </w:tcMar>
          </w:tcPr>
          <w:p w14:paraId="5390B245" w14:textId="77777777" w:rsidR="003727C8" w:rsidRPr="001821A8" w:rsidRDefault="003727C8" w:rsidP="003727C8">
            <w:pPr>
              <w:pStyle w:val="Standard"/>
              <w:snapToGrid w:val="0"/>
              <w:rPr>
                <w:rFonts w:ascii="Quicksand" w:hAnsi="Quicksand"/>
              </w:rPr>
            </w:pPr>
          </w:p>
        </w:tc>
      </w:tr>
    </w:tbl>
    <w:p w14:paraId="7143A49C" w14:textId="5AD1247C" w:rsidR="00447B6D" w:rsidRDefault="00504031">
      <w:pPr>
        <w:pStyle w:val="Standard"/>
        <w:rPr>
          <w:rFonts w:ascii="Quicksand" w:hAnsi="Quicksand"/>
          <w:b/>
          <w:bCs/>
          <w:i/>
          <w:iCs/>
        </w:rPr>
      </w:pPr>
      <w:r w:rsidRPr="001821A8">
        <w:rPr>
          <w:rFonts w:ascii="Quicksand" w:hAnsi="Quicksand"/>
          <w:b/>
          <w:bCs/>
          <w:i/>
          <w:iCs/>
        </w:rPr>
        <w:t>Signatures et cachets des cotraitants</w:t>
      </w:r>
      <w:r w:rsidR="00965C33">
        <w:rPr>
          <w:rFonts w:ascii="Quicksand" w:hAnsi="Quicksand"/>
          <w:b/>
          <w:bCs/>
          <w:i/>
          <w:iCs/>
        </w:rPr>
        <w:t> :</w:t>
      </w:r>
    </w:p>
    <w:p w14:paraId="313D94B4" w14:textId="77777777" w:rsidR="00AF29A0" w:rsidRDefault="00AF29A0">
      <w:pPr>
        <w:pStyle w:val="Standard"/>
        <w:rPr>
          <w:rFonts w:ascii="Quicksand" w:hAnsi="Quicksand"/>
          <w:b/>
          <w:bCs/>
          <w:i/>
          <w:iCs/>
        </w:rPr>
      </w:pPr>
    </w:p>
    <w:p w14:paraId="6DDE3FB5" w14:textId="77777777" w:rsidR="00AF29A0" w:rsidRDefault="00AF29A0">
      <w:pPr>
        <w:pStyle w:val="Standard"/>
        <w:rPr>
          <w:rFonts w:ascii="Quicksand" w:hAnsi="Quicksand"/>
          <w:b/>
          <w:bCs/>
          <w:i/>
          <w:iCs/>
        </w:rPr>
      </w:pPr>
    </w:p>
    <w:p w14:paraId="428FEEB9" w14:textId="77777777" w:rsidR="00AF29A0" w:rsidRDefault="00AF29A0">
      <w:pPr>
        <w:pStyle w:val="Standard"/>
        <w:rPr>
          <w:rFonts w:ascii="Quicksand" w:hAnsi="Quicksand"/>
          <w:b/>
          <w:bCs/>
          <w:i/>
          <w:iCs/>
        </w:rPr>
      </w:pPr>
    </w:p>
    <w:p w14:paraId="1492AE57" w14:textId="77777777" w:rsidR="00AF29A0" w:rsidRDefault="00AF29A0">
      <w:pPr>
        <w:pStyle w:val="Standard"/>
        <w:rPr>
          <w:rFonts w:ascii="Quicksand" w:hAnsi="Quicksand"/>
          <w:b/>
          <w:bCs/>
          <w:i/>
          <w:iCs/>
        </w:rPr>
      </w:pPr>
    </w:p>
    <w:p w14:paraId="21059ED0" w14:textId="1B600F98" w:rsidR="00AF29A0" w:rsidRDefault="00AF29A0" w:rsidP="00AF29A0">
      <w:pPr>
        <w:pStyle w:val="Standard"/>
        <w:rPr>
          <w:rFonts w:ascii="Quicksand" w:hAnsi="Quicksand"/>
          <w:b/>
          <w:bCs/>
        </w:rPr>
      </w:pPr>
      <w:r w:rsidRPr="002A7D9E">
        <w:rPr>
          <w:rFonts w:ascii="Quicksand" w:hAnsi="Quicksand"/>
          <w:b/>
          <w:bCs/>
        </w:rPr>
        <w:t xml:space="preserve">ANNEXE N° </w:t>
      </w:r>
      <w:r>
        <w:rPr>
          <w:rFonts w:ascii="Quicksand" w:hAnsi="Quicksand"/>
          <w:b/>
          <w:bCs/>
        </w:rPr>
        <w:t>2</w:t>
      </w:r>
      <w:r w:rsidRPr="002A7D9E">
        <w:rPr>
          <w:rFonts w:ascii="Quicksand" w:hAnsi="Quicksand"/>
          <w:b/>
          <w:bCs/>
        </w:rPr>
        <w:t xml:space="preserve"> : </w:t>
      </w:r>
      <w:r>
        <w:rPr>
          <w:rFonts w:ascii="Quicksand" w:hAnsi="Quicksand"/>
          <w:b/>
          <w:bCs/>
        </w:rPr>
        <w:t>PIDAF</w:t>
      </w:r>
      <w:r w:rsidRPr="002A7D9E">
        <w:rPr>
          <w:rFonts w:ascii="Quicksand" w:hAnsi="Quicksand"/>
          <w:b/>
          <w:bCs/>
        </w:rPr>
        <w:t xml:space="preserve"> </w:t>
      </w:r>
    </w:p>
    <w:p w14:paraId="32985697" w14:textId="4948CB10" w:rsidR="00AF29A0" w:rsidRPr="002A7D9E" w:rsidRDefault="00AF29A0" w:rsidP="00AF29A0">
      <w:pPr>
        <w:pStyle w:val="Standard"/>
        <w:rPr>
          <w:rFonts w:ascii="Quicksand" w:hAnsi="Quicksand"/>
          <w:b/>
          <w:bCs/>
        </w:rPr>
      </w:pPr>
      <w:r w:rsidRPr="002A7D9E">
        <w:rPr>
          <w:rFonts w:ascii="Quicksand" w:hAnsi="Quicksand"/>
          <w:b/>
          <w:bCs/>
        </w:rPr>
        <w:t>ANNEXE N°</w:t>
      </w:r>
      <w:r>
        <w:rPr>
          <w:rFonts w:ascii="Quicksand" w:hAnsi="Quicksand"/>
          <w:b/>
          <w:bCs/>
        </w:rPr>
        <w:t>3</w:t>
      </w:r>
      <w:r w:rsidRPr="002A7D9E">
        <w:rPr>
          <w:rFonts w:ascii="Quicksand" w:hAnsi="Quicksand"/>
          <w:b/>
          <w:bCs/>
        </w:rPr>
        <w:t xml:space="preserve">  : </w:t>
      </w:r>
      <w:r>
        <w:rPr>
          <w:rFonts w:ascii="Quicksand" w:hAnsi="Quicksand"/>
          <w:b/>
          <w:bCs/>
        </w:rPr>
        <w:t>Guide DFCI</w:t>
      </w:r>
      <w:r w:rsidRPr="002A7D9E">
        <w:rPr>
          <w:rFonts w:ascii="Quicksand" w:hAnsi="Quicksand"/>
          <w:b/>
          <w:bCs/>
        </w:rPr>
        <w:t xml:space="preserve"> </w:t>
      </w:r>
    </w:p>
    <w:p w14:paraId="143AE60E" w14:textId="77777777" w:rsidR="00AF29A0" w:rsidRPr="002A7D9E" w:rsidRDefault="00AF29A0" w:rsidP="00AF29A0">
      <w:pPr>
        <w:pStyle w:val="Standard"/>
        <w:rPr>
          <w:rFonts w:ascii="Quicksand" w:hAnsi="Quicksand"/>
          <w:b/>
          <w:bCs/>
        </w:rPr>
      </w:pPr>
    </w:p>
    <w:p w14:paraId="0CA49570" w14:textId="77777777" w:rsidR="00AF29A0" w:rsidRPr="001821A8" w:rsidRDefault="00AF29A0">
      <w:pPr>
        <w:pStyle w:val="Standard"/>
        <w:rPr>
          <w:rFonts w:ascii="Quicksand" w:hAnsi="Quicksand"/>
        </w:rPr>
      </w:pPr>
    </w:p>
    <w:sectPr w:rsidR="00AF29A0" w:rsidRPr="001821A8">
      <w:headerReference w:type="default" r:id="rId12"/>
      <w:footerReference w:type="default" r:id="rId13"/>
      <w:pgSz w:w="16838" w:h="11906" w:orient="landscape"/>
      <w:pgMar w:top="1418" w:right="567" w:bottom="1418" w:left="851" w:header="851" w:footer="851"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58FA6" w14:textId="77777777" w:rsidR="00C80E4A" w:rsidRDefault="00C80E4A">
      <w:r>
        <w:separator/>
      </w:r>
    </w:p>
  </w:endnote>
  <w:endnote w:type="continuationSeparator" w:id="0">
    <w:p w14:paraId="6B1946B9" w14:textId="77777777" w:rsidR="00C80E4A" w:rsidRDefault="00C8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Quicksan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SimSun, 宋体">
    <w:panose1 w:val="00000000000000000000"/>
    <w:charset w:val="8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25A82" w14:textId="77777777" w:rsidR="00C24ED6" w:rsidRDefault="00C24ED6">
    <w:pPr>
      <w:pStyle w:val="Pieddepage"/>
    </w:pPr>
    <w:r>
      <w:rPr>
        <w:rFonts w:ascii="Quicksand" w:hAnsi="Quicksand"/>
        <w:b/>
        <w:caps/>
        <w:color w:val="00000A"/>
        <w:sz w:val="14"/>
        <w:szCs w:val="14"/>
        <w14:shadow w14:blurRad="0" w14:dist="17957" w14:dir="2700000" w14:sx="100000" w14:sy="100000" w14:kx="0" w14:ky="0" w14:algn="b">
          <w14:srgbClr w14:val="000000"/>
        </w14:shadow>
      </w:rPr>
      <w:t xml:space="preserve">Acte d’engagement valant ccp                                                                                                                                             </w:t>
    </w:r>
    <w:r>
      <w:rPr>
        <w:rFonts w:ascii="Quicksand" w:hAnsi="Quicksand"/>
        <w:b/>
        <w:color w:val="00000A"/>
        <w:sz w:val="14"/>
        <w:szCs w:val="14"/>
        <w14:shadow w14:blurRad="0" w14:dist="17957" w14:dir="2700000" w14:sx="100000" w14:sy="100000" w14:kx="0" w14:ky="0" w14:algn="b">
          <w14:srgbClr w14:val="000000"/>
        </w14:shadow>
      </w:rPr>
      <w:t xml:space="preserve">Page </w:t>
    </w:r>
    <w:r>
      <w:rPr>
        <w:rFonts w:ascii="Quicksand" w:hAnsi="Quicksand"/>
        <w:sz w:val="14"/>
        <w:szCs w:val="14"/>
      </w:rPr>
      <w:fldChar w:fldCharType="begin"/>
    </w:r>
    <w:r>
      <w:rPr>
        <w:rFonts w:ascii="Quicksand" w:hAnsi="Quicksand"/>
        <w:sz w:val="14"/>
        <w:szCs w:val="14"/>
      </w:rPr>
      <w:instrText>PAGE</w:instrText>
    </w:r>
    <w:r>
      <w:rPr>
        <w:rFonts w:ascii="Quicksand" w:hAnsi="Quicksand"/>
        <w:sz w:val="14"/>
        <w:szCs w:val="14"/>
      </w:rPr>
      <w:fldChar w:fldCharType="separate"/>
    </w:r>
    <w:r>
      <w:rPr>
        <w:rFonts w:ascii="Quicksand" w:hAnsi="Quicksand"/>
        <w:sz w:val="14"/>
        <w:szCs w:val="14"/>
      </w:rPr>
      <w:t>20</w:t>
    </w:r>
    <w:r>
      <w:rPr>
        <w:rFonts w:ascii="Quicksand" w:hAnsi="Quicksand"/>
        <w:sz w:val="14"/>
        <w:szCs w:val="14"/>
      </w:rPr>
      <w:fldChar w:fldCharType="end"/>
    </w:r>
    <w:r>
      <w:rPr>
        <w:rStyle w:val="Numrodepage"/>
        <w:rFonts w:ascii="Quicksand" w:eastAsia="Wingdings" w:hAnsi="Quicksand"/>
        <w:b/>
        <w:color w:val="00000A"/>
        <w:sz w:val="14"/>
        <w:szCs w:val="14"/>
        <w14:shadow w14:blurRad="0" w14:dist="17957" w14:dir="2700000" w14:sx="100000" w14:sy="100000" w14:kx="0" w14:ky="0" w14:algn="b">
          <w14:srgbClr w14:val="000000"/>
        </w14:shadow>
      </w:rPr>
      <w:t>/</w:t>
    </w:r>
    <w:r>
      <w:rPr>
        <w:rFonts w:ascii="Quicksand" w:hAnsi="Quicksand"/>
        <w:sz w:val="14"/>
        <w:szCs w:val="14"/>
      </w:rPr>
      <w:fldChar w:fldCharType="begin"/>
    </w:r>
    <w:r>
      <w:rPr>
        <w:rFonts w:ascii="Quicksand" w:hAnsi="Quicksand"/>
        <w:sz w:val="14"/>
        <w:szCs w:val="14"/>
      </w:rPr>
      <w:instrText>NUMPAGES</w:instrText>
    </w:r>
    <w:r>
      <w:rPr>
        <w:rFonts w:ascii="Quicksand" w:hAnsi="Quicksand"/>
        <w:sz w:val="14"/>
        <w:szCs w:val="14"/>
      </w:rPr>
      <w:fldChar w:fldCharType="separate"/>
    </w:r>
    <w:r>
      <w:rPr>
        <w:rFonts w:ascii="Quicksand" w:hAnsi="Quicksand"/>
        <w:sz w:val="14"/>
        <w:szCs w:val="14"/>
      </w:rPr>
      <w:t>22</w:t>
    </w:r>
    <w:r>
      <w:rPr>
        <w:rFonts w:ascii="Quicksand" w:hAnsi="Quicksand"/>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6CEC" w14:textId="77777777" w:rsidR="00C24ED6" w:rsidRDefault="00C24ED6">
    <w:pPr>
      <w:pStyle w:val="Pieddepage"/>
      <w:pBdr>
        <w:top w:val="single" w:sz="4" w:space="1" w:color="00000A"/>
      </w:pBdr>
    </w:pPr>
    <w:r>
      <w:rPr>
        <w:b/>
        <w:caps/>
        <w:color w:val="00000A"/>
        <w:sz w:val="14"/>
        <w:szCs w:val="14"/>
        <w14:shadow w14:blurRad="0" w14:dist="17957" w14:dir="2700000" w14:sx="100000" w14:sy="100000" w14:kx="0" w14:ky="0" w14:algn="b">
          <w14:srgbClr w14:val="000000"/>
        </w14:shadow>
      </w:rPr>
      <w:t xml:space="preserve">ACTE D’ENGAGEMENT VALANT CCAP                                                                                                                                                                                                                                                                                                 Page </w:t>
    </w:r>
    <w:r>
      <w:fldChar w:fldCharType="begin"/>
    </w:r>
    <w:r>
      <w:instrText>PAGE</w:instrText>
    </w:r>
    <w:r>
      <w:fldChar w:fldCharType="separate"/>
    </w:r>
    <w:r>
      <w:t>22</w:t>
    </w:r>
    <w:r>
      <w:fldChar w:fldCharType="end"/>
    </w:r>
    <w:r>
      <w:rPr>
        <w:caps/>
        <w:sz w:val="14"/>
        <w:szCs w:val="14"/>
        <w14:shadow w14:blurRad="0" w14:dist="17957" w14:dir="2700000" w14:sx="100000" w14:sy="100000" w14:kx="0" w14:ky="0" w14:algn="b">
          <w14:srgbClr w14:val="000000"/>
        </w14:shadow>
      </w:rPr>
      <w:t>/</w:t>
    </w:r>
    <w:r>
      <w:fldChar w:fldCharType="begin"/>
    </w:r>
    <w:r>
      <w:instrText>NUMPAGES</w:instrText>
    </w:r>
    <w:r>
      <w:fldChar w:fldCharType="separate"/>
    </w:r>
    <w: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358C8" w14:textId="77777777" w:rsidR="00C80E4A" w:rsidRDefault="00C80E4A">
      <w:r>
        <w:separator/>
      </w:r>
    </w:p>
  </w:footnote>
  <w:footnote w:type="continuationSeparator" w:id="0">
    <w:p w14:paraId="79D24022" w14:textId="77777777" w:rsidR="00C80E4A" w:rsidRDefault="00C80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702E7" w14:textId="77777777" w:rsidR="00C24ED6" w:rsidRDefault="00C24ED6">
    <w:pPr>
      <w:pStyle w:val="En-tte"/>
      <w:tabs>
        <w:tab w:val="center" w:pos="4395"/>
      </w:tabs>
      <w:rPr>
        <w:b/>
        <w:caps/>
        <w:sz w:val="15"/>
        <w:szCs w:val="15"/>
      </w:rPr>
    </w:pPr>
    <w:r>
      <w:rPr>
        <w:rFonts w:ascii="Quicksand" w:hAnsi="Quicksand"/>
        <w:b/>
        <w:caps/>
        <w:sz w:val="14"/>
        <w:szCs w:val="14"/>
      </w:rPr>
      <w:t xml:space="preserve">COMMUNAUTÉ DE COMMUNES MÉDITERRANÉE PORTE DES MAURES </w:t>
    </w:r>
  </w:p>
  <w:p w14:paraId="54F735A7" w14:textId="2DB4B705" w:rsidR="00C24ED6" w:rsidRDefault="00C24ED6">
    <w:pPr>
      <w:pStyle w:val="En-tte"/>
      <w:tabs>
        <w:tab w:val="center" w:pos="4395"/>
      </w:tabs>
      <w:rPr>
        <w:b/>
        <w:bCs/>
        <w:caps/>
        <w:sz w:val="12"/>
        <w:szCs w:val="12"/>
        <w14:shadow w14:blurRad="0" w14:dist="0" w14:dir="0" w14:sx="0" w14:sy="0" w14:kx="0" w14:ky="0" w14:algn="none">
          <w14:srgbClr w14:val="000000"/>
        </w14:shadow>
      </w:rPr>
    </w:pPr>
    <w:r>
      <w:rPr>
        <w:rFonts w:ascii="Quicksand" w:hAnsi="Quicksand"/>
        <w:b/>
        <w:bCs/>
        <w:caps/>
        <w:sz w:val="14"/>
        <w:szCs w:val="14"/>
      </w:rPr>
      <w:t>Mo</w:t>
    </w:r>
    <w:r w:rsidR="005B1F29">
      <w:rPr>
        <w:rFonts w:ascii="Quicksand" w:hAnsi="Quicksand"/>
        <w:b/>
        <w:bCs/>
        <w:caps/>
        <w:sz w:val="14"/>
        <w:szCs w:val="14"/>
      </w:rPr>
      <w:t>1</w:t>
    </w:r>
    <w:r>
      <w:rPr>
        <w:rFonts w:ascii="Quicksand" w:hAnsi="Quicksand"/>
        <w:b/>
        <w:bCs/>
        <w:caps/>
        <w:sz w:val="14"/>
        <w:szCs w:val="14"/>
      </w:rPr>
      <w:t>202</w:t>
    </w:r>
    <w:r w:rsidR="005B1F29">
      <w:rPr>
        <w:rFonts w:ascii="Quicksand" w:hAnsi="Quicksand"/>
        <w:b/>
        <w:bCs/>
        <w:caps/>
        <w:sz w:val="14"/>
        <w:szCs w:val="1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4BB45" w14:textId="77777777" w:rsidR="00C24ED6" w:rsidRDefault="00C24ED6">
    <w:pPr>
      <w:pStyle w:val="En-tte"/>
      <w:tabs>
        <w:tab w:val="center" w:pos="4395"/>
      </w:tabs>
    </w:pPr>
    <w:r>
      <w:rPr>
        <w:b/>
        <w:caps/>
        <w:sz w:val="15"/>
        <w:szCs w:val="15"/>
      </w:rPr>
      <w:t xml:space="preserve">COMMUNAUTÉ DE COMMUNES MEDITERRANEE PORTE DES MAURES </w:t>
    </w:r>
  </w:p>
  <w:p w14:paraId="576114BD" w14:textId="77777777" w:rsidR="00C24ED6" w:rsidRDefault="00C24ED6">
    <w:pPr>
      <w:pStyle w:val="En-tte"/>
      <w:tabs>
        <w:tab w:val="center" w:pos="4395"/>
      </w:tabs>
    </w:pPr>
    <w:r>
      <w:rPr>
        <w:b/>
        <w:bCs/>
        <w:caps/>
        <w:sz w:val="15"/>
        <w:szCs w:val="15"/>
      </w:rPr>
      <w:t>marché de maîtrise d’œuvre – MISE AUX NORMES ET MODERNISATION De la DÉCHETTERIE de la pabourette</w:t>
    </w:r>
  </w:p>
  <w:p w14:paraId="42658C39" w14:textId="77777777" w:rsidR="00C24ED6" w:rsidRDefault="00C24E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13D8"/>
    <w:multiLevelType w:val="hybridMultilevel"/>
    <w:tmpl w:val="6AD25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0B30AB"/>
    <w:multiLevelType w:val="multilevel"/>
    <w:tmpl w:val="AB265856"/>
    <w:lvl w:ilvl="0">
      <w:start w:val="1"/>
      <w:numFmt w:val="decimal"/>
      <w:pStyle w:val="ARTICLE"/>
      <w:suff w:val="space"/>
      <w:lvlText w:val="Article %1 - "/>
      <w:lvlJc w:val="left"/>
      <w:pPr>
        <w:ind w:left="567" w:hanging="567"/>
      </w:pPr>
      <w:rPr>
        <w:rFonts w:ascii="Tahoma" w:hAnsi="Tahoma" w:cs="Tahoma" w:hint="default"/>
      </w:rPr>
    </w:lvl>
    <w:lvl w:ilvl="1">
      <w:start w:val="1"/>
      <w:numFmt w:val="decimal"/>
      <w:pStyle w:val="Titre2"/>
      <w:suff w:val="space"/>
      <w:lvlText w:val="%1.%2 -"/>
      <w:lvlJc w:val="left"/>
      <w:pPr>
        <w:ind w:left="567" w:hanging="567"/>
      </w:pPr>
      <w:rPr>
        <w:b/>
        <w:i w:val="0"/>
        <w:caps/>
        <w:sz w:val="20"/>
      </w:rPr>
    </w:lvl>
    <w:lvl w:ilvl="2">
      <w:start w:val="1"/>
      <w:numFmt w:val="decimal"/>
      <w:suff w:val="space"/>
      <w:lvlText w:val="%1.%2.%3 -"/>
      <w:lvlJc w:val="left"/>
      <w:pPr>
        <w:ind w:left="2553" w:hanging="1985"/>
      </w:pPr>
      <w:rPr>
        <w:rFonts w:cs="Times New Roman"/>
        <w:b w:val="0"/>
        <w:bCs w:val="0"/>
        <w:i w:val="0"/>
        <w:iCs w:val="0"/>
        <w:caps w:val="0"/>
        <w:smallCaps w:val="0"/>
        <w:strike w:val="0"/>
        <w:dstrike w:val="0"/>
        <w:outline w:val="0"/>
        <w:shadow w:val="0"/>
        <w:emboss w:val="0"/>
        <w:imprint w:val="0"/>
        <w:vanish w:val="0"/>
        <w:spacing w:val="0"/>
        <w:kern w:val="0"/>
        <w:position w:val="0"/>
        <w:sz w:val="20"/>
        <w:u w:val="none"/>
        <w:effect w:val="none"/>
        <w:vertAlign w:val="baseline"/>
        <w:em w:val="none"/>
      </w:rPr>
    </w:lvl>
    <w:lvl w:ilvl="3">
      <w:start w:val="1"/>
      <w:numFmt w:val="decimal"/>
      <w:suff w:val="space"/>
      <w:lvlText w:val="%1.%2.%3.%4 -"/>
      <w:lvlJc w:val="left"/>
      <w:pPr>
        <w:ind w:left="3262" w:hanging="2552"/>
      </w:pPr>
      <w:rPr>
        <w:b w:val="0"/>
        <w:bCs/>
      </w:rPr>
    </w:lvl>
    <w:lvl w:ilvl="4">
      <w:start w:val="1"/>
      <w:numFmt w:val="decimal"/>
      <w:suff w:val="space"/>
      <w:lvlText w:val="%1.%2.%3.%4.%5 - "/>
      <w:lvlJc w:val="left"/>
      <w:pPr>
        <w:ind w:left="3657" w:hanging="2948"/>
      </w:pPr>
      <w:rPr>
        <w:b w:val="0"/>
        <w:i/>
        <w:sz w:val="22"/>
      </w:rPr>
    </w:lvl>
    <w:lvl w:ilvl="5">
      <w:start w:val="1"/>
      <w:numFmt w:val="lowerLetter"/>
      <w:lvlText w:val="%6 -"/>
      <w:lvlJc w:val="left"/>
      <w:pPr>
        <w:tabs>
          <w:tab w:val="num" w:pos="1069"/>
        </w:tabs>
        <w:ind w:left="142" w:firstLine="567"/>
      </w:pPr>
    </w:lvl>
    <w:lvl w:ilvl="6">
      <w:start w:val="1"/>
      <w:numFmt w:val="decimal"/>
      <w:lvlText w:val="%1.%2.%3.%4.%5.%6.%7."/>
      <w:lvlJc w:val="left"/>
      <w:pPr>
        <w:tabs>
          <w:tab w:val="num" w:pos="3742"/>
        </w:tabs>
        <w:ind w:left="3382" w:hanging="1080"/>
      </w:pPr>
    </w:lvl>
    <w:lvl w:ilvl="7">
      <w:start w:val="1"/>
      <w:numFmt w:val="decimal"/>
      <w:lvlText w:val="%1.%2.%3.%4.%5.%6.%7.%8."/>
      <w:lvlJc w:val="left"/>
      <w:pPr>
        <w:tabs>
          <w:tab w:val="num" w:pos="4102"/>
        </w:tabs>
        <w:ind w:left="3886" w:hanging="1224"/>
      </w:pPr>
    </w:lvl>
    <w:lvl w:ilvl="8">
      <w:start w:val="1"/>
      <w:numFmt w:val="decimal"/>
      <w:lvlText w:val="%1.%2.%3.%4.%5.%6.%7.%8.%9."/>
      <w:lvlJc w:val="left"/>
      <w:pPr>
        <w:tabs>
          <w:tab w:val="num" w:pos="4822"/>
        </w:tabs>
        <w:ind w:left="4462" w:hanging="1440"/>
      </w:pPr>
    </w:lvl>
  </w:abstractNum>
  <w:abstractNum w:abstractNumId="2" w15:restartNumberingAfterBreak="0">
    <w:nsid w:val="23134F67"/>
    <w:multiLevelType w:val="hybridMultilevel"/>
    <w:tmpl w:val="DEBED046"/>
    <w:lvl w:ilvl="0" w:tplc="35BA95EE">
      <w:start w:val="3"/>
      <w:numFmt w:val="bullet"/>
      <w:lvlText w:val="-"/>
      <w:lvlJc w:val="left"/>
      <w:pPr>
        <w:ind w:left="720" w:hanging="360"/>
      </w:pPr>
      <w:rPr>
        <w:rFonts w:ascii="Quicksand" w:eastAsia="Times New Roman" w:hAnsi="Quicksa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F52071"/>
    <w:multiLevelType w:val="multilevel"/>
    <w:tmpl w:val="8048C97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82556E5"/>
    <w:multiLevelType w:val="multilevel"/>
    <w:tmpl w:val="C77EDFB2"/>
    <w:lvl w:ilvl="0">
      <w:start w:val="19"/>
      <w:numFmt w:val="decimal"/>
      <w:pStyle w:val="Titre1"/>
      <w:suff w:val="space"/>
      <w:lvlText w:val="Article %1 - "/>
      <w:lvlJc w:val="left"/>
      <w:pPr>
        <w:ind w:left="567" w:hanging="567"/>
      </w:pPr>
    </w:lvl>
    <w:lvl w:ilvl="1">
      <w:start w:val="1"/>
      <w:numFmt w:val="decimal"/>
      <w:pStyle w:val="Titre20"/>
      <w:suff w:val="space"/>
      <w:lvlText w:val="%1.%2 -"/>
      <w:lvlJc w:val="left"/>
      <w:pPr>
        <w:ind w:left="567" w:hanging="567"/>
      </w:pPr>
      <w:rPr>
        <w:rFonts w:ascii="Quicksand" w:hAnsi="Quicksand" w:hint="default"/>
        <w:b/>
        <w:i w:val="0"/>
        <w:caps/>
        <w:sz w:val="20"/>
      </w:rPr>
    </w:lvl>
    <w:lvl w:ilvl="2">
      <w:start w:val="1"/>
      <w:numFmt w:val="decimal"/>
      <w:pStyle w:val="Titre3"/>
      <w:suff w:val="space"/>
      <w:lvlText w:val="%1.%2.%3 -"/>
      <w:lvlJc w:val="left"/>
      <w:pPr>
        <w:ind w:left="2411" w:hanging="1985"/>
      </w:pPr>
      <w:rPr>
        <w:rFonts w:ascii="Quicksand" w:hAnsi="Quicksand" w:cs="Times New Roman" w:hint="default"/>
        <w:b w:val="0"/>
        <w:bCs w:val="0"/>
        <w:i w:val="0"/>
        <w:iCs w:val="0"/>
        <w:caps w:val="0"/>
        <w:smallCaps w:val="0"/>
        <w:strike w:val="0"/>
        <w:dstrike w:val="0"/>
        <w:outline w:val="0"/>
        <w:shadow w:val="0"/>
        <w:emboss w:val="0"/>
        <w:imprint w:val="0"/>
        <w:vanish w:val="0"/>
        <w:spacing w:val="0"/>
        <w:kern w:val="0"/>
        <w:position w:val="0"/>
        <w:sz w:val="20"/>
        <w:u w:val="none"/>
        <w:effect w:val="none"/>
        <w:vertAlign w:val="baseline"/>
        <w:em w:val="none"/>
      </w:rPr>
    </w:lvl>
    <w:lvl w:ilvl="3">
      <w:start w:val="1"/>
      <w:numFmt w:val="decimal"/>
      <w:pStyle w:val="Titre4"/>
      <w:suff w:val="space"/>
      <w:lvlText w:val="%1.%2.%3.%4 -"/>
      <w:lvlJc w:val="left"/>
      <w:pPr>
        <w:ind w:left="3119" w:hanging="2552"/>
      </w:pPr>
      <w:rPr>
        <w:rFonts w:hint="default"/>
      </w:rPr>
    </w:lvl>
    <w:lvl w:ilvl="4">
      <w:start w:val="1"/>
      <w:numFmt w:val="decimal"/>
      <w:pStyle w:val="Titre5"/>
      <w:suff w:val="space"/>
      <w:lvlText w:val="%1.%2.%3.%4.%5 - "/>
      <w:lvlJc w:val="left"/>
      <w:pPr>
        <w:ind w:left="3515" w:hanging="2948"/>
      </w:pPr>
      <w:rPr>
        <w:rFonts w:hint="default"/>
        <w:b w:val="0"/>
        <w:i/>
        <w:sz w:val="22"/>
      </w:rPr>
    </w:lvl>
    <w:lvl w:ilvl="5">
      <w:start w:val="1"/>
      <w:numFmt w:val="lowerLetter"/>
      <w:pStyle w:val="Titre6"/>
      <w:lvlText w:val="%6 -"/>
      <w:lvlJc w:val="left"/>
      <w:pPr>
        <w:tabs>
          <w:tab w:val="num" w:pos="927"/>
        </w:tabs>
        <w:ind w:left="0" w:firstLine="567"/>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5" w15:restartNumberingAfterBreak="0">
    <w:nsid w:val="37225A7C"/>
    <w:multiLevelType w:val="hybridMultilevel"/>
    <w:tmpl w:val="1BD419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56B6279"/>
    <w:multiLevelType w:val="multilevel"/>
    <w:tmpl w:val="29808D00"/>
    <w:styleLink w:val="WW8Num3"/>
    <w:lvl w:ilvl="0">
      <w:numFmt w:val="bullet"/>
      <w:lvlText w:val="-"/>
      <w:lvlJc w:val="left"/>
      <w:pPr>
        <w:ind w:left="720" w:hanging="360"/>
      </w:pPr>
      <w:rPr>
        <w:rFonts w:ascii="Calibri" w:hAnsi="Calibri" w:cs="Calibr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59526A86"/>
    <w:multiLevelType w:val="hybridMultilevel"/>
    <w:tmpl w:val="CD48D1A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61287818"/>
    <w:multiLevelType w:val="multilevel"/>
    <w:tmpl w:val="E3EEE3FC"/>
    <w:styleLink w:val="WW8Num49"/>
    <w:lvl w:ilvl="0">
      <w:numFmt w:val="bullet"/>
      <w:pStyle w:val="Liste2"/>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706C1EE0"/>
    <w:multiLevelType w:val="hybridMultilevel"/>
    <w:tmpl w:val="99F26A86"/>
    <w:lvl w:ilvl="0" w:tplc="040C000B">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0" w15:restartNumberingAfterBreak="0">
    <w:nsid w:val="736F4940"/>
    <w:multiLevelType w:val="multilevel"/>
    <w:tmpl w:val="A3C2C5F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74012A3E"/>
    <w:multiLevelType w:val="hybridMultilevel"/>
    <w:tmpl w:val="9C3AD3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4A1EFF"/>
    <w:multiLevelType w:val="multilevel"/>
    <w:tmpl w:val="C12A1E42"/>
    <w:lvl w:ilvl="0">
      <w:start w:val="1"/>
      <w:numFmt w:val="bullet"/>
      <w:lvlText w:val=""/>
      <w:lvlJc w:val="left"/>
      <w:pPr>
        <w:ind w:left="360" w:hanging="360"/>
      </w:pPr>
      <w:rPr>
        <w:rFonts w:ascii="Wingdings" w:hAnsi="Wingdings" w:cs="Wingdings"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16cid:durableId="160198172">
    <w:abstractNumId w:val="4"/>
  </w:num>
  <w:num w:numId="2" w16cid:durableId="271714682">
    <w:abstractNumId w:val="1"/>
  </w:num>
  <w:num w:numId="3" w16cid:durableId="1657152140">
    <w:abstractNumId w:val="12"/>
  </w:num>
  <w:num w:numId="4" w16cid:durableId="723020129">
    <w:abstractNumId w:val="3"/>
  </w:num>
  <w:num w:numId="5" w16cid:durableId="550044410">
    <w:abstractNumId w:val="10"/>
  </w:num>
  <w:num w:numId="6" w16cid:durableId="1078793428">
    <w:abstractNumId w:val="8"/>
  </w:num>
  <w:num w:numId="7" w16cid:durableId="509762093">
    <w:abstractNumId w:val="6"/>
  </w:num>
  <w:num w:numId="8" w16cid:durableId="1639988343">
    <w:abstractNumId w:val="2"/>
  </w:num>
  <w:num w:numId="9" w16cid:durableId="421033612">
    <w:abstractNumId w:val="5"/>
  </w:num>
  <w:num w:numId="10" w16cid:durableId="862548578">
    <w:abstractNumId w:val="7"/>
  </w:num>
  <w:num w:numId="11" w16cid:durableId="1703703419">
    <w:abstractNumId w:val="11"/>
  </w:num>
  <w:num w:numId="12" w16cid:durableId="334848960">
    <w:abstractNumId w:val="0"/>
  </w:num>
  <w:num w:numId="13" w16cid:durableId="10246248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B6D"/>
    <w:rsid w:val="0001515E"/>
    <w:rsid w:val="00023CBD"/>
    <w:rsid w:val="00024D56"/>
    <w:rsid w:val="0004179A"/>
    <w:rsid w:val="00052B13"/>
    <w:rsid w:val="00065FBF"/>
    <w:rsid w:val="000700A9"/>
    <w:rsid w:val="0008108A"/>
    <w:rsid w:val="00092A71"/>
    <w:rsid w:val="000B1CB4"/>
    <w:rsid w:val="000E4597"/>
    <w:rsid w:val="00115F61"/>
    <w:rsid w:val="00123942"/>
    <w:rsid w:val="00151C48"/>
    <w:rsid w:val="001533F8"/>
    <w:rsid w:val="00155069"/>
    <w:rsid w:val="00175DA0"/>
    <w:rsid w:val="001821A8"/>
    <w:rsid w:val="001E273C"/>
    <w:rsid w:val="001E5B72"/>
    <w:rsid w:val="001F03F6"/>
    <w:rsid w:val="001F0DF7"/>
    <w:rsid w:val="002223DA"/>
    <w:rsid w:val="00282A9A"/>
    <w:rsid w:val="002A7D9E"/>
    <w:rsid w:val="00314E70"/>
    <w:rsid w:val="00321383"/>
    <w:rsid w:val="00335A29"/>
    <w:rsid w:val="00365914"/>
    <w:rsid w:val="003727C8"/>
    <w:rsid w:val="00382E16"/>
    <w:rsid w:val="0039066E"/>
    <w:rsid w:val="003A33F0"/>
    <w:rsid w:val="003F3E9C"/>
    <w:rsid w:val="003F578A"/>
    <w:rsid w:val="0041343A"/>
    <w:rsid w:val="00417A8F"/>
    <w:rsid w:val="00423CF8"/>
    <w:rsid w:val="00424952"/>
    <w:rsid w:val="00446C99"/>
    <w:rsid w:val="00447B6D"/>
    <w:rsid w:val="004543C1"/>
    <w:rsid w:val="004601C0"/>
    <w:rsid w:val="00474082"/>
    <w:rsid w:val="004A234D"/>
    <w:rsid w:val="004B6590"/>
    <w:rsid w:val="004D2AC4"/>
    <w:rsid w:val="004D33E4"/>
    <w:rsid w:val="004F0F21"/>
    <w:rsid w:val="00504031"/>
    <w:rsid w:val="0051471E"/>
    <w:rsid w:val="005226F5"/>
    <w:rsid w:val="00525581"/>
    <w:rsid w:val="0053655A"/>
    <w:rsid w:val="005652DC"/>
    <w:rsid w:val="00572D6D"/>
    <w:rsid w:val="005768CA"/>
    <w:rsid w:val="005A31B7"/>
    <w:rsid w:val="005B1F29"/>
    <w:rsid w:val="005B3A6B"/>
    <w:rsid w:val="005B4DB8"/>
    <w:rsid w:val="005B7BF0"/>
    <w:rsid w:val="005C7B3A"/>
    <w:rsid w:val="0060734B"/>
    <w:rsid w:val="0061690C"/>
    <w:rsid w:val="006418F8"/>
    <w:rsid w:val="0064507A"/>
    <w:rsid w:val="0067267B"/>
    <w:rsid w:val="00676173"/>
    <w:rsid w:val="00677C22"/>
    <w:rsid w:val="006811A8"/>
    <w:rsid w:val="006B3ACE"/>
    <w:rsid w:val="00700EF0"/>
    <w:rsid w:val="00727951"/>
    <w:rsid w:val="0073283C"/>
    <w:rsid w:val="00746C48"/>
    <w:rsid w:val="00747829"/>
    <w:rsid w:val="007560CF"/>
    <w:rsid w:val="007709A7"/>
    <w:rsid w:val="007735C7"/>
    <w:rsid w:val="007768C6"/>
    <w:rsid w:val="007971B1"/>
    <w:rsid w:val="007A1DEB"/>
    <w:rsid w:val="007A64E1"/>
    <w:rsid w:val="007A7A79"/>
    <w:rsid w:val="007C316D"/>
    <w:rsid w:val="007D7DF8"/>
    <w:rsid w:val="007E3122"/>
    <w:rsid w:val="008130B7"/>
    <w:rsid w:val="008330E2"/>
    <w:rsid w:val="0083528E"/>
    <w:rsid w:val="00835EE0"/>
    <w:rsid w:val="00860CB9"/>
    <w:rsid w:val="00880836"/>
    <w:rsid w:val="008821F0"/>
    <w:rsid w:val="008941E8"/>
    <w:rsid w:val="00895A1A"/>
    <w:rsid w:val="008C120C"/>
    <w:rsid w:val="008C5EE8"/>
    <w:rsid w:val="008E00D2"/>
    <w:rsid w:val="008F25D6"/>
    <w:rsid w:val="00946A80"/>
    <w:rsid w:val="00951179"/>
    <w:rsid w:val="009526FA"/>
    <w:rsid w:val="00957FF1"/>
    <w:rsid w:val="00965C33"/>
    <w:rsid w:val="009A1812"/>
    <w:rsid w:val="009B0728"/>
    <w:rsid w:val="009B4993"/>
    <w:rsid w:val="009C36C4"/>
    <w:rsid w:val="009D7B11"/>
    <w:rsid w:val="009F5449"/>
    <w:rsid w:val="00A3141C"/>
    <w:rsid w:val="00AA14C7"/>
    <w:rsid w:val="00AA1668"/>
    <w:rsid w:val="00AB681D"/>
    <w:rsid w:val="00AD11E2"/>
    <w:rsid w:val="00AF29A0"/>
    <w:rsid w:val="00AF3016"/>
    <w:rsid w:val="00B00BE6"/>
    <w:rsid w:val="00B17B78"/>
    <w:rsid w:val="00B71BEA"/>
    <w:rsid w:val="00BB0D79"/>
    <w:rsid w:val="00BB29D1"/>
    <w:rsid w:val="00BB3DFB"/>
    <w:rsid w:val="00BB4EA6"/>
    <w:rsid w:val="00BC61EF"/>
    <w:rsid w:val="00BC69CD"/>
    <w:rsid w:val="00BE4191"/>
    <w:rsid w:val="00BF008E"/>
    <w:rsid w:val="00BF4A58"/>
    <w:rsid w:val="00C22E7D"/>
    <w:rsid w:val="00C24ED6"/>
    <w:rsid w:val="00C26DB0"/>
    <w:rsid w:val="00C2765B"/>
    <w:rsid w:val="00C36481"/>
    <w:rsid w:val="00C45F88"/>
    <w:rsid w:val="00C80E4A"/>
    <w:rsid w:val="00C851DE"/>
    <w:rsid w:val="00C86580"/>
    <w:rsid w:val="00CA058A"/>
    <w:rsid w:val="00CC2D0D"/>
    <w:rsid w:val="00CE55B8"/>
    <w:rsid w:val="00D226AD"/>
    <w:rsid w:val="00D43DEA"/>
    <w:rsid w:val="00D44176"/>
    <w:rsid w:val="00D63F73"/>
    <w:rsid w:val="00DA3FE5"/>
    <w:rsid w:val="00DA75A5"/>
    <w:rsid w:val="00DC6BEE"/>
    <w:rsid w:val="00DD5572"/>
    <w:rsid w:val="00E03225"/>
    <w:rsid w:val="00E25EF5"/>
    <w:rsid w:val="00E33D05"/>
    <w:rsid w:val="00E36444"/>
    <w:rsid w:val="00E52408"/>
    <w:rsid w:val="00E6707E"/>
    <w:rsid w:val="00E70379"/>
    <w:rsid w:val="00E704DD"/>
    <w:rsid w:val="00E71399"/>
    <w:rsid w:val="00E729CC"/>
    <w:rsid w:val="00E76D00"/>
    <w:rsid w:val="00E81EFF"/>
    <w:rsid w:val="00EA10D2"/>
    <w:rsid w:val="00EA79E5"/>
    <w:rsid w:val="00EC6F7C"/>
    <w:rsid w:val="00EE6321"/>
    <w:rsid w:val="00EF1698"/>
    <w:rsid w:val="00F30B36"/>
    <w:rsid w:val="00F43497"/>
    <w:rsid w:val="00F92DDA"/>
    <w:rsid w:val="00FC03DD"/>
    <w:rsid w:val="00FE6478"/>
    <w:rsid w:val="00FE6D82"/>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0BDE4"/>
  <w15:docId w15:val="{6B208412-85F0-47D9-B9C8-E2551C0D1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08F2"/>
    <w:pPr>
      <w:jc w:val="both"/>
    </w:pPr>
    <w:rPr>
      <w:rFonts w:ascii="Tahoma" w:hAnsi="Tahoma"/>
    </w:rPr>
  </w:style>
  <w:style w:type="paragraph" w:styleId="Titre1">
    <w:name w:val="heading 1"/>
    <w:basedOn w:val="Normal"/>
    <w:next w:val="Normal"/>
    <w:link w:val="Titre1Car"/>
    <w:qFormat/>
    <w:pPr>
      <w:numPr>
        <w:numId w:val="1"/>
      </w:numPr>
      <w:spacing w:after="120"/>
      <w:outlineLvl w:val="0"/>
    </w:pPr>
    <w:rPr>
      <w:b/>
      <w:caps/>
      <w:sz w:val="22"/>
    </w:rPr>
  </w:style>
  <w:style w:type="paragraph" w:styleId="Titre20">
    <w:name w:val="heading 2"/>
    <w:basedOn w:val="Normal"/>
    <w:next w:val="Normal"/>
    <w:link w:val="Titre2Car"/>
    <w:uiPriority w:val="9"/>
    <w:qFormat/>
    <w:pPr>
      <w:numPr>
        <w:ilvl w:val="1"/>
        <w:numId w:val="1"/>
      </w:numPr>
      <w:tabs>
        <w:tab w:val="left" w:pos="578"/>
      </w:tabs>
      <w:spacing w:before="120" w:after="120"/>
      <w:outlineLvl w:val="1"/>
    </w:pPr>
    <w:rPr>
      <w:b/>
      <w:caps/>
    </w:rPr>
  </w:style>
  <w:style w:type="paragraph" w:styleId="Titre3">
    <w:name w:val="heading 3"/>
    <w:basedOn w:val="Normal"/>
    <w:next w:val="Normal"/>
    <w:link w:val="Titre3Car"/>
    <w:qFormat/>
    <w:pPr>
      <w:numPr>
        <w:ilvl w:val="2"/>
        <w:numId w:val="1"/>
      </w:numPr>
      <w:tabs>
        <w:tab w:val="left" w:pos="720"/>
      </w:tabs>
      <w:spacing w:after="200"/>
      <w:outlineLvl w:val="2"/>
    </w:pPr>
    <w:rPr>
      <w:b/>
      <w:caps/>
    </w:rPr>
  </w:style>
  <w:style w:type="paragraph" w:styleId="Titre4">
    <w:name w:val="heading 4"/>
    <w:basedOn w:val="Normal"/>
    <w:next w:val="Normal"/>
    <w:link w:val="Titre4Car"/>
    <w:qFormat/>
    <w:pPr>
      <w:numPr>
        <w:ilvl w:val="3"/>
        <w:numId w:val="1"/>
      </w:numPr>
      <w:tabs>
        <w:tab w:val="left" w:pos="862"/>
      </w:tabs>
      <w:outlineLvl w:val="3"/>
    </w:pPr>
    <w:rPr>
      <w:b/>
      <w:i/>
    </w:rPr>
  </w:style>
  <w:style w:type="paragraph" w:styleId="Titre5">
    <w:name w:val="heading 5"/>
    <w:basedOn w:val="Normal"/>
    <w:next w:val="Normal"/>
    <w:link w:val="Titre5Car"/>
    <w:qFormat/>
    <w:pPr>
      <w:numPr>
        <w:ilvl w:val="4"/>
        <w:numId w:val="1"/>
      </w:numPr>
      <w:tabs>
        <w:tab w:val="left" w:pos="1009"/>
      </w:tabs>
      <w:outlineLvl w:val="4"/>
    </w:pPr>
    <w:rPr>
      <w:b/>
      <w:i/>
    </w:rPr>
  </w:style>
  <w:style w:type="paragraph" w:styleId="Titre6">
    <w:name w:val="heading 6"/>
    <w:basedOn w:val="Normal"/>
    <w:next w:val="Normal"/>
    <w:link w:val="Titre6Car"/>
    <w:qFormat/>
    <w:pPr>
      <w:numPr>
        <w:ilvl w:val="5"/>
        <w:numId w:val="1"/>
      </w:numPr>
      <w:outlineLvl w:val="5"/>
    </w:pPr>
    <w:rPr>
      <w:i/>
    </w:rPr>
  </w:style>
  <w:style w:type="paragraph" w:styleId="Titre7">
    <w:name w:val="heading 7"/>
    <w:basedOn w:val="Normal"/>
    <w:next w:val="Normal"/>
    <w:qFormat/>
    <w:pPr>
      <w:numPr>
        <w:ilvl w:val="6"/>
        <w:numId w:val="1"/>
      </w:numPr>
      <w:spacing w:before="240" w:after="60"/>
      <w:outlineLvl w:val="6"/>
    </w:pPr>
    <w:rPr>
      <w:rFonts w:ascii="Arial" w:hAnsi="Arial"/>
    </w:rPr>
  </w:style>
  <w:style w:type="paragraph" w:styleId="Titre8">
    <w:name w:val="heading 8"/>
    <w:basedOn w:val="Normal"/>
    <w:next w:val="Normal"/>
    <w:qFormat/>
    <w:pPr>
      <w:numPr>
        <w:ilvl w:val="7"/>
        <w:numId w:val="1"/>
      </w:numPr>
      <w:spacing w:before="240" w:after="60"/>
      <w:outlineLvl w:val="7"/>
    </w:pPr>
    <w:rPr>
      <w:rFonts w:ascii="Arial" w:hAnsi="Arial"/>
      <w:i/>
    </w:rPr>
  </w:style>
  <w:style w:type="paragraph" w:styleId="Titre9">
    <w:name w:val="heading 9"/>
    <w:basedOn w:val="Normal"/>
    <w:next w:val="Normal"/>
    <w:qFormat/>
    <w:pPr>
      <w:numPr>
        <w:ilvl w:val="8"/>
        <w:numId w:val="1"/>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qFormat/>
    <w:rPr>
      <w:rFonts w:ascii="Tahoma" w:hAnsi="Tahoma"/>
      <w:sz w:val="16"/>
    </w:rPr>
  </w:style>
  <w:style w:type="character" w:customStyle="1" w:styleId="LienInternet">
    <w:name w:val="Lien Internet"/>
    <w:uiPriority w:val="99"/>
    <w:rPr>
      <w:rFonts w:ascii="Tahoma" w:hAnsi="Tahoma"/>
      <w:sz w:val="20"/>
      <w:u w:val="single"/>
    </w:rPr>
  </w:style>
  <w:style w:type="character" w:customStyle="1" w:styleId="Ancredenotedebasdepage">
    <w:name w:val="Ancre de note de bas de page"/>
    <w:rPr>
      <w:rFonts w:ascii="Tahoma" w:hAnsi="Tahoma"/>
      <w:b/>
      <w:vanish/>
      <w:sz w:val="16"/>
      <w:vertAlign w:val="superscript"/>
    </w:rPr>
  </w:style>
  <w:style w:type="character" w:customStyle="1" w:styleId="FootnoteCharacters">
    <w:name w:val="Footnote Characters"/>
    <w:semiHidden/>
    <w:qFormat/>
    <w:rPr>
      <w:rFonts w:ascii="Tahoma" w:hAnsi="Tahoma"/>
      <w:b/>
      <w:vanish/>
      <w:sz w:val="16"/>
    </w:rPr>
  </w:style>
  <w:style w:type="character" w:styleId="Marquedecommentaire">
    <w:name w:val="annotation reference"/>
    <w:uiPriority w:val="99"/>
    <w:rPr>
      <w:sz w:val="16"/>
    </w:rPr>
  </w:style>
  <w:style w:type="character" w:customStyle="1" w:styleId="Titre1Car">
    <w:name w:val="Titre 1 Car"/>
    <w:link w:val="Titre1"/>
    <w:qFormat/>
    <w:rsid w:val="007E2399"/>
    <w:rPr>
      <w:rFonts w:ascii="Tahoma" w:hAnsi="Tahoma"/>
      <w:b/>
      <w:caps/>
      <w:sz w:val="22"/>
    </w:rPr>
  </w:style>
  <w:style w:type="character" w:customStyle="1" w:styleId="Titre2Car">
    <w:name w:val="Titre 2 Car"/>
    <w:link w:val="Titre20"/>
    <w:uiPriority w:val="9"/>
    <w:qFormat/>
    <w:rsid w:val="007E2399"/>
    <w:rPr>
      <w:rFonts w:ascii="Tahoma" w:hAnsi="Tahoma"/>
      <w:b/>
      <w:caps/>
    </w:rPr>
  </w:style>
  <w:style w:type="character" w:customStyle="1" w:styleId="Titre3Car">
    <w:name w:val="Titre 3 Car"/>
    <w:link w:val="Titre3"/>
    <w:qFormat/>
    <w:rsid w:val="007E2399"/>
    <w:rPr>
      <w:rFonts w:ascii="Tahoma" w:hAnsi="Tahoma"/>
      <w:b/>
      <w:caps/>
    </w:rPr>
  </w:style>
  <w:style w:type="character" w:customStyle="1" w:styleId="Titre4Car">
    <w:name w:val="Titre 4 Car"/>
    <w:link w:val="Titre4"/>
    <w:qFormat/>
    <w:rsid w:val="007E2399"/>
    <w:rPr>
      <w:rFonts w:ascii="Tahoma" w:hAnsi="Tahoma"/>
      <w:b/>
      <w:i/>
    </w:rPr>
  </w:style>
  <w:style w:type="character" w:customStyle="1" w:styleId="Titre5Car">
    <w:name w:val="Titre 5 Car"/>
    <w:link w:val="Titre5"/>
    <w:qFormat/>
    <w:rsid w:val="007E2399"/>
    <w:rPr>
      <w:rFonts w:ascii="Tahoma" w:hAnsi="Tahoma"/>
      <w:b/>
      <w:i/>
    </w:rPr>
  </w:style>
  <w:style w:type="character" w:customStyle="1" w:styleId="Titre6Car">
    <w:name w:val="Titre 6 Car"/>
    <w:link w:val="Titre6"/>
    <w:qFormat/>
    <w:rsid w:val="007E2399"/>
    <w:rPr>
      <w:rFonts w:ascii="Tahoma" w:hAnsi="Tahoma"/>
      <w:i/>
    </w:rPr>
  </w:style>
  <w:style w:type="character" w:customStyle="1" w:styleId="NotedebasdepageCar">
    <w:name w:val="Note de bas de page Car"/>
    <w:link w:val="Notedebasdepage"/>
    <w:qFormat/>
    <w:rsid w:val="007E2399"/>
    <w:rPr>
      <w:rFonts w:ascii="Tahoma" w:hAnsi="Tahoma"/>
      <w:vanish/>
      <w:sz w:val="16"/>
    </w:rPr>
  </w:style>
  <w:style w:type="character" w:customStyle="1" w:styleId="CommentaireCar">
    <w:name w:val="Commentaire Car"/>
    <w:link w:val="Commentaire"/>
    <w:qFormat/>
    <w:rsid w:val="007E2399"/>
    <w:rPr>
      <w:rFonts w:ascii="Tahoma" w:hAnsi="Tahoma"/>
    </w:rPr>
  </w:style>
  <w:style w:type="character" w:customStyle="1" w:styleId="En-tteCar">
    <w:name w:val="En-tête Car"/>
    <w:semiHidden/>
    <w:qFormat/>
    <w:rsid w:val="007E2399"/>
    <w:rPr>
      <w:rFonts w:ascii="Tahoma" w:hAnsi="Tahoma"/>
      <w:color w:val="808080"/>
      <w:sz w:val="18"/>
      <w14:shadow w14:blurRad="50800" w14:dist="38100" w14:dir="2700000" w14:sx="100000" w14:sy="100000" w14:kx="0" w14:ky="0" w14:algn="tl">
        <w14:srgbClr w14:val="000000">
          <w14:alpha w14:val="60000"/>
        </w14:srgbClr>
      </w14:shadow>
    </w:rPr>
  </w:style>
  <w:style w:type="character" w:customStyle="1" w:styleId="PieddepageCar">
    <w:name w:val="Pied de page Car"/>
    <w:link w:val="Pieddepage"/>
    <w:semiHidden/>
    <w:qFormat/>
    <w:rsid w:val="007E2399"/>
    <w:rPr>
      <w:rFonts w:ascii="Tahoma" w:hAnsi="Tahoma"/>
      <w:color w:val="808080"/>
      <w:sz w:val="16"/>
    </w:rPr>
  </w:style>
  <w:style w:type="character" w:customStyle="1" w:styleId="ObjetducommentaireCar">
    <w:name w:val="Objet du commentaire Car"/>
    <w:link w:val="Objetducommentaire"/>
    <w:uiPriority w:val="99"/>
    <w:semiHidden/>
    <w:qFormat/>
    <w:rsid w:val="00995F22"/>
    <w:rPr>
      <w:rFonts w:ascii="Tahoma" w:hAnsi="Tahoma"/>
      <w:b/>
      <w:bCs/>
    </w:rPr>
  </w:style>
  <w:style w:type="character" w:customStyle="1" w:styleId="TextedebullesCar">
    <w:name w:val="Texte de bulles Car"/>
    <w:link w:val="Textedebulles"/>
    <w:qFormat/>
    <w:rsid w:val="00995F22"/>
    <w:rPr>
      <w:rFonts w:ascii="Tahoma" w:hAnsi="Tahoma" w:cs="Tahoma"/>
      <w:sz w:val="16"/>
      <w:szCs w:val="16"/>
    </w:rPr>
  </w:style>
  <w:style w:type="character" w:customStyle="1" w:styleId="Normal1Car">
    <w:name w:val="Normal1 Car"/>
    <w:locked/>
    <w:rsid w:val="0051477D"/>
    <w:rPr>
      <w:sz w:val="22"/>
    </w:rPr>
  </w:style>
  <w:style w:type="character" w:customStyle="1" w:styleId="Sous-titreCar">
    <w:name w:val="Sous-titre Car"/>
    <w:basedOn w:val="Policepardfaut"/>
    <w:uiPriority w:val="11"/>
    <w:qFormat/>
    <w:rsid w:val="005A44D6"/>
    <w:rPr>
      <w:rFonts w:eastAsiaTheme="majorEastAsia"/>
      <w:b/>
      <w:w w:val="105"/>
      <w:sz w:val="24"/>
      <w:szCs w:val="24"/>
    </w:rPr>
  </w:style>
  <w:style w:type="character" w:customStyle="1" w:styleId="Normal1Car0">
    <w:name w:val="Normal 1 Car"/>
    <w:link w:val="Normal1"/>
    <w:qFormat/>
    <w:rsid w:val="00E82B81"/>
    <w:rPr>
      <w:rFonts w:ascii="Tahoma" w:hAnsi="Tahoma"/>
      <w:vanish/>
      <w:shd w:val="clear" w:color="auto" w:fill="C2D69B"/>
    </w:rPr>
  </w:style>
  <w:style w:type="character" w:customStyle="1" w:styleId="highlight">
    <w:name w:val="highlight"/>
    <w:basedOn w:val="Policepardfaut"/>
    <w:qFormat/>
    <w:rsid w:val="005542B0"/>
  </w:style>
  <w:style w:type="character" w:customStyle="1" w:styleId="st">
    <w:name w:val="st"/>
    <w:basedOn w:val="Policepardfaut"/>
    <w:qFormat/>
    <w:rsid w:val="009B4672"/>
  </w:style>
  <w:style w:type="character" w:customStyle="1" w:styleId="Puce2Car">
    <w:name w:val="Puce 2 Car"/>
    <w:link w:val="Listepuces31"/>
    <w:qFormat/>
    <w:rsid w:val="006B4969"/>
    <w:rPr>
      <w:rFonts w:ascii="Tahoma" w:hAnsi="Tahoma"/>
    </w:rPr>
  </w:style>
  <w:style w:type="character" w:customStyle="1" w:styleId="WW8Num1z0">
    <w:name w:val="WW8Num1z0"/>
    <w:qFormat/>
    <w:rsid w:val="00CB215E"/>
    <w:rPr>
      <w:rFonts w:ascii="Tahoma" w:eastAsia="Tahoma" w:hAnsi="Tahoma" w:cs="Tahoma"/>
    </w:rPr>
  </w:style>
  <w:style w:type="character" w:customStyle="1" w:styleId="WW8Num1z1">
    <w:name w:val="WW8Num1z1"/>
    <w:qFormat/>
    <w:rsid w:val="00CB215E"/>
  </w:style>
  <w:style w:type="character" w:customStyle="1" w:styleId="WW8Num1z2">
    <w:name w:val="WW8Num1z2"/>
    <w:qFormat/>
    <w:rsid w:val="00CB215E"/>
    <w:rPr>
      <w:b/>
      <w:bCs/>
      <w:caps/>
      <w:szCs w:val="24"/>
    </w:rPr>
  </w:style>
  <w:style w:type="character" w:customStyle="1" w:styleId="WW8Num1z6">
    <w:name w:val="WW8Num1z6"/>
    <w:qFormat/>
    <w:rsid w:val="00CB215E"/>
  </w:style>
  <w:style w:type="character" w:customStyle="1" w:styleId="WW8Num1z7">
    <w:name w:val="WW8Num1z7"/>
    <w:qFormat/>
    <w:rsid w:val="00CB215E"/>
  </w:style>
  <w:style w:type="character" w:customStyle="1" w:styleId="WW8Num1z8">
    <w:name w:val="WW8Num1z8"/>
    <w:qFormat/>
    <w:rsid w:val="00CB215E"/>
  </w:style>
  <w:style w:type="character" w:customStyle="1" w:styleId="WW8Num2z0">
    <w:name w:val="WW8Num2z0"/>
    <w:qFormat/>
    <w:rsid w:val="00CB215E"/>
  </w:style>
  <w:style w:type="character" w:customStyle="1" w:styleId="WW8Num3z0">
    <w:name w:val="WW8Num3z0"/>
    <w:qFormat/>
    <w:rsid w:val="00CB215E"/>
  </w:style>
  <w:style w:type="character" w:customStyle="1" w:styleId="WW8Num4z0">
    <w:name w:val="WW8Num4z0"/>
    <w:qFormat/>
    <w:rsid w:val="00CB215E"/>
  </w:style>
  <w:style w:type="character" w:customStyle="1" w:styleId="WW8Num5z0">
    <w:name w:val="WW8Num5z0"/>
    <w:qFormat/>
    <w:rsid w:val="00CB215E"/>
  </w:style>
  <w:style w:type="character" w:customStyle="1" w:styleId="WW8Num6z0">
    <w:name w:val="WW8Num6z0"/>
    <w:qFormat/>
    <w:rsid w:val="00CB215E"/>
    <w:rPr>
      <w:rFonts w:ascii="Symbol" w:eastAsia="Symbol" w:hAnsi="Symbol" w:cs="Symbol"/>
    </w:rPr>
  </w:style>
  <w:style w:type="character" w:customStyle="1" w:styleId="WW8Num7z0">
    <w:name w:val="WW8Num7z0"/>
    <w:qFormat/>
    <w:rsid w:val="00CB215E"/>
    <w:rPr>
      <w:rFonts w:ascii="Symbol" w:eastAsia="Symbol" w:hAnsi="Symbol" w:cs="Symbol"/>
    </w:rPr>
  </w:style>
  <w:style w:type="character" w:customStyle="1" w:styleId="WW8Num8z0">
    <w:name w:val="WW8Num8z0"/>
    <w:qFormat/>
    <w:rsid w:val="00CB215E"/>
    <w:rPr>
      <w:rFonts w:ascii="Symbol" w:eastAsia="Symbol" w:hAnsi="Symbol" w:cs="Symbol"/>
    </w:rPr>
  </w:style>
  <w:style w:type="character" w:customStyle="1" w:styleId="WW8Num9z0">
    <w:name w:val="WW8Num9z0"/>
    <w:qFormat/>
    <w:rsid w:val="00CB215E"/>
    <w:rPr>
      <w:rFonts w:ascii="Symbol" w:eastAsia="Symbol" w:hAnsi="Symbol" w:cs="Symbol"/>
    </w:rPr>
  </w:style>
  <w:style w:type="character" w:customStyle="1" w:styleId="WW8Num10z0">
    <w:name w:val="WW8Num10z0"/>
    <w:qFormat/>
    <w:rsid w:val="00CB215E"/>
  </w:style>
  <w:style w:type="character" w:customStyle="1" w:styleId="WW8Num11z0">
    <w:name w:val="WW8Num11z0"/>
    <w:qFormat/>
    <w:rsid w:val="00CB215E"/>
    <w:rPr>
      <w:rFonts w:ascii="Symbol" w:eastAsia="Symbol" w:hAnsi="Symbol" w:cs="Symbol"/>
    </w:rPr>
  </w:style>
  <w:style w:type="character" w:customStyle="1" w:styleId="WW8Num12z0">
    <w:name w:val="WW8Num12z0"/>
    <w:qFormat/>
    <w:rsid w:val="00CB215E"/>
  </w:style>
  <w:style w:type="character" w:customStyle="1" w:styleId="WW8Num12z1">
    <w:name w:val="WW8Num12z1"/>
    <w:qFormat/>
    <w:rsid w:val="00CB215E"/>
  </w:style>
  <w:style w:type="character" w:customStyle="1" w:styleId="WW8Num12z2">
    <w:name w:val="WW8Num12z2"/>
    <w:qFormat/>
    <w:rsid w:val="00CB215E"/>
  </w:style>
  <w:style w:type="character" w:customStyle="1" w:styleId="WW8Num12z3">
    <w:name w:val="WW8Num12z3"/>
    <w:qFormat/>
    <w:rsid w:val="00CB215E"/>
  </w:style>
  <w:style w:type="character" w:customStyle="1" w:styleId="WW8Num12z4">
    <w:name w:val="WW8Num12z4"/>
    <w:qFormat/>
    <w:rsid w:val="00CB215E"/>
  </w:style>
  <w:style w:type="character" w:customStyle="1" w:styleId="WW8Num12z5">
    <w:name w:val="WW8Num12z5"/>
    <w:qFormat/>
    <w:rsid w:val="00CB215E"/>
    <w:rPr>
      <w:rFonts w:ascii="Arial" w:eastAsia="Arial" w:hAnsi="Arial" w:cs="Arial"/>
      <w:sz w:val="20"/>
    </w:rPr>
  </w:style>
  <w:style w:type="character" w:customStyle="1" w:styleId="WW8Num12z6">
    <w:name w:val="WW8Num12z6"/>
    <w:qFormat/>
    <w:rsid w:val="00CB215E"/>
  </w:style>
  <w:style w:type="character" w:customStyle="1" w:styleId="WW8Num12z7">
    <w:name w:val="WW8Num12z7"/>
    <w:qFormat/>
    <w:rsid w:val="00CB215E"/>
  </w:style>
  <w:style w:type="character" w:customStyle="1" w:styleId="WW8Num12z8">
    <w:name w:val="WW8Num12z8"/>
    <w:qFormat/>
    <w:rsid w:val="00CB215E"/>
  </w:style>
  <w:style w:type="character" w:customStyle="1" w:styleId="WW8Num13z0">
    <w:name w:val="WW8Num13z0"/>
    <w:qFormat/>
    <w:rsid w:val="00CB215E"/>
    <w:rPr>
      <w:rFonts w:ascii="Symbol" w:eastAsia="Symbol" w:hAnsi="Symbol" w:cs="Symbol"/>
    </w:rPr>
  </w:style>
  <w:style w:type="character" w:customStyle="1" w:styleId="WW8Num14z0">
    <w:name w:val="WW8Num14z0"/>
    <w:qFormat/>
    <w:rsid w:val="00CB215E"/>
    <w:rPr>
      <w:rFonts w:ascii="Symbol" w:eastAsia="Symbol" w:hAnsi="Symbol" w:cs="Symbol"/>
    </w:rPr>
  </w:style>
  <w:style w:type="character" w:customStyle="1" w:styleId="WW8Num15z0">
    <w:name w:val="WW8Num15z0"/>
    <w:qFormat/>
    <w:rsid w:val="00CB215E"/>
    <w:rPr>
      <w:rFonts w:ascii="Symbol" w:eastAsia="Symbol" w:hAnsi="Symbol" w:cs="Symbol"/>
    </w:rPr>
  </w:style>
  <w:style w:type="character" w:customStyle="1" w:styleId="WW8Num16z0">
    <w:name w:val="WW8Num16z0"/>
    <w:qFormat/>
    <w:rsid w:val="00CB215E"/>
    <w:rPr>
      <w:rFonts w:ascii="Symbol" w:eastAsia="Symbol" w:hAnsi="Symbol" w:cs="Symbol"/>
    </w:rPr>
  </w:style>
  <w:style w:type="character" w:customStyle="1" w:styleId="WW8Num17z0">
    <w:name w:val="WW8Num17z0"/>
    <w:qFormat/>
    <w:rsid w:val="00CB215E"/>
    <w:rPr>
      <w:rFonts w:ascii="Symbol" w:eastAsia="Symbol" w:hAnsi="Symbol" w:cs="Symbol"/>
    </w:rPr>
  </w:style>
  <w:style w:type="character" w:customStyle="1" w:styleId="WW8Num18z0">
    <w:name w:val="WW8Num18z0"/>
    <w:qFormat/>
    <w:rsid w:val="00CB215E"/>
    <w:rPr>
      <w:rFonts w:ascii="Symbol" w:eastAsia="Symbol" w:hAnsi="Symbol" w:cs="Symbol"/>
    </w:rPr>
  </w:style>
  <w:style w:type="character" w:customStyle="1" w:styleId="WW8Num19z0">
    <w:name w:val="WW8Num19z0"/>
    <w:qFormat/>
    <w:rsid w:val="00CB215E"/>
    <w:rPr>
      <w:rFonts w:ascii="Symbol" w:eastAsia="Symbol" w:hAnsi="Symbol" w:cs="Symbol"/>
    </w:rPr>
  </w:style>
  <w:style w:type="character" w:customStyle="1" w:styleId="WW8Num20z0">
    <w:name w:val="WW8Num20z0"/>
    <w:qFormat/>
    <w:rsid w:val="00CB215E"/>
  </w:style>
  <w:style w:type="character" w:customStyle="1" w:styleId="WW8Num21z0">
    <w:name w:val="WW8Num21z0"/>
    <w:qFormat/>
    <w:rsid w:val="00CB215E"/>
    <w:rPr>
      <w:rFonts w:ascii="Symbol" w:eastAsia="Symbol" w:hAnsi="Symbol" w:cs="Symbol"/>
    </w:rPr>
  </w:style>
  <w:style w:type="character" w:customStyle="1" w:styleId="WW8Num22z0">
    <w:name w:val="WW8Num22z0"/>
    <w:qFormat/>
    <w:rsid w:val="00CB215E"/>
    <w:rPr>
      <w:rFonts w:ascii="Symbol" w:eastAsia="Symbol" w:hAnsi="Symbol" w:cs="Symbol"/>
    </w:rPr>
  </w:style>
  <w:style w:type="character" w:customStyle="1" w:styleId="WW8Num23z0">
    <w:name w:val="WW8Num23z0"/>
    <w:qFormat/>
    <w:rsid w:val="00CB215E"/>
    <w:rPr>
      <w:rFonts w:ascii="Symbol" w:eastAsia="Symbol" w:hAnsi="Symbol" w:cs="Symbol"/>
    </w:rPr>
  </w:style>
  <w:style w:type="character" w:customStyle="1" w:styleId="WW8Num24z0">
    <w:name w:val="WW8Num24z0"/>
    <w:qFormat/>
    <w:rsid w:val="00CB215E"/>
    <w:rPr>
      <w:rFonts w:ascii="Symbol" w:eastAsia="Symbol" w:hAnsi="Symbol" w:cs="Symbol"/>
    </w:rPr>
  </w:style>
  <w:style w:type="character" w:customStyle="1" w:styleId="WW8Num25z0">
    <w:name w:val="WW8Num25z0"/>
    <w:qFormat/>
    <w:rsid w:val="00CB215E"/>
    <w:rPr>
      <w:rFonts w:ascii="Symbol" w:eastAsia="Symbol" w:hAnsi="Symbol" w:cs="Symbol"/>
    </w:rPr>
  </w:style>
  <w:style w:type="character" w:customStyle="1" w:styleId="WW8Num26z0">
    <w:name w:val="WW8Num26z0"/>
    <w:qFormat/>
    <w:rsid w:val="00CB215E"/>
    <w:rPr>
      <w:rFonts w:ascii="Symbol" w:eastAsia="Symbol" w:hAnsi="Symbol" w:cs="Symbol"/>
      <w:color w:val="00000A"/>
    </w:rPr>
  </w:style>
  <w:style w:type="character" w:customStyle="1" w:styleId="WW8Num27z0">
    <w:name w:val="WW8Num27z0"/>
    <w:qFormat/>
    <w:rsid w:val="00CB215E"/>
    <w:rPr>
      <w:rFonts w:ascii="Symbol" w:eastAsia="Symbol" w:hAnsi="Symbol" w:cs="Symbol"/>
    </w:rPr>
  </w:style>
  <w:style w:type="character" w:customStyle="1" w:styleId="WW8Num28z0">
    <w:name w:val="WW8Num28z0"/>
    <w:qFormat/>
    <w:rsid w:val="00CB215E"/>
  </w:style>
  <w:style w:type="character" w:customStyle="1" w:styleId="WW8Num29z0">
    <w:name w:val="WW8Num29z0"/>
    <w:qFormat/>
    <w:rsid w:val="00CB215E"/>
    <w:rPr>
      <w:b/>
      <w:bCs/>
    </w:rPr>
  </w:style>
  <w:style w:type="character" w:customStyle="1" w:styleId="WW8Num29z1">
    <w:name w:val="WW8Num29z1"/>
    <w:qFormat/>
    <w:rsid w:val="00CB215E"/>
  </w:style>
  <w:style w:type="character" w:customStyle="1" w:styleId="WW8Num29z2">
    <w:name w:val="WW8Num29z2"/>
    <w:qFormat/>
    <w:rsid w:val="00CB215E"/>
  </w:style>
  <w:style w:type="character" w:customStyle="1" w:styleId="WW8Num29z3">
    <w:name w:val="WW8Num29z3"/>
    <w:qFormat/>
    <w:rsid w:val="00CB215E"/>
  </w:style>
  <w:style w:type="character" w:customStyle="1" w:styleId="WW8Num29z4">
    <w:name w:val="WW8Num29z4"/>
    <w:qFormat/>
    <w:rsid w:val="00CB215E"/>
  </w:style>
  <w:style w:type="character" w:customStyle="1" w:styleId="WW8Num29z5">
    <w:name w:val="WW8Num29z5"/>
    <w:qFormat/>
    <w:rsid w:val="00CB215E"/>
  </w:style>
  <w:style w:type="character" w:customStyle="1" w:styleId="WW8Num29z6">
    <w:name w:val="WW8Num29z6"/>
    <w:qFormat/>
    <w:rsid w:val="00CB215E"/>
  </w:style>
  <w:style w:type="character" w:customStyle="1" w:styleId="WW8Num29z7">
    <w:name w:val="WW8Num29z7"/>
    <w:qFormat/>
    <w:rsid w:val="00CB215E"/>
  </w:style>
  <w:style w:type="character" w:customStyle="1" w:styleId="WW8Num29z8">
    <w:name w:val="WW8Num29z8"/>
    <w:qFormat/>
    <w:rsid w:val="00CB215E"/>
  </w:style>
  <w:style w:type="character" w:customStyle="1" w:styleId="WW8Num30z0">
    <w:name w:val="WW8Num30z0"/>
    <w:qFormat/>
    <w:rsid w:val="00CB215E"/>
    <w:rPr>
      <w:rFonts w:ascii="Wingdings" w:eastAsia="Wingdings" w:hAnsi="Wingdings" w:cs="Wingdings"/>
    </w:rPr>
  </w:style>
  <w:style w:type="character" w:customStyle="1" w:styleId="WW8Num31z0">
    <w:name w:val="WW8Num31z0"/>
    <w:qFormat/>
    <w:rsid w:val="00CB215E"/>
    <w:rPr>
      <w:rFonts w:ascii="Symbol" w:eastAsia="Symbol" w:hAnsi="Symbol" w:cs="Symbol"/>
    </w:rPr>
  </w:style>
  <w:style w:type="character" w:customStyle="1" w:styleId="WW8Num32z0">
    <w:name w:val="WW8Num32z0"/>
    <w:qFormat/>
    <w:rsid w:val="00CB215E"/>
    <w:rPr>
      <w:rFonts w:ascii="Symbol" w:eastAsia="Symbol" w:hAnsi="Symbol" w:cs="Symbol"/>
    </w:rPr>
  </w:style>
  <w:style w:type="character" w:customStyle="1" w:styleId="WW8Num33z0">
    <w:name w:val="WW8Num33z0"/>
    <w:qFormat/>
    <w:rsid w:val="00CB215E"/>
    <w:rPr>
      <w:rFonts w:ascii="Tahoma" w:eastAsia="Tahoma" w:hAnsi="Tahoma" w:cs="Tahoma"/>
    </w:rPr>
  </w:style>
  <w:style w:type="character" w:customStyle="1" w:styleId="WW8Num34z0">
    <w:name w:val="WW8Num34z0"/>
    <w:qFormat/>
    <w:rsid w:val="00CB215E"/>
    <w:rPr>
      <w:rFonts w:ascii="Symbol" w:eastAsia="Symbol" w:hAnsi="Symbol" w:cs="Symbol"/>
    </w:rPr>
  </w:style>
  <w:style w:type="character" w:customStyle="1" w:styleId="WW8Num35z0">
    <w:name w:val="WW8Num35z0"/>
    <w:qFormat/>
    <w:rsid w:val="00CB215E"/>
    <w:rPr>
      <w:rFonts w:ascii="Symbol" w:eastAsia="Symbol" w:hAnsi="Symbol" w:cs="Symbol"/>
    </w:rPr>
  </w:style>
  <w:style w:type="character" w:customStyle="1" w:styleId="WW8Num36z0">
    <w:name w:val="WW8Num36z0"/>
    <w:qFormat/>
    <w:rsid w:val="00CB215E"/>
  </w:style>
  <w:style w:type="character" w:customStyle="1" w:styleId="WW8Num36z1">
    <w:name w:val="WW8Num36z1"/>
    <w:qFormat/>
    <w:rsid w:val="00CB215E"/>
  </w:style>
  <w:style w:type="character" w:customStyle="1" w:styleId="WW8Num36z2">
    <w:name w:val="WW8Num36z2"/>
    <w:qFormat/>
    <w:rsid w:val="00CB215E"/>
  </w:style>
  <w:style w:type="character" w:customStyle="1" w:styleId="WW8Num36z3">
    <w:name w:val="WW8Num36z3"/>
    <w:qFormat/>
    <w:rsid w:val="00CB215E"/>
  </w:style>
  <w:style w:type="character" w:customStyle="1" w:styleId="WW8Num36z4">
    <w:name w:val="WW8Num36z4"/>
    <w:qFormat/>
    <w:rsid w:val="00CB215E"/>
  </w:style>
  <w:style w:type="character" w:customStyle="1" w:styleId="WW8Num36z5">
    <w:name w:val="WW8Num36z5"/>
    <w:qFormat/>
    <w:rsid w:val="00CB215E"/>
  </w:style>
  <w:style w:type="character" w:customStyle="1" w:styleId="WW8Num36z6">
    <w:name w:val="WW8Num36z6"/>
    <w:qFormat/>
    <w:rsid w:val="00CB215E"/>
  </w:style>
  <w:style w:type="character" w:customStyle="1" w:styleId="WW8Num36z7">
    <w:name w:val="WW8Num36z7"/>
    <w:qFormat/>
    <w:rsid w:val="00CB215E"/>
  </w:style>
  <w:style w:type="character" w:customStyle="1" w:styleId="WW8Num36z8">
    <w:name w:val="WW8Num36z8"/>
    <w:qFormat/>
    <w:rsid w:val="00CB215E"/>
  </w:style>
  <w:style w:type="character" w:customStyle="1" w:styleId="WW8Num37z0">
    <w:name w:val="WW8Num37z0"/>
    <w:qFormat/>
    <w:rsid w:val="00CB215E"/>
    <w:rPr>
      <w:rFonts w:ascii="Symbol" w:eastAsia="Symbol" w:hAnsi="Symbol" w:cs="Symbol"/>
    </w:rPr>
  </w:style>
  <w:style w:type="character" w:customStyle="1" w:styleId="WW8Num38z0">
    <w:name w:val="WW8Num38z0"/>
    <w:qFormat/>
    <w:rsid w:val="00CB215E"/>
    <w:rPr>
      <w:rFonts w:ascii="Symbol" w:eastAsia="Symbol" w:hAnsi="Symbol" w:cs="Symbol"/>
    </w:rPr>
  </w:style>
  <w:style w:type="character" w:customStyle="1" w:styleId="WW8Num39z0">
    <w:name w:val="WW8Num39z0"/>
    <w:qFormat/>
    <w:rsid w:val="00CB215E"/>
    <w:rPr>
      <w:rFonts w:ascii="Wingdings" w:eastAsia="Wingdings" w:hAnsi="Wingdings" w:cs="Wingdings"/>
    </w:rPr>
  </w:style>
  <w:style w:type="character" w:customStyle="1" w:styleId="WW8Num39z1">
    <w:name w:val="WW8Num39z1"/>
    <w:qFormat/>
    <w:rsid w:val="00CB215E"/>
    <w:rPr>
      <w:rFonts w:ascii="Courier New" w:eastAsia="Courier New" w:hAnsi="Courier New" w:cs="Courier New"/>
    </w:rPr>
  </w:style>
  <w:style w:type="character" w:customStyle="1" w:styleId="WW8Num39z3">
    <w:name w:val="WW8Num39z3"/>
    <w:qFormat/>
    <w:rsid w:val="00CB215E"/>
    <w:rPr>
      <w:rFonts w:ascii="Symbol" w:eastAsia="Symbol" w:hAnsi="Symbol" w:cs="Symbol"/>
    </w:rPr>
  </w:style>
  <w:style w:type="character" w:customStyle="1" w:styleId="WW8Num40z0">
    <w:name w:val="WW8Num40z0"/>
    <w:qFormat/>
    <w:rsid w:val="00CB215E"/>
    <w:rPr>
      <w:rFonts w:ascii="Calibri" w:eastAsia="Calibri" w:hAnsi="Calibri" w:cs="Times New Roman"/>
    </w:rPr>
  </w:style>
  <w:style w:type="character" w:customStyle="1" w:styleId="WW8Num40z1">
    <w:name w:val="WW8Num40z1"/>
    <w:qFormat/>
    <w:rsid w:val="00CB215E"/>
    <w:rPr>
      <w:rFonts w:ascii="Courier New" w:eastAsia="Courier New" w:hAnsi="Courier New" w:cs="Courier New"/>
    </w:rPr>
  </w:style>
  <w:style w:type="character" w:customStyle="1" w:styleId="WW8Num40z2">
    <w:name w:val="WW8Num40z2"/>
    <w:qFormat/>
    <w:rsid w:val="00CB215E"/>
    <w:rPr>
      <w:rFonts w:ascii="Wingdings" w:eastAsia="Wingdings" w:hAnsi="Wingdings" w:cs="Wingdings"/>
    </w:rPr>
  </w:style>
  <w:style w:type="character" w:customStyle="1" w:styleId="WW8Num40z3">
    <w:name w:val="WW8Num40z3"/>
    <w:qFormat/>
    <w:rsid w:val="00CB215E"/>
    <w:rPr>
      <w:rFonts w:ascii="Symbol" w:eastAsia="Symbol" w:hAnsi="Symbol" w:cs="Symbol"/>
    </w:rPr>
  </w:style>
  <w:style w:type="character" w:customStyle="1" w:styleId="WW8Num41z0">
    <w:name w:val="WW8Num41z0"/>
    <w:qFormat/>
    <w:rsid w:val="00CB215E"/>
    <w:rPr>
      <w:rFonts w:ascii="Wingdings" w:eastAsia="Wingdings" w:hAnsi="Wingdings" w:cs="Wingdings"/>
    </w:rPr>
  </w:style>
  <w:style w:type="character" w:customStyle="1" w:styleId="WW8Num41z1">
    <w:name w:val="WW8Num41z1"/>
    <w:qFormat/>
    <w:rsid w:val="00CB215E"/>
    <w:rPr>
      <w:rFonts w:ascii="Courier New" w:eastAsia="Courier New" w:hAnsi="Courier New" w:cs="Courier New"/>
    </w:rPr>
  </w:style>
  <w:style w:type="character" w:customStyle="1" w:styleId="WW8Num41z3">
    <w:name w:val="WW8Num41z3"/>
    <w:qFormat/>
    <w:rsid w:val="00CB215E"/>
    <w:rPr>
      <w:rFonts w:ascii="Symbol" w:eastAsia="Symbol" w:hAnsi="Symbol" w:cs="Symbol"/>
    </w:rPr>
  </w:style>
  <w:style w:type="character" w:customStyle="1" w:styleId="WW8Num11z1">
    <w:name w:val="WW8Num11z1"/>
    <w:qFormat/>
    <w:rsid w:val="00CB215E"/>
  </w:style>
  <w:style w:type="character" w:customStyle="1" w:styleId="WW8Num11z2">
    <w:name w:val="WW8Num11z2"/>
    <w:qFormat/>
    <w:rsid w:val="00CB215E"/>
  </w:style>
  <w:style w:type="character" w:customStyle="1" w:styleId="WW8Num11z3">
    <w:name w:val="WW8Num11z3"/>
    <w:qFormat/>
    <w:rsid w:val="00CB215E"/>
  </w:style>
  <w:style w:type="character" w:customStyle="1" w:styleId="WW8Num11z4">
    <w:name w:val="WW8Num11z4"/>
    <w:qFormat/>
    <w:rsid w:val="00CB215E"/>
  </w:style>
  <w:style w:type="character" w:customStyle="1" w:styleId="WW8Num11z5">
    <w:name w:val="WW8Num11z5"/>
    <w:qFormat/>
    <w:rsid w:val="00CB215E"/>
    <w:rPr>
      <w:rFonts w:ascii="Arial" w:eastAsia="Arial" w:hAnsi="Arial" w:cs="Arial"/>
      <w:sz w:val="20"/>
    </w:rPr>
  </w:style>
  <w:style w:type="character" w:customStyle="1" w:styleId="WW8Num11z6">
    <w:name w:val="WW8Num11z6"/>
    <w:qFormat/>
    <w:rsid w:val="00CB215E"/>
  </w:style>
  <w:style w:type="character" w:customStyle="1" w:styleId="WW8Num11z7">
    <w:name w:val="WW8Num11z7"/>
    <w:qFormat/>
    <w:rsid w:val="00CB215E"/>
  </w:style>
  <w:style w:type="character" w:customStyle="1" w:styleId="WW8Num11z8">
    <w:name w:val="WW8Num11z8"/>
    <w:qFormat/>
    <w:rsid w:val="00CB215E"/>
  </w:style>
  <w:style w:type="character" w:customStyle="1" w:styleId="WW8Num13z1">
    <w:name w:val="WW8Num13z1"/>
    <w:qFormat/>
    <w:rsid w:val="00CB215E"/>
  </w:style>
  <w:style w:type="character" w:customStyle="1" w:styleId="WW8Num13z2">
    <w:name w:val="WW8Num13z2"/>
    <w:qFormat/>
    <w:rsid w:val="00CB215E"/>
  </w:style>
  <w:style w:type="character" w:customStyle="1" w:styleId="WW8Num13z3">
    <w:name w:val="WW8Num13z3"/>
    <w:qFormat/>
    <w:rsid w:val="00CB215E"/>
  </w:style>
  <w:style w:type="character" w:customStyle="1" w:styleId="WW8Num13z4">
    <w:name w:val="WW8Num13z4"/>
    <w:qFormat/>
    <w:rsid w:val="00CB215E"/>
  </w:style>
  <w:style w:type="character" w:customStyle="1" w:styleId="WW8Num13z5">
    <w:name w:val="WW8Num13z5"/>
    <w:qFormat/>
    <w:rsid w:val="00CB215E"/>
  </w:style>
  <w:style w:type="character" w:customStyle="1" w:styleId="WW8Num13z6">
    <w:name w:val="WW8Num13z6"/>
    <w:qFormat/>
    <w:rsid w:val="00CB215E"/>
  </w:style>
  <w:style w:type="character" w:customStyle="1" w:styleId="WW8Num13z7">
    <w:name w:val="WW8Num13z7"/>
    <w:qFormat/>
    <w:rsid w:val="00CB215E"/>
  </w:style>
  <w:style w:type="character" w:customStyle="1" w:styleId="WW8Num13z8">
    <w:name w:val="WW8Num13z8"/>
    <w:qFormat/>
    <w:rsid w:val="00CB215E"/>
  </w:style>
  <w:style w:type="character" w:customStyle="1" w:styleId="WW8Num15z1">
    <w:name w:val="WW8Num15z1"/>
    <w:qFormat/>
    <w:rsid w:val="00CB215E"/>
    <w:rPr>
      <w:rFonts w:ascii="Courier New" w:eastAsia="Courier New" w:hAnsi="Courier New" w:cs="Courier New"/>
    </w:rPr>
  </w:style>
  <w:style w:type="character" w:customStyle="1" w:styleId="WW8Num15z2">
    <w:name w:val="WW8Num15z2"/>
    <w:qFormat/>
    <w:rsid w:val="00CB215E"/>
    <w:rPr>
      <w:rFonts w:ascii="Wingdings" w:eastAsia="Wingdings" w:hAnsi="Wingdings" w:cs="Wingdings"/>
    </w:rPr>
  </w:style>
  <w:style w:type="character" w:customStyle="1" w:styleId="WW8Num16z1">
    <w:name w:val="WW8Num16z1"/>
    <w:qFormat/>
    <w:rsid w:val="00CB215E"/>
    <w:rPr>
      <w:rFonts w:ascii="Courier New" w:eastAsia="Courier New" w:hAnsi="Courier New" w:cs="Courier New"/>
    </w:rPr>
  </w:style>
  <w:style w:type="character" w:customStyle="1" w:styleId="WW8Num16z2">
    <w:name w:val="WW8Num16z2"/>
    <w:qFormat/>
    <w:rsid w:val="00CB215E"/>
    <w:rPr>
      <w:rFonts w:ascii="Wingdings" w:eastAsia="Wingdings" w:hAnsi="Wingdings" w:cs="Wingdings"/>
    </w:rPr>
  </w:style>
  <w:style w:type="character" w:customStyle="1" w:styleId="WW8Num17z1">
    <w:name w:val="WW8Num17z1"/>
    <w:qFormat/>
    <w:rsid w:val="00CB215E"/>
    <w:rPr>
      <w:rFonts w:ascii="Courier New" w:eastAsia="Courier New" w:hAnsi="Courier New" w:cs="Courier New"/>
    </w:rPr>
  </w:style>
  <w:style w:type="character" w:customStyle="1" w:styleId="WW8Num17z2">
    <w:name w:val="WW8Num17z2"/>
    <w:qFormat/>
    <w:rsid w:val="00CB215E"/>
    <w:rPr>
      <w:rFonts w:ascii="Wingdings" w:eastAsia="Wingdings" w:hAnsi="Wingdings" w:cs="Wingdings"/>
    </w:rPr>
  </w:style>
  <w:style w:type="character" w:customStyle="1" w:styleId="WW8Num18z1">
    <w:name w:val="WW8Num18z1"/>
    <w:qFormat/>
    <w:rsid w:val="00CB215E"/>
    <w:rPr>
      <w:rFonts w:ascii="Courier New" w:eastAsia="Courier New" w:hAnsi="Courier New" w:cs="Courier New"/>
    </w:rPr>
  </w:style>
  <w:style w:type="character" w:customStyle="1" w:styleId="WW8Num18z2">
    <w:name w:val="WW8Num18z2"/>
    <w:qFormat/>
    <w:rsid w:val="00CB215E"/>
    <w:rPr>
      <w:rFonts w:ascii="Wingdings" w:eastAsia="Wingdings" w:hAnsi="Wingdings" w:cs="Wingdings"/>
    </w:rPr>
  </w:style>
  <w:style w:type="character" w:customStyle="1" w:styleId="WW8Num20z1">
    <w:name w:val="WW8Num20z1"/>
    <w:qFormat/>
    <w:rsid w:val="00CB215E"/>
  </w:style>
  <w:style w:type="character" w:customStyle="1" w:styleId="WW8Num20z2">
    <w:name w:val="WW8Num20z2"/>
    <w:qFormat/>
    <w:rsid w:val="00CB215E"/>
    <w:rPr>
      <w:b/>
      <w:bCs/>
      <w:caps/>
      <w:szCs w:val="24"/>
    </w:rPr>
  </w:style>
  <w:style w:type="character" w:customStyle="1" w:styleId="WW8Num21z1">
    <w:name w:val="WW8Num21z1"/>
    <w:qFormat/>
    <w:rsid w:val="00CB215E"/>
    <w:rPr>
      <w:rFonts w:ascii="Courier New" w:eastAsia="Courier New" w:hAnsi="Courier New" w:cs="Courier New"/>
    </w:rPr>
  </w:style>
  <w:style w:type="character" w:customStyle="1" w:styleId="WW8Num21z2">
    <w:name w:val="WW8Num21z2"/>
    <w:qFormat/>
    <w:rsid w:val="00CB215E"/>
    <w:rPr>
      <w:rFonts w:ascii="Wingdings" w:eastAsia="Wingdings" w:hAnsi="Wingdings" w:cs="Wingdings"/>
    </w:rPr>
  </w:style>
  <w:style w:type="character" w:customStyle="1" w:styleId="WW8Num22z1">
    <w:name w:val="WW8Num22z1"/>
    <w:qFormat/>
    <w:rsid w:val="00CB215E"/>
    <w:rPr>
      <w:rFonts w:ascii="Courier New" w:eastAsia="Courier New" w:hAnsi="Courier New" w:cs="Courier New"/>
    </w:rPr>
  </w:style>
  <w:style w:type="character" w:customStyle="1" w:styleId="WW8Num22z2">
    <w:name w:val="WW8Num22z2"/>
    <w:qFormat/>
    <w:rsid w:val="00CB215E"/>
    <w:rPr>
      <w:rFonts w:ascii="Wingdings" w:eastAsia="Wingdings" w:hAnsi="Wingdings" w:cs="Wingdings"/>
    </w:rPr>
  </w:style>
  <w:style w:type="character" w:customStyle="1" w:styleId="WW8Num24z1">
    <w:name w:val="WW8Num24z1"/>
    <w:qFormat/>
    <w:rsid w:val="00CB215E"/>
    <w:rPr>
      <w:rFonts w:ascii="Courier New" w:eastAsia="Courier New" w:hAnsi="Courier New" w:cs="Courier New"/>
    </w:rPr>
  </w:style>
  <w:style w:type="character" w:customStyle="1" w:styleId="WW8Num24z2">
    <w:name w:val="WW8Num24z2"/>
    <w:qFormat/>
    <w:rsid w:val="00CB215E"/>
    <w:rPr>
      <w:rFonts w:ascii="Wingdings" w:eastAsia="Wingdings" w:hAnsi="Wingdings" w:cs="Wingdings"/>
    </w:rPr>
  </w:style>
  <w:style w:type="character" w:customStyle="1" w:styleId="WW8Num25z1">
    <w:name w:val="WW8Num25z1"/>
    <w:qFormat/>
    <w:rsid w:val="00CB215E"/>
    <w:rPr>
      <w:rFonts w:ascii="Courier New" w:eastAsia="Courier New" w:hAnsi="Courier New" w:cs="Courier New"/>
    </w:rPr>
  </w:style>
  <w:style w:type="character" w:customStyle="1" w:styleId="WW8Num25z2">
    <w:name w:val="WW8Num25z2"/>
    <w:qFormat/>
    <w:rsid w:val="00CB215E"/>
    <w:rPr>
      <w:rFonts w:ascii="Wingdings" w:eastAsia="Wingdings" w:hAnsi="Wingdings" w:cs="Wingdings"/>
    </w:rPr>
  </w:style>
  <w:style w:type="character" w:customStyle="1" w:styleId="WW8Num26z1">
    <w:name w:val="WW8Num26z1"/>
    <w:qFormat/>
    <w:rsid w:val="00CB215E"/>
    <w:rPr>
      <w:rFonts w:ascii="Courier New" w:eastAsia="Courier New" w:hAnsi="Courier New" w:cs="Courier New"/>
    </w:rPr>
  </w:style>
  <w:style w:type="character" w:customStyle="1" w:styleId="WW8Num26z2">
    <w:name w:val="WW8Num26z2"/>
    <w:qFormat/>
    <w:rsid w:val="00CB215E"/>
    <w:rPr>
      <w:rFonts w:ascii="Wingdings" w:eastAsia="Wingdings" w:hAnsi="Wingdings" w:cs="Wingdings"/>
    </w:rPr>
  </w:style>
  <w:style w:type="character" w:customStyle="1" w:styleId="WW8Num27z1">
    <w:name w:val="WW8Num27z1"/>
    <w:qFormat/>
    <w:rsid w:val="00CB215E"/>
    <w:rPr>
      <w:rFonts w:ascii="Courier New" w:eastAsia="Courier New" w:hAnsi="Courier New" w:cs="Courier New"/>
    </w:rPr>
  </w:style>
  <w:style w:type="character" w:customStyle="1" w:styleId="WW8Num27z2">
    <w:name w:val="WW8Num27z2"/>
    <w:qFormat/>
    <w:rsid w:val="00CB215E"/>
    <w:rPr>
      <w:rFonts w:ascii="Wingdings" w:eastAsia="Wingdings" w:hAnsi="Wingdings" w:cs="Wingdings"/>
    </w:rPr>
  </w:style>
  <w:style w:type="character" w:customStyle="1" w:styleId="WW8Num28z1">
    <w:name w:val="WW8Num28z1"/>
    <w:qFormat/>
    <w:rsid w:val="00CB215E"/>
  </w:style>
  <w:style w:type="character" w:customStyle="1" w:styleId="WW8Num28z2">
    <w:name w:val="WW8Num28z2"/>
    <w:qFormat/>
    <w:rsid w:val="00CB215E"/>
  </w:style>
  <w:style w:type="character" w:customStyle="1" w:styleId="WW8Num28z3">
    <w:name w:val="WW8Num28z3"/>
    <w:qFormat/>
    <w:rsid w:val="00CB215E"/>
  </w:style>
  <w:style w:type="character" w:customStyle="1" w:styleId="WW8Num28z4">
    <w:name w:val="WW8Num28z4"/>
    <w:qFormat/>
    <w:rsid w:val="00CB215E"/>
  </w:style>
  <w:style w:type="character" w:customStyle="1" w:styleId="WW8Num28z5">
    <w:name w:val="WW8Num28z5"/>
    <w:qFormat/>
    <w:rsid w:val="00CB215E"/>
  </w:style>
  <w:style w:type="character" w:customStyle="1" w:styleId="WW8Num28z6">
    <w:name w:val="WW8Num28z6"/>
    <w:qFormat/>
    <w:rsid w:val="00CB215E"/>
  </w:style>
  <w:style w:type="character" w:customStyle="1" w:styleId="WW8Num28z7">
    <w:name w:val="WW8Num28z7"/>
    <w:qFormat/>
    <w:rsid w:val="00CB215E"/>
  </w:style>
  <w:style w:type="character" w:customStyle="1" w:styleId="WW8Num28z8">
    <w:name w:val="WW8Num28z8"/>
    <w:qFormat/>
    <w:rsid w:val="00CB215E"/>
  </w:style>
  <w:style w:type="character" w:customStyle="1" w:styleId="WW8Num31z1">
    <w:name w:val="WW8Num31z1"/>
    <w:qFormat/>
    <w:rsid w:val="00CB215E"/>
    <w:rPr>
      <w:rFonts w:ascii="Courier New" w:eastAsia="Courier New" w:hAnsi="Courier New" w:cs="Courier New"/>
    </w:rPr>
  </w:style>
  <w:style w:type="character" w:customStyle="1" w:styleId="WW8Num31z2">
    <w:name w:val="WW8Num31z2"/>
    <w:qFormat/>
    <w:rsid w:val="00CB215E"/>
    <w:rPr>
      <w:rFonts w:ascii="Wingdings" w:eastAsia="Wingdings" w:hAnsi="Wingdings" w:cs="Wingdings"/>
    </w:rPr>
  </w:style>
  <w:style w:type="character" w:customStyle="1" w:styleId="WW8Num32z1">
    <w:name w:val="WW8Num32z1"/>
    <w:qFormat/>
    <w:rsid w:val="00CB215E"/>
    <w:rPr>
      <w:rFonts w:ascii="Courier New" w:eastAsia="Courier New" w:hAnsi="Courier New" w:cs="Courier New"/>
    </w:rPr>
  </w:style>
  <w:style w:type="character" w:customStyle="1" w:styleId="WW8Num32z2">
    <w:name w:val="WW8Num32z2"/>
    <w:qFormat/>
    <w:rsid w:val="00CB215E"/>
    <w:rPr>
      <w:rFonts w:ascii="Wingdings" w:eastAsia="Wingdings" w:hAnsi="Wingdings" w:cs="Wingdings"/>
    </w:rPr>
  </w:style>
  <w:style w:type="character" w:customStyle="1" w:styleId="WW8Num34z1">
    <w:name w:val="WW8Num34z1"/>
    <w:qFormat/>
    <w:rsid w:val="00CB215E"/>
  </w:style>
  <w:style w:type="character" w:customStyle="1" w:styleId="WW8Num34z2">
    <w:name w:val="WW8Num34z2"/>
    <w:qFormat/>
    <w:rsid w:val="00CB215E"/>
  </w:style>
  <w:style w:type="character" w:customStyle="1" w:styleId="WW8Num34z3">
    <w:name w:val="WW8Num34z3"/>
    <w:qFormat/>
    <w:rsid w:val="00CB215E"/>
  </w:style>
  <w:style w:type="character" w:customStyle="1" w:styleId="WW8Num34z4">
    <w:name w:val="WW8Num34z4"/>
    <w:qFormat/>
    <w:rsid w:val="00CB215E"/>
  </w:style>
  <w:style w:type="character" w:customStyle="1" w:styleId="WW8Num34z5">
    <w:name w:val="WW8Num34z5"/>
    <w:qFormat/>
    <w:rsid w:val="00CB215E"/>
  </w:style>
  <w:style w:type="character" w:customStyle="1" w:styleId="WW8Num34z6">
    <w:name w:val="WW8Num34z6"/>
    <w:qFormat/>
    <w:rsid w:val="00CB215E"/>
  </w:style>
  <w:style w:type="character" w:customStyle="1" w:styleId="WW8Num34z7">
    <w:name w:val="WW8Num34z7"/>
    <w:qFormat/>
    <w:rsid w:val="00CB215E"/>
  </w:style>
  <w:style w:type="character" w:customStyle="1" w:styleId="WW8Num34z8">
    <w:name w:val="WW8Num34z8"/>
    <w:qFormat/>
    <w:rsid w:val="00CB215E"/>
  </w:style>
  <w:style w:type="character" w:customStyle="1" w:styleId="WW8Num35z1">
    <w:name w:val="WW8Num35z1"/>
    <w:qFormat/>
    <w:rsid w:val="00CB215E"/>
    <w:rPr>
      <w:rFonts w:ascii="Courier New" w:eastAsia="Courier New" w:hAnsi="Courier New" w:cs="Courier New"/>
    </w:rPr>
  </w:style>
  <w:style w:type="character" w:customStyle="1" w:styleId="WW8Num35z3">
    <w:name w:val="WW8Num35z3"/>
    <w:qFormat/>
    <w:rsid w:val="00CB215E"/>
    <w:rPr>
      <w:rFonts w:ascii="Symbol" w:eastAsia="Symbol" w:hAnsi="Symbol" w:cs="Symbol"/>
    </w:rPr>
  </w:style>
  <w:style w:type="character" w:customStyle="1" w:styleId="WW8Num38z1">
    <w:name w:val="WW8Num38z1"/>
    <w:qFormat/>
    <w:rsid w:val="00CB215E"/>
    <w:rPr>
      <w:rFonts w:ascii="Courier New" w:eastAsia="Courier New" w:hAnsi="Courier New" w:cs="Courier New"/>
    </w:rPr>
  </w:style>
  <w:style w:type="character" w:customStyle="1" w:styleId="WW8Num38z2">
    <w:name w:val="WW8Num38z2"/>
    <w:qFormat/>
    <w:rsid w:val="00CB215E"/>
    <w:rPr>
      <w:rFonts w:ascii="Wingdings" w:eastAsia="Wingdings" w:hAnsi="Wingdings" w:cs="Wingdings"/>
    </w:rPr>
  </w:style>
  <w:style w:type="character" w:customStyle="1" w:styleId="WW8Num38z3">
    <w:name w:val="WW8Num38z3"/>
    <w:qFormat/>
    <w:rsid w:val="00CB215E"/>
    <w:rPr>
      <w:rFonts w:ascii="Symbol" w:eastAsia="Symbol" w:hAnsi="Symbol" w:cs="Symbol"/>
    </w:rPr>
  </w:style>
  <w:style w:type="character" w:customStyle="1" w:styleId="WW8Num39z2">
    <w:name w:val="WW8Num39z2"/>
    <w:qFormat/>
    <w:rsid w:val="00CB215E"/>
    <w:rPr>
      <w:rFonts w:ascii="Wingdings" w:eastAsia="Wingdings" w:hAnsi="Wingdings" w:cs="Wingdings"/>
    </w:rPr>
  </w:style>
  <w:style w:type="character" w:customStyle="1" w:styleId="WW8Num41z2">
    <w:name w:val="WW8Num41z2"/>
    <w:qFormat/>
    <w:rsid w:val="00CB215E"/>
  </w:style>
  <w:style w:type="character" w:customStyle="1" w:styleId="WW8Num41z4">
    <w:name w:val="WW8Num41z4"/>
    <w:qFormat/>
    <w:rsid w:val="00CB215E"/>
  </w:style>
  <w:style w:type="character" w:customStyle="1" w:styleId="WW8Num41z5">
    <w:name w:val="WW8Num41z5"/>
    <w:qFormat/>
    <w:rsid w:val="00CB215E"/>
  </w:style>
  <w:style w:type="character" w:customStyle="1" w:styleId="WW8Num41z6">
    <w:name w:val="WW8Num41z6"/>
    <w:qFormat/>
    <w:rsid w:val="00CB215E"/>
  </w:style>
  <w:style w:type="character" w:customStyle="1" w:styleId="WW8Num41z7">
    <w:name w:val="WW8Num41z7"/>
    <w:qFormat/>
    <w:rsid w:val="00CB215E"/>
  </w:style>
  <w:style w:type="character" w:customStyle="1" w:styleId="WW8Num41z8">
    <w:name w:val="WW8Num41z8"/>
    <w:qFormat/>
    <w:rsid w:val="00CB215E"/>
  </w:style>
  <w:style w:type="character" w:customStyle="1" w:styleId="WW8Num42z0">
    <w:name w:val="WW8Num42z0"/>
    <w:qFormat/>
    <w:rsid w:val="00CB215E"/>
    <w:rPr>
      <w:rFonts w:ascii="Symbol" w:eastAsia="Symbol" w:hAnsi="Symbol" w:cs="Symbol"/>
    </w:rPr>
  </w:style>
  <w:style w:type="character" w:customStyle="1" w:styleId="WW8Num42z1">
    <w:name w:val="WW8Num42z1"/>
    <w:qFormat/>
    <w:rsid w:val="00CB215E"/>
    <w:rPr>
      <w:rFonts w:ascii="Courier New" w:eastAsia="Courier New" w:hAnsi="Courier New" w:cs="Courier New"/>
    </w:rPr>
  </w:style>
  <w:style w:type="character" w:customStyle="1" w:styleId="WW8Num42z2">
    <w:name w:val="WW8Num42z2"/>
    <w:qFormat/>
    <w:rsid w:val="00CB215E"/>
    <w:rPr>
      <w:rFonts w:ascii="Wingdings" w:eastAsia="Wingdings" w:hAnsi="Wingdings" w:cs="Wingdings"/>
    </w:rPr>
  </w:style>
  <w:style w:type="character" w:customStyle="1" w:styleId="WW8Num43z0">
    <w:name w:val="WW8Num43z0"/>
    <w:qFormat/>
    <w:rsid w:val="00CB215E"/>
    <w:rPr>
      <w:rFonts w:ascii="Symbol" w:eastAsia="Symbol" w:hAnsi="Symbol" w:cs="Symbol"/>
    </w:rPr>
  </w:style>
  <w:style w:type="character" w:customStyle="1" w:styleId="Policepardfaut1">
    <w:name w:val="Police par défaut1"/>
    <w:qFormat/>
    <w:rsid w:val="00CB215E"/>
  </w:style>
  <w:style w:type="character" w:customStyle="1" w:styleId="Internetlink">
    <w:name w:val="Internet link"/>
    <w:qFormat/>
    <w:rsid w:val="00CB215E"/>
    <w:rPr>
      <w:rFonts w:ascii="Tahoma" w:eastAsia="Tahoma" w:hAnsi="Tahoma" w:cs="Tahoma"/>
      <w:sz w:val="20"/>
      <w:szCs w:val="20"/>
      <w:u w:val="single"/>
    </w:rPr>
  </w:style>
  <w:style w:type="character" w:customStyle="1" w:styleId="RedaliaNormalCar">
    <w:name w:val="Redalia : Normal Car"/>
    <w:qFormat/>
    <w:rsid w:val="00CB215E"/>
    <w:rPr>
      <w:rFonts w:ascii="Verdana" w:eastAsia="Verdana" w:hAnsi="Verdana" w:cs="Verdana"/>
      <w:lang w:eastAsia="zh-CN"/>
    </w:rPr>
  </w:style>
  <w:style w:type="character" w:customStyle="1" w:styleId="StyleRedaliaNormalVerdana1Car">
    <w:name w:val="Style Redalia : Normal + Verdana1 Car"/>
    <w:qFormat/>
    <w:rsid w:val="00CB215E"/>
    <w:rPr>
      <w:rFonts w:ascii="Verdana" w:eastAsia="Calibri" w:hAnsi="Verdana" w:cs="Verdana"/>
      <w:sz w:val="22"/>
      <w:szCs w:val="24"/>
    </w:rPr>
  </w:style>
  <w:style w:type="character" w:customStyle="1" w:styleId="Sautdindex">
    <w:name w:val="Saut d'index"/>
    <w:qFormat/>
  </w:style>
  <w:style w:type="paragraph" w:customStyle="1" w:styleId="Titre10">
    <w:name w:val="Titre1"/>
    <w:basedOn w:val="Titre1"/>
    <w:next w:val="Corpsdetexte"/>
    <w:qFormat/>
    <w:rsid w:val="005B1F29"/>
    <w:pPr>
      <w:numPr>
        <w:numId w:val="0"/>
      </w:numPr>
    </w:pPr>
    <w:rPr>
      <w:rFonts w:ascii="Quicksand" w:hAnsi="Quicksand"/>
    </w:rPr>
  </w:style>
  <w:style w:type="paragraph" w:styleId="Corpsdetexte">
    <w:name w:val="Body Text"/>
    <w:basedOn w:val="Normal"/>
    <w:semiHidden/>
    <w:pPr>
      <w:ind w:right="81"/>
      <w:jc w:val="center"/>
    </w:pPr>
    <w:rPr>
      <w:rFonts w:ascii="Times New Roman" w:hAnsi="Times New Roman"/>
      <w:b/>
      <w:sz w:val="24"/>
    </w:rPr>
  </w:style>
  <w:style w:type="paragraph" w:styleId="Liste">
    <w:name w:val="List"/>
    <w:basedOn w:val="Textbody"/>
    <w:rsid w:val="00CB215E"/>
    <w:rPr>
      <w:rFonts w:cs="Arial Unicode MS"/>
    </w:rPr>
  </w:style>
  <w:style w:type="paragraph" w:styleId="Lgende">
    <w:name w:val="caption"/>
    <w:basedOn w:val="Normal"/>
    <w:next w:val="Tableau"/>
    <w:pPr>
      <w:spacing w:before="120"/>
      <w:jc w:val="center"/>
    </w:pPr>
    <w:rPr>
      <w:b/>
      <w:smallCaps/>
      <w:sz w:val="18"/>
    </w:rPr>
  </w:style>
  <w:style w:type="paragraph" w:customStyle="1" w:styleId="Index">
    <w:name w:val="Index"/>
    <w:basedOn w:val="Standard"/>
    <w:rsid w:val="00CB215E"/>
    <w:pPr>
      <w:suppressLineNumbers/>
    </w:pPr>
    <w:rPr>
      <w:rFonts w:cs="Arial Unicode MS"/>
    </w:rPr>
  </w:style>
  <w:style w:type="paragraph" w:customStyle="1" w:styleId="En-tteetpieddepage">
    <w:name w:val="En-tête et pied de page"/>
    <w:basedOn w:val="Normal"/>
    <w:qFormat/>
  </w:style>
  <w:style w:type="paragraph" w:styleId="En-tte">
    <w:name w:val="header"/>
    <w:basedOn w:val="Normal"/>
    <w:pPr>
      <w:pBdr>
        <w:bottom w:val="single" w:sz="4" w:space="3" w:color="808080"/>
      </w:pBdr>
      <w:tabs>
        <w:tab w:val="center" w:pos="4536"/>
        <w:tab w:val="right" w:pos="9072"/>
      </w:tabs>
    </w:pPr>
    <w:rPr>
      <w:color w:val="808080"/>
      <w:sz w:val="1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pPr>
      <w:pBdr>
        <w:top w:val="single" w:sz="4" w:space="3" w:color="808080"/>
      </w:pBdr>
      <w:tabs>
        <w:tab w:val="center" w:pos="4536"/>
        <w:tab w:val="right" w:pos="9072"/>
      </w:tabs>
    </w:pPr>
    <w:rPr>
      <w:color w:val="808080"/>
      <w:sz w:val="16"/>
    </w:rPr>
  </w:style>
  <w:style w:type="paragraph" w:styleId="TM1">
    <w:name w:val="toc 1"/>
    <w:basedOn w:val="Normal"/>
    <w:next w:val="Normal"/>
    <w:uiPriority w:val="39"/>
    <w:pPr>
      <w:spacing w:before="120" w:after="120"/>
      <w:jc w:val="left"/>
    </w:pPr>
    <w:rPr>
      <w:rFonts w:ascii="Times New Roman" w:hAnsi="Times New Roman"/>
      <w:b/>
      <w:caps/>
    </w:rPr>
  </w:style>
  <w:style w:type="paragraph" w:styleId="TM2">
    <w:name w:val="toc 2"/>
    <w:basedOn w:val="Normal"/>
    <w:next w:val="Normal"/>
    <w:uiPriority w:val="39"/>
    <w:pPr>
      <w:ind w:left="200"/>
      <w:jc w:val="left"/>
    </w:pPr>
    <w:rPr>
      <w:rFonts w:ascii="Times New Roman" w:hAnsi="Times New Roman"/>
      <w:smallCaps/>
    </w:rPr>
  </w:style>
  <w:style w:type="paragraph" w:styleId="TM3">
    <w:name w:val="toc 3"/>
    <w:basedOn w:val="Normal"/>
    <w:next w:val="Normal"/>
    <w:uiPriority w:val="39"/>
    <w:pPr>
      <w:ind w:left="400"/>
      <w:jc w:val="left"/>
    </w:pPr>
    <w:rPr>
      <w:rFonts w:ascii="Times New Roman" w:hAnsi="Times New Roman"/>
      <w:i/>
    </w:rPr>
  </w:style>
  <w:style w:type="paragraph" w:styleId="TM4">
    <w:name w:val="toc 4"/>
    <w:basedOn w:val="Normal"/>
    <w:next w:val="Normal"/>
    <w:semiHidden/>
    <w:pPr>
      <w:ind w:left="600"/>
      <w:jc w:val="left"/>
    </w:pPr>
    <w:rPr>
      <w:rFonts w:ascii="Times New Roman" w:hAnsi="Times New Roman"/>
      <w:sz w:val="18"/>
    </w:rPr>
  </w:style>
  <w:style w:type="paragraph" w:styleId="TM5">
    <w:name w:val="toc 5"/>
    <w:basedOn w:val="Normal"/>
    <w:next w:val="Normal"/>
    <w:semiHidden/>
    <w:pPr>
      <w:ind w:left="800"/>
      <w:jc w:val="left"/>
    </w:pPr>
    <w:rPr>
      <w:rFonts w:ascii="Times New Roman" w:hAnsi="Times New Roman"/>
      <w:sz w:val="18"/>
    </w:rPr>
  </w:style>
  <w:style w:type="paragraph" w:styleId="TM6">
    <w:name w:val="toc 6"/>
    <w:basedOn w:val="Normal"/>
    <w:next w:val="Normal"/>
    <w:semiHidden/>
    <w:pPr>
      <w:ind w:left="1000"/>
      <w:jc w:val="left"/>
    </w:pPr>
    <w:rPr>
      <w:rFonts w:ascii="Times New Roman" w:hAnsi="Times New Roman"/>
      <w:sz w:val="18"/>
    </w:rPr>
  </w:style>
  <w:style w:type="paragraph" w:styleId="TM7">
    <w:name w:val="toc 7"/>
    <w:basedOn w:val="Normal"/>
    <w:next w:val="Normal"/>
    <w:semiHidden/>
    <w:pPr>
      <w:ind w:left="1200"/>
      <w:jc w:val="left"/>
    </w:pPr>
    <w:rPr>
      <w:rFonts w:ascii="Times New Roman" w:hAnsi="Times New Roman"/>
      <w:sz w:val="18"/>
    </w:rPr>
  </w:style>
  <w:style w:type="paragraph" w:styleId="TM8">
    <w:name w:val="toc 8"/>
    <w:basedOn w:val="Normal"/>
    <w:next w:val="Normal"/>
    <w:semiHidden/>
    <w:pPr>
      <w:ind w:left="1400"/>
      <w:jc w:val="left"/>
    </w:pPr>
    <w:rPr>
      <w:rFonts w:ascii="Times New Roman" w:hAnsi="Times New Roman"/>
      <w:sz w:val="18"/>
    </w:rPr>
  </w:style>
  <w:style w:type="paragraph" w:styleId="TM9">
    <w:name w:val="toc 9"/>
    <w:basedOn w:val="Normal"/>
    <w:next w:val="Normal"/>
    <w:semiHidden/>
    <w:pPr>
      <w:ind w:left="1600"/>
      <w:jc w:val="left"/>
    </w:pPr>
    <w:rPr>
      <w:rFonts w:ascii="Times New Roman" w:hAnsi="Times New Roman"/>
      <w:sz w:val="18"/>
    </w:rPr>
  </w:style>
  <w:style w:type="paragraph" w:styleId="Tabledesillustrations">
    <w:name w:val="table of figures"/>
    <w:basedOn w:val="Normal"/>
    <w:next w:val="Normal"/>
    <w:semiHidden/>
    <w:qFormat/>
    <w:pPr>
      <w:ind w:left="400" w:hanging="400"/>
      <w:jc w:val="left"/>
    </w:pPr>
    <w:rPr>
      <w:caps/>
      <w:sz w:val="18"/>
    </w:rPr>
  </w:style>
  <w:style w:type="paragraph" w:customStyle="1" w:styleId="Listepuces31">
    <w:name w:val="Liste à puces 31"/>
    <w:basedOn w:val="Standard"/>
    <w:link w:val="Puce2Car"/>
  </w:style>
  <w:style w:type="paragraph" w:customStyle="1" w:styleId="Tableau">
    <w:name w:val="Tableau"/>
    <w:basedOn w:val="Tabledesillustrations1"/>
    <w:qFormat/>
    <w:rsid w:val="00CB215E"/>
    <w:pPr>
      <w:ind w:left="0" w:firstLine="0"/>
      <w:jc w:val="center"/>
    </w:pPr>
  </w:style>
  <w:style w:type="paragraph" w:customStyle="1" w:styleId="Insertionautomatique">
    <w:name w:val="Insertion automatique"/>
    <w:basedOn w:val="Normal"/>
    <w:pPr>
      <w:jc w:val="center"/>
    </w:pPr>
    <w:rPr>
      <w:sz w:val="14"/>
    </w:rPr>
  </w:style>
  <w:style w:type="paragraph" w:customStyle="1" w:styleId="LILLE">
    <w:name w:val="LILLE"/>
    <w:pPr>
      <w:keepNext/>
      <w:jc w:val="center"/>
    </w:pPr>
    <w:rPr>
      <w:rFonts w:ascii="Tahoma" w:hAnsi="Tahoma"/>
      <w:sz w:val="14"/>
    </w:rPr>
  </w:style>
  <w:style w:type="paragraph" w:customStyle="1" w:styleId="RETRAIT1">
    <w:name w:val="RETRAIT 1"/>
    <w:basedOn w:val="Normal"/>
    <w:qFormat/>
    <w:pPr>
      <w:ind w:left="1106" w:hanging="255"/>
    </w:pPr>
    <w:rPr>
      <w:rFonts w:ascii="Times New Roman" w:hAnsi="Times New Roman"/>
      <w:sz w:val="22"/>
    </w:rPr>
  </w:style>
  <w:style w:type="paragraph" w:customStyle="1" w:styleId="TEXTE">
    <w:name w:val="TEXTE"/>
    <w:basedOn w:val="Normal"/>
    <w:qFormat/>
    <w:pPr>
      <w:ind w:left="567"/>
    </w:pPr>
    <w:rPr>
      <w:rFonts w:ascii="Times New Roman" w:hAnsi="Times New Roman"/>
      <w:sz w:val="22"/>
    </w:rPr>
  </w:style>
  <w:style w:type="paragraph" w:styleId="Notedebasdepage">
    <w:name w:val="footnote text"/>
    <w:basedOn w:val="Normal"/>
    <w:link w:val="NotedebasdepageCar"/>
    <w:semiHidden/>
    <w:qFormat/>
    <w:rPr>
      <w:vanish/>
      <w:sz w:val="16"/>
    </w:rPr>
  </w:style>
  <w:style w:type="paragraph" w:styleId="Retraitcorpsdetexte">
    <w:name w:val="Body Text Indent"/>
    <w:basedOn w:val="Normal"/>
    <w:semiHidden/>
    <w:pPr>
      <w:ind w:left="567"/>
    </w:pPr>
  </w:style>
  <w:style w:type="paragraph" w:styleId="Retraitcorpsdetexte2">
    <w:name w:val="Body Text Indent 2"/>
    <w:basedOn w:val="Normal"/>
    <w:semiHidden/>
    <w:qFormat/>
    <w:pPr>
      <w:ind w:left="927"/>
    </w:pPr>
  </w:style>
  <w:style w:type="paragraph" w:styleId="Retraitcorpsdetexte3">
    <w:name w:val="Body Text Indent 3"/>
    <w:basedOn w:val="Normal"/>
    <w:semiHidden/>
    <w:qFormat/>
    <w:pPr>
      <w:ind w:left="1068"/>
    </w:pPr>
  </w:style>
  <w:style w:type="paragraph" w:customStyle="1" w:styleId="Normal4">
    <w:name w:val="Normal 4"/>
    <w:basedOn w:val="Normal"/>
    <w:pPr>
      <w:ind w:left="567"/>
    </w:pPr>
    <w:rPr>
      <w:rFonts w:ascii="Times New Roman" w:hAnsi="Times New Roman"/>
      <w:sz w:val="22"/>
    </w:rPr>
  </w:style>
  <w:style w:type="paragraph" w:customStyle="1" w:styleId="Normal1">
    <w:name w:val="Normal 1"/>
    <w:basedOn w:val="Normal"/>
    <w:link w:val="Normal1Car0"/>
    <w:autoRedefine/>
    <w:rsid w:val="00E82B81"/>
    <w:pPr>
      <w:shd w:val="clear" w:color="auto" w:fill="C2D69B"/>
      <w:tabs>
        <w:tab w:val="left" w:pos="6379"/>
      </w:tabs>
      <w:spacing w:after="60"/>
      <w:ind w:left="993" w:hanging="993"/>
      <w:jc w:val="left"/>
    </w:pPr>
    <w:rPr>
      <w:b/>
      <w:vanish/>
      <w:u w:val="single"/>
    </w:rPr>
  </w:style>
  <w:style w:type="paragraph" w:customStyle="1" w:styleId="Normal2">
    <w:name w:val="Normal 2"/>
    <w:basedOn w:val="Normal1"/>
    <w:pPr>
      <w:ind w:hanging="426"/>
    </w:pPr>
    <w:rPr>
      <w:rFonts w:ascii="Times New Roman" w:hAnsi="Times New Roman"/>
      <w:sz w:val="30"/>
    </w:rPr>
  </w:style>
  <w:style w:type="paragraph" w:customStyle="1" w:styleId="RETRAIT2">
    <w:name w:val="RETRAIT 2"/>
    <w:basedOn w:val="Normal"/>
    <w:qFormat/>
    <w:pPr>
      <w:ind w:left="1304" w:hanging="170"/>
    </w:pPr>
    <w:rPr>
      <w:rFonts w:ascii="Times New Roman" w:hAnsi="Times New Roman"/>
      <w:sz w:val="22"/>
    </w:rPr>
  </w:style>
  <w:style w:type="paragraph" w:styleId="Commentaire">
    <w:name w:val="annotation text"/>
    <w:basedOn w:val="Normal"/>
    <w:link w:val="CommentaireCar"/>
  </w:style>
  <w:style w:type="paragraph" w:styleId="Corpsdetexte3">
    <w:name w:val="Body Text 3"/>
    <w:basedOn w:val="Normal"/>
    <w:semiHidden/>
    <w:qFormat/>
    <w:pPr>
      <w:tabs>
        <w:tab w:val="left" w:pos="4820"/>
      </w:tabs>
    </w:pPr>
    <w:rPr>
      <w:rFonts w:ascii="Times New Roman" w:hAnsi="Times New Roman"/>
      <w:b/>
      <w:vanish/>
      <w:sz w:val="26"/>
    </w:rPr>
  </w:style>
  <w:style w:type="paragraph" w:styleId="Corpsdetexte2">
    <w:name w:val="Body Text 2"/>
    <w:basedOn w:val="Normal"/>
    <w:semiHidden/>
    <w:qFormat/>
    <w:pPr>
      <w:jc w:val="center"/>
    </w:pPr>
    <w:rPr>
      <w:b/>
      <w:i/>
      <w:sz w:val="24"/>
    </w:rPr>
  </w:style>
  <w:style w:type="paragraph" w:styleId="Objetducommentaire">
    <w:name w:val="annotation subject"/>
    <w:basedOn w:val="Commentaire"/>
    <w:link w:val="ObjetducommentaireCar"/>
    <w:uiPriority w:val="99"/>
    <w:semiHidden/>
    <w:unhideWhenUsed/>
    <w:qFormat/>
    <w:rsid w:val="00995F22"/>
    <w:rPr>
      <w:b/>
      <w:bCs/>
    </w:rPr>
  </w:style>
  <w:style w:type="paragraph" w:styleId="Textedebulles">
    <w:name w:val="Balloon Text"/>
    <w:basedOn w:val="Normal"/>
    <w:link w:val="TextedebullesCar"/>
    <w:unhideWhenUsed/>
    <w:qFormat/>
    <w:rsid w:val="00995F22"/>
    <w:rPr>
      <w:rFonts w:cs="Tahoma"/>
      <w:sz w:val="16"/>
      <w:szCs w:val="16"/>
    </w:rPr>
  </w:style>
  <w:style w:type="paragraph" w:customStyle="1" w:styleId="RedaliaNormal">
    <w:name w:val="Redalia : Normal"/>
    <w:basedOn w:val="Normal"/>
    <w:qFormat/>
    <w:rsid w:val="00B76FA7"/>
    <w:pPr>
      <w:widowControl w:val="0"/>
      <w:tabs>
        <w:tab w:val="left" w:leader="dot" w:pos="8505"/>
      </w:tabs>
      <w:spacing w:before="40"/>
    </w:pPr>
    <w:rPr>
      <w:rFonts w:ascii="Times New Roman" w:hAnsi="Times New Roman"/>
      <w:sz w:val="22"/>
      <w:szCs w:val="22"/>
    </w:rPr>
  </w:style>
  <w:style w:type="paragraph" w:customStyle="1" w:styleId="RdaliaTitreparagraphe">
    <w:name w:val="Rédalia : Titre paragraphe"/>
    <w:basedOn w:val="Normal"/>
    <w:qFormat/>
    <w:rsid w:val="00B76FA7"/>
    <w:pPr>
      <w:widowControl w:val="0"/>
      <w:pBdr>
        <w:bottom w:val="single" w:sz="6" w:space="1" w:color="00000A"/>
      </w:pBdr>
      <w:spacing w:before="320" w:after="240"/>
      <w:jc w:val="left"/>
    </w:pPr>
    <w:rPr>
      <w:rFonts w:ascii="Times New Roman" w:hAnsi="Times New Roman"/>
      <w:sz w:val="32"/>
      <w:szCs w:val="32"/>
    </w:rPr>
  </w:style>
  <w:style w:type="paragraph" w:customStyle="1" w:styleId="RedaliaTitre1">
    <w:name w:val="Redalia Titre 1"/>
    <w:basedOn w:val="Normal"/>
    <w:qFormat/>
    <w:rsid w:val="0098782F"/>
    <w:pPr>
      <w:widowControl w:val="0"/>
      <w:spacing w:before="240" w:after="160"/>
      <w:ind w:left="357" w:hanging="357"/>
      <w:jc w:val="left"/>
      <w:outlineLvl w:val="0"/>
    </w:pPr>
    <w:rPr>
      <w:rFonts w:ascii="Times New Roman" w:hAnsi="Times New Roman"/>
      <w:b/>
      <w:bCs/>
      <w:sz w:val="32"/>
      <w:szCs w:val="32"/>
    </w:rPr>
  </w:style>
  <w:style w:type="paragraph" w:customStyle="1" w:styleId="RedaliaTitre2">
    <w:name w:val="Redalia Titre 2"/>
    <w:basedOn w:val="Normal"/>
    <w:next w:val="Normal"/>
    <w:qFormat/>
    <w:rsid w:val="0098782F"/>
    <w:pPr>
      <w:widowControl w:val="0"/>
      <w:spacing w:before="240" w:after="160"/>
      <w:ind w:left="714" w:hanging="357"/>
      <w:jc w:val="left"/>
      <w:outlineLvl w:val="1"/>
    </w:pPr>
    <w:rPr>
      <w:rFonts w:ascii="Times New Roman" w:hAnsi="Times New Roman"/>
      <w:sz w:val="28"/>
      <w:szCs w:val="28"/>
      <w:u w:val="single"/>
    </w:rPr>
  </w:style>
  <w:style w:type="paragraph" w:customStyle="1" w:styleId="RedaliaTitre3">
    <w:name w:val="Redalia Titre 3"/>
    <w:basedOn w:val="Normal"/>
    <w:qFormat/>
    <w:rsid w:val="0098782F"/>
    <w:pPr>
      <w:widowControl w:val="0"/>
      <w:overflowPunct w:val="0"/>
      <w:spacing w:before="240" w:after="160"/>
      <w:ind w:left="1077" w:hanging="357"/>
      <w:textAlignment w:val="baseline"/>
      <w:outlineLvl w:val="2"/>
    </w:pPr>
    <w:rPr>
      <w:rFonts w:ascii="Times New Roman" w:hAnsi="Times New Roman"/>
      <w:sz w:val="24"/>
      <w:szCs w:val="24"/>
      <w:u w:val="single"/>
    </w:rPr>
  </w:style>
  <w:style w:type="paragraph" w:customStyle="1" w:styleId="RdaliaTitre">
    <w:name w:val="Rédalia : Titre"/>
    <w:basedOn w:val="RedaliaNormal"/>
    <w:qFormat/>
    <w:rsid w:val="0098782F"/>
    <w:pPr>
      <w:overflowPunct w:val="0"/>
      <w:spacing w:before="120"/>
      <w:jc w:val="left"/>
      <w:textAlignment w:val="baseline"/>
    </w:pPr>
    <w:rPr>
      <w:i/>
      <w:iCs/>
    </w:rPr>
  </w:style>
  <w:style w:type="paragraph" w:customStyle="1" w:styleId="RdaliaTitredestableaux">
    <w:name w:val="Rédalia : Titre des tableaux"/>
    <w:basedOn w:val="RedaliaNormal"/>
    <w:qFormat/>
    <w:rsid w:val="005E2B33"/>
    <w:pPr>
      <w:jc w:val="center"/>
    </w:pPr>
    <w:rPr>
      <w:b/>
      <w:bCs/>
    </w:rPr>
  </w:style>
  <w:style w:type="paragraph" w:customStyle="1" w:styleId="RdaliaZonecandidat">
    <w:name w:val="Rédalia : Zone candidat"/>
    <w:basedOn w:val="Normal"/>
    <w:qFormat/>
    <w:rsid w:val="005E2B33"/>
    <w:pPr>
      <w:widowControl w:val="0"/>
      <w:shd w:val="clear" w:color="auto" w:fill="00FFFF"/>
      <w:spacing w:before="40"/>
      <w:jc w:val="center"/>
    </w:pPr>
    <w:rPr>
      <w:rFonts w:ascii="Times New Roman" w:hAnsi="Times New Roman"/>
      <w:sz w:val="18"/>
      <w:szCs w:val="18"/>
    </w:rPr>
  </w:style>
  <w:style w:type="paragraph" w:customStyle="1" w:styleId="Normal10">
    <w:name w:val="Normal1"/>
    <w:basedOn w:val="Normal"/>
    <w:rsid w:val="0051477D"/>
    <w:pPr>
      <w:keepLines/>
      <w:tabs>
        <w:tab w:val="left" w:pos="284"/>
        <w:tab w:val="left" w:pos="567"/>
        <w:tab w:val="left" w:pos="851"/>
      </w:tabs>
      <w:ind w:firstLine="284"/>
    </w:pPr>
    <w:rPr>
      <w:rFonts w:ascii="Times New Roman" w:hAnsi="Times New Roman"/>
      <w:sz w:val="22"/>
    </w:rPr>
  </w:style>
  <w:style w:type="paragraph" w:customStyle="1" w:styleId="RdaliaCommentairesAE">
    <w:name w:val="Rédalia : Commentaires AE"/>
    <w:basedOn w:val="RedaliaNormal"/>
    <w:qFormat/>
    <w:rsid w:val="00E04110"/>
    <w:pPr>
      <w:overflowPunct w:val="0"/>
      <w:textAlignment w:val="baseline"/>
    </w:pPr>
    <w:rPr>
      <w:rFonts w:ascii="Verdana" w:hAnsi="Verdana" w:cs="Verdana"/>
      <w:i/>
      <w:iCs/>
      <w:color w:val="808080"/>
      <w:sz w:val="14"/>
      <w:szCs w:val="14"/>
    </w:rPr>
  </w:style>
  <w:style w:type="paragraph" w:customStyle="1" w:styleId="RdaliaLgende">
    <w:name w:val="Rédalia : Légende"/>
    <w:basedOn w:val="Normal"/>
    <w:qFormat/>
    <w:rsid w:val="00F27DE5"/>
    <w:pPr>
      <w:widowControl w:val="0"/>
      <w:ind w:left="284" w:hanging="284"/>
    </w:pPr>
    <w:rPr>
      <w:rFonts w:ascii="Times New Roman" w:hAnsi="Times New Roman"/>
      <w:i/>
      <w:iCs/>
      <w:sz w:val="16"/>
      <w:szCs w:val="16"/>
    </w:rPr>
  </w:style>
  <w:style w:type="paragraph" w:customStyle="1" w:styleId="RdaliaTitredossier">
    <w:name w:val="Rédalia : Titre dossier"/>
    <w:basedOn w:val="Normal"/>
    <w:qFormat/>
    <w:rsid w:val="00EE6D5A"/>
    <w:pPr>
      <w:widowControl w:val="0"/>
      <w:jc w:val="center"/>
    </w:pPr>
    <w:rPr>
      <w:rFonts w:ascii="Times New Roman" w:hAnsi="Times New Roman"/>
      <w:sz w:val="48"/>
      <w:szCs w:val="48"/>
    </w:rPr>
  </w:style>
  <w:style w:type="paragraph" w:styleId="Paragraphedeliste">
    <w:name w:val="List Paragraph"/>
    <w:basedOn w:val="Normal"/>
    <w:link w:val="ParagraphedelisteCar"/>
    <w:uiPriority w:val="34"/>
    <w:qFormat/>
    <w:rsid w:val="003E47AD"/>
    <w:pPr>
      <w:ind w:left="720"/>
      <w:contextualSpacing/>
    </w:pPr>
  </w:style>
  <w:style w:type="paragraph" w:customStyle="1" w:styleId="Retrait6">
    <w:name w:val="Retrait 6"/>
    <w:basedOn w:val="Normal"/>
    <w:qFormat/>
    <w:rsid w:val="00377567"/>
    <w:pPr>
      <w:widowControl w:val="0"/>
      <w:tabs>
        <w:tab w:val="left" w:pos="3119"/>
      </w:tabs>
      <w:ind w:left="3119" w:hanging="284"/>
    </w:pPr>
  </w:style>
  <w:style w:type="paragraph" w:styleId="Sous-titre">
    <w:name w:val="Subtitle"/>
    <w:basedOn w:val="Normal"/>
    <w:next w:val="Normal"/>
    <w:uiPriority w:val="11"/>
    <w:qFormat/>
    <w:rsid w:val="005A44D6"/>
    <w:pPr>
      <w:widowControl w:val="0"/>
      <w:spacing w:after="60"/>
      <w:ind w:left="284"/>
      <w:jc w:val="left"/>
      <w:outlineLvl w:val="1"/>
    </w:pPr>
    <w:rPr>
      <w:rFonts w:ascii="Times New Roman" w:eastAsiaTheme="majorEastAsia" w:hAnsi="Times New Roman"/>
      <w:b/>
      <w:w w:val="105"/>
      <w:sz w:val="24"/>
      <w:szCs w:val="24"/>
    </w:rPr>
  </w:style>
  <w:style w:type="paragraph" w:customStyle="1" w:styleId="western">
    <w:name w:val="western"/>
    <w:basedOn w:val="Normal"/>
    <w:qFormat/>
    <w:rsid w:val="00853341"/>
    <w:pPr>
      <w:spacing w:beforeAutospacing="1"/>
      <w:jc w:val="center"/>
    </w:pPr>
    <w:rPr>
      <w:rFonts w:ascii="Times New Roman" w:hAnsi="Times New Roman"/>
      <w:b/>
      <w:bCs/>
      <w:color w:val="000000"/>
      <w:sz w:val="22"/>
      <w:szCs w:val="22"/>
    </w:rPr>
  </w:style>
  <w:style w:type="paragraph" w:customStyle="1" w:styleId="Default">
    <w:name w:val="Default"/>
    <w:rsid w:val="005A3AB5"/>
    <w:rPr>
      <w:color w:val="000000"/>
      <w:sz w:val="24"/>
      <w:szCs w:val="24"/>
    </w:rPr>
  </w:style>
  <w:style w:type="paragraph" w:customStyle="1" w:styleId="Standard">
    <w:name w:val="Standard"/>
    <w:qFormat/>
    <w:rsid w:val="00CB215E"/>
    <w:pPr>
      <w:suppressAutoHyphens/>
      <w:spacing w:after="120"/>
      <w:jc w:val="both"/>
      <w:textAlignment w:val="baseline"/>
    </w:pPr>
    <w:rPr>
      <w:rFonts w:ascii="Tahoma" w:hAnsi="Tahoma" w:cs="Tahoma"/>
      <w:kern w:val="2"/>
      <w:lang w:eastAsia="zh-CN"/>
    </w:rPr>
  </w:style>
  <w:style w:type="paragraph" w:customStyle="1" w:styleId="Textbody">
    <w:name w:val="Text body"/>
    <w:basedOn w:val="Standard"/>
    <w:qFormat/>
    <w:rsid w:val="00CB215E"/>
    <w:rPr>
      <w:i/>
      <w:iCs/>
    </w:rPr>
  </w:style>
  <w:style w:type="paragraph" w:customStyle="1" w:styleId="Titre11">
    <w:name w:val="Titre11"/>
    <w:basedOn w:val="Standard"/>
    <w:qFormat/>
    <w:rsid w:val="00CB215E"/>
    <w:pPr>
      <w:spacing w:after="0"/>
      <w:jc w:val="center"/>
    </w:pPr>
    <w:rPr>
      <w:b/>
      <w:bCs/>
    </w:rPr>
  </w:style>
  <w:style w:type="paragraph" w:customStyle="1" w:styleId="Contents1">
    <w:name w:val="Contents 1"/>
    <w:basedOn w:val="Standard"/>
    <w:next w:val="Standard"/>
    <w:rsid w:val="00CB215E"/>
    <w:pPr>
      <w:spacing w:before="120"/>
      <w:jc w:val="left"/>
    </w:pPr>
    <w:rPr>
      <w:b/>
      <w:bCs/>
      <w:caps/>
      <w:sz w:val="18"/>
      <w:szCs w:val="18"/>
    </w:rPr>
  </w:style>
  <w:style w:type="paragraph" w:customStyle="1" w:styleId="Contents2">
    <w:name w:val="Contents 2"/>
    <w:basedOn w:val="Standard"/>
    <w:next w:val="Standard"/>
    <w:rsid w:val="00CB215E"/>
    <w:pPr>
      <w:spacing w:after="0"/>
      <w:ind w:left="200"/>
      <w:jc w:val="left"/>
    </w:pPr>
    <w:rPr>
      <w:caps/>
      <w:sz w:val="18"/>
      <w:szCs w:val="18"/>
    </w:rPr>
  </w:style>
  <w:style w:type="paragraph" w:customStyle="1" w:styleId="Contents3">
    <w:name w:val="Contents 3"/>
    <w:basedOn w:val="Standard"/>
    <w:next w:val="Standard"/>
    <w:rsid w:val="00CB215E"/>
    <w:pPr>
      <w:spacing w:after="0"/>
      <w:ind w:left="400"/>
      <w:jc w:val="left"/>
    </w:pPr>
    <w:rPr>
      <w:i/>
      <w:iCs/>
      <w:caps/>
      <w:sz w:val="18"/>
      <w:szCs w:val="18"/>
    </w:rPr>
  </w:style>
  <w:style w:type="paragraph" w:customStyle="1" w:styleId="Contents4">
    <w:name w:val="Contents 4"/>
    <w:basedOn w:val="Standard"/>
    <w:next w:val="Standard"/>
    <w:rsid w:val="00CB215E"/>
    <w:pPr>
      <w:spacing w:after="0"/>
      <w:ind w:left="600"/>
      <w:jc w:val="left"/>
    </w:pPr>
    <w:rPr>
      <w:caps/>
      <w:sz w:val="18"/>
      <w:szCs w:val="18"/>
    </w:rPr>
  </w:style>
  <w:style w:type="paragraph" w:customStyle="1" w:styleId="Contents5">
    <w:name w:val="Contents 5"/>
    <w:basedOn w:val="Standard"/>
    <w:next w:val="Standard"/>
    <w:rsid w:val="00CB215E"/>
    <w:pPr>
      <w:spacing w:after="0"/>
      <w:ind w:left="800"/>
      <w:jc w:val="left"/>
    </w:pPr>
    <w:rPr>
      <w:caps/>
      <w:sz w:val="18"/>
      <w:szCs w:val="18"/>
    </w:rPr>
  </w:style>
  <w:style w:type="paragraph" w:customStyle="1" w:styleId="Contents6">
    <w:name w:val="Contents 6"/>
    <w:basedOn w:val="Standard"/>
    <w:next w:val="Standard"/>
    <w:rsid w:val="00CB215E"/>
    <w:pPr>
      <w:spacing w:after="0"/>
      <w:ind w:left="1000"/>
      <w:jc w:val="left"/>
    </w:pPr>
    <w:rPr>
      <w:smallCaps/>
      <w:sz w:val="18"/>
      <w:szCs w:val="18"/>
    </w:rPr>
  </w:style>
  <w:style w:type="paragraph" w:customStyle="1" w:styleId="Contents7">
    <w:name w:val="Contents 7"/>
    <w:basedOn w:val="Standard"/>
    <w:next w:val="Standard"/>
    <w:rsid w:val="00CB215E"/>
    <w:pPr>
      <w:spacing w:after="0"/>
      <w:ind w:left="1200"/>
      <w:jc w:val="left"/>
    </w:pPr>
    <w:rPr>
      <w:smallCaps/>
      <w:sz w:val="18"/>
      <w:szCs w:val="18"/>
    </w:rPr>
  </w:style>
  <w:style w:type="paragraph" w:customStyle="1" w:styleId="Contents8">
    <w:name w:val="Contents 8"/>
    <w:basedOn w:val="Standard"/>
    <w:next w:val="Standard"/>
    <w:rsid w:val="00CB215E"/>
    <w:pPr>
      <w:spacing w:after="0"/>
      <w:ind w:left="1400"/>
      <w:jc w:val="left"/>
    </w:pPr>
    <w:rPr>
      <w:smallCaps/>
      <w:sz w:val="18"/>
      <w:szCs w:val="18"/>
    </w:rPr>
  </w:style>
  <w:style w:type="paragraph" w:customStyle="1" w:styleId="Contents9">
    <w:name w:val="Contents 9"/>
    <w:basedOn w:val="Standard"/>
    <w:next w:val="Standard"/>
    <w:rsid w:val="00CB215E"/>
    <w:pPr>
      <w:spacing w:after="0"/>
      <w:ind w:left="1600"/>
      <w:jc w:val="left"/>
    </w:pPr>
    <w:rPr>
      <w:smallCaps/>
      <w:sz w:val="18"/>
      <w:szCs w:val="18"/>
    </w:rPr>
  </w:style>
  <w:style w:type="paragraph" w:customStyle="1" w:styleId="Tabledesillustrations1">
    <w:name w:val="Table des illustrations1"/>
    <w:basedOn w:val="Standard"/>
    <w:next w:val="Standard"/>
    <w:qFormat/>
    <w:rsid w:val="00CB215E"/>
    <w:pPr>
      <w:spacing w:after="0"/>
      <w:ind w:left="400" w:hanging="400"/>
      <w:jc w:val="left"/>
    </w:pPr>
    <w:rPr>
      <w:caps/>
      <w:sz w:val="18"/>
      <w:szCs w:val="18"/>
    </w:rPr>
  </w:style>
  <w:style w:type="paragraph" w:styleId="Listepuces">
    <w:name w:val="List Bullet"/>
    <w:basedOn w:val="Standard"/>
    <w:rsid w:val="00CB215E"/>
    <w:pPr>
      <w:spacing w:after="0"/>
    </w:pPr>
  </w:style>
  <w:style w:type="paragraph" w:styleId="Listepuces2">
    <w:name w:val="List Bullet 2"/>
    <w:basedOn w:val="Standard"/>
    <w:rsid w:val="00CB215E"/>
    <w:pPr>
      <w:spacing w:after="0"/>
    </w:pPr>
  </w:style>
  <w:style w:type="paragraph" w:customStyle="1" w:styleId="LOGOBOURGOIS">
    <w:name w:val="LOGO BOURGOIS"/>
    <w:rsid w:val="00CB215E"/>
    <w:pPr>
      <w:suppressAutoHyphens/>
      <w:textAlignment w:val="baseline"/>
    </w:pPr>
    <w:rPr>
      <w:kern w:val="2"/>
      <w:lang w:eastAsia="zh-CN"/>
    </w:rPr>
  </w:style>
  <w:style w:type="paragraph" w:customStyle="1" w:styleId="Style1">
    <w:name w:val="Style1"/>
    <w:basedOn w:val="Titre20"/>
    <w:qFormat/>
    <w:rsid w:val="00CB215E"/>
    <w:pPr>
      <w:numPr>
        <w:ilvl w:val="0"/>
        <w:numId w:val="0"/>
      </w:numPr>
      <w:tabs>
        <w:tab w:val="left" w:pos="1570"/>
      </w:tabs>
      <w:suppressAutoHyphens/>
      <w:ind w:left="785" w:hanging="360"/>
      <w:textAlignment w:val="baseline"/>
    </w:pPr>
    <w:rPr>
      <w:rFonts w:cs="Tahoma"/>
      <w:bCs/>
      <w:kern w:val="2"/>
      <w:sz w:val="24"/>
      <w:szCs w:val="24"/>
      <w:lang w:eastAsia="zh-CN"/>
    </w:rPr>
  </w:style>
  <w:style w:type="paragraph" w:customStyle="1" w:styleId="Style2">
    <w:name w:val="Style2"/>
    <w:basedOn w:val="Titre1"/>
    <w:qFormat/>
    <w:rsid w:val="00CB215E"/>
    <w:pPr>
      <w:numPr>
        <w:numId w:val="0"/>
      </w:numPr>
      <w:suppressAutoHyphens/>
      <w:spacing w:before="120"/>
      <w:jc w:val="center"/>
      <w:textAlignment w:val="baseline"/>
    </w:pPr>
    <w:rPr>
      <w:rFonts w:cs="Tahoma"/>
      <w:bCs/>
      <w:kern w:val="2"/>
      <w:sz w:val="28"/>
      <w:szCs w:val="28"/>
      <w:lang w:eastAsia="zh-CN"/>
    </w:rPr>
  </w:style>
  <w:style w:type="paragraph" w:customStyle="1" w:styleId="Listepuces1">
    <w:name w:val="Liste à puces1"/>
    <w:basedOn w:val="Standard"/>
    <w:rsid w:val="00CB215E"/>
    <w:pPr>
      <w:spacing w:after="0"/>
      <w:jc w:val="left"/>
    </w:pPr>
  </w:style>
  <w:style w:type="paragraph" w:customStyle="1" w:styleId="Style3">
    <w:name w:val="Style3"/>
    <w:basedOn w:val="Listepuces1"/>
    <w:qFormat/>
    <w:rsid w:val="00CB215E"/>
    <w:rPr>
      <w:sz w:val="22"/>
      <w:szCs w:val="22"/>
    </w:rPr>
  </w:style>
  <w:style w:type="paragraph" w:customStyle="1" w:styleId="Style4">
    <w:name w:val="Style4"/>
    <w:basedOn w:val="Listepuces1"/>
    <w:qFormat/>
    <w:rsid w:val="00CB215E"/>
    <w:rPr>
      <w:sz w:val="22"/>
      <w:szCs w:val="22"/>
    </w:rPr>
  </w:style>
  <w:style w:type="paragraph" w:customStyle="1" w:styleId="Tableau8centre">
    <w:name w:val="Tableau 8 centre"/>
    <w:basedOn w:val="Standard"/>
    <w:qFormat/>
    <w:rsid w:val="00CB215E"/>
    <w:pPr>
      <w:spacing w:after="0"/>
      <w:jc w:val="center"/>
    </w:pPr>
    <w:rPr>
      <w:sz w:val="16"/>
      <w:szCs w:val="16"/>
    </w:rPr>
  </w:style>
  <w:style w:type="paragraph" w:customStyle="1" w:styleId="Retrait10">
    <w:name w:val="Retrait 1"/>
    <w:basedOn w:val="Standard"/>
    <w:qFormat/>
    <w:rsid w:val="00CB215E"/>
    <w:pPr>
      <w:tabs>
        <w:tab w:val="left" w:pos="993"/>
        <w:tab w:val="left" w:pos="1134"/>
      </w:tabs>
      <w:spacing w:after="0" w:line="240" w:lineRule="atLeast"/>
      <w:ind w:left="567" w:hanging="142"/>
      <w:jc w:val="left"/>
    </w:pPr>
  </w:style>
  <w:style w:type="paragraph" w:customStyle="1" w:styleId="Corpsdetexte21">
    <w:name w:val="Corps de texte 21"/>
    <w:basedOn w:val="Standard"/>
    <w:rsid w:val="00CB215E"/>
    <w:pPr>
      <w:spacing w:after="0"/>
    </w:pPr>
  </w:style>
  <w:style w:type="paragraph" w:customStyle="1" w:styleId="RETRAIT3">
    <w:name w:val="RETRAIT 3"/>
    <w:basedOn w:val="Standard"/>
    <w:qFormat/>
    <w:rsid w:val="00CB215E"/>
    <w:pPr>
      <w:spacing w:after="0"/>
      <w:ind w:left="993" w:hanging="142"/>
    </w:pPr>
  </w:style>
  <w:style w:type="paragraph" w:customStyle="1" w:styleId="RETRAIT4">
    <w:name w:val="RETRAIT 4"/>
    <w:basedOn w:val="Normal1"/>
    <w:qFormat/>
    <w:rsid w:val="00CB215E"/>
    <w:pPr>
      <w:shd w:val="clear" w:color="auto" w:fill="auto"/>
      <w:suppressAutoHyphens/>
      <w:spacing w:after="0"/>
      <w:ind w:hanging="142"/>
      <w:jc w:val="both"/>
      <w:textAlignment w:val="baseline"/>
    </w:pPr>
    <w:rPr>
      <w:rFonts w:cs="Tahoma"/>
      <w:b w:val="0"/>
      <w:vanish w:val="0"/>
      <w:kern w:val="2"/>
      <w:u w:val="none"/>
      <w:lang w:eastAsia="zh-CN"/>
    </w:rPr>
  </w:style>
  <w:style w:type="paragraph" w:customStyle="1" w:styleId="Normal3">
    <w:name w:val="Normal 3"/>
    <w:basedOn w:val="Normal"/>
    <w:qFormat/>
    <w:rsid w:val="009A1812"/>
    <w:rPr>
      <w:rFonts w:ascii="Quicksand" w:hAnsi="Quicksand"/>
    </w:rPr>
  </w:style>
  <w:style w:type="paragraph" w:customStyle="1" w:styleId="Listenumros1">
    <w:name w:val="Liste à numéros1"/>
    <w:basedOn w:val="Standard"/>
    <w:rsid w:val="00CB215E"/>
    <w:pPr>
      <w:spacing w:after="0"/>
    </w:pPr>
    <w:rPr>
      <w:rFonts w:ascii="Verdana" w:eastAsia="SimSun, 宋体" w:hAnsi="Verdana" w:cs="Verdana"/>
      <w:sz w:val="22"/>
    </w:rPr>
  </w:style>
  <w:style w:type="paragraph" w:customStyle="1" w:styleId="Listenumros21">
    <w:name w:val="Liste à numéros 21"/>
    <w:basedOn w:val="Standard"/>
    <w:rsid w:val="00CB215E"/>
    <w:pPr>
      <w:spacing w:after="0"/>
    </w:pPr>
    <w:rPr>
      <w:rFonts w:ascii="Verdana" w:eastAsia="SimSun, 宋体" w:hAnsi="Verdana" w:cs="Verdana"/>
      <w:sz w:val="22"/>
    </w:rPr>
  </w:style>
  <w:style w:type="paragraph" w:customStyle="1" w:styleId="Listenumros31">
    <w:name w:val="Liste à numéros 31"/>
    <w:basedOn w:val="Standard"/>
    <w:rsid w:val="00CB215E"/>
    <w:pPr>
      <w:spacing w:after="0"/>
    </w:pPr>
    <w:rPr>
      <w:rFonts w:ascii="Verdana" w:eastAsia="SimSun, 宋体" w:hAnsi="Verdana" w:cs="Verdana"/>
      <w:sz w:val="22"/>
    </w:rPr>
  </w:style>
  <w:style w:type="paragraph" w:customStyle="1" w:styleId="Listenumros41">
    <w:name w:val="Liste à numéros 41"/>
    <w:basedOn w:val="Standard"/>
    <w:rsid w:val="00CB215E"/>
    <w:pPr>
      <w:spacing w:after="0"/>
    </w:pPr>
    <w:rPr>
      <w:rFonts w:ascii="Verdana" w:eastAsia="SimSun, 宋体" w:hAnsi="Verdana" w:cs="Verdana"/>
      <w:sz w:val="22"/>
    </w:rPr>
  </w:style>
  <w:style w:type="paragraph" w:customStyle="1" w:styleId="Listenumros51">
    <w:name w:val="Liste à numéros 51"/>
    <w:basedOn w:val="Standard"/>
    <w:rsid w:val="00CB215E"/>
    <w:pPr>
      <w:spacing w:after="0"/>
    </w:pPr>
    <w:rPr>
      <w:rFonts w:ascii="Verdana" w:eastAsia="SimSun, 宋体" w:hAnsi="Verdana" w:cs="Verdana"/>
      <w:sz w:val="22"/>
    </w:rPr>
  </w:style>
  <w:style w:type="paragraph" w:customStyle="1" w:styleId="Listepuces21">
    <w:name w:val="Liste à puces 21"/>
    <w:basedOn w:val="Standard"/>
    <w:rsid w:val="00CB215E"/>
    <w:pPr>
      <w:spacing w:after="0"/>
    </w:pPr>
    <w:rPr>
      <w:rFonts w:ascii="Verdana" w:eastAsia="SimSun, 宋体" w:hAnsi="Verdana" w:cs="Verdana"/>
      <w:sz w:val="22"/>
    </w:rPr>
  </w:style>
  <w:style w:type="paragraph" w:customStyle="1" w:styleId="Listepuces311">
    <w:name w:val="Liste à puces 311"/>
    <w:basedOn w:val="Standard"/>
    <w:rsid w:val="00CB215E"/>
    <w:pPr>
      <w:spacing w:after="0"/>
    </w:pPr>
    <w:rPr>
      <w:rFonts w:ascii="Verdana" w:eastAsia="SimSun, 宋体" w:hAnsi="Verdana" w:cs="Verdana"/>
      <w:sz w:val="22"/>
    </w:rPr>
  </w:style>
  <w:style w:type="paragraph" w:customStyle="1" w:styleId="Listepuces41">
    <w:name w:val="Liste à puces 41"/>
    <w:basedOn w:val="Standard"/>
    <w:rsid w:val="00CB215E"/>
    <w:pPr>
      <w:spacing w:after="0"/>
    </w:pPr>
    <w:rPr>
      <w:rFonts w:ascii="Verdana" w:eastAsia="SimSun, 宋体" w:hAnsi="Verdana" w:cs="Verdana"/>
      <w:sz w:val="22"/>
    </w:rPr>
  </w:style>
  <w:style w:type="paragraph" w:customStyle="1" w:styleId="Listepuces51">
    <w:name w:val="Liste à puces 51"/>
    <w:basedOn w:val="Standard"/>
    <w:rsid w:val="00CB215E"/>
    <w:pPr>
      <w:spacing w:after="0"/>
    </w:pPr>
    <w:rPr>
      <w:rFonts w:ascii="Verdana" w:eastAsia="SimSun, 宋体" w:hAnsi="Verdana" w:cs="Verdana"/>
      <w:sz w:val="22"/>
    </w:rPr>
  </w:style>
  <w:style w:type="paragraph" w:customStyle="1" w:styleId="N2fle2cm">
    <w:name w:val="N2 fle : 2 cm"/>
    <w:basedOn w:val="Standard"/>
    <w:rsid w:val="00CB215E"/>
    <w:pPr>
      <w:spacing w:after="0"/>
      <w:jc w:val="left"/>
    </w:pPr>
    <w:rPr>
      <w:rFonts w:ascii="Arial" w:eastAsia="Arial" w:hAnsi="Arial" w:cs="Arial"/>
    </w:rPr>
  </w:style>
  <w:style w:type="paragraph" w:customStyle="1" w:styleId="Point">
    <w:name w:val="Point"/>
    <w:basedOn w:val="Standard"/>
    <w:rsid w:val="00CB215E"/>
    <w:pPr>
      <w:spacing w:after="0"/>
      <w:jc w:val="left"/>
    </w:pPr>
    <w:rPr>
      <w:rFonts w:ascii="Arial" w:eastAsia="Arial" w:hAnsi="Arial" w:cs="Arial"/>
      <w:sz w:val="24"/>
    </w:rPr>
  </w:style>
  <w:style w:type="paragraph" w:customStyle="1" w:styleId="flec">
    <w:name w:val="flec"/>
    <w:basedOn w:val="Point"/>
    <w:rsid w:val="00CB215E"/>
    <w:pPr>
      <w:tabs>
        <w:tab w:val="left" w:pos="1800"/>
        <w:tab w:val="left" w:pos="2880"/>
      </w:tabs>
    </w:pPr>
  </w:style>
  <w:style w:type="paragraph" w:styleId="Index1">
    <w:name w:val="index 1"/>
    <w:basedOn w:val="Normal"/>
    <w:next w:val="Normal"/>
    <w:autoRedefine/>
    <w:unhideWhenUsed/>
    <w:rsid w:val="00CB215E"/>
    <w:pPr>
      <w:ind w:left="200" w:hanging="200"/>
    </w:pPr>
  </w:style>
  <w:style w:type="paragraph" w:styleId="Titreindex">
    <w:name w:val="index heading"/>
    <w:basedOn w:val="Standard"/>
    <w:qFormat/>
    <w:rsid w:val="00CB215E"/>
    <w:pPr>
      <w:spacing w:after="0"/>
    </w:pPr>
    <w:rPr>
      <w:rFonts w:ascii="Arial" w:eastAsia="SimSun, 宋体" w:hAnsi="Arial" w:cs="Arial"/>
      <w:b/>
      <w:bCs/>
      <w:sz w:val="22"/>
    </w:rPr>
  </w:style>
  <w:style w:type="paragraph" w:customStyle="1" w:styleId="Texte0">
    <w:name w:val="Texte"/>
    <w:basedOn w:val="Standard"/>
    <w:qFormat/>
    <w:rsid w:val="00CB215E"/>
    <w:pPr>
      <w:spacing w:after="0"/>
      <w:ind w:left="567"/>
    </w:pPr>
  </w:style>
  <w:style w:type="paragraph" w:customStyle="1" w:styleId="StyleDF1">
    <w:name w:val="Style_DF1"/>
    <w:basedOn w:val="Standard"/>
    <w:qFormat/>
    <w:rsid w:val="00CB215E"/>
    <w:pPr>
      <w:spacing w:after="0"/>
      <w:jc w:val="left"/>
    </w:pPr>
    <w:rPr>
      <w:rFonts w:ascii="Times New Roman" w:hAnsi="Times New Roman" w:cs="Times New Roman"/>
      <w:sz w:val="24"/>
    </w:rPr>
  </w:style>
  <w:style w:type="paragraph" w:customStyle="1" w:styleId="Textbodyindent">
    <w:name w:val="Text body indent"/>
    <w:basedOn w:val="Standard"/>
    <w:qFormat/>
    <w:rsid w:val="00CB215E"/>
    <w:pPr>
      <w:ind w:firstLine="708"/>
    </w:pPr>
  </w:style>
  <w:style w:type="paragraph" w:styleId="NormalWeb">
    <w:name w:val="Normal (Web)"/>
    <w:basedOn w:val="Standard"/>
    <w:rsid w:val="00CB215E"/>
    <w:pPr>
      <w:spacing w:before="100" w:after="142" w:line="288" w:lineRule="auto"/>
      <w:jc w:val="left"/>
    </w:pPr>
    <w:rPr>
      <w:rFonts w:ascii="Times New Roman" w:hAnsi="Times New Roman" w:cs="Times New Roman"/>
      <w:sz w:val="24"/>
      <w:szCs w:val="24"/>
    </w:rPr>
  </w:style>
  <w:style w:type="paragraph" w:customStyle="1" w:styleId="Contenudetableau">
    <w:name w:val="Contenu de tableau"/>
    <w:basedOn w:val="Standard"/>
    <w:rsid w:val="00CB215E"/>
    <w:pPr>
      <w:suppressLineNumbers/>
    </w:pPr>
  </w:style>
  <w:style w:type="paragraph" w:customStyle="1" w:styleId="Titredetableau">
    <w:name w:val="Titre de tableau"/>
    <w:basedOn w:val="Contenudetableau"/>
    <w:qFormat/>
    <w:rsid w:val="00CB215E"/>
    <w:pPr>
      <w:jc w:val="center"/>
    </w:pPr>
    <w:rPr>
      <w:b/>
      <w:bCs/>
    </w:rPr>
  </w:style>
  <w:style w:type="paragraph" w:customStyle="1" w:styleId="LO-Normal">
    <w:name w:val="LO-Normal"/>
    <w:rsid w:val="00CB215E"/>
    <w:pPr>
      <w:suppressAutoHyphens/>
      <w:textAlignment w:val="baseline"/>
    </w:pPr>
    <w:rPr>
      <w:rFonts w:ascii="Liberation Serif" w:eastAsia="SimSun, 宋体" w:hAnsi="Liberation Serif" w:cs="Arial Unicode MS"/>
      <w:kern w:val="2"/>
      <w:sz w:val="24"/>
      <w:szCs w:val="24"/>
      <w:lang w:eastAsia="zh-CN" w:bidi="hi-IN"/>
    </w:rPr>
  </w:style>
  <w:style w:type="paragraph" w:customStyle="1" w:styleId="RdaliaCondens">
    <w:name w:val="Rédalia : Condensé"/>
    <w:basedOn w:val="Standard"/>
    <w:qFormat/>
    <w:rsid w:val="00CB215E"/>
    <w:pPr>
      <w:widowControl w:val="0"/>
      <w:suppressAutoHyphens w:val="0"/>
      <w:spacing w:before="40" w:after="0"/>
    </w:pPr>
    <w:rPr>
      <w:rFonts w:ascii="Times New Roman" w:eastAsia="Calibri" w:hAnsi="Times New Roman" w:cs="Times New Roman"/>
      <w:sz w:val="16"/>
      <w:szCs w:val="16"/>
    </w:rPr>
  </w:style>
  <w:style w:type="paragraph" w:customStyle="1" w:styleId="DCETableau">
    <w:name w:val="DCE Tableau"/>
    <w:basedOn w:val="Standard"/>
    <w:rsid w:val="00CB215E"/>
    <w:pPr>
      <w:widowControl w:val="0"/>
      <w:suppressAutoHyphens w:val="0"/>
      <w:spacing w:after="0"/>
      <w:jc w:val="left"/>
    </w:pPr>
    <w:rPr>
      <w:rFonts w:ascii="Times New Roman" w:eastAsia="Calibri" w:hAnsi="Times New Roman" w:cs="Times New Roman"/>
      <w:sz w:val="22"/>
      <w:szCs w:val="24"/>
    </w:rPr>
  </w:style>
  <w:style w:type="paragraph" w:customStyle="1" w:styleId="StyleRedaliaNormalVerdanaEncadrementSimpleAutomatiqu">
    <w:name w:val="Style Redalia : Normal + Verdana Encadrement : (Simple Automatiqu..."/>
    <w:basedOn w:val="RedaliaNormal"/>
    <w:qFormat/>
    <w:rsid w:val="00CB215E"/>
    <w:pPr>
      <w:pBdr>
        <w:top w:val="single" w:sz="4" w:space="1" w:color="000001"/>
        <w:left w:val="single" w:sz="4" w:space="4" w:color="000001"/>
        <w:bottom w:val="single" w:sz="4" w:space="1" w:color="000001"/>
        <w:right w:val="single" w:sz="4" w:space="4" w:color="000001"/>
      </w:pBdr>
      <w:textAlignment w:val="baseline"/>
    </w:pPr>
    <w:rPr>
      <w:rFonts w:ascii="Verdana" w:eastAsia="Calibri" w:hAnsi="Verdana"/>
      <w:kern w:val="2"/>
      <w:szCs w:val="24"/>
      <w:lang w:eastAsia="zh-CN"/>
    </w:rPr>
  </w:style>
  <w:style w:type="paragraph" w:customStyle="1" w:styleId="StyleRedaliaNormalVerdanaCentrEncadrementSimpleAu">
    <w:name w:val="Style Redalia : Normal + Verdana Centré Encadrement : (Simple Au..."/>
    <w:basedOn w:val="RedaliaNormal"/>
    <w:qFormat/>
    <w:rsid w:val="00CB215E"/>
    <w:pPr>
      <w:pBdr>
        <w:top w:val="single" w:sz="4" w:space="1" w:color="000001"/>
        <w:left w:val="single" w:sz="4" w:space="4" w:color="000001"/>
        <w:bottom w:val="single" w:sz="4" w:space="1" w:color="000001"/>
        <w:right w:val="single" w:sz="4" w:space="4" w:color="000001"/>
      </w:pBdr>
      <w:jc w:val="center"/>
      <w:textAlignment w:val="baseline"/>
    </w:pPr>
    <w:rPr>
      <w:rFonts w:ascii="Verdana" w:eastAsia="Calibri" w:hAnsi="Verdana"/>
      <w:kern w:val="2"/>
      <w:szCs w:val="24"/>
      <w:lang w:eastAsia="zh-CN"/>
    </w:rPr>
  </w:style>
  <w:style w:type="paragraph" w:customStyle="1" w:styleId="StyleRedaliaNormalVerdana1">
    <w:name w:val="Style Redalia : Normal + Verdana1"/>
    <w:basedOn w:val="RedaliaNormal"/>
    <w:qFormat/>
    <w:rsid w:val="00CB215E"/>
    <w:pPr>
      <w:textAlignment w:val="baseline"/>
    </w:pPr>
    <w:rPr>
      <w:rFonts w:ascii="Verdana" w:eastAsia="Calibri" w:hAnsi="Verdana"/>
      <w:kern w:val="2"/>
      <w:szCs w:val="24"/>
      <w:lang w:eastAsia="zh-CN"/>
    </w:rPr>
  </w:style>
  <w:style w:type="paragraph" w:customStyle="1" w:styleId="StyleRedaliaNormalVerdanaGaucheEncadrementSimpleAu">
    <w:name w:val="Style Redalia : Normal + Verdana Gauche Encadrement : (Simple Au..."/>
    <w:basedOn w:val="RedaliaNormal"/>
    <w:qFormat/>
    <w:rsid w:val="00CB215E"/>
    <w:pPr>
      <w:pBdr>
        <w:top w:val="single" w:sz="4" w:space="1" w:color="000001"/>
        <w:left w:val="single" w:sz="4" w:space="4" w:color="000001"/>
        <w:bottom w:val="single" w:sz="4" w:space="1" w:color="000001"/>
        <w:right w:val="single" w:sz="4" w:space="4" w:color="000001"/>
      </w:pBdr>
      <w:jc w:val="left"/>
      <w:textAlignment w:val="baseline"/>
    </w:pPr>
    <w:rPr>
      <w:rFonts w:ascii="Verdana" w:eastAsia="Calibri" w:hAnsi="Verdana"/>
      <w:kern w:val="2"/>
      <w:szCs w:val="24"/>
      <w:lang w:eastAsia="zh-CN"/>
    </w:rPr>
  </w:style>
  <w:style w:type="paragraph" w:customStyle="1" w:styleId="Footnote">
    <w:name w:val="Footnote"/>
    <w:basedOn w:val="Standard"/>
    <w:rsid w:val="00CB215E"/>
    <w:pPr>
      <w:widowControl w:val="0"/>
      <w:suppressAutoHyphens w:val="0"/>
      <w:overflowPunct w:val="0"/>
      <w:spacing w:after="0"/>
    </w:pPr>
    <w:rPr>
      <w:rFonts w:ascii="Times New Roman" w:eastAsia="Calibri" w:hAnsi="Times New Roman" w:cs="Times New Roman"/>
      <w:color w:val="000000"/>
      <w:sz w:val="18"/>
      <w:szCs w:val="22"/>
    </w:rPr>
  </w:style>
  <w:style w:type="numbering" w:customStyle="1" w:styleId="WW8Num1">
    <w:name w:val="WW8Num1"/>
    <w:qFormat/>
    <w:rsid w:val="00CB215E"/>
  </w:style>
  <w:style w:type="numbering" w:customStyle="1" w:styleId="WW8Num2">
    <w:name w:val="WW8Num2"/>
    <w:qFormat/>
    <w:rsid w:val="00CB215E"/>
  </w:style>
  <w:style w:type="numbering" w:customStyle="1" w:styleId="WW8Num3">
    <w:name w:val="WW8Num3"/>
    <w:qFormat/>
    <w:rsid w:val="00CB215E"/>
    <w:pPr>
      <w:numPr>
        <w:numId w:val="7"/>
      </w:numPr>
    </w:pPr>
  </w:style>
  <w:style w:type="numbering" w:customStyle="1" w:styleId="WW8Num4">
    <w:name w:val="WW8Num4"/>
    <w:qFormat/>
    <w:rsid w:val="00CB215E"/>
  </w:style>
  <w:style w:type="numbering" w:customStyle="1" w:styleId="WW8Num5">
    <w:name w:val="WW8Num5"/>
    <w:qFormat/>
    <w:rsid w:val="00CB215E"/>
  </w:style>
  <w:style w:type="numbering" w:customStyle="1" w:styleId="WW8Num6">
    <w:name w:val="WW8Num6"/>
    <w:qFormat/>
    <w:rsid w:val="00CB215E"/>
  </w:style>
  <w:style w:type="numbering" w:customStyle="1" w:styleId="WW8Num7">
    <w:name w:val="WW8Num7"/>
    <w:qFormat/>
    <w:rsid w:val="00CB215E"/>
  </w:style>
  <w:style w:type="numbering" w:customStyle="1" w:styleId="WW8Num8">
    <w:name w:val="WW8Num8"/>
    <w:qFormat/>
    <w:rsid w:val="00CB215E"/>
  </w:style>
  <w:style w:type="numbering" w:customStyle="1" w:styleId="WW8Num9">
    <w:name w:val="WW8Num9"/>
    <w:qFormat/>
    <w:rsid w:val="00CB215E"/>
  </w:style>
  <w:style w:type="numbering" w:customStyle="1" w:styleId="WW8Num10">
    <w:name w:val="WW8Num10"/>
    <w:qFormat/>
    <w:rsid w:val="00CB215E"/>
  </w:style>
  <w:style w:type="numbering" w:customStyle="1" w:styleId="WW8Num11">
    <w:name w:val="WW8Num11"/>
    <w:qFormat/>
    <w:rsid w:val="00CB215E"/>
  </w:style>
  <w:style w:type="numbering" w:customStyle="1" w:styleId="WW8Num12">
    <w:name w:val="WW8Num12"/>
    <w:qFormat/>
    <w:rsid w:val="00CB215E"/>
  </w:style>
  <w:style w:type="numbering" w:customStyle="1" w:styleId="WW8Num13">
    <w:name w:val="WW8Num13"/>
    <w:qFormat/>
    <w:rsid w:val="00CB215E"/>
  </w:style>
  <w:style w:type="numbering" w:customStyle="1" w:styleId="WW8Num14">
    <w:name w:val="WW8Num14"/>
    <w:qFormat/>
    <w:rsid w:val="00CB215E"/>
  </w:style>
  <w:style w:type="numbering" w:customStyle="1" w:styleId="WW8Num15">
    <w:name w:val="WW8Num15"/>
    <w:qFormat/>
    <w:rsid w:val="00CB215E"/>
  </w:style>
  <w:style w:type="numbering" w:customStyle="1" w:styleId="WW8Num16">
    <w:name w:val="WW8Num16"/>
    <w:qFormat/>
    <w:rsid w:val="00CB215E"/>
  </w:style>
  <w:style w:type="numbering" w:customStyle="1" w:styleId="WW8Num17">
    <w:name w:val="WW8Num17"/>
    <w:qFormat/>
    <w:rsid w:val="00CB215E"/>
  </w:style>
  <w:style w:type="numbering" w:customStyle="1" w:styleId="WW8Num18">
    <w:name w:val="WW8Num18"/>
    <w:qFormat/>
    <w:rsid w:val="00CB215E"/>
  </w:style>
  <w:style w:type="numbering" w:customStyle="1" w:styleId="WW8Num19">
    <w:name w:val="WW8Num19"/>
    <w:qFormat/>
    <w:rsid w:val="00CB215E"/>
  </w:style>
  <w:style w:type="numbering" w:customStyle="1" w:styleId="WW8Num20">
    <w:name w:val="WW8Num20"/>
    <w:qFormat/>
    <w:rsid w:val="00CB215E"/>
  </w:style>
  <w:style w:type="numbering" w:customStyle="1" w:styleId="WW8Num21">
    <w:name w:val="WW8Num21"/>
    <w:qFormat/>
    <w:rsid w:val="00CB215E"/>
  </w:style>
  <w:style w:type="numbering" w:customStyle="1" w:styleId="WW8Num22">
    <w:name w:val="WW8Num22"/>
    <w:qFormat/>
    <w:rsid w:val="00CB215E"/>
  </w:style>
  <w:style w:type="numbering" w:customStyle="1" w:styleId="WW8Num23">
    <w:name w:val="WW8Num23"/>
    <w:qFormat/>
    <w:rsid w:val="00CB215E"/>
  </w:style>
  <w:style w:type="numbering" w:customStyle="1" w:styleId="WW8Num24">
    <w:name w:val="WW8Num24"/>
    <w:qFormat/>
    <w:rsid w:val="00CB215E"/>
  </w:style>
  <w:style w:type="numbering" w:customStyle="1" w:styleId="WW8Num25">
    <w:name w:val="WW8Num25"/>
    <w:qFormat/>
    <w:rsid w:val="00CB215E"/>
  </w:style>
  <w:style w:type="numbering" w:customStyle="1" w:styleId="WW8Num26">
    <w:name w:val="WW8Num26"/>
    <w:qFormat/>
    <w:rsid w:val="00CB215E"/>
  </w:style>
  <w:style w:type="numbering" w:customStyle="1" w:styleId="WW8Num27">
    <w:name w:val="WW8Num27"/>
    <w:qFormat/>
    <w:rsid w:val="00CB215E"/>
  </w:style>
  <w:style w:type="numbering" w:customStyle="1" w:styleId="WW8Num28">
    <w:name w:val="WW8Num28"/>
    <w:qFormat/>
    <w:rsid w:val="00CB215E"/>
  </w:style>
  <w:style w:type="numbering" w:customStyle="1" w:styleId="WW8Num29">
    <w:name w:val="WW8Num29"/>
    <w:qFormat/>
    <w:rsid w:val="00CB215E"/>
  </w:style>
  <w:style w:type="numbering" w:customStyle="1" w:styleId="WW8Num30">
    <w:name w:val="WW8Num30"/>
    <w:qFormat/>
    <w:rsid w:val="00CB215E"/>
  </w:style>
  <w:style w:type="numbering" w:customStyle="1" w:styleId="WW8Num31">
    <w:name w:val="WW8Num31"/>
    <w:qFormat/>
    <w:rsid w:val="00CB215E"/>
  </w:style>
  <w:style w:type="numbering" w:customStyle="1" w:styleId="WW8Num32">
    <w:name w:val="WW8Num32"/>
    <w:qFormat/>
    <w:rsid w:val="00CB215E"/>
  </w:style>
  <w:style w:type="numbering" w:customStyle="1" w:styleId="WW8Num33">
    <w:name w:val="WW8Num33"/>
    <w:qFormat/>
    <w:rsid w:val="00CB215E"/>
  </w:style>
  <w:style w:type="numbering" w:customStyle="1" w:styleId="WW8Num34">
    <w:name w:val="WW8Num34"/>
    <w:qFormat/>
    <w:rsid w:val="00CB215E"/>
  </w:style>
  <w:style w:type="numbering" w:customStyle="1" w:styleId="WW8Num35">
    <w:name w:val="WW8Num35"/>
    <w:qFormat/>
    <w:rsid w:val="00CB215E"/>
  </w:style>
  <w:style w:type="numbering" w:customStyle="1" w:styleId="WW8Num36">
    <w:name w:val="WW8Num36"/>
    <w:qFormat/>
    <w:rsid w:val="00CB215E"/>
  </w:style>
  <w:style w:type="numbering" w:customStyle="1" w:styleId="WW8Num37">
    <w:name w:val="WW8Num37"/>
    <w:qFormat/>
    <w:rsid w:val="00CB215E"/>
  </w:style>
  <w:style w:type="numbering" w:customStyle="1" w:styleId="WW8Num38">
    <w:name w:val="WW8Num38"/>
    <w:qFormat/>
    <w:rsid w:val="00CB215E"/>
  </w:style>
  <w:style w:type="numbering" w:customStyle="1" w:styleId="WW8Num39">
    <w:name w:val="WW8Num39"/>
    <w:qFormat/>
    <w:rsid w:val="00CB215E"/>
  </w:style>
  <w:style w:type="numbering" w:customStyle="1" w:styleId="WW8Num40">
    <w:name w:val="WW8Num40"/>
    <w:qFormat/>
    <w:rsid w:val="00CB215E"/>
  </w:style>
  <w:style w:type="numbering" w:customStyle="1" w:styleId="WW8Num41">
    <w:name w:val="WW8Num41"/>
    <w:qFormat/>
    <w:rsid w:val="00CB215E"/>
  </w:style>
  <w:style w:type="table" w:styleId="Grilledutableau">
    <w:name w:val="Table Grid"/>
    <w:basedOn w:val="TableauNormal"/>
    <w:uiPriority w:val="59"/>
    <w:rsid w:val="00F50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DA75A5"/>
    <w:rPr>
      <w:color w:val="0000FF" w:themeColor="hyperlink"/>
      <w:u w:val="single"/>
    </w:rPr>
  </w:style>
  <w:style w:type="paragraph" w:styleId="Rvision">
    <w:name w:val="Revision"/>
    <w:hidden/>
    <w:uiPriority w:val="99"/>
    <w:semiHidden/>
    <w:rsid w:val="008330E2"/>
    <w:rPr>
      <w:rFonts w:ascii="Tahoma" w:hAnsi="Tahoma"/>
    </w:rPr>
  </w:style>
  <w:style w:type="paragraph" w:customStyle="1" w:styleId="ParagrapheIndent1">
    <w:name w:val="ParagrapheIndent1"/>
    <w:basedOn w:val="Normal"/>
    <w:qFormat/>
    <w:rsid w:val="00F92DDA"/>
    <w:pPr>
      <w:suppressAutoHyphens/>
      <w:autoSpaceDN w:val="0"/>
      <w:jc w:val="left"/>
      <w:textAlignment w:val="baseline"/>
    </w:pPr>
    <w:rPr>
      <w:rFonts w:ascii="Trebuchet MS" w:eastAsia="Trebuchet MS" w:hAnsi="Trebuchet MS" w:cs="Trebuchet MS"/>
      <w:kern w:val="3"/>
      <w:szCs w:val="24"/>
      <w:lang w:val="en-US" w:eastAsia="zh-CN" w:bidi="hi-IN"/>
    </w:rPr>
  </w:style>
  <w:style w:type="paragraph" w:customStyle="1" w:styleId="ParagrapheIndent2">
    <w:name w:val="ParagrapheIndent2"/>
    <w:basedOn w:val="Normal"/>
    <w:rsid w:val="004B6590"/>
    <w:pPr>
      <w:suppressAutoHyphens/>
      <w:autoSpaceDN w:val="0"/>
      <w:jc w:val="left"/>
      <w:textAlignment w:val="baseline"/>
    </w:pPr>
    <w:rPr>
      <w:rFonts w:ascii="Trebuchet MS" w:eastAsia="Trebuchet MS" w:hAnsi="Trebuchet MS" w:cs="Trebuchet MS"/>
      <w:kern w:val="3"/>
      <w:szCs w:val="24"/>
      <w:lang w:val="en-US" w:eastAsia="zh-CN" w:bidi="hi-IN"/>
    </w:rPr>
  </w:style>
  <w:style w:type="paragraph" w:styleId="Liste2">
    <w:name w:val="List 2"/>
    <w:basedOn w:val="Standard"/>
    <w:rsid w:val="00115F61"/>
    <w:pPr>
      <w:numPr>
        <w:numId w:val="6"/>
      </w:numPr>
      <w:tabs>
        <w:tab w:val="left" w:pos="-1104"/>
      </w:tabs>
      <w:suppressAutoHyphens w:val="0"/>
      <w:autoSpaceDN w:val="0"/>
      <w:spacing w:after="0"/>
      <w:jc w:val="left"/>
    </w:pPr>
    <w:rPr>
      <w:rFonts w:ascii="Calibri" w:eastAsia="Calibri" w:hAnsi="Calibri" w:cs="Times New Roman"/>
      <w:w w:val="105"/>
      <w:kern w:val="3"/>
      <w:sz w:val="22"/>
      <w:szCs w:val="22"/>
      <w:lang w:val="en-US" w:bidi="hi-IN"/>
    </w:rPr>
  </w:style>
  <w:style w:type="numbering" w:customStyle="1" w:styleId="WW8Num49">
    <w:name w:val="WW8Num49"/>
    <w:basedOn w:val="Aucuneliste"/>
    <w:rsid w:val="00115F61"/>
    <w:pPr>
      <w:numPr>
        <w:numId w:val="6"/>
      </w:numPr>
    </w:pPr>
  </w:style>
  <w:style w:type="paragraph" w:customStyle="1" w:styleId="PiedDePage0">
    <w:name w:val="PiedDePage"/>
    <w:basedOn w:val="Normal"/>
    <w:rsid w:val="001821A8"/>
    <w:pPr>
      <w:suppressAutoHyphens/>
      <w:autoSpaceDN w:val="0"/>
      <w:jc w:val="left"/>
      <w:textAlignment w:val="baseline"/>
    </w:pPr>
    <w:rPr>
      <w:rFonts w:ascii="Trebuchet MS" w:eastAsia="Trebuchet MS" w:hAnsi="Trebuchet MS" w:cs="Trebuchet MS"/>
      <w:kern w:val="3"/>
      <w:sz w:val="18"/>
      <w:szCs w:val="24"/>
      <w:lang w:val="en-US" w:eastAsia="zh-CN" w:bidi="hi-IN"/>
    </w:rPr>
  </w:style>
  <w:style w:type="paragraph" w:customStyle="1" w:styleId="style1010">
    <w:name w:val="style1|010"/>
    <w:qFormat/>
    <w:rsid w:val="00BB29D1"/>
    <w:rPr>
      <w:rFonts w:ascii="Trebuchet MS" w:eastAsia="Trebuchet MS" w:hAnsi="Trebuchet MS" w:cs="Trebuchet MS"/>
      <w:lang w:val="en-US" w:eastAsia="en-US"/>
    </w:rPr>
  </w:style>
  <w:style w:type="character" w:styleId="Mentionnonrsolue">
    <w:name w:val="Unresolved Mention"/>
    <w:basedOn w:val="Policepardfaut"/>
    <w:uiPriority w:val="99"/>
    <w:semiHidden/>
    <w:unhideWhenUsed/>
    <w:rsid w:val="00474082"/>
    <w:rPr>
      <w:color w:val="605E5C"/>
      <w:shd w:val="clear" w:color="auto" w:fill="E1DFDD"/>
    </w:rPr>
  </w:style>
  <w:style w:type="character" w:customStyle="1" w:styleId="ParagraphedelisteCar">
    <w:name w:val="Paragraphe de liste Car"/>
    <w:link w:val="Paragraphedeliste"/>
    <w:uiPriority w:val="34"/>
    <w:qFormat/>
    <w:locked/>
    <w:rsid w:val="008C120C"/>
    <w:rPr>
      <w:rFonts w:ascii="Tahoma" w:hAnsi="Tahoma"/>
    </w:rPr>
  </w:style>
  <w:style w:type="paragraph" w:customStyle="1" w:styleId="ARTICLE">
    <w:name w:val="ARTICLE"/>
    <w:basedOn w:val="Titre1"/>
    <w:link w:val="ARTICLECar"/>
    <w:qFormat/>
    <w:rsid w:val="009A1812"/>
    <w:pPr>
      <w:numPr>
        <w:numId w:val="2"/>
      </w:numPr>
    </w:pPr>
  </w:style>
  <w:style w:type="character" w:customStyle="1" w:styleId="ARTICLECar">
    <w:name w:val="ARTICLE Car"/>
    <w:basedOn w:val="Titre1Car"/>
    <w:link w:val="ARTICLE"/>
    <w:rsid w:val="009A1812"/>
    <w:rPr>
      <w:rFonts w:ascii="Tahoma" w:hAnsi="Tahoma"/>
      <w:b/>
      <w:caps/>
      <w:sz w:val="22"/>
    </w:rPr>
  </w:style>
  <w:style w:type="paragraph" w:customStyle="1" w:styleId="Titre2">
    <w:name w:val="Titre_2"/>
    <w:basedOn w:val="Titre20"/>
    <w:link w:val="Titre2Car0"/>
    <w:qFormat/>
    <w:rsid w:val="009A1812"/>
    <w:pPr>
      <w:numPr>
        <w:numId w:val="2"/>
      </w:numPr>
      <w:ind w:left="709"/>
    </w:pPr>
    <w:rPr>
      <w:rFonts w:ascii="Quicksand" w:hAnsi="Quicksand"/>
    </w:rPr>
  </w:style>
  <w:style w:type="character" w:customStyle="1" w:styleId="Titre2Car0">
    <w:name w:val="Titre_2 Car"/>
    <w:basedOn w:val="Titre2Car"/>
    <w:link w:val="Titre2"/>
    <w:rsid w:val="009A1812"/>
    <w:rPr>
      <w:rFonts w:ascii="Quicksand" w:hAnsi="Quicksand"/>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87530">
      <w:bodyDiv w:val="1"/>
      <w:marLeft w:val="0"/>
      <w:marRight w:val="0"/>
      <w:marTop w:val="0"/>
      <w:marBottom w:val="0"/>
      <w:divBdr>
        <w:top w:val="none" w:sz="0" w:space="0" w:color="auto"/>
        <w:left w:val="none" w:sz="0" w:space="0" w:color="auto"/>
        <w:bottom w:val="none" w:sz="0" w:space="0" w:color="auto"/>
        <w:right w:val="none" w:sz="0" w:space="0" w:color="auto"/>
      </w:divBdr>
    </w:div>
    <w:div w:id="707222629">
      <w:bodyDiv w:val="1"/>
      <w:marLeft w:val="0"/>
      <w:marRight w:val="0"/>
      <w:marTop w:val="0"/>
      <w:marBottom w:val="0"/>
      <w:divBdr>
        <w:top w:val="none" w:sz="0" w:space="0" w:color="auto"/>
        <w:left w:val="none" w:sz="0" w:space="0" w:color="auto"/>
        <w:bottom w:val="none" w:sz="0" w:space="0" w:color="auto"/>
        <w:right w:val="none" w:sz="0" w:space="0" w:color="auto"/>
      </w:divBdr>
    </w:div>
    <w:div w:id="2016570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18A0A-BD5D-4D90-B8C0-70E17F5D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8917</Words>
  <Characters>49047</Characters>
  <Application>Microsoft Office Word</Application>
  <DocSecurity>0</DocSecurity>
  <Lines>408</Lines>
  <Paragraphs>115</Paragraphs>
  <ScaleCrop>false</ScaleCrop>
  <HeadingPairs>
    <vt:vector size="2" baseType="variant">
      <vt:variant>
        <vt:lpstr>Titre</vt:lpstr>
      </vt:variant>
      <vt:variant>
        <vt:i4>1</vt:i4>
      </vt:variant>
    </vt:vector>
  </HeadingPairs>
  <TitlesOfParts>
    <vt:vector size="1" baseType="lpstr">
      <vt:lpstr>MD ME</vt:lpstr>
    </vt:vector>
  </TitlesOfParts>
  <Company>Holding</Company>
  <LinksUpToDate>false</LinksUpToDate>
  <CharactersWithSpaces>57849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 ME</dc:title>
  <dc:subject/>
  <dc:creator>ACONUS</dc:creator>
  <cp:keywords/>
  <dc:description/>
  <cp:lastModifiedBy>Julie VIEIRA</cp:lastModifiedBy>
  <cp:revision>3</cp:revision>
  <cp:lastPrinted>2026-04-01T08:56:00Z</cp:lastPrinted>
  <dcterms:created xsi:type="dcterms:W3CDTF">2026-05-18T09:10:00Z</dcterms:created>
  <dcterms:modified xsi:type="dcterms:W3CDTF">2026-05-18T09:17:00Z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Holding</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