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3528" w:firstLine="0"/>
        <w:rPr>
          <w:rFonts w:ascii="Times New Roman" w:cs="Times New Roman" w:eastAsia="Times New Roman" w:hAnsi="Times New Roman"/>
          <w:color w:val="000000"/>
          <w:sz w:val="20"/>
          <w:szCs w:val="20"/>
        </w:rPr>
      </w:pPr>
      <w:bookmarkStart w:colFirst="0" w:colLast="0" w:name="_heading=h.p2u8jwiqwijz"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4678045</wp:posOffset>
            </wp:positionH>
            <wp:positionV relativeFrom="paragraph">
              <wp:posOffset>-370202</wp:posOffset>
            </wp:positionV>
            <wp:extent cx="1456690" cy="37084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56690" cy="370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-83817</wp:posOffset>
            </wp:positionH>
            <wp:positionV relativeFrom="paragraph">
              <wp:posOffset>-573401</wp:posOffset>
            </wp:positionV>
            <wp:extent cx="1495982" cy="569343"/>
            <wp:effectExtent b="0" l="0" r="0" t="0"/>
            <wp:wrapNone/>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495982" cy="5693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51" w:lineRule="auto"/>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06">
      <w:pPr>
        <w:spacing w:line="379" w:lineRule="auto"/>
        <w:ind w:left="1521" w:right="1534" w:firstLine="0"/>
        <w:jc w:val="center"/>
        <w:rPr>
          <w:b w:val="1"/>
          <w:bCs w:val="1"/>
          <w:sz w:val="36"/>
          <w:szCs w:val="36"/>
        </w:rPr>
      </w:pPr>
      <w:r w:rsidDel="00000000" w:rsidR="00000000" w:rsidRPr="00000000">
        <w:rPr>
          <w:b w:val="1"/>
          <w:bCs w:val="1"/>
          <w:sz w:val="36"/>
          <w:szCs w:val="36"/>
          <w:rtl w:val="0"/>
        </w:rPr>
        <w:t xml:space="preserve">RÉSEAU DE CHAUFFAGE URBAIN VILLE DU MANS (72)</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239" w:lineRule="auto"/>
        <w:rPr>
          <w:b w:val="1"/>
          <w:bCs w:val="1"/>
          <w:color w:val="000000"/>
          <w:sz w:val="42"/>
          <w:szCs w:val="42"/>
        </w:rPr>
      </w:pPr>
      <w:r w:rsidDel="00000000" w:rsidR="00000000" w:rsidRPr="00000000">
        <w:rPr>
          <w:rtl w:val="0"/>
        </w:rPr>
      </w:r>
    </w:p>
    <w:p w:rsidR="00000000" w:rsidDel="00000000" w:rsidP="00000000" w:rsidRDefault="00000000" w:rsidRPr="00000000" w14:paraId="00000008">
      <w:pPr>
        <w:ind w:left="2" w:hanging="4"/>
        <w:jc w:val="center"/>
        <w:rPr>
          <w:b w:val="1"/>
          <w:bCs w:val="1"/>
          <w:highlight w:val="white"/>
        </w:rPr>
      </w:pPr>
      <w:bookmarkStart w:colFirst="0" w:colLast="0" w:name="_heading=h.hy4p4cikbquu" w:id="1"/>
      <w:bookmarkEnd w:id="1"/>
      <w:r w:rsidDel="00000000" w:rsidR="00000000" w:rsidRPr="00000000">
        <w:rPr>
          <w:b w:val="1"/>
          <w:bCs w:val="1"/>
          <w:highlight w:val="white"/>
          <w:rtl w:val="0"/>
        </w:rPr>
        <w:t xml:space="preserve">SYNER'GIE – LE MANS</w:t>
      </w:r>
    </w:p>
    <w:p w:rsidR="00000000" w:rsidDel="00000000" w:rsidP="00000000" w:rsidRDefault="00000000" w:rsidRPr="00000000" w14:paraId="00000009">
      <w:pPr>
        <w:ind w:left="2" w:hanging="4"/>
        <w:jc w:val="center"/>
        <w:rPr>
          <w:b w:val="1"/>
          <w:bCs w:val="1"/>
          <w:highlight w:val="white"/>
        </w:rPr>
      </w:pPr>
      <w:bookmarkStart w:colFirst="0" w:colLast="0" w:name="_heading=h.ksyvv6kj04oi" w:id="2"/>
      <w:bookmarkEnd w:id="2"/>
      <w:r w:rsidDel="00000000" w:rsidR="00000000" w:rsidRPr="00000000">
        <w:rPr>
          <w:rtl w:val="0"/>
        </w:rPr>
      </w:r>
    </w:p>
    <w:p w:rsidR="00000000" w:rsidDel="00000000" w:rsidP="00000000" w:rsidRDefault="00000000" w:rsidRPr="00000000" w14:paraId="0000000A">
      <w:pPr>
        <w:ind w:left="2" w:hanging="4"/>
        <w:jc w:val="center"/>
        <w:rPr>
          <w:b w:val="1"/>
          <w:bCs w:val="1"/>
        </w:rPr>
      </w:pPr>
      <w:r w:rsidDel="00000000" w:rsidR="00000000" w:rsidRPr="00000000">
        <w:rPr>
          <w:b w:val="1"/>
          <w:bCs w:val="1"/>
          <w:rtl w:val="0"/>
        </w:rPr>
        <w:t xml:space="preserve">Construction d’un nouveau bâtiment et d’une installation d’hydroaccumulation</w:t>
      </w:r>
    </w:p>
    <w:p w:rsidR="00000000" w:rsidDel="00000000" w:rsidP="00000000" w:rsidRDefault="00000000" w:rsidRPr="00000000" w14:paraId="0000000B">
      <w:pPr>
        <w:ind w:left="2" w:hanging="4"/>
        <w:jc w:val="center"/>
        <w:rPr>
          <w:b w:val="1"/>
          <w:bCs w:val="1"/>
        </w:rPr>
      </w:pPr>
      <w:r w:rsidDel="00000000" w:rsidR="00000000" w:rsidRPr="00000000">
        <w:rPr>
          <w:b w:val="1"/>
          <w:bCs w:val="1"/>
          <w:rtl w:val="0"/>
        </w:rPr>
        <w:t xml:space="preserve">sur le site des Bords de l’Huisne (BDH)</w:t>
      </w:r>
    </w:p>
    <w:p w:rsidR="00000000" w:rsidDel="00000000" w:rsidP="00000000" w:rsidRDefault="00000000" w:rsidRPr="00000000" w14:paraId="0000000C">
      <w:pPr>
        <w:ind w:left="2" w:hanging="4"/>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tabs>
          <w:tab w:val="left" w:leader="none" w:pos="8640"/>
        </w:tabs>
        <w:spacing w:before="240" w:lineRule="auto"/>
        <w:ind w:left="1" w:hanging="3"/>
        <w:jc w:val="center"/>
        <w:rPr>
          <w:rFonts w:ascii="Calibri" w:cs="Calibri" w:eastAsia="Calibri" w:hAnsi="Calibri"/>
          <w:sz w:val="24"/>
          <w:szCs w:val="24"/>
        </w:rPr>
      </w:pPr>
      <w:r w:rsidDel="00000000" w:rsidR="00000000" w:rsidRPr="00000000">
        <w:rPr>
          <w:rFonts w:ascii="Calibri" w:cs="Calibri" w:eastAsia="Calibri" w:hAnsi="Calibri"/>
          <w:b w:val="1"/>
          <w:bCs w:val="1"/>
          <w:sz w:val="28"/>
          <w:szCs w:val="28"/>
          <w:rtl w:val="0"/>
        </w:rPr>
        <w:t xml:space="preserve">Référence interne : CO-BPM003689-EP</w:t>
      </w:r>
      <w:r w:rsidDel="00000000" w:rsidR="00000000" w:rsidRPr="00000000">
        <w:rPr>
          <w:rtl w:val="0"/>
        </w:rPr>
      </w:r>
    </w:p>
    <w:p w:rsidR="00000000" w:rsidDel="00000000" w:rsidP="00000000" w:rsidRDefault="00000000" w:rsidRPr="00000000" w14:paraId="0000000E">
      <w:pPr>
        <w:tabs>
          <w:tab w:val="left" w:leader="none" w:pos="8640"/>
        </w:tabs>
        <w:spacing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tabs>
          <w:tab w:val="left" w:leader="none" w:pos="8640"/>
        </w:tabs>
        <w:spacing w:before="240" w:lineRule="auto"/>
        <w:ind w:left="1" w:hanging="3"/>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before="1" w:lineRule="auto"/>
        <w:ind w:left="1521" w:right="1534" w:firstLine="0"/>
        <w:jc w:val="center"/>
        <w:rPr>
          <w:b w:val="1"/>
          <w:bCs w:val="1"/>
          <w:sz w:val="36"/>
          <w:szCs w:val="36"/>
        </w:rPr>
      </w:pPr>
      <w:r w:rsidDel="00000000" w:rsidR="00000000" w:rsidRPr="00000000">
        <w:rPr>
          <w:rtl w:val="0"/>
        </w:rPr>
      </w:r>
    </w:p>
    <w:p w:rsidR="00000000" w:rsidDel="00000000" w:rsidP="00000000" w:rsidRDefault="00000000" w:rsidRPr="00000000" w14:paraId="00000011">
      <w:pPr>
        <w:spacing w:before="1" w:lineRule="auto"/>
        <w:ind w:left="1521" w:right="1534" w:firstLine="0"/>
        <w:jc w:val="center"/>
        <w:rPr>
          <w:b w:val="1"/>
          <w:bCs w:val="1"/>
          <w:sz w:val="36"/>
          <w:szCs w:val="36"/>
        </w:rPr>
      </w:pPr>
      <w:r w:rsidDel="00000000" w:rsidR="00000000" w:rsidRPr="00000000">
        <w:rPr>
          <w:rtl w:val="0"/>
        </w:rPr>
      </w:r>
    </w:p>
    <w:p w:rsidR="00000000" w:rsidDel="00000000" w:rsidP="00000000" w:rsidRDefault="00000000" w:rsidRPr="00000000" w14:paraId="00000012">
      <w:pPr>
        <w:spacing w:before="1" w:lineRule="auto"/>
        <w:ind w:left="1521" w:right="1534" w:firstLine="0"/>
        <w:jc w:val="center"/>
        <w:rPr>
          <w:b w:val="1"/>
          <w:bCs w:val="1"/>
          <w:sz w:val="36"/>
          <w:szCs w:val="36"/>
        </w:rPr>
      </w:pPr>
      <w:r w:rsidDel="00000000" w:rsidR="00000000" w:rsidRPr="00000000">
        <w:rPr>
          <w:b w:val="1"/>
          <w:bCs w:val="1"/>
          <w:sz w:val="36"/>
          <w:szCs w:val="36"/>
          <w:rtl w:val="0"/>
        </w:rPr>
        <w:t xml:space="preserve">RÈGLEMENT DE LA CONSULTATION (COMMUN À TOUS LES LOTS)</w:t>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bCs w:val="1"/>
          <w:color w:val="000000"/>
          <w:sz w:val="36"/>
          <w:szCs w:val="3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98" w:lineRule="auto"/>
        <w:rPr>
          <w:b w:val="1"/>
          <w:bCs w:val="1"/>
          <w:color w:val="000000"/>
          <w:sz w:val="36"/>
          <w:szCs w:val="36"/>
        </w:rPr>
      </w:pPr>
      <w:r w:rsidDel="00000000" w:rsidR="00000000" w:rsidRPr="00000000">
        <w:rPr>
          <w:rtl w:val="0"/>
        </w:rPr>
      </w:r>
    </w:p>
    <w:p w:rsidR="00000000" w:rsidDel="00000000" w:rsidP="00000000" w:rsidRDefault="00000000" w:rsidRPr="00000000" w14:paraId="00000015">
      <w:pPr>
        <w:spacing w:before="1" w:lineRule="auto"/>
        <w:ind w:right="12"/>
        <w:jc w:val="center"/>
        <w:rPr>
          <w:b w:val="1"/>
          <w:bCs w:val="1"/>
          <w:sz w:val="36"/>
          <w:szCs w:val="36"/>
        </w:rPr>
      </w:pPr>
      <w:r w:rsidDel="00000000" w:rsidR="00000000" w:rsidRPr="00000000">
        <w:rPr>
          <w:b w:val="1"/>
          <w:bCs w:val="1"/>
          <w:sz w:val="36"/>
          <w:szCs w:val="36"/>
          <w:rtl w:val="0"/>
        </w:rPr>
        <w:t xml:space="preserve">DATE LIMITE DE RÉCEPTION DES OFFRES :</w:t>
      </w:r>
    </w:p>
    <w:p w:rsidR="00000000" w:rsidDel="00000000" w:rsidP="00000000" w:rsidRDefault="00000000" w:rsidRPr="00000000" w14:paraId="00000016">
      <w:pPr>
        <w:spacing w:before="1" w:lineRule="auto"/>
        <w:ind w:right="12"/>
        <w:jc w:val="center"/>
        <w:rPr>
          <w:b w:val="1"/>
          <w:bCs w:val="1"/>
          <w:sz w:val="36"/>
          <w:szCs w:val="36"/>
        </w:rPr>
      </w:pPr>
      <w:r w:rsidDel="00000000" w:rsidR="00000000" w:rsidRPr="00000000">
        <w:rPr>
          <w:rtl w:val="0"/>
        </w:rPr>
      </w:r>
    </w:p>
    <w:p w:rsidR="00000000" w:rsidDel="00000000" w:rsidP="00000000" w:rsidRDefault="00000000" w:rsidRPr="00000000" w14:paraId="00000017">
      <w:pPr>
        <w:spacing w:before="1" w:lineRule="auto"/>
        <w:ind w:right="12"/>
        <w:jc w:val="center"/>
        <w:rPr>
          <w:b w:val="1"/>
          <w:bCs w:val="1"/>
          <w:sz w:val="36"/>
          <w:szCs w:val="36"/>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between w:space="0" w:sz="0" w:val="nil"/>
        </w:pBdr>
        <w:ind w:hanging="2"/>
        <w:rPr>
          <w:b w:val="1"/>
          <w:bCs w:val="1"/>
          <w:sz w:val="36"/>
          <w:szCs w:val="36"/>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ind w:hanging="2"/>
        <w:jc w:val="center"/>
        <w:rPr>
          <w:rFonts w:ascii="Calibri" w:cs="Calibri" w:eastAsia="Calibri" w:hAnsi="Calibri"/>
          <w:b w:val="1"/>
          <w:bCs w:val="1"/>
          <w:color w:val="ff0000"/>
          <w:sz w:val="32"/>
          <w:szCs w:val="32"/>
          <w:highlight w:val="white"/>
        </w:rPr>
      </w:pPr>
      <w:r w:rsidDel="00000000" w:rsidR="00000000" w:rsidRPr="00000000">
        <w:rPr>
          <w:rFonts w:ascii="Calibri" w:cs="Calibri" w:eastAsia="Calibri" w:hAnsi="Calibri"/>
          <w:b w:val="1"/>
          <w:bCs w:val="1"/>
          <w:color w:val="ff0000"/>
          <w:sz w:val="32"/>
          <w:szCs w:val="32"/>
          <w:highlight w:val="white"/>
          <w:rtl w:val="0"/>
        </w:rPr>
        <w:t xml:space="preserve">Vendredi 4  Septembre 2026 à 17h00</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ind w:hanging="2"/>
        <w:jc w:val="center"/>
        <w:rPr>
          <w:rFonts w:ascii="Calibri" w:cs="Calibri" w:eastAsia="Calibri" w:hAnsi="Calibri"/>
          <w:b w:val="1"/>
          <w:bCs w:val="1"/>
          <w:color w:val="ff0000"/>
          <w:sz w:val="32"/>
          <w:szCs w:val="32"/>
          <w:highlight w:val="white"/>
        </w:rPr>
      </w:pPr>
      <w:r w:rsidDel="00000000" w:rsidR="00000000" w:rsidRPr="00000000">
        <w:rPr>
          <w:rtl w:val="0"/>
        </w:rPr>
      </w:r>
    </w:p>
    <w:p w:rsidR="00000000" w:rsidDel="00000000" w:rsidP="00000000" w:rsidRDefault="00000000" w:rsidRPr="00000000" w14:paraId="0000001B">
      <w:pPr>
        <w:widowControl w:val="1"/>
        <w:jc w:val="both"/>
        <w:rPr>
          <w:sz w:val="20"/>
          <w:szCs w:val="20"/>
        </w:rPr>
      </w:pPr>
      <w:r w:rsidDel="00000000" w:rsidR="00000000" w:rsidRPr="00000000">
        <w:rPr>
          <w:rtl w:val="0"/>
        </w:rPr>
      </w:r>
    </w:p>
    <w:p w:rsidR="00000000" w:rsidDel="00000000" w:rsidP="00000000" w:rsidRDefault="00000000" w:rsidRPr="00000000" w14:paraId="0000001C">
      <w:pPr>
        <w:widowControl w:val="1"/>
        <w:jc w:val="both"/>
        <w:rPr>
          <w:sz w:val="20"/>
          <w:szCs w:val="20"/>
        </w:rPr>
      </w:pPr>
      <w:r w:rsidDel="00000000" w:rsidR="00000000" w:rsidRPr="00000000">
        <w:rPr>
          <w:rtl w:val="0"/>
        </w:rPr>
      </w:r>
    </w:p>
    <w:p w:rsidR="00000000" w:rsidDel="00000000" w:rsidP="00000000" w:rsidRDefault="00000000" w:rsidRPr="00000000" w14:paraId="0000001D">
      <w:pPr>
        <w:widowControl w:val="1"/>
        <w:jc w:val="both"/>
        <w:rPr>
          <w:sz w:val="20"/>
          <w:szCs w:val="20"/>
        </w:rPr>
      </w:pPr>
      <w:r w:rsidDel="00000000" w:rsidR="00000000" w:rsidRPr="00000000">
        <w:rPr>
          <w:rtl w:val="0"/>
        </w:rPr>
      </w:r>
    </w:p>
    <w:p w:rsidR="00000000" w:rsidDel="00000000" w:rsidP="00000000" w:rsidRDefault="00000000" w:rsidRPr="00000000" w14:paraId="0000001E">
      <w:pPr>
        <w:widowControl w:val="1"/>
        <w:jc w:val="both"/>
        <w:rPr>
          <w:sz w:val="20"/>
          <w:szCs w:val="20"/>
        </w:rPr>
      </w:pPr>
      <w:r w:rsidDel="00000000" w:rsidR="00000000" w:rsidRPr="00000000">
        <w:rPr>
          <w:rtl w:val="0"/>
        </w:rPr>
      </w:r>
    </w:p>
    <w:p w:rsidR="00000000" w:rsidDel="00000000" w:rsidP="00000000" w:rsidRDefault="00000000" w:rsidRPr="00000000" w14:paraId="0000001F">
      <w:pPr>
        <w:widowControl w:val="1"/>
        <w:jc w:val="both"/>
        <w:rPr>
          <w:sz w:val="20"/>
          <w:szCs w:val="20"/>
        </w:rPr>
      </w:pPr>
      <w:r w:rsidDel="00000000" w:rsidR="00000000" w:rsidRPr="00000000">
        <w:rPr>
          <w:rtl w:val="0"/>
        </w:rPr>
      </w:r>
    </w:p>
    <w:p w:rsidR="00000000" w:rsidDel="00000000" w:rsidP="00000000" w:rsidRDefault="00000000" w:rsidRPr="00000000" w14:paraId="00000020">
      <w:pPr>
        <w:widowControl w:val="1"/>
        <w:jc w:val="both"/>
        <w:rPr>
          <w:sz w:val="20"/>
          <w:szCs w:val="20"/>
        </w:rPr>
      </w:pPr>
      <w:r w:rsidDel="00000000" w:rsidR="00000000" w:rsidRPr="00000000">
        <w:rPr>
          <w:rtl w:val="0"/>
        </w:rPr>
      </w:r>
    </w:p>
    <w:p w:rsidR="00000000" w:rsidDel="00000000" w:rsidP="00000000" w:rsidRDefault="00000000" w:rsidRPr="00000000" w14:paraId="00000021">
      <w:pPr>
        <w:widowControl w:val="1"/>
        <w:jc w:val="both"/>
        <w:rPr>
          <w:sz w:val="20"/>
          <w:szCs w:val="20"/>
        </w:rPr>
        <w:sectPr>
          <w:footerReference r:id="rId9" w:type="default"/>
          <w:pgSz w:h="16840" w:w="11920" w:orient="portrait"/>
          <w:pgMar w:bottom="280" w:top="1440" w:left="992" w:right="992" w:header="720" w:footer="720"/>
          <w:pgNumType w:start="1"/>
        </w:sectPr>
      </w:pPr>
      <w:r w:rsidDel="00000000" w:rsidR="00000000" w:rsidRPr="00000000">
        <w:rPr>
          <w:sz w:val="20"/>
          <w:szCs w:val="20"/>
          <w:rtl w:val="0"/>
        </w:rPr>
        <w:t xml:space="preserve">Marché à procédure adaptée passé en application de l’article L2123-1 du code de la commande publique.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68" w:lineRule="auto"/>
        <w:ind w:left="141" w:firstLine="141"/>
        <w:rPr>
          <w:b w:val="1"/>
          <w:bCs w:val="1"/>
          <w:color w:val="000000"/>
          <w:sz w:val="24"/>
          <w:szCs w:val="24"/>
        </w:rPr>
      </w:pPr>
      <w:r w:rsidDel="00000000" w:rsidR="00000000" w:rsidRPr="00000000">
        <w:rPr>
          <w:b w:val="1"/>
          <w:bCs w:val="1"/>
          <w:color w:val="000000"/>
          <w:sz w:val="24"/>
          <w:szCs w:val="24"/>
          <w:u w:val="single"/>
          <w:rtl w:val="0"/>
        </w:rPr>
        <w:t xml:space="preserve">ARTICLE 1. IDENTIFICATION DE LA MAITRISE D’OUVRAGE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73" w:lineRule="auto"/>
        <w:rPr>
          <w:b w:val="1"/>
          <w:bCs w:val="1"/>
          <w:color w:val="000000"/>
          <w:sz w:val="24"/>
          <w:szCs w:val="24"/>
        </w:rPr>
      </w:pPr>
      <w:r w:rsidDel="00000000" w:rsidR="00000000" w:rsidRPr="00000000">
        <w:rPr>
          <w:rtl w:val="0"/>
        </w:rPr>
      </w:r>
    </w:p>
    <w:p w:rsidR="00000000" w:rsidDel="00000000" w:rsidP="00000000" w:rsidRDefault="00000000" w:rsidRPr="00000000" w14:paraId="00000024">
      <w:pPr>
        <w:numPr>
          <w:ilvl w:val="1"/>
          <w:numId w:val="9"/>
        </w:numPr>
        <w:pBdr>
          <w:top w:space="0" w:sz="0" w:val="nil"/>
          <w:left w:space="0" w:sz="0" w:val="nil"/>
          <w:bottom w:space="0" w:sz="0" w:val="nil"/>
          <w:right w:space="0" w:sz="0" w:val="nil"/>
          <w:between w:space="0" w:sz="0" w:val="nil"/>
        </w:pBdr>
        <w:tabs>
          <w:tab w:val="left" w:leader="none" w:pos="861"/>
        </w:tabs>
        <w:spacing w:before="1" w:lineRule="auto"/>
        <w:ind w:left="861" w:hanging="720"/>
        <w:rPr>
          <w:b w:val="1"/>
          <w:bCs w:val="1"/>
          <w:color w:val="000000"/>
          <w:sz w:val="20"/>
          <w:szCs w:val="20"/>
        </w:rPr>
      </w:pPr>
      <w:r w:rsidDel="00000000" w:rsidR="00000000" w:rsidRPr="00000000">
        <w:rPr>
          <w:b w:val="1"/>
          <w:bCs w:val="1"/>
          <w:color w:val="000000"/>
          <w:sz w:val="20"/>
          <w:szCs w:val="20"/>
          <w:rtl w:val="0"/>
        </w:rPr>
        <w:t xml:space="preserve">NOM ET ADRESSE DU MAÎTRE D’OUVRAGE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Rule="auto"/>
        <w:ind w:left="141" w:right="6857" w:firstLine="0"/>
        <w:rPr>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 w:lineRule="auto"/>
        <w:ind w:left="141" w:right="6857" w:firstLine="0"/>
        <w:rPr>
          <w:color w:val="000000"/>
          <w:sz w:val="20"/>
          <w:szCs w:val="20"/>
        </w:rPr>
      </w:pPr>
      <w:r w:rsidDel="00000000" w:rsidR="00000000" w:rsidRPr="00000000">
        <w:rPr>
          <w:color w:val="000000"/>
          <w:sz w:val="20"/>
          <w:szCs w:val="20"/>
          <w:rtl w:val="0"/>
        </w:rPr>
        <w:t xml:space="preserve">SYNERGIE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1" w:lineRule="auto"/>
        <w:ind w:left="141" w:right="6857" w:firstLine="0"/>
        <w:rPr>
          <w:color w:val="000000"/>
          <w:sz w:val="20"/>
          <w:szCs w:val="20"/>
        </w:rPr>
      </w:pPr>
      <w:r w:rsidDel="00000000" w:rsidR="00000000" w:rsidRPr="00000000">
        <w:rPr>
          <w:color w:val="000000"/>
          <w:sz w:val="20"/>
          <w:szCs w:val="20"/>
          <w:rtl w:val="0"/>
        </w:rPr>
        <w:t xml:space="preserve">Avenue de Volos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1" w:lineRule="auto"/>
        <w:ind w:left="141" w:right="6857" w:firstLine="0"/>
        <w:rPr>
          <w:color w:val="000000"/>
          <w:sz w:val="20"/>
          <w:szCs w:val="20"/>
        </w:rPr>
      </w:pPr>
      <w:r w:rsidDel="00000000" w:rsidR="00000000" w:rsidRPr="00000000">
        <w:rPr>
          <w:color w:val="000000"/>
          <w:sz w:val="20"/>
          <w:szCs w:val="20"/>
          <w:rtl w:val="0"/>
        </w:rPr>
        <w:t xml:space="preserve">72100 LE MANS</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numPr>
          <w:ilvl w:val="1"/>
          <w:numId w:val="9"/>
        </w:numPr>
        <w:pBdr>
          <w:top w:space="0" w:sz="0" w:val="nil"/>
          <w:left w:space="0" w:sz="0" w:val="nil"/>
          <w:bottom w:space="0" w:sz="0" w:val="nil"/>
          <w:right w:space="0" w:sz="0" w:val="nil"/>
          <w:between w:space="0" w:sz="0" w:val="nil"/>
        </w:pBdr>
        <w:tabs>
          <w:tab w:val="left" w:leader="none" w:pos="861"/>
        </w:tabs>
        <w:spacing w:before="1" w:lineRule="auto"/>
        <w:ind w:left="862" w:hanging="720"/>
        <w:rPr>
          <w:b w:val="1"/>
          <w:bCs w:val="1"/>
          <w:color w:val="000000"/>
          <w:sz w:val="20"/>
          <w:szCs w:val="20"/>
        </w:rPr>
      </w:pPr>
      <w:r w:rsidDel="00000000" w:rsidR="00000000" w:rsidRPr="00000000">
        <w:rPr>
          <w:b w:val="1"/>
          <w:bCs w:val="1"/>
          <w:color w:val="000000"/>
          <w:sz w:val="20"/>
          <w:szCs w:val="20"/>
          <w:rtl w:val="0"/>
        </w:rPr>
        <w:t xml:space="preserve">NOM ET ADRESSE DU MAÎTRE D’OEUVRE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 w:lineRule="auto"/>
        <w:ind w:left="141" w:right="6857" w:firstLine="0"/>
        <w:rPr>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1" w:lineRule="auto"/>
        <w:ind w:left="141" w:right="6857" w:firstLine="0"/>
        <w:rPr>
          <w:color w:val="000000"/>
          <w:sz w:val="20"/>
          <w:szCs w:val="20"/>
        </w:rPr>
      </w:pPr>
      <w:r w:rsidDel="00000000" w:rsidR="00000000" w:rsidRPr="00000000">
        <w:rPr>
          <w:color w:val="000000"/>
          <w:sz w:val="20"/>
          <w:szCs w:val="20"/>
          <w:rtl w:val="0"/>
        </w:rPr>
        <w:t xml:space="preserve">ATELIER DELAROUX</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 w:lineRule="auto"/>
        <w:ind w:left="141" w:right="6857" w:firstLine="0"/>
        <w:rPr>
          <w:color w:val="000000"/>
          <w:sz w:val="20"/>
          <w:szCs w:val="20"/>
        </w:rPr>
      </w:pPr>
      <w:r w:rsidDel="00000000" w:rsidR="00000000" w:rsidRPr="00000000">
        <w:rPr>
          <w:color w:val="000000"/>
          <w:sz w:val="20"/>
          <w:szCs w:val="20"/>
          <w:rtl w:val="0"/>
        </w:rPr>
        <w:t xml:space="preserve">100 rue des Maillets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 w:lineRule="auto"/>
        <w:ind w:left="141" w:right="6857" w:firstLine="0"/>
        <w:rPr>
          <w:color w:val="000000"/>
          <w:sz w:val="20"/>
          <w:szCs w:val="20"/>
        </w:rPr>
      </w:pPr>
      <w:r w:rsidDel="00000000" w:rsidR="00000000" w:rsidRPr="00000000">
        <w:rPr>
          <w:color w:val="000000"/>
          <w:sz w:val="20"/>
          <w:szCs w:val="20"/>
          <w:rtl w:val="0"/>
        </w:rPr>
        <w:t xml:space="preserve">72000 LE MANS</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numPr>
          <w:ilvl w:val="1"/>
          <w:numId w:val="9"/>
        </w:numPr>
        <w:pBdr>
          <w:top w:space="0" w:sz="0" w:val="nil"/>
          <w:left w:space="0" w:sz="0" w:val="nil"/>
          <w:bottom w:space="0" w:sz="0" w:val="nil"/>
          <w:right w:space="0" w:sz="0" w:val="nil"/>
          <w:between w:space="0" w:sz="0" w:val="nil"/>
        </w:pBdr>
        <w:tabs>
          <w:tab w:val="left" w:leader="none" w:pos="861"/>
          <w:tab w:val="left" w:leader="none" w:pos="3059"/>
          <w:tab w:val="left" w:leader="none" w:pos="4098"/>
          <w:tab w:val="left" w:leader="none" w:pos="5403"/>
          <w:tab w:val="left" w:leader="none" w:pos="6020"/>
          <w:tab w:val="left" w:leader="none" w:pos="7754"/>
        </w:tabs>
        <w:spacing w:before="1" w:lineRule="auto"/>
        <w:ind w:left="141" w:right="161" w:firstLine="0"/>
        <w:rPr>
          <w:b w:val="1"/>
          <w:bCs w:val="1"/>
          <w:color w:val="000000"/>
          <w:sz w:val="20"/>
          <w:szCs w:val="20"/>
        </w:rPr>
      </w:pPr>
      <w:r w:rsidDel="00000000" w:rsidR="00000000" w:rsidRPr="00000000">
        <w:rPr>
          <w:b w:val="1"/>
          <w:bCs w:val="1"/>
          <w:color w:val="000000"/>
          <w:sz w:val="20"/>
          <w:szCs w:val="20"/>
          <w:rtl w:val="0"/>
        </w:rPr>
        <w:t xml:space="preserve">PERSONNES EN CHARGE DU SUIVI DE L’OPERATION</w:t>
      </w:r>
    </w:p>
    <w:p w:rsidR="00000000" w:rsidDel="00000000" w:rsidP="00000000" w:rsidRDefault="00000000" w:rsidRPr="00000000" w14:paraId="00000033">
      <w:pPr>
        <w:widowControl w:val="1"/>
        <w:rPr>
          <w:color w:val="000000"/>
        </w:rPr>
      </w:pPr>
      <w:r w:rsidDel="00000000" w:rsidR="00000000" w:rsidRPr="00000000">
        <w:rPr>
          <w:rtl w:val="0"/>
        </w:rPr>
      </w:r>
    </w:p>
    <w:p w:rsidR="00000000" w:rsidDel="00000000" w:rsidP="00000000" w:rsidRDefault="00000000" w:rsidRPr="00000000" w14:paraId="00000034">
      <w:pPr>
        <w:widowControl w:val="1"/>
        <w:spacing w:before="2" w:lineRule="auto"/>
        <w:ind w:right="1906" w:firstLine="141"/>
        <w:rPr>
          <w:color w:val="000000"/>
          <w:sz w:val="20"/>
          <w:szCs w:val="20"/>
        </w:rPr>
      </w:pPr>
      <w:r w:rsidDel="00000000" w:rsidR="00000000" w:rsidRPr="00000000">
        <w:rPr>
          <w:color w:val="000000"/>
          <w:sz w:val="20"/>
          <w:szCs w:val="20"/>
          <w:rtl w:val="0"/>
        </w:rPr>
        <w:t xml:space="preserve">Chef de projets travaux :</w:t>
        <w:tab/>
      </w:r>
      <w:hyperlink r:id="rId10">
        <w:r w:rsidDel="00000000" w:rsidR="00000000" w:rsidRPr="00000000">
          <w:rPr>
            <w:color w:val="000000"/>
            <w:sz w:val="20"/>
            <w:szCs w:val="20"/>
            <w:rtl w:val="0"/>
          </w:rPr>
          <w:t xml:space="preserve">JULIEN ZUGMEYER</w:t>
        </w:r>
      </w:hyperlink>
      <w:r w:rsidDel="00000000" w:rsidR="00000000" w:rsidRPr="00000000">
        <w:rPr>
          <w:rtl w:val="0"/>
        </w:rPr>
      </w:r>
    </w:p>
    <w:p w:rsidR="00000000" w:rsidDel="00000000" w:rsidP="00000000" w:rsidRDefault="00000000" w:rsidRPr="00000000" w14:paraId="00000035">
      <w:pPr>
        <w:widowControl w:val="1"/>
        <w:spacing w:before="37" w:lineRule="auto"/>
        <w:rPr>
          <w:color w:val="000000"/>
          <w:sz w:val="20"/>
          <w:szCs w:val="20"/>
        </w:rPr>
      </w:pPr>
      <w:r w:rsidDel="00000000" w:rsidR="00000000" w:rsidRPr="00000000">
        <w:rPr>
          <w:color w:val="000000"/>
          <w:sz w:val="20"/>
          <w:szCs w:val="20"/>
          <w:rtl w:val="0"/>
        </w:rPr>
        <w:t xml:space="preserve">            </w:t>
        <w:tab/>
        <w:tab/>
        <w:tab/>
        <w:tab/>
        <w:t xml:space="preserve">06 29 69 77 68</w:t>
      </w:r>
    </w:p>
    <w:p w:rsidR="00000000" w:rsidDel="00000000" w:rsidP="00000000" w:rsidRDefault="00000000" w:rsidRPr="00000000" w14:paraId="00000036">
      <w:pPr>
        <w:widowControl w:val="1"/>
        <w:spacing w:before="37" w:lineRule="auto"/>
        <w:ind w:left="2160" w:firstLine="720"/>
        <w:rPr>
          <w:color w:val="000000"/>
          <w:sz w:val="20"/>
          <w:szCs w:val="20"/>
        </w:rPr>
      </w:pPr>
      <w:hyperlink r:id="rId11">
        <w:r w:rsidDel="00000000" w:rsidR="00000000" w:rsidRPr="00000000">
          <w:rPr>
            <w:color w:val="000000"/>
            <w:sz w:val="20"/>
            <w:szCs w:val="20"/>
            <w:rtl w:val="0"/>
          </w:rPr>
          <w:t xml:space="preserve">julien.zugmeyer@dalkia.fr</w:t>
        </w:r>
      </w:hyperlink>
      <w:r w:rsidDel="00000000" w:rsidR="00000000" w:rsidRPr="00000000">
        <w:rPr>
          <w:rtl w:val="0"/>
        </w:rPr>
      </w:r>
    </w:p>
    <w:p w:rsidR="00000000" w:rsidDel="00000000" w:rsidP="00000000" w:rsidRDefault="00000000" w:rsidRPr="00000000" w14:paraId="00000037">
      <w:pPr>
        <w:widowControl w:val="1"/>
        <w:spacing w:before="40" w:lineRule="auto"/>
        <w:ind w:left="862"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widowControl w:val="1"/>
        <w:spacing w:before="37" w:lineRule="auto"/>
        <w:ind w:firstLine="720"/>
        <w:rPr>
          <w:rFonts w:ascii="Times New Roman" w:cs="Times New Roman" w:eastAsia="Times New Roman" w:hAnsi="Times New Roman"/>
          <w:sz w:val="20"/>
          <w:szCs w:val="20"/>
        </w:rPr>
      </w:pPr>
      <w:r w:rsidDel="00000000" w:rsidR="00000000" w:rsidRPr="00000000">
        <w:rPr>
          <w:color w:val="000000"/>
          <w:sz w:val="20"/>
          <w:szCs w:val="20"/>
          <w:rtl w:val="0"/>
        </w:rPr>
        <w:t xml:space="preserve">Acheteuse :</w:t>
        <w:tab/>
        <w:tab/>
        <w:t xml:space="preserve">Emma PUIG</w:t>
      </w:r>
      <w:r w:rsidDel="00000000" w:rsidR="00000000" w:rsidRPr="00000000">
        <w:rPr>
          <w:rtl w:val="0"/>
        </w:rPr>
      </w:r>
    </w:p>
    <w:p w:rsidR="00000000" w:rsidDel="00000000" w:rsidP="00000000" w:rsidRDefault="00000000" w:rsidRPr="00000000" w14:paraId="00000039">
      <w:pPr>
        <w:widowControl w:val="1"/>
        <w:spacing w:before="37" w:lineRule="auto"/>
        <w:ind w:left="2160" w:firstLine="720"/>
        <w:rPr>
          <w:color w:val="000000"/>
          <w:sz w:val="20"/>
          <w:szCs w:val="20"/>
        </w:rPr>
      </w:pPr>
      <w:r w:rsidDel="00000000" w:rsidR="00000000" w:rsidRPr="00000000">
        <w:rPr>
          <w:color w:val="000000"/>
          <w:sz w:val="20"/>
          <w:szCs w:val="20"/>
          <w:rtl w:val="0"/>
        </w:rPr>
        <w:t xml:space="preserve">06 58 08 90 77</w:t>
      </w:r>
    </w:p>
    <w:p w:rsidR="00000000" w:rsidDel="00000000" w:rsidP="00000000" w:rsidRDefault="00000000" w:rsidRPr="00000000" w14:paraId="0000003A">
      <w:pPr>
        <w:widowControl w:val="1"/>
        <w:spacing w:before="37" w:lineRule="auto"/>
        <w:ind w:left="2160" w:firstLine="720"/>
        <w:rPr>
          <w:color w:val="000000"/>
          <w:sz w:val="20"/>
          <w:szCs w:val="20"/>
        </w:rPr>
      </w:pPr>
      <w:hyperlink r:id="rId12">
        <w:r w:rsidDel="00000000" w:rsidR="00000000" w:rsidRPr="00000000">
          <w:rPr>
            <w:color w:val="000000"/>
            <w:sz w:val="20"/>
            <w:szCs w:val="20"/>
            <w:rtl w:val="0"/>
          </w:rPr>
          <w:t xml:space="preserve">emma.puig@dalkia.fr</w:t>
        </w:r>
      </w:hyperlink>
      <w:r w:rsidDel="00000000" w:rsidR="00000000" w:rsidRPr="00000000">
        <w:rPr>
          <w:rtl w:val="0"/>
        </w:rPr>
      </w:r>
    </w:p>
    <w:p w:rsidR="00000000" w:rsidDel="00000000" w:rsidP="00000000" w:rsidRDefault="00000000" w:rsidRPr="00000000" w14:paraId="0000003B">
      <w:pPr>
        <w:widowControl w:val="1"/>
        <w:spacing w:before="37" w:lineRule="auto"/>
        <w:ind w:left="2160" w:firstLine="720"/>
        <w:rPr>
          <w:color w:val="000000"/>
          <w:sz w:val="20"/>
          <w:szCs w:val="20"/>
        </w:rPr>
      </w:pPr>
      <w:r w:rsidDel="00000000" w:rsidR="00000000" w:rsidRPr="00000000">
        <w:rPr>
          <w:rtl w:val="0"/>
        </w:rPr>
      </w:r>
    </w:p>
    <w:p w:rsidR="00000000" w:rsidDel="00000000" w:rsidP="00000000" w:rsidRDefault="00000000" w:rsidRPr="00000000" w14:paraId="0000003C">
      <w:pPr>
        <w:widowControl w:val="1"/>
        <w:spacing w:before="37" w:lineRule="auto"/>
        <w:ind w:firstLine="720"/>
        <w:rPr>
          <w:color w:val="000000"/>
          <w:sz w:val="20"/>
          <w:szCs w:val="20"/>
        </w:rPr>
      </w:pPr>
      <w:r w:rsidDel="00000000" w:rsidR="00000000" w:rsidRPr="00000000">
        <w:rPr>
          <w:color w:val="000000"/>
          <w:sz w:val="20"/>
          <w:szCs w:val="20"/>
          <w:rtl w:val="0"/>
        </w:rPr>
        <w:t xml:space="preserve">Contrôle technique :</w:t>
        <w:tab/>
        <w:t xml:space="preserve">SOCOTEC CONTRUCTION</w:t>
      </w:r>
    </w:p>
    <w:p w:rsidR="00000000" w:rsidDel="00000000" w:rsidP="00000000" w:rsidRDefault="00000000" w:rsidRPr="00000000" w14:paraId="0000003D">
      <w:pPr>
        <w:widowControl w:val="1"/>
        <w:spacing w:before="37" w:lineRule="auto"/>
        <w:ind w:left="2160" w:firstLine="720"/>
        <w:rPr>
          <w:color w:val="000000"/>
          <w:sz w:val="20"/>
          <w:szCs w:val="20"/>
        </w:rPr>
      </w:pPr>
      <w:r w:rsidDel="00000000" w:rsidR="00000000" w:rsidRPr="00000000">
        <w:rPr>
          <w:color w:val="000000"/>
          <w:sz w:val="20"/>
          <w:szCs w:val="20"/>
          <w:rtl w:val="0"/>
        </w:rPr>
        <w:t xml:space="preserve">Abdellah CHAIBI</w:t>
      </w:r>
    </w:p>
    <w:p w:rsidR="00000000" w:rsidDel="00000000" w:rsidP="00000000" w:rsidRDefault="00000000" w:rsidRPr="00000000" w14:paraId="0000003E">
      <w:pPr>
        <w:widowControl w:val="1"/>
        <w:spacing w:before="37" w:lineRule="auto"/>
        <w:ind w:left="2160" w:firstLine="720"/>
        <w:rPr>
          <w:color w:val="000000"/>
          <w:sz w:val="20"/>
          <w:szCs w:val="20"/>
        </w:rPr>
      </w:pPr>
      <w:r w:rsidDel="00000000" w:rsidR="00000000" w:rsidRPr="00000000">
        <w:rPr>
          <w:color w:val="000000"/>
          <w:sz w:val="20"/>
          <w:szCs w:val="20"/>
          <w:rtl w:val="0"/>
        </w:rPr>
        <w:t xml:space="preserve">06 25 12 01 35</w:t>
      </w:r>
    </w:p>
    <w:p w:rsidR="00000000" w:rsidDel="00000000" w:rsidP="00000000" w:rsidRDefault="00000000" w:rsidRPr="00000000" w14:paraId="0000003F">
      <w:pPr>
        <w:widowControl w:val="1"/>
        <w:spacing w:before="37" w:lineRule="auto"/>
        <w:ind w:left="2160" w:firstLine="720"/>
        <w:rPr>
          <w:sz w:val="20"/>
          <w:szCs w:val="20"/>
        </w:rPr>
      </w:pPr>
      <w:hyperlink r:id="rId13">
        <w:r w:rsidDel="00000000" w:rsidR="00000000" w:rsidRPr="00000000">
          <w:rPr>
            <w:sz w:val="20"/>
            <w:szCs w:val="20"/>
            <w:rtl w:val="0"/>
          </w:rPr>
          <w:t xml:space="preserve">abdellah.chaibi@socotec.com</w:t>
        </w:r>
      </w:hyperlink>
      <w:r w:rsidDel="00000000" w:rsidR="00000000" w:rsidRPr="00000000">
        <w:rPr>
          <w:rtl w:val="0"/>
        </w:rPr>
      </w:r>
    </w:p>
    <w:p w:rsidR="00000000" w:rsidDel="00000000" w:rsidP="00000000" w:rsidRDefault="00000000" w:rsidRPr="00000000" w14:paraId="00000040">
      <w:pPr>
        <w:widowControl w:val="1"/>
        <w:spacing w:before="37" w:lineRule="auto"/>
        <w:ind w:left="2160" w:firstLine="720"/>
        <w:rPr>
          <w:sz w:val="20"/>
          <w:szCs w:val="20"/>
        </w:rPr>
      </w:pPr>
      <w:r w:rsidDel="00000000" w:rsidR="00000000" w:rsidRPr="00000000">
        <w:rPr>
          <w:rtl w:val="0"/>
        </w:rPr>
      </w:r>
    </w:p>
    <w:p w:rsidR="00000000" w:rsidDel="00000000" w:rsidP="00000000" w:rsidRDefault="00000000" w:rsidRPr="00000000" w14:paraId="00000041">
      <w:pPr>
        <w:widowControl w:val="1"/>
        <w:spacing w:before="37" w:lineRule="auto"/>
        <w:ind w:firstLine="720"/>
        <w:rPr>
          <w:color w:val="000000"/>
          <w:sz w:val="20"/>
          <w:szCs w:val="20"/>
        </w:rPr>
      </w:pPr>
      <w:r w:rsidDel="00000000" w:rsidR="00000000" w:rsidRPr="00000000">
        <w:rPr>
          <w:color w:val="000000"/>
          <w:sz w:val="20"/>
          <w:szCs w:val="20"/>
          <w:rtl w:val="0"/>
        </w:rPr>
        <w:t xml:space="preserve">Coordination SPS :</w:t>
        <w:tab/>
        <w:t xml:space="preserve">BUREAU VERITAS CONSTRUCTION</w:t>
      </w:r>
    </w:p>
    <w:p w:rsidR="00000000" w:rsidDel="00000000" w:rsidP="00000000" w:rsidRDefault="00000000" w:rsidRPr="00000000" w14:paraId="00000042">
      <w:pPr>
        <w:widowControl w:val="1"/>
        <w:spacing w:before="37" w:lineRule="auto"/>
        <w:ind w:left="2160" w:firstLine="720"/>
        <w:rPr>
          <w:color w:val="000000"/>
          <w:sz w:val="20"/>
          <w:szCs w:val="20"/>
        </w:rPr>
      </w:pPr>
      <w:r w:rsidDel="00000000" w:rsidR="00000000" w:rsidRPr="00000000">
        <w:rPr>
          <w:color w:val="000000"/>
          <w:sz w:val="20"/>
          <w:szCs w:val="20"/>
          <w:rtl w:val="0"/>
        </w:rPr>
        <w:t xml:space="preserve">Cynthia BRUYERE</w:t>
      </w:r>
    </w:p>
    <w:p w:rsidR="00000000" w:rsidDel="00000000" w:rsidP="00000000" w:rsidRDefault="00000000" w:rsidRPr="00000000" w14:paraId="00000043">
      <w:pPr>
        <w:widowControl w:val="1"/>
        <w:spacing w:before="37" w:lineRule="auto"/>
        <w:ind w:left="2160" w:firstLine="720"/>
        <w:rPr>
          <w:color w:val="000000"/>
          <w:sz w:val="20"/>
          <w:szCs w:val="20"/>
        </w:rPr>
      </w:pPr>
      <w:r w:rsidDel="00000000" w:rsidR="00000000" w:rsidRPr="00000000">
        <w:rPr>
          <w:color w:val="000000"/>
          <w:sz w:val="20"/>
          <w:szCs w:val="20"/>
          <w:rtl w:val="0"/>
        </w:rPr>
        <w:t xml:space="preserve">06 80 37 37 24</w:t>
      </w:r>
    </w:p>
    <w:p w:rsidR="00000000" w:rsidDel="00000000" w:rsidP="00000000" w:rsidRDefault="00000000" w:rsidRPr="00000000" w14:paraId="00000044">
      <w:pPr>
        <w:widowControl w:val="1"/>
        <w:spacing w:before="37" w:lineRule="auto"/>
        <w:ind w:left="2160" w:firstLine="720"/>
        <w:rPr>
          <w:sz w:val="20"/>
          <w:szCs w:val="20"/>
        </w:rPr>
      </w:pPr>
      <w:r w:rsidDel="00000000" w:rsidR="00000000" w:rsidRPr="00000000">
        <w:rPr>
          <w:sz w:val="20"/>
          <w:szCs w:val="20"/>
          <w:rtl w:val="0"/>
        </w:rPr>
        <w:t xml:space="preserve">cynthia.bruyere@bureauveritas.com</w:t>
      </w:r>
    </w:p>
    <w:p w:rsidR="00000000" w:rsidDel="00000000" w:rsidP="00000000" w:rsidRDefault="00000000" w:rsidRPr="00000000" w14:paraId="00000045">
      <w:pPr>
        <w:widowControl w:val="1"/>
        <w:spacing w:before="37" w:lineRule="auto"/>
        <w:ind w:left="2160" w:firstLine="720"/>
        <w:rPr>
          <w:sz w:val="20"/>
          <w:szCs w:val="20"/>
        </w:rPr>
      </w:pPr>
      <w:r w:rsidDel="00000000" w:rsidR="00000000" w:rsidRPr="00000000">
        <w:rPr>
          <w:rtl w:val="0"/>
        </w:rPr>
      </w:r>
    </w:p>
    <w:p w:rsidR="00000000" w:rsidDel="00000000" w:rsidP="00000000" w:rsidRDefault="00000000" w:rsidRPr="00000000" w14:paraId="00000046">
      <w:pPr>
        <w:widowControl w:val="1"/>
        <w:spacing w:before="37" w:lineRule="auto"/>
        <w:ind w:left="2160" w:firstLine="720"/>
        <w:rPr>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230" w:lineRule="auto"/>
        <w:ind w:left="141" w:firstLine="0"/>
        <w:rPr>
          <w:color w:val="000000"/>
          <w:sz w:val="20"/>
          <w:szCs w:val="20"/>
        </w:rPr>
      </w:pPr>
      <w:r w:rsidDel="00000000" w:rsidR="00000000" w:rsidRPr="00000000">
        <w:rPr>
          <w:color w:val="000000"/>
          <w:sz w:val="20"/>
          <w:szCs w:val="20"/>
          <w:rtl w:val="0"/>
        </w:rPr>
        <w:t xml:space="preserve">Les demandes de renseignements d'ordre administratif comme technique doivent être transmises via la plateforme : </w:t>
      </w:r>
      <w:hyperlink r:id="rId14">
        <w:r w:rsidDel="00000000" w:rsidR="00000000" w:rsidRPr="00000000">
          <w:rPr>
            <w:color w:val="0000ff"/>
            <w:sz w:val="20"/>
            <w:szCs w:val="20"/>
            <w:u w:val="single"/>
            <w:rtl w:val="0"/>
          </w:rPr>
          <w:t xml:space="preserve">https://www.marches-securises.fr</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1" w:lineRule="auto"/>
        <w:ind w:left="141" w:firstLine="0"/>
        <w:rPr>
          <w:color w:val="000000"/>
          <w:sz w:val="20"/>
          <w:szCs w:val="20"/>
        </w:rPr>
      </w:pPr>
      <w:r w:rsidDel="00000000" w:rsidR="00000000" w:rsidRPr="00000000">
        <w:rPr>
          <w:color w:val="000000"/>
          <w:sz w:val="20"/>
          <w:szCs w:val="20"/>
          <w:rtl w:val="0"/>
        </w:rPr>
        <w:t xml:space="preserve">Les questions portant sur la procédure et les documents de la consultation peuvent être posées jusqu’à sept</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141" w:firstLine="0"/>
        <w:rPr>
          <w:color w:val="000000"/>
          <w:sz w:val="20"/>
          <w:szCs w:val="20"/>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7) jours </w:t>
      </w:r>
      <w:r w:rsidDel="00000000" w:rsidR="00000000" w:rsidRPr="00000000">
        <w:rPr>
          <w:color w:val="000000"/>
          <w:sz w:val="20"/>
          <w:szCs w:val="20"/>
          <w:rtl w:val="0"/>
        </w:rPr>
        <w:t xml:space="preserve">avant la date limite de remise de l’offre.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1" w:lineRule="auto"/>
        <w:ind w:left="141" w:firstLine="0"/>
        <w:rPr>
          <w:color w:val="000000"/>
          <w:sz w:val="20"/>
          <w:szCs w:val="20"/>
        </w:rPr>
      </w:pPr>
      <w:r w:rsidDel="00000000" w:rsidR="00000000" w:rsidRPr="00000000">
        <w:rPr>
          <w:color w:val="000000"/>
          <w:sz w:val="20"/>
          <w:szCs w:val="20"/>
          <w:rtl w:val="0"/>
        </w:rPr>
        <w:t xml:space="preserve">Les réponses aux questions concernant la procédure ou les documents de la consultation sont adressées à tous les candidats invités à remettre une offre.</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tabs>
          <w:tab w:val="left" w:leader="none" w:pos="861"/>
        </w:tabs>
        <w:spacing w:before="1" w:lineRule="auto"/>
        <w:ind w:left="861" w:hanging="720"/>
        <w:rPr>
          <w:b w:val="1"/>
          <w:bCs w:val="1"/>
          <w:color w:val="000000"/>
          <w:sz w:val="20"/>
          <w:szCs w:val="20"/>
        </w:rPr>
      </w:pPr>
      <w:r w:rsidDel="00000000" w:rsidR="00000000" w:rsidRPr="00000000">
        <w:rPr>
          <w:b w:val="1"/>
          <w:bCs w:val="1"/>
          <w:color w:val="000000"/>
          <w:sz w:val="20"/>
          <w:szCs w:val="20"/>
          <w:rtl w:val="0"/>
        </w:rPr>
        <w:t xml:space="preserve">ADRESSE AUPRÈS DE LAQUELLE LES DOCUMENTS PEUVENT ÊTRE OBTENUS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30" w:lineRule="auto"/>
        <w:ind w:left="141" w:right="162" w:firstLine="0"/>
        <w:rPr>
          <w:color w:val="0000ff"/>
          <w:sz w:val="20"/>
          <w:szCs w:val="20"/>
          <w:u w:val="single"/>
        </w:rPr>
      </w:pPr>
      <w:r w:rsidDel="00000000" w:rsidR="00000000" w:rsidRPr="00000000">
        <w:rPr>
          <w:color w:val="000000"/>
          <w:sz w:val="20"/>
          <w:szCs w:val="20"/>
          <w:rtl w:val="0"/>
        </w:rPr>
        <w:t xml:space="preserve">La même que celle indiquée à l’article 1.3 et sur le profil d’acheteur DALKIA disponible sur </w:t>
      </w:r>
      <w:hyperlink r:id="rId15">
        <w:r w:rsidDel="00000000" w:rsidR="00000000" w:rsidRPr="00000000">
          <w:rPr>
            <w:color w:val="0000ff"/>
            <w:sz w:val="20"/>
            <w:szCs w:val="20"/>
            <w:u w:val="single"/>
            <w:rtl w:val="0"/>
          </w:rPr>
          <w:t xml:space="preserve">https://www.marches-securises.fr</w:t>
        </w:r>
      </w:hyperlink>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30" w:lineRule="auto"/>
        <w:ind w:left="141" w:right="162" w:firstLine="0"/>
        <w:rPr>
          <w:color w:val="0000ff"/>
          <w:sz w:val="20"/>
          <w:szCs w:val="20"/>
          <w:u w:val="single"/>
        </w:rPr>
      </w:pPr>
      <w:r w:rsidDel="00000000" w:rsidR="00000000" w:rsidRPr="00000000">
        <w:rPr>
          <w:rtl w:val="0"/>
        </w:rPr>
      </w:r>
    </w:p>
    <w:p w:rsidR="00000000" w:rsidDel="00000000" w:rsidP="00000000" w:rsidRDefault="00000000" w:rsidRPr="00000000" w14:paraId="00000052">
      <w:pPr>
        <w:rPr>
          <w:b w:val="1"/>
          <w:bCs w:val="1"/>
          <w:color w:val="00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68" w:lineRule="auto"/>
        <w:ind w:left="141" w:firstLine="141"/>
        <w:rPr>
          <w:b w:val="1"/>
          <w:bCs w:val="1"/>
          <w:color w:val="000000"/>
          <w:sz w:val="24"/>
          <w:szCs w:val="24"/>
          <w:u w:val="single"/>
        </w:rPr>
      </w:pPr>
      <w:r w:rsidDel="00000000" w:rsidR="00000000" w:rsidRPr="00000000">
        <w:rPr>
          <w:b w:val="1"/>
          <w:bCs w:val="1"/>
          <w:color w:val="000000"/>
          <w:sz w:val="24"/>
          <w:szCs w:val="24"/>
          <w:u w:val="single"/>
          <w:rtl w:val="0"/>
        </w:rPr>
        <w:t xml:space="preserve">ARTICLE 2. OBJET DU MARCHE</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numPr>
          <w:ilvl w:val="1"/>
          <w:numId w:val="8"/>
        </w:numPr>
        <w:pBdr>
          <w:top w:space="0" w:sz="0" w:val="nil"/>
          <w:left w:space="0" w:sz="0" w:val="nil"/>
          <w:bottom w:space="0" w:sz="0" w:val="nil"/>
          <w:right w:space="0" w:sz="0" w:val="nil"/>
          <w:between w:space="0" w:sz="0" w:val="nil"/>
        </w:pBdr>
        <w:tabs>
          <w:tab w:val="left" w:leader="none" w:pos="861"/>
        </w:tabs>
        <w:ind w:left="861" w:hanging="720"/>
        <w:rPr>
          <w:b w:val="1"/>
          <w:bCs w:val="1"/>
          <w:color w:val="000000"/>
          <w:sz w:val="20"/>
          <w:szCs w:val="20"/>
        </w:rPr>
      </w:pPr>
      <w:r w:rsidDel="00000000" w:rsidR="00000000" w:rsidRPr="00000000">
        <w:rPr>
          <w:b w:val="1"/>
          <w:bCs w:val="1"/>
          <w:color w:val="000000"/>
          <w:sz w:val="20"/>
          <w:szCs w:val="20"/>
          <w:rtl w:val="0"/>
        </w:rPr>
        <w:t xml:space="preserve">INTITULÉ DE LA CONSULTATION DONNÉ PAR L'ENTITÉ ADJUDICATRICE</w:t>
      </w:r>
    </w:p>
    <w:p w:rsidR="00000000" w:rsidDel="00000000" w:rsidP="00000000" w:rsidRDefault="00000000" w:rsidRPr="00000000" w14:paraId="0000005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Travaux de construction d’un nouveau bâtiment et d’une installation d’hydroaccumulation sur le site des Bords de l’Huisne (BDH) au Mans.</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numPr>
          <w:ilvl w:val="1"/>
          <w:numId w:val="8"/>
        </w:numPr>
        <w:pBdr>
          <w:top w:space="0" w:sz="0" w:val="nil"/>
          <w:left w:space="0" w:sz="0" w:val="nil"/>
          <w:bottom w:space="0" w:sz="0" w:val="nil"/>
          <w:right w:space="0" w:sz="0" w:val="nil"/>
          <w:between w:space="0" w:sz="0" w:val="nil"/>
        </w:pBdr>
        <w:tabs>
          <w:tab w:val="left" w:leader="none" w:pos="861"/>
        </w:tabs>
        <w:ind w:left="861" w:hanging="720"/>
        <w:rPr>
          <w:b w:val="1"/>
          <w:bCs w:val="1"/>
          <w:color w:val="000000"/>
          <w:sz w:val="20"/>
          <w:szCs w:val="20"/>
        </w:rPr>
      </w:pPr>
      <w:r w:rsidDel="00000000" w:rsidR="00000000" w:rsidRPr="00000000">
        <w:rPr>
          <w:b w:val="1"/>
          <w:bCs w:val="1"/>
          <w:color w:val="000000"/>
          <w:sz w:val="20"/>
          <w:szCs w:val="20"/>
          <w:rtl w:val="0"/>
        </w:rPr>
        <w:t xml:space="preserve">OBJET</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861"/>
        </w:tabs>
        <w:rPr>
          <w:b w:val="1"/>
          <w:bCs w:val="1"/>
          <w:color w:val="000000"/>
          <w:sz w:val="20"/>
          <w:szCs w:val="20"/>
        </w:rPr>
      </w:pPr>
      <w:r w:rsidDel="00000000" w:rsidR="00000000" w:rsidRPr="00000000">
        <w:rPr>
          <w:rtl w:val="0"/>
        </w:rPr>
      </w:r>
    </w:p>
    <w:p w:rsidR="00000000" w:rsidDel="00000000" w:rsidP="00000000" w:rsidRDefault="00000000" w:rsidRPr="00000000" w14:paraId="0000005D">
      <w:pPr>
        <w:spacing w:line="244" w:lineRule="auto"/>
        <w:ind w:right="425"/>
        <w:jc w:val="both"/>
        <w:rPr>
          <w:sz w:val="20"/>
          <w:szCs w:val="20"/>
        </w:rPr>
      </w:pPr>
      <w:r w:rsidDel="00000000" w:rsidR="00000000" w:rsidRPr="00000000">
        <w:rPr>
          <w:sz w:val="20"/>
          <w:szCs w:val="20"/>
          <w:rtl w:val="0"/>
        </w:rPr>
        <w:t xml:space="preserve">Le marché porte sur les travaux de construction d’un nouveau bâtiment magasin/atelier et la mise en place d’un stockage d’hydroaccumulation de 320 m3 (4 cuves de 80 m3) sur le site des Bords de l’Huisne. Le programme détaillé est décrit dans le DCE.</w:t>
      </w:r>
    </w:p>
    <w:p w:rsidR="00000000" w:rsidDel="00000000" w:rsidP="00000000" w:rsidRDefault="00000000" w:rsidRPr="00000000" w14:paraId="0000005E">
      <w:pPr>
        <w:spacing w:line="244" w:lineRule="auto"/>
        <w:ind w:right="425"/>
        <w:jc w:val="both"/>
        <w:rPr>
          <w:sz w:val="20"/>
          <w:szCs w:val="20"/>
        </w:rPr>
      </w:pPr>
      <w:r w:rsidDel="00000000" w:rsidR="00000000" w:rsidRPr="00000000">
        <w:rPr>
          <w:sz w:val="20"/>
          <w:szCs w:val="20"/>
          <w:rtl w:val="0"/>
        </w:rPr>
        <w:t xml:space="preserve">Le contenu et le périmètre des prestations sont définis dans le CCTP</w:t>
      </w:r>
    </w:p>
    <w:p w:rsidR="00000000" w:rsidDel="00000000" w:rsidP="00000000" w:rsidRDefault="00000000" w:rsidRPr="00000000" w14:paraId="0000005F">
      <w:pPr>
        <w:spacing w:line="244" w:lineRule="auto"/>
        <w:ind w:right="425"/>
        <w:jc w:val="both"/>
        <w:rPr>
          <w:b w:val="1"/>
          <w:bCs w:val="1"/>
          <w:color w:val="000000"/>
          <w:sz w:val="20"/>
          <w:szCs w:val="20"/>
        </w:rPr>
      </w:pPr>
      <w:r w:rsidDel="00000000" w:rsidR="00000000" w:rsidRPr="00000000">
        <w:rPr>
          <w:rtl w:val="0"/>
        </w:rPr>
      </w:r>
    </w:p>
    <w:p w:rsidR="00000000" w:rsidDel="00000000" w:rsidP="00000000" w:rsidRDefault="00000000" w:rsidRPr="00000000" w14:paraId="00000060">
      <w:pPr>
        <w:spacing w:line="244" w:lineRule="auto"/>
        <w:ind w:right="425"/>
        <w:jc w:val="both"/>
        <w:rPr>
          <w:b w:val="1"/>
          <w:bCs w:val="1"/>
          <w:color w:val="000000"/>
          <w:sz w:val="20"/>
          <w:szCs w:val="20"/>
        </w:rPr>
      </w:pPr>
      <w:r w:rsidDel="00000000" w:rsidR="00000000" w:rsidRPr="00000000">
        <w:rPr>
          <w:rtl w:val="0"/>
        </w:rPr>
      </w:r>
    </w:p>
    <w:p w:rsidR="00000000" w:rsidDel="00000000" w:rsidP="00000000" w:rsidRDefault="00000000" w:rsidRPr="00000000" w14:paraId="00000061">
      <w:pPr>
        <w:numPr>
          <w:ilvl w:val="1"/>
          <w:numId w:val="8"/>
        </w:numPr>
        <w:pBdr>
          <w:top w:space="0" w:sz="0" w:val="nil"/>
          <w:left w:space="0" w:sz="0" w:val="nil"/>
          <w:bottom w:space="0" w:sz="0" w:val="nil"/>
          <w:right w:space="0" w:sz="0" w:val="nil"/>
          <w:between w:space="0" w:sz="0" w:val="nil"/>
        </w:pBdr>
        <w:tabs>
          <w:tab w:val="left" w:leader="none" w:pos="861"/>
        </w:tabs>
        <w:ind w:left="861" w:hanging="720"/>
        <w:rPr>
          <w:b w:val="1"/>
          <w:bCs w:val="1"/>
          <w:color w:val="000000"/>
          <w:sz w:val="20"/>
          <w:szCs w:val="20"/>
        </w:rPr>
      </w:pPr>
      <w:r w:rsidDel="00000000" w:rsidR="00000000" w:rsidRPr="00000000">
        <w:rPr>
          <w:b w:val="1"/>
          <w:bCs w:val="1"/>
          <w:color w:val="000000"/>
          <w:sz w:val="20"/>
          <w:szCs w:val="20"/>
          <w:rtl w:val="0"/>
        </w:rPr>
        <w:t xml:space="preserve">ALLOTISSEMENT</w:t>
      </w:r>
    </w:p>
    <w:p w:rsidR="00000000" w:rsidDel="00000000" w:rsidP="00000000" w:rsidRDefault="00000000" w:rsidRPr="00000000" w14:paraId="00000062">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141" w:firstLine="0"/>
        <w:rPr>
          <w:sz w:val="20"/>
          <w:szCs w:val="20"/>
        </w:rPr>
      </w:pPr>
      <w:r w:rsidDel="00000000" w:rsidR="00000000" w:rsidRPr="00000000">
        <w:rPr>
          <w:color w:val="000000"/>
          <w:sz w:val="20"/>
          <w:szCs w:val="20"/>
          <w:rtl w:val="0"/>
        </w:rPr>
        <w:t xml:space="preserve">Le présent marché </w:t>
      </w:r>
      <w:r w:rsidDel="00000000" w:rsidR="00000000" w:rsidRPr="00000000">
        <w:rPr>
          <w:sz w:val="20"/>
          <w:szCs w:val="20"/>
          <w:rtl w:val="0"/>
        </w:rPr>
        <w:t xml:space="preserve">est alloti de la façon suivante :</w:t>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141" w:firstLine="0"/>
        <w:rPr>
          <w:sz w:val="20"/>
          <w:szCs w:val="20"/>
        </w:rPr>
      </w:pPr>
      <w:r w:rsidDel="00000000" w:rsidR="00000000" w:rsidRPr="00000000">
        <w:rPr>
          <w:rtl w:val="0"/>
        </w:rPr>
      </w:r>
    </w:p>
    <w:p w:rsidR="00000000" w:rsidDel="00000000" w:rsidP="00000000" w:rsidRDefault="00000000" w:rsidRPr="00000000" w14:paraId="00000065">
      <w:pPr>
        <w:spacing w:line="276" w:lineRule="auto"/>
        <w:ind w:left="142" w:firstLine="0"/>
        <w:rPr>
          <w:b w:val="1"/>
          <w:bCs w:val="1"/>
        </w:rPr>
      </w:pPr>
      <w:r w:rsidDel="00000000" w:rsidR="00000000" w:rsidRPr="00000000">
        <w:rPr>
          <w:b w:val="1"/>
          <w:bCs w:val="1"/>
          <w:rtl w:val="0"/>
        </w:rPr>
        <w:t xml:space="preserve">01 CHARPENTE MÉTALLIQUE-SERRURERIE</w:t>
      </w:r>
    </w:p>
    <w:p w:rsidR="00000000" w:rsidDel="00000000" w:rsidP="00000000" w:rsidRDefault="00000000" w:rsidRPr="00000000" w14:paraId="00000066">
      <w:pPr>
        <w:spacing w:line="276" w:lineRule="auto"/>
        <w:ind w:left="142" w:firstLine="0"/>
        <w:rPr>
          <w:b w:val="1"/>
          <w:bCs w:val="1"/>
        </w:rPr>
      </w:pPr>
      <w:r w:rsidDel="00000000" w:rsidR="00000000" w:rsidRPr="00000000">
        <w:rPr>
          <w:b w:val="1"/>
          <w:bCs w:val="1"/>
          <w:rtl w:val="0"/>
        </w:rPr>
        <w:t xml:space="preserve">02 ÉTANCHÉITÉ-BARDAGE</w:t>
      </w:r>
    </w:p>
    <w:p w:rsidR="00000000" w:rsidDel="00000000" w:rsidP="00000000" w:rsidRDefault="00000000" w:rsidRPr="00000000" w14:paraId="00000067">
      <w:pPr>
        <w:spacing w:line="276" w:lineRule="auto"/>
        <w:ind w:left="142" w:firstLine="0"/>
        <w:rPr>
          <w:b w:val="1"/>
          <w:bCs w:val="1"/>
        </w:rPr>
      </w:pPr>
      <w:r w:rsidDel="00000000" w:rsidR="00000000" w:rsidRPr="00000000">
        <w:rPr>
          <w:b w:val="1"/>
          <w:bCs w:val="1"/>
          <w:rtl w:val="0"/>
        </w:rPr>
        <w:t xml:space="preserve">03 MENUISERIES EXTÉRIEURES ALUMINIUM</w:t>
      </w:r>
    </w:p>
    <w:p w:rsidR="00000000" w:rsidDel="00000000" w:rsidP="00000000" w:rsidRDefault="00000000" w:rsidRPr="00000000" w14:paraId="00000068">
      <w:pPr>
        <w:spacing w:line="276" w:lineRule="auto"/>
        <w:ind w:left="142" w:firstLine="0"/>
        <w:rPr>
          <w:b w:val="1"/>
          <w:bCs w:val="1"/>
        </w:rPr>
      </w:pPr>
      <w:r w:rsidDel="00000000" w:rsidR="00000000" w:rsidRPr="00000000">
        <w:rPr>
          <w:b w:val="1"/>
          <w:bCs w:val="1"/>
          <w:rtl w:val="0"/>
        </w:rPr>
        <w:t xml:space="preserve">04 CLOISONS-MENUISERIES INTERIEURES BOIS - PEINTURE</w:t>
      </w:r>
    </w:p>
    <w:p w:rsidR="00000000" w:rsidDel="00000000" w:rsidP="00000000" w:rsidRDefault="00000000" w:rsidRPr="00000000" w14:paraId="00000069">
      <w:pPr>
        <w:spacing w:line="276" w:lineRule="auto"/>
        <w:ind w:left="142" w:firstLine="0"/>
        <w:rPr>
          <w:b w:val="1"/>
          <w:bCs w:val="1"/>
        </w:rPr>
      </w:pPr>
      <w:r w:rsidDel="00000000" w:rsidR="00000000" w:rsidRPr="00000000">
        <w:rPr>
          <w:b w:val="1"/>
          <w:bCs w:val="1"/>
          <w:rtl w:val="0"/>
        </w:rPr>
        <w:t xml:space="preserve">05 ÉLECTRICITÉ</w:t>
      </w:r>
    </w:p>
    <w:p w:rsidR="00000000" w:rsidDel="00000000" w:rsidP="00000000" w:rsidRDefault="00000000" w:rsidRPr="00000000" w14:paraId="0000006A">
      <w:pPr>
        <w:spacing w:line="276" w:lineRule="auto"/>
        <w:ind w:left="142" w:firstLine="0"/>
        <w:rPr>
          <w:b w:val="1"/>
          <w:bCs w:val="1"/>
        </w:rPr>
      </w:pPr>
      <w:r w:rsidDel="00000000" w:rsidR="00000000" w:rsidRPr="00000000">
        <w:rPr>
          <w:b w:val="1"/>
          <w:bCs w:val="1"/>
          <w:rtl w:val="0"/>
        </w:rPr>
        <w:t xml:space="preserve">06 PLOMBERIE-CHAUFFAGE</w:t>
      </w:r>
    </w:p>
    <w:p w:rsidR="00000000" w:rsidDel="00000000" w:rsidP="00000000" w:rsidRDefault="00000000" w:rsidRPr="00000000" w14:paraId="0000006B">
      <w:pPr>
        <w:spacing w:line="276" w:lineRule="auto"/>
        <w:ind w:left="142" w:firstLine="0"/>
        <w:rPr>
          <w:b w:val="1"/>
          <w:b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ind w:left="142" w:firstLine="0"/>
        <w:rPr>
          <w:sz w:val="20"/>
          <w:szCs w:val="20"/>
          <w:highlight w:val="yellow"/>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141" w:firstLine="0"/>
        <w:rPr>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861"/>
        </w:tabs>
        <w:rPr>
          <w:b w:val="1"/>
          <w:bCs w:val="1"/>
          <w:color w:val="000000"/>
          <w:sz w:val="20"/>
          <w:szCs w:val="20"/>
        </w:rPr>
      </w:pPr>
      <w:r w:rsidDel="00000000" w:rsidR="00000000" w:rsidRPr="00000000">
        <w:rPr>
          <w:rtl w:val="0"/>
        </w:rPr>
      </w:r>
    </w:p>
    <w:p w:rsidR="00000000" w:rsidDel="00000000" w:rsidP="00000000" w:rsidRDefault="00000000" w:rsidRPr="00000000" w14:paraId="0000006F">
      <w:pPr>
        <w:numPr>
          <w:ilvl w:val="1"/>
          <w:numId w:val="8"/>
        </w:numPr>
        <w:pBdr>
          <w:top w:space="0" w:sz="0" w:val="nil"/>
          <w:left w:space="0" w:sz="0" w:val="nil"/>
          <w:bottom w:space="0" w:sz="0" w:val="nil"/>
          <w:right w:space="0" w:sz="0" w:val="nil"/>
          <w:between w:space="0" w:sz="0" w:val="nil"/>
        </w:pBdr>
        <w:tabs>
          <w:tab w:val="left" w:leader="none" w:pos="861"/>
        </w:tabs>
        <w:ind w:left="861" w:hanging="720"/>
        <w:rPr>
          <w:b w:val="1"/>
          <w:bCs w:val="1"/>
          <w:color w:val="000000"/>
          <w:sz w:val="20"/>
          <w:szCs w:val="20"/>
        </w:rPr>
      </w:pPr>
      <w:r w:rsidDel="00000000" w:rsidR="00000000" w:rsidRPr="00000000">
        <w:rPr>
          <w:b w:val="1"/>
          <w:bCs w:val="1"/>
          <w:color w:val="000000"/>
          <w:sz w:val="20"/>
          <w:szCs w:val="20"/>
          <w:rtl w:val="0"/>
        </w:rPr>
        <w:t xml:space="preserve">DÉCOUPAGE EN TRANCHES</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861"/>
        </w:tabs>
        <w:ind w:left="0" w:firstLine="0"/>
        <w:rPr>
          <w:b w:val="1"/>
          <w:bCs w:val="1"/>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230" w:lineRule="auto"/>
        <w:ind w:left="141" w:firstLine="0"/>
        <w:rPr>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141" w:firstLine="0"/>
        <w:rPr>
          <w:sz w:val="24"/>
          <w:szCs w:val="24"/>
        </w:rPr>
      </w:pPr>
      <w:r w:rsidDel="00000000" w:rsidR="00000000" w:rsidRPr="00000000">
        <w:rPr>
          <w:sz w:val="24"/>
          <w:szCs w:val="24"/>
          <w:rtl w:val="0"/>
        </w:rPr>
        <w:t xml:space="preserve">Les lots possèdent  une tranche ferme conformément à la DPGF</w:t>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141" w:firstLine="0"/>
        <w:rPr>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141" w:firstLine="0"/>
        <w:rPr>
          <w:color w:val="000000"/>
          <w:sz w:val="20"/>
          <w:szCs w:val="20"/>
        </w:rPr>
      </w:pPr>
      <w:r w:rsidDel="00000000" w:rsidR="00000000" w:rsidRPr="00000000">
        <w:rPr>
          <w:rtl w:val="0"/>
        </w:rPr>
      </w:r>
    </w:p>
    <w:p w:rsidR="00000000" w:rsidDel="00000000" w:rsidP="00000000" w:rsidRDefault="00000000" w:rsidRPr="00000000" w14:paraId="00000075">
      <w:pPr>
        <w:numPr>
          <w:ilvl w:val="1"/>
          <w:numId w:val="7"/>
        </w:numPr>
        <w:pBdr>
          <w:top w:space="0" w:sz="0" w:val="nil"/>
          <w:left w:space="0" w:sz="0" w:val="nil"/>
          <w:bottom w:space="0" w:sz="0" w:val="nil"/>
          <w:right w:space="0" w:sz="0" w:val="nil"/>
          <w:between w:space="0" w:sz="0" w:val="nil"/>
        </w:pBdr>
        <w:tabs>
          <w:tab w:val="left" w:leader="none" w:pos="861"/>
        </w:tabs>
        <w:ind w:left="861" w:hanging="720"/>
        <w:rPr>
          <w:b w:val="1"/>
          <w:bCs w:val="1"/>
          <w:color w:val="000000"/>
          <w:sz w:val="20"/>
          <w:szCs w:val="20"/>
        </w:rPr>
      </w:pPr>
      <w:r w:rsidDel="00000000" w:rsidR="00000000" w:rsidRPr="00000000">
        <w:rPr>
          <w:b w:val="1"/>
          <w:bCs w:val="1"/>
          <w:color w:val="000000"/>
          <w:sz w:val="20"/>
          <w:szCs w:val="20"/>
          <w:rtl w:val="0"/>
        </w:rPr>
        <w:t xml:space="preserve">OFFRE DE BASE</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5" w:lineRule="auto"/>
        <w:rPr>
          <w:b w:val="1"/>
          <w:bCs w:val="1"/>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Les candidats qui répondent à la présente consultation </w:t>
      </w:r>
      <w:r w:rsidDel="00000000" w:rsidR="00000000" w:rsidRPr="00000000">
        <w:rPr>
          <w:b w:val="1"/>
          <w:bCs w:val="1"/>
          <w:color w:val="000000"/>
          <w:sz w:val="20"/>
          <w:szCs w:val="20"/>
          <w:rtl w:val="0"/>
        </w:rPr>
        <w:t xml:space="preserve">sont tenus de remettre</w:t>
      </w:r>
      <w:r w:rsidDel="00000000" w:rsidR="00000000" w:rsidRPr="00000000">
        <w:rPr>
          <w:b w:val="1"/>
          <w:bCs w:val="1"/>
          <w:sz w:val="20"/>
          <w:szCs w:val="20"/>
          <w:rtl w:val="0"/>
        </w:rPr>
        <w:t xml:space="preserve"> </w:t>
      </w:r>
      <w:r w:rsidDel="00000000" w:rsidR="00000000" w:rsidRPr="00000000">
        <w:rPr>
          <w:b w:val="1"/>
          <w:bCs w:val="1"/>
          <w:color w:val="000000"/>
          <w:sz w:val="20"/>
          <w:szCs w:val="20"/>
          <w:rtl w:val="0"/>
        </w:rPr>
        <w:t xml:space="preserve">une offre de base</w:t>
      </w:r>
      <w:r w:rsidDel="00000000" w:rsidR="00000000" w:rsidRPr="00000000">
        <w:rPr>
          <w:color w:val="000000"/>
          <w:sz w:val="20"/>
          <w:szCs w:val="20"/>
          <w:rtl w:val="0"/>
        </w:rPr>
        <w:t xml:space="preserve">, qui doit être conforme au dossier de consultation. L’offre de base devra être présentée au format Excel et PDF en utilisant la DPGF du dossier de consultation. Dans le cas contraire, l’offre sera rejetée. Le candidat pourra remettre </w:t>
      </w:r>
      <w:r w:rsidDel="00000000" w:rsidR="00000000" w:rsidRPr="00000000">
        <w:rPr>
          <w:b w:val="1"/>
          <w:bCs w:val="1"/>
          <w:color w:val="000000"/>
          <w:sz w:val="20"/>
          <w:szCs w:val="20"/>
          <w:rtl w:val="0"/>
        </w:rPr>
        <w:t xml:space="preserve">en complément</w:t>
      </w:r>
      <w:r w:rsidDel="00000000" w:rsidR="00000000" w:rsidRPr="00000000">
        <w:rPr>
          <w:color w:val="000000"/>
          <w:sz w:val="20"/>
          <w:szCs w:val="20"/>
          <w:rtl w:val="0"/>
        </w:rPr>
        <w:t xml:space="preserve"> une offre au format Excel et PDF en utilisant son propre modèle.</w:t>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Le Candidat peut remettre, sur document séparé, des propositions de modification des CPA. Celles-ci devront être justifiées par le candidat. Ce document sera utilisé en cas de négociation, l’entité adjudicatrice restant entièrement libre d’accepter ou non ces propositions. Les modifications proposées devront être de portée limitée (respect du cadre global de consultation défini par l’avis de publicité et le dossier de consultation).</w:t>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141" w:firstLine="0"/>
        <w:rPr>
          <w:color w:val="000000"/>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141" w:firstLine="0"/>
        <w:rPr>
          <w:color w:val="000000"/>
          <w:sz w:val="20"/>
          <w:szCs w:val="20"/>
        </w:rPr>
      </w:pPr>
      <w:r w:rsidDel="00000000" w:rsidR="00000000" w:rsidRPr="00000000">
        <w:rPr>
          <w:rtl w:val="0"/>
        </w:rPr>
      </w:r>
    </w:p>
    <w:p w:rsidR="00000000" w:rsidDel="00000000" w:rsidP="00000000" w:rsidRDefault="00000000" w:rsidRPr="00000000" w14:paraId="0000007C">
      <w:pPr>
        <w:numPr>
          <w:ilvl w:val="1"/>
          <w:numId w:val="7"/>
        </w:numPr>
        <w:pBdr>
          <w:top w:space="0" w:sz="0" w:val="nil"/>
          <w:left w:space="0" w:sz="0" w:val="nil"/>
          <w:bottom w:space="0" w:sz="0" w:val="nil"/>
          <w:right w:space="0" w:sz="0" w:val="nil"/>
          <w:between w:space="0" w:sz="0" w:val="nil"/>
        </w:pBdr>
        <w:tabs>
          <w:tab w:val="left" w:leader="none" w:pos="861"/>
        </w:tabs>
        <w:spacing w:before="1" w:lineRule="auto"/>
        <w:ind w:left="861" w:hanging="720"/>
        <w:rPr>
          <w:b w:val="1"/>
          <w:bCs w:val="1"/>
          <w:color w:val="000000"/>
          <w:sz w:val="20"/>
          <w:szCs w:val="20"/>
        </w:rPr>
      </w:pPr>
      <w:r w:rsidDel="00000000" w:rsidR="00000000" w:rsidRPr="00000000">
        <w:rPr>
          <w:b w:val="1"/>
          <w:bCs w:val="1"/>
          <w:color w:val="000000"/>
          <w:sz w:val="20"/>
          <w:szCs w:val="20"/>
          <w:rtl w:val="0"/>
        </w:rPr>
        <w:t xml:space="preserve">VARIANTES</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861"/>
        </w:tabs>
        <w:spacing w:before="1" w:lineRule="auto"/>
        <w:ind w:left="862" w:firstLine="0"/>
        <w:rPr>
          <w:b w:val="1"/>
          <w:bCs w:val="1"/>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Les variantes sont autorisées.</w:t>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Elles ne peuvent porter que sur des améliorations technico-économiques et doivent respecter l’objet du marché.</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En tout état de cause, la ou les variantes devront clairement être désignées comme telles et numérotées si nécessaire.</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Chaque variante sera accompagnée :</w:t>
      </w:r>
    </w:p>
    <w:p w:rsidR="00000000" w:rsidDel="00000000" w:rsidP="00000000" w:rsidRDefault="00000000" w:rsidRPr="00000000" w14:paraId="00000085">
      <w:pPr>
        <w:spacing w:before="1" w:lineRule="auto"/>
        <w:rPr>
          <w:sz w:val="20"/>
          <w:szCs w:val="20"/>
        </w:rPr>
      </w:pPr>
      <w:r w:rsidDel="00000000" w:rsidR="00000000" w:rsidRPr="00000000">
        <w:rPr>
          <w:rtl w:val="0"/>
        </w:rPr>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tabs>
          <w:tab w:val="left" w:leader="none" w:pos="1003"/>
        </w:tabs>
        <w:ind w:left="1363" w:right="434" w:hanging="360"/>
        <w:rPr>
          <w:color w:val="000000"/>
          <w:sz w:val="20"/>
          <w:szCs w:val="20"/>
        </w:rPr>
      </w:pPr>
      <w:r w:rsidDel="00000000" w:rsidR="00000000" w:rsidRPr="00000000">
        <w:rPr>
          <w:color w:val="000000"/>
          <w:sz w:val="20"/>
          <w:szCs w:val="20"/>
          <w:rtl w:val="0"/>
        </w:rPr>
        <w:t xml:space="preserve">d’une note de synthèse contenant les éléments techniques permettant d'en valider le contenu et l’indication précise des dérogations au CCTP,</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003"/>
        </w:tabs>
        <w:ind w:right="434"/>
        <w:rPr>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003"/>
        </w:tabs>
        <w:ind w:left="1363" w:right="434" w:firstLine="0"/>
        <w:rPr>
          <w:color w:val="000000"/>
          <w:sz w:val="4"/>
          <w:szCs w:val="4"/>
        </w:rPr>
      </w:pPr>
      <w:r w:rsidDel="00000000" w:rsidR="00000000" w:rsidRPr="00000000">
        <w:rPr>
          <w:rtl w:val="0"/>
        </w:rPr>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tabs>
          <w:tab w:val="left" w:leader="none" w:pos="1003"/>
        </w:tabs>
        <w:ind w:left="1363" w:right="434" w:hanging="360"/>
        <w:rPr>
          <w:color w:val="000000"/>
          <w:sz w:val="20"/>
          <w:szCs w:val="20"/>
        </w:rPr>
      </w:pPr>
      <w:r w:rsidDel="00000000" w:rsidR="00000000" w:rsidRPr="00000000">
        <w:rPr>
          <w:color w:val="000000"/>
          <w:sz w:val="20"/>
          <w:szCs w:val="20"/>
          <w:rtl w:val="0"/>
        </w:rPr>
        <w:t xml:space="preserve">d’une DPGF modifiée de façon à ne pas être confondue avec l’offre de base (couleur, surlignage...). </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L’attention des candidats est attirée sur le fait qu’aucune ligne ne doit être supprimée.</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Toute variante proposée qui ne répond pas aux règles précitées pourra être écartée.</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Le cas échéant, les candidats pourront être autorisés à présenter une ou des variantes nouvelles en cours de négociation.</w:t>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141" w:right="160" w:firstLine="0"/>
        <w:jc w:val="both"/>
        <w:rPr>
          <w:color w:val="000000"/>
          <w:sz w:val="20"/>
          <w:szCs w:val="20"/>
          <w:highlight w:val="yellow"/>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90">
      <w:pPr>
        <w:numPr>
          <w:ilvl w:val="1"/>
          <w:numId w:val="7"/>
        </w:numPr>
        <w:pBdr>
          <w:top w:space="0" w:sz="0" w:val="nil"/>
          <w:left w:space="0" w:sz="0" w:val="nil"/>
          <w:bottom w:space="0" w:sz="0" w:val="nil"/>
          <w:right w:space="0" w:sz="0" w:val="nil"/>
          <w:between w:space="0" w:sz="0" w:val="nil"/>
        </w:pBdr>
        <w:tabs>
          <w:tab w:val="left" w:leader="none" w:pos="861"/>
        </w:tabs>
        <w:spacing w:before="1" w:lineRule="auto"/>
        <w:ind w:left="861" w:hanging="720"/>
        <w:rPr>
          <w:b w:val="1"/>
          <w:bCs w:val="1"/>
          <w:color w:val="000000"/>
          <w:sz w:val="20"/>
          <w:szCs w:val="20"/>
        </w:rPr>
      </w:pPr>
      <w:r w:rsidDel="00000000" w:rsidR="00000000" w:rsidRPr="00000000">
        <w:rPr>
          <w:b w:val="1"/>
          <w:bCs w:val="1"/>
          <w:color w:val="000000"/>
          <w:sz w:val="20"/>
          <w:szCs w:val="20"/>
          <w:rtl w:val="0"/>
        </w:rPr>
        <w:t xml:space="preserve">LIEU D’EXÉCUTION</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230" w:lineRule="auto"/>
        <w:ind w:left="141" w:firstLine="0"/>
        <w:jc w:val="both"/>
        <w:rPr>
          <w:color w:val="000000"/>
          <w:sz w:val="20"/>
          <w:szCs w:val="20"/>
        </w:rPr>
      </w:pPr>
      <w:bookmarkStart w:colFirst="0" w:colLast="0" w:name="_heading=h.nnqj4vjatx0" w:id="3"/>
      <w:bookmarkEnd w:id="3"/>
      <w:r w:rsidDel="00000000" w:rsidR="00000000" w:rsidRPr="00000000">
        <w:rPr>
          <w:color w:val="000000"/>
          <w:sz w:val="20"/>
          <w:szCs w:val="20"/>
          <w:rtl w:val="0"/>
        </w:rPr>
        <w:t xml:space="preserve">Le lieu d’exécution des travaux est situé sur le site de la chaufferie des Bords de l’Huisne au Mans (</w:t>
      </w:r>
      <w:r w:rsidDel="00000000" w:rsidR="00000000" w:rsidRPr="00000000">
        <w:rPr>
          <w:sz w:val="20"/>
          <w:szCs w:val="20"/>
          <w:rtl w:val="0"/>
        </w:rPr>
        <w:t xml:space="preserve">72</w:t>
      </w:r>
      <w:r w:rsidDel="00000000" w:rsidR="00000000" w:rsidRPr="00000000">
        <w:rPr>
          <w:color w:val="000000"/>
          <w:sz w:val="20"/>
          <w:szCs w:val="20"/>
          <w:rtl w:val="0"/>
        </w:rPr>
        <w:t xml:space="preserve">).</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94">
      <w:pPr>
        <w:numPr>
          <w:ilvl w:val="1"/>
          <w:numId w:val="7"/>
        </w:numPr>
        <w:pBdr>
          <w:top w:space="0" w:sz="0" w:val="nil"/>
          <w:left w:space="0" w:sz="0" w:val="nil"/>
          <w:bottom w:space="0" w:sz="0" w:val="nil"/>
          <w:right w:space="0" w:sz="0" w:val="nil"/>
          <w:between w:space="0" w:sz="0" w:val="nil"/>
        </w:pBdr>
        <w:tabs>
          <w:tab w:val="left" w:leader="none" w:pos="861"/>
        </w:tabs>
        <w:ind w:left="861" w:hanging="720"/>
        <w:rPr>
          <w:b w:val="1"/>
          <w:bCs w:val="1"/>
          <w:color w:val="000000"/>
          <w:sz w:val="20"/>
          <w:szCs w:val="20"/>
        </w:rPr>
      </w:pPr>
      <w:r w:rsidDel="00000000" w:rsidR="00000000" w:rsidRPr="00000000">
        <w:rPr>
          <w:b w:val="1"/>
          <w:bCs w:val="1"/>
          <w:color w:val="000000"/>
          <w:sz w:val="20"/>
          <w:szCs w:val="20"/>
          <w:rtl w:val="0"/>
        </w:rPr>
        <w:t xml:space="preserve">VISITE </w:t>
      </w:r>
    </w:p>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141" w:right="160" w:firstLine="0"/>
        <w:jc w:val="both"/>
        <w:rPr>
          <w:b w:val="1"/>
          <w:bCs w:val="1"/>
          <w:color w:val="ff0000"/>
          <w:sz w:val="20"/>
          <w:szCs w:val="20"/>
        </w:rPr>
      </w:pPr>
      <w:r w:rsidDel="00000000" w:rsidR="00000000" w:rsidRPr="00000000">
        <w:rPr>
          <w:b w:val="1"/>
          <w:bCs w:val="1"/>
          <w:color w:val="ff0000"/>
          <w:sz w:val="20"/>
          <w:szCs w:val="20"/>
          <w:rtl w:val="0"/>
        </w:rPr>
        <w:t xml:space="preserve">La visite du site est non obligatoire </w:t>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141" w:right="160" w:firstLine="0"/>
        <w:jc w:val="both"/>
        <w:rPr>
          <w:b w:val="1"/>
          <w:bCs w:val="1"/>
          <w:color w:val="ff000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Les candidats devront prendre rendez-vous auprès de Julien ZUGMEYER (julien.zugmeyer@dalkia.fr - 06 29 69 77 68).</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141" w:right="160" w:firstLine="0"/>
        <w:jc w:val="both"/>
        <w:rPr>
          <w:b w:val="1"/>
          <w:bCs w:val="1"/>
          <w:color w:val="000000"/>
          <w:sz w:val="20"/>
          <w:szCs w:val="20"/>
        </w:rPr>
      </w:pPr>
      <w:bookmarkStart w:colFirst="0" w:colLast="0" w:name="_heading=h.jvlg0qthtb3t" w:id="4"/>
      <w:bookmarkEnd w:id="4"/>
      <w:r w:rsidDel="00000000" w:rsidR="00000000" w:rsidRPr="00000000">
        <w:rPr>
          <w:color w:val="000000"/>
          <w:sz w:val="20"/>
          <w:szCs w:val="20"/>
          <w:rtl w:val="0"/>
        </w:rPr>
        <w:t xml:space="preserve">Les éventuelles questions que pourrait susciter la visite et les réponses qui y seront apportées par l’entité adjudicatrice devront impérativement se faire via la plateforme marchés-sécurisés.</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 w:lineRule="auto"/>
        <w:ind w:left="861" w:hanging="720"/>
        <w:rPr>
          <w:b w:val="1"/>
          <w:bCs w:val="1"/>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1" w:lineRule="auto"/>
        <w:ind w:left="861" w:hanging="720"/>
        <w:rPr>
          <w:b w:val="1"/>
          <w:bCs w:val="1"/>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1" w:lineRule="auto"/>
        <w:ind w:left="861" w:hanging="720"/>
        <w:rPr>
          <w:b w:val="1"/>
          <w:bCs w:val="1"/>
          <w:color w:val="000000"/>
          <w:sz w:val="20"/>
          <w:szCs w:val="20"/>
        </w:rPr>
      </w:pPr>
      <w:r w:rsidDel="00000000" w:rsidR="00000000" w:rsidRPr="00000000">
        <w:rPr>
          <w:b w:val="1"/>
          <w:bCs w:val="1"/>
          <w:color w:val="000000"/>
          <w:sz w:val="20"/>
          <w:szCs w:val="20"/>
          <w:rtl w:val="0"/>
        </w:rPr>
        <w:t xml:space="preserve">2.9 Connaissance des lieux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1" w:lineRule="auto"/>
        <w:ind w:left="861" w:hanging="720"/>
        <w:rPr>
          <w:b w:val="1"/>
          <w:bCs w:val="1"/>
          <w:color w:val="000000"/>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Les candidats sont réputés, avant remise de leur offre :</w:t>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A1">
      <w:pPr>
        <w:numPr>
          <w:ilvl w:val="0"/>
          <w:numId w:val="2"/>
        </w:numPr>
        <w:pBdr>
          <w:top w:space="0" w:sz="0" w:val="nil"/>
          <w:left w:space="0" w:sz="0" w:val="nil"/>
          <w:bottom w:space="0" w:sz="0" w:val="nil"/>
          <w:right w:space="0" w:sz="0" w:val="nil"/>
          <w:between w:space="0" w:sz="0" w:val="nil"/>
        </w:pBdr>
        <w:tabs>
          <w:tab w:val="left" w:leader="none" w:pos="1003"/>
        </w:tabs>
        <w:spacing w:line="360" w:lineRule="auto"/>
        <w:ind w:left="1361" w:right="437" w:hanging="357"/>
        <w:rPr>
          <w:color w:val="000000"/>
          <w:sz w:val="20"/>
          <w:szCs w:val="20"/>
        </w:rPr>
      </w:pPr>
      <w:r w:rsidDel="00000000" w:rsidR="00000000" w:rsidRPr="00000000">
        <w:rPr>
          <w:color w:val="000000"/>
          <w:sz w:val="20"/>
          <w:szCs w:val="20"/>
          <w:rtl w:val="0"/>
        </w:rPr>
        <w:t xml:space="preserve">avoir pris connaissance complète et entière des lieux, de leur disposition, leur possibilité d’accès et de leurs abords, ainsi que des servitudes dues à l’environnement,</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tabs>
          <w:tab w:val="left" w:leader="none" w:pos="1003"/>
        </w:tabs>
        <w:spacing w:line="360" w:lineRule="auto"/>
        <w:ind w:left="1361" w:right="437" w:hanging="357"/>
        <w:rPr>
          <w:color w:val="000000"/>
          <w:sz w:val="20"/>
          <w:szCs w:val="20"/>
        </w:rPr>
      </w:pPr>
      <w:r w:rsidDel="00000000" w:rsidR="00000000" w:rsidRPr="00000000">
        <w:rPr>
          <w:color w:val="000000"/>
          <w:sz w:val="20"/>
          <w:szCs w:val="20"/>
          <w:rtl w:val="0"/>
        </w:rPr>
        <w:t xml:space="preserve">avoir, s'ils le jugeaient utile, sollicité le Maître d'Ouvrage pour tous renseignements utiles,</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tabs>
          <w:tab w:val="left" w:leader="none" w:pos="1003"/>
        </w:tabs>
        <w:spacing w:line="360" w:lineRule="auto"/>
        <w:ind w:left="1361" w:right="437" w:hanging="357"/>
        <w:rPr>
          <w:color w:val="000000"/>
          <w:sz w:val="20"/>
          <w:szCs w:val="20"/>
        </w:rPr>
      </w:pPr>
      <w:r w:rsidDel="00000000" w:rsidR="00000000" w:rsidRPr="00000000">
        <w:rPr>
          <w:color w:val="000000"/>
          <w:sz w:val="20"/>
          <w:szCs w:val="20"/>
          <w:rtl w:val="0"/>
        </w:rPr>
        <w:t xml:space="preserve">avoir pu apprécier l'ensemble des contraintes liées au site et à son environnement et en avoir tenu compte dans leur offre.</w:t>
      </w:r>
    </w:p>
    <w:p w:rsidR="00000000" w:rsidDel="00000000" w:rsidP="00000000" w:rsidRDefault="00000000" w:rsidRPr="00000000" w14:paraId="000000A4">
      <w:pPr>
        <w:tabs>
          <w:tab w:val="left" w:leader="none" w:pos="1003"/>
        </w:tabs>
        <w:ind w:right="434"/>
        <w:rPr>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En aucun cas, le candidat retenu ne pourra se prévaloir d’insuffisance ou omission pour demander une quelconque indemnité.</w:t>
      </w:r>
    </w:p>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45" w:lineRule="auto"/>
        <w:rPr>
          <w:color w:val="000000"/>
          <w:sz w:val="20"/>
          <w:szCs w:val="20"/>
        </w:rPr>
      </w:pPr>
      <w:r w:rsidDel="00000000" w:rsidR="00000000" w:rsidRPr="00000000">
        <w:rPr>
          <w:rtl w:val="0"/>
        </w:rPr>
      </w:r>
    </w:p>
    <w:p w:rsidR="00000000" w:rsidDel="00000000" w:rsidP="00000000" w:rsidRDefault="00000000" w:rsidRPr="00000000" w14:paraId="000000A8">
      <w:pPr>
        <w:rPr>
          <w:b w:val="1"/>
          <w:bCs w:val="1"/>
          <w:color w:val="00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 w:lineRule="auto"/>
        <w:ind w:left="141" w:firstLine="141"/>
        <w:jc w:val="both"/>
        <w:rPr>
          <w:b w:val="1"/>
          <w:bCs w:val="1"/>
          <w:color w:val="000000"/>
          <w:sz w:val="24"/>
          <w:szCs w:val="24"/>
          <w:u w:val="single"/>
        </w:rPr>
      </w:pPr>
      <w:r w:rsidDel="00000000" w:rsidR="00000000" w:rsidRPr="00000000">
        <w:rPr>
          <w:b w:val="1"/>
          <w:bCs w:val="1"/>
          <w:color w:val="000000"/>
          <w:sz w:val="24"/>
          <w:szCs w:val="24"/>
          <w:u w:val="single"/>
          <w:rtl w:val="0"/>
        </w:rPr>
        <w:t xml:space="preserve">ARTICLE 3. CONDITIONS DE LA CONSULTATION</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 w:lineRule="auto"/>
        <w:ind w:left="141" w:firstLine="141"/>
        <w:jc w:val="both"/>
        <w:rPr>
          <w:b w:val="1"/>
          <w:bCs w:val="1"/>
          <w:color w:val="000000"/>
          <w:sz w:val="24"/>
          <w:szCs w:val="24"/>
          <w:u w:val="singl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1" w:lineRule="auto"/>
        <w:ind w:left="141" w:firstLine="141"/>
        <w:jc w:val="both"/>
        <w:rPr>
          <w:b w:val="1"/>
          <w:bCs w:val="1"/>
          <w:color w:val="000000"/>
          <w:sz w:val="24"/>
          <w:szCs w:val="24"/>
          <w:u w:val="single"/>
        </w:rPr>
      </w:pPr>
      <w:r w:rsidDel="00000000" w:rsidR="00000000" w:rsidRPr="00000000">
        <w:rPr>
          <w:rtl w:val="0"/>
        </w:rPr>
      </w:r>
    </w:p>
    <w:p w:rsidR="00000000" w:rsidDel="00000000" w:rsidP="00000000" w:rsidRDefault="00000000" w:rsidRPr="00000000" w14:paraId="000000AC">
      <w:pPr>
        <w:numPr>
          <w:ilvl w:val="1"/>
          <w:numId w:val="4"/>
        </w:numPr>
        <w:pBdr>
          <w:top w:space="0" w:sz="0" w:val="nil"/>
          <w:left w:space="0" w:sz="0" w:val="nil"/>
          <w:bottom w:space="0" w:sz="0" w:val="nil"/>
          <w:right w:space="0" w:sz="0" w:val="nil"/>
          <w:between w:space="0" w:sz="0" w:val="nil"/>
        </w:pBdr>
        <w:tabs>
          <w:tab w:val="left" w:leader="none" w:pos="861"/>
        </w:tabs>
        <w:spacing w:before="1" w:lineRule="auto"/>
        <w:ind w:left="861" w:hanging="720"/>
        <w:rPr>
          <w:b w:val="1"/>
          <w:bCs w:val="1"/>
          <w:color w:val="000000"/>
          <w:sz w:val="20"/>
          <w:szCs w:val="20"/>
        </w:rPr>
      </w:pPr>
      <w:r w:rsidDel="00000000" w:rsidR="00000000" w:rsidRPr="00000000">
        <w:rPr>
          <w:b w:val="1"/>
          <w:bCs w:val="1"/>
          <w:color w:val="000000"/>
          <w:sz w:val="20"/>
          <w:szCs w:val="20"/>
          <w:rtl w:val="0"/>
        </w:rPr>
        <w:t xml:space="preserve">TYPE DE PROCÉDURE</w:t>
      </w:r>
    </w:p>
    <w:p w:rsidR="00000000" w:rsidDel="00000000" w:rsidP="00000000" w:rsidRDefault="00000000" w:rsidRPr="00000000" w14:paraId="000000AD">
      <w:pPr>
        <w:widowControl w:val="1"/>
        <w:pBdr>
          <w:top w:space="0" w:sz="0" w:val="nil"/>
          <w:left w:space="0" w:sz="0" w:val="nil"/>
          <w:bottom w:space="0" w:sz="0" w:val="nil"/>
          <w:right w:space="0" w:sz="0" w:val="nil"/>
          <w:between w:space="0" w:sz="0" w:val="nil"/>
        </w:pBdr>
        <w:ind w:left="862" w:firstLine="0"/>
        <w:jc w:val="both"/>
        <w:rPr>
          <w:color w:val="000000"/>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Marché à procédure adaptée (MAPA) avec négociation en application de l’article L2124-3 du Code de la commande publique.</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19" w:lineRule="auto"/>
        <w:rPr>
          <w:color w:val="000000"/>
          <w:sz w:val="20"/>
          <w:szCs w:val="20"/>
        </w:rPr>
      </w:pPr>
      <w:r w:rsidDel="00000000" w:rsidR="00000000" w:rsidRPr="00000000">
        <w:rPr>
          <w:rtl w:val="0"/>
        </w:rPr>
      </w:r>
    </w:p>
    <w:p w:rsidR="00000000" w:rsidDel="00000000" w:rsidP="00000000" w:rsidRDefault="00000000" w:rsidRPr="00000000" w14:paraId="000000B0">
      <w:pPr>
        <w:numPr>
          <w:ilvl w:val="1"/>
          <w:numId w:val="4"/>
        </w:numPr>
        <w:pBdr>
          <w:top w:space="0" w:sz="0" w:val="nil"/>
          <w:left w:space="0" w:sz="0" w:val="nil"/>
          <w:bottom w:space="0" w:sz="0" w:val="nil"/>
          <w:right w:space="0" w:sz="0" w:val="nil"/>
          <w:between w:space="0" w:sz="0" w:val="nil"/>
        </w:pBdr>
        <w:tabs>
          <w:tab w:val="left" w:leader="none" w:pos="861"/>
        </w:tabs>
        <w:spacing w:before="1" w:lineRule="auto"/>
        <w:ind w:left="861" w:hanging="720"/>
        <w:rPr>
          <w:b w:val="1"/>
          <w:bCs w:val="1"/>
          <w:color w:val="000000"/>
          <w:sz w:val="20"/>
          <w:szCs w:val="20"/>
        </w:rPr>
      </w:pPr>
      <w:r w:rsidDel="00000000" w:rsidR="00000000" w:rsidRPr="00000000">
        <w:rPr>
          <w:b w:val="1"/>
          <w:bCs w:val="1"/>
          <w:color w:val="000000"/>
          <w:sz w:val="20"/>
          <w:szCs w:val="20"/>
          <w:rtl w:val="0"/>
        </w:rPr>
        <w:t xml:space="preserve">CONTENU DU DOSSIER REMIS PAR L'ENTITÉ ADJUDICATRICE</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861"/>
        </w:tabs>
        <w:spacing w:before="1" w:lineRule="auto"/>
        <w:ind w:left="141" w:firstLine="0"/>
        <w:rPr>
          <w:b w:val="1"/>
          <w:bCs w:val="1"/>
          <w:color w:val="000000"/>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color w:val="000000"/>
          <w:sz w:val="20"/>
          <w:szCs w:val="20"/>
          <w:rtl w:val="0"/>
        </w:rPr>
        <w:t xml:space="preserve">Le Dossier de Consultation des Entreprises (DCE) remis par l’entité adjudicatrice comprend les pièces ci-après :</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141" w:right="160" w:firstLine="0"/>
        <w:jc w:val="both"/>
        <w:rPr>
          <w:color w:val="000000"/>
          <w:sz w:val="20"/>
          <w:szCs w:val="20"/>
        </w:rPr>
      </w:pPr>
      <w:r w:rsidDel="00000000" w:rsidR="00000000" w:rsidRPr="00000000">
        <w:rPr>
          <w:rtl w:val="0"/>
        </w:rPr>
      </w:r>
    </w:p>
    <w:p w:rsidR="00000000" w:rsidDel="00000000" w:rsidP="00000000" w:rsidRDefault="00000000" w:rsidRPr="00000000" w14:paraId="000000B4">
      <w:pPr>
        <w:numPr>
          <w:ilvl w:val="0"/>
          <w:numId w:val="12"/>
        </w:numPr>
        <w:pBdr>
          <w:top w:space="0" w:sz="0" w:val="nil"/>
          <w:left w:space="0" w:sz="0" w:val="nil"/>
          <w:bottom w:space="0" w:sz="0" w:val="nil"/>
          <w:right w:space="0" w:sz="0" w:val="nil"/>
          <w:between w:space="0" w:sz="0" w:val="nil"/>
        </w:pBdr>
        <w:tabs>
          <w:tab w:val="left" w:leader="none" w:pos="861"/>
        </w:tabs>
        <w:spacing w:line="360" w:lineRule="auto"/>
        <w:ind w:left="714" w:hanging="357"/>
        <w:rPr>
          <w:b w:val="1"/>
          <w:bCs w:val="1"/>
          <w:color w:val="000000"/>
          <w:sz w:val="20"/>
          <w:szCs w:val="20"/>
        </w:rPr>
      </w:pPr>
      <w:r w:rsidDel="00000000" w:rsidR="00000000" w:rsidRPr="00000000">
        <w:rPr>
          <w:b w:val="1"/>
          <w:bCs w:val="1"/>
          <w:color w:val="000000"/>
          <w:sz w:val="20"/>
          <w:szCs w:val="20"/>
          <w:rtl w:val="0"/>
        </w:rPr>
        <w:t xml:space="preserve">Le présent Règlement de la Consultation</w:t>
      </w:r>
    </w:p>
    <w:p w:rsidR="00000000" w:rsidDel="00000000" w:rsidP="00000000" w:rsidRDefault="00000000" w:rsidRPr="00000000" w14:paraId="000000B5">
      <w:pPr>
        <w:numPr>
          <w:ilvl w:val="0"/>
          <w:numId w:val="12"/>
        </w:numPr>
        <w:pBdr>
          <w:top w:space="0" w:sz="0" w:val="nil"/>
          <w:left w:space="0" w:sz="0" w:val="nil"/>
          <w:bottom w:space="0" w:sz="0" w:val="nil"/>
          <w:right w:space="0" w:sz="0" w:val="nil"/>
          <w:between w:space="0" w:sz="0" w:val="nil"/>
        </w:pBdr>
        <w:tabs>
          <w:tab w:val="left" w:leader="none" w:pos="861"/>
        </w:tabs>
        <w:spacing w:line="360" w:lineRule="auto"/>
        <w:ind w:left="714" w:hanging="357"/>
        <w:rPr>
          <w:b w:val="1"/>
          <w:bCs w:val="1"/>
          <w:color w:val="000000"/>
          <w:sz w:val="20"/>
          <w:szCs w:val="20"/>
        </w:rPr>
      </w:pPr>
      <w:r w:rsidDel="00000000" w:rsidR="00000000" w:rsidRPr="00000000">
        <w:rPr>
          <w:b w:val="1"/>
          <w:bCs w:val="1"/>
          <w:color w:val="000000"/>
          <w:sz w:val="20"/>
          <w:szCs w:val="20"/>
          <w:rtl w:val="0"/>
        </w:rPr>
        <w:t xml:space="preserve">Contrat CPA (</w:t>
      </w:r>
      <w:r w:rsidDel="00000000" w:rsidR="00000000" w:rsidRPr="00000000">
        <w:rPr>
          <w:b w:val="1"/>
          <w:bCs w:val="1"/>
          <w:sz w:val="20"/>
          <w:szCs w:val="20"/>
          <w:rtl w:val="0"/>
        </w:rPr>
        <w:t xml:space="preserve">Conditions Particulières d’Achat</w:t>
      </w:r>
      <w:r w:rsidDel="00000000" w:rsidR="00000000" w:rsidRPr="00000000">
        <w:rPr>
          <w:b w:val="1"/>
          <w:bCs w:val="1"/>
          <w:color w:val="000000"/>
          <w:sz w:val="20"/>
          <w:szCs w:val="20"/>
          <w:rtl w:val="0"/>
        </w:rPr>
        <w:t xml:space="preserve">) et ses annexes :</w:t>
      </w:r>
    </w:p>
    <w:p w:rsidR="00000000" w:rsidDel="00000000" w:rsidP="00000000" w:rsidRDefault="00000000" w:rsidRPr="00000000" w14:paraId="000000B6">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1 : Planning Travaux ou Echéancier de livraison</w:t>
      </w:r>
    </w:p>
    <w:p w:rsidR="00000000" w:rsidDel="00000000" w:rsidP="00000000" w:rsidRDefault="00000000" w:rsidRPr="00000000" w14:paraId="000000B7">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2 : Liste des pièces techniques et DPGF</w:t>
      </w:r>
    </w:p>
    <w:p w:rsidR="00000000" w:rsidDel="00000000" w:rsidP="00000000" w:rsidRDefault="00000000" w:rsidRPr="00000000" w14:paraId="000000B8">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3 : Liste des pièces contractuelles et administratives et des documents concernant l’hygiène et la sécurité</w:t>
      </w:r>
    </w:p>
    <w:p w:rsidR="00000000" w:rsidDel="00000000" w:rsidP="00000000" w:rsidRDefault="00000000" w:rsidRPr="00000000" w14:paraId="000000B9">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4 : Liste des documents à établir par l’ENTREPRISE</w:t>
      </w:r>
    </w:p>
    <w:p w:rsidR="00000000" w:rsidDel="00000000" w:rsidP="00000000" w:rsidRDefault="00000000" w:rsidRPr="00000000" w14:paraId="000000BA">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5 : Cahier des charges/ Spécifications techniques</w:t>
      </w:r>
    </w:p>
    <w:p w:rsidR="00000000" w:rsidDel="00000000" w:rsidP="00000000" w:rsidRDefault="00000000" w:rsidRPr="00000000" w14:paraId="000000BB">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6 : Garanties de performance</w:t>
      </w:r>
    </w:p>
    <w:p w:rsidR="00000000" w:rsidDel="00000000" w:rsidP="00000000" w:rsidRDefault="00000000" w:rsidRPr="00000000" w14:paraId="000000BC">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7 : Attestations d’assurances</w:t>
      </w:r>
    </w:p>
    <w:p w:rsidR="00000000" w:rsidDel="00000000" w:rsidP="00000000" w:rsidRDefault="00000000" w:rsidRPr="00000000" w14:paraId="000000BD">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8 : Charte santé sécurité et Charte de Responsabilité Sociale et Environnementale entre Dalkia et ses fournisseurs     </w:t>
      </w:r>
    </w:p>
    <w:p w:rsidR="00000000" w:rsidDel="00000000" w:rsidP="00000000" w:rsidRDefault="00000000" w:rsidRPr="00000000" w14:paraId="000000BE">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9 : Déclaration sur l’honneur</w:t>
      </w:r>
    </w:p>
    <w:p w:rsidR="00000000" w:rsidDel="00000000" w:rsidP="00000000" w:rsidRDefault="00000000" w:rsidRPr="00000000" w14:paraId="000000BF">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10 : Charte éthique</w:t>
      </w:r>
    </w:p>
    <w:p w:rsidR="00000000" w:rsidDel="00000000" w:rsidP="00000000" w:rsidRDefault="00000000" w:rsidRPr="00000000" w14:paraId="000000C0">
      <w:pPr>
        <w:widowControl w:val="1"/>
        <w:numPr>
          <w:ilvl w:val="0"/>
          <w:numId w:val="11"/>
        </w:numPr>
        <w:tabs>
          <w:tab w:val="left" w:leader="none" w:pos="3119"/>
          <w:tab w:val="left" w:leader="none" w:pos="3261"/>
          <w:tab w:val="left" w:leader="none" w:pos="3544"/>
          <w:tab w:val="left" w:leader="none" w:pos="6379"/>
          <w:tab w:val="left" w:leader="none" w:pos="993"/>
        </w:tabs>
        <w:spacing w:after="60" w:before="60" w:lineRule="auto"/>
        <w:ind w:left="1041" w:hanging="360"/>
        <w:jc w:val="both"/>
        <w:rPr>
          <w:sz w:val="20"/>
          <w:szCs w:val="20"/>
        </w:rPr>
      </w:pPr>
      <w:r w:rsidDel="00000000" w:rsidR="00000000" w:rsidRPr="00000000">
        <w:rPr>
          <w:sz w:val="20"/>
          <w:szCs w:val="20"/>
          <w:rtl w:val="0"/>
        </w:rPr>
        <w:t xml:space="preserve">Annexe 11 : Déclaration de sous-traitance [le cas échéant]</w:t>
      </w:r>
    </w:p>
    <w:p w:rsidR="00000000" w:rsidDel="00000000" w:rsidP="00000000" w:rsidRDefault="00000000" w:rsidRPr="00000000" w14:paraId="000000C1">
      <w:pPr>
        <w:widowControl w:val="1"/>
        <w:numPr>
          <w:ilvl w:val="0"/>
          <w:numId w:val="11"/>
        </w:numPr>
        <w:tabs>
          <w:tab w:val="left" w:leader="none" w:pos="3119"/>
          <w:tab w:val="left" w:leader="none" w:pos="3261"/>
          <w:tab w:val="left" w:leader="none" w:pos="993"/>
          <w:tab w:val="left" w:leader="none" w:pos="3544"/>
          <w:tab w:val="left" w:leader="none" w:pos="6379"/>
        </w:tabs>
        <w:spacing w:after="60" w:before="60" w:lineRule="auto"/>
        <w:ind w:left="1041" w:hanging="360"/>
        <w:jc w:val="both"/>
        <w:rPr>
          <w:sz w:val="20"/>
          <w:szCs w:val="20"/>
        </w:rPr>
      </w:pPr>
      <w:r w:rsidDel="00000000" w:rsidR="00000000" w:rsidRPr="00000000">
        <w:rPr>
          <w:sz w:val="20"/>
          <w:szCs w:val="20"/>
          <w:rtl w:val="0"/>
        </w:rPr>
        <w:t xml:space="preserve">Annexe 12 : Offre technique et commerciale de l’ENTREPRISE [en option à inclure si strictement nécessaire pour lui donner une valeur contractuelle]</w:t>
      </w:r>
    </w:p>
    <w:p w:rsidR="00000000" w:rsidDel="00000000" w:rsidP="00000000" w:rsidRDefault="00000000" w:rsidRPr="00000000" w14:paraId="000000C2">
      <w:pPr>
        <w:widowControl w:val="1"/>
        <w:numPr>
          <w:ilvl w:val="0"/>
          <w:numId w:val="11"/>
        </w:numPr>
        <w:tabs>
          <w:tab w:val="left" w:leader="none" w:pos="3119"/>
          <w:tab w:val="left" w:leader="none" w:pos="3261"/>
          <w:tab w:val="left" w:leader="none" w:pos="993"/>
          <w:tab w:val="left" w:leader="none" w:pos="3544"/>
          <w:tab w:val="left" w:leader="none" w:pos="6379"/>
        </w:tabs>
        <w:spacing w:after="60" w:before="60" w:lineRule="auto"/>
        <w:ind w:left="1041" w:hanging="360"/>
        <w:jc w:val="both"/>
        <w:rPr>
          <w:sz w:val="20"/>
          <w:szCs w:val="20"/>
        </w:rPr>
      </w:pPr>
      <w:r w:rsidDel="00000000" w:rsidR="00000000" w:rsidRPr="00000000">
        <w:rPr>
          <w:sz w:val="20"/>
          <w:szCs w:val="20"/>
          <w:rtl w:val="0"/>
        </w:rPr>
        <w:t xml:space="preserve">Annexe 13 : Modalités de commande et de facturation </w:t>
      </w:r>
    </w:p>
    <w:p w:rsidR="00000000" w:rsidDel="00000000" w:rsidP="00000000" w:rsidRDefault="00000000" w:rsidRPr="00000000" w14:paraId="000000C3">
      <w:pPr>
        <w:widowControl w:val="1"/>
        <w:numPr>
          <w:ilvl w:val="0"/>
          <w:numId w:val="11"/>
        </w:numPr>
        <w:tabs>
          <w:tab w:val="left" w:leader="none" w:pos="3119"/>
          <w:tab w:val="left" w:leader="none" w:pos="3261"/>
          <w:tab w:val="left" w:leader="none" w:pos="993"/>
          <w:tab w:val="left" w:leader="none" w:pos="3544"/>
          <w:tab w:val="left" w:leader="none" w:pos="6379"/>
        </w:tabs>
        <w:spacing w:after="60" w:before="60" w:lineRule="auto"/>
        <w:ind w:left="1041" w:hanging="360"/>
        <w:jc w:val="both"/>
        <w:rPr>
          <w:sz w:val="20"/>
          <w:szCs w:val="20"/>
        </w:rPr>
      </w:pPr>
      <w:r w:rsidDel="00000000" w:rsidR="00000000" w:rsidRPr="00000000">
        <w:rPr>
          <w:rtl w:val="0"/>
        </w:rPr>
      </w:r>
    </w:p>
    <w:p w:rsidR="00000000" w:rsidDel="00000000" w:rsidP="00000000" w:rsidRDefault="00000000" w:rsidRPr="00000000" w14:paraId="000000C4">
      <w:pPr>
        <w:numPr>
          <w:ilvl w:val="0"/>
          <w:numId w:val="13"/>
        </w:numPr>
        <w:pBdr>
          <w:top w:space="0" w:sz="0" w:val="nil"/>
          <w:left w:space="0" w:sz="0" w:val="nil"/>
          <w:bottom w:space="0" w:sz="0" w:val="nil"/>
          <w:right w:space="0" w:sz="0" w:val="nil"/>
          <w:between w:space="0" w:sz="0" w:val="nil"/>
        </w:pBdr>
        <w:tabs>
          <w:tab w:val="left" w:leader="none" w:pos="861"/>
        </w:tabs>
        <w:ind w:left="720" w:hanging="360"/>
        <w:rPr>
          <w:b w:val="1"/>
          <w:bCs w:val="1"/>
          <w:color w:val="000000"/>
          <w:sz w:val="20"/>
          <w:szCs w:val="20"/>
        </w:rPr>
      </w:pPr>
      <w:r w:rsidDel="00000000" w:rsidR="00000000" w:rsidRPr="00000000">
        <w:rPr>
          <w:b w:val="1"/>
          <w:bCs w:val="1"/>
          <w:color w:val="000000"/>
          <w:sz w:val="20"/>
          <w:szCs w:val="20"/>
          <w:rtl w:val="0"/>
        </w:rPr>
        <w:t xml:space="preserve">Le Questionnaire Santé sécurité environnement </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861"/>
        </w:tabs>
        <w:spacing w:before="1" w:lineRule="auto"/>
        <w:ind w:left="720" w:firstLine="0"/>
        <w:rPr>
          <w:b w:val="1"/>
          <w:bCs w:val="1"/>
          <w:color w:val="000000"/>
          <w:sz w:val="20"/>
          <w:szCs w:val="20"/>
          <w:highlight w:val="yellow"/>
        </w:rPr>
      </w:pPr>
      <w:r w:rsidDel="00000000" w:rsidR="00000000" w:rsidRPr="00000000">
        <w:rPr>
          <w:rtl w:val="0"/>
        </w:rPr>
      </w:r>
    </w:p>
    <w:p w:rsidR="00000000" w:rsidDel="00000000" w:rsidP="00000000" w:rsidRDefault="00000000" w:rsidRPr="00000000" w14:paraId="000000C6">
      <w:pPr>
        <w:numPr>
          <w:ilvl w:val="0"/>
          <w:numId w:val="12"/>
        </w:numPr>
        <w:pBdr>
          <w:top w:space="0" w:sz="0" w:val="nil"/>
          <w:left w:space="0" w:sz="0" w:val="nil"/>
          <w:bottom w:space="0" w:sz="0" w:val="nil"/>
          <w:right w:space="0" w:sz="0" w:val="nil"/>
          <w:between w:space="0" w:sz="0" w:val="nil"/>
        </w:pBdr>
        <w:tabs>
          <w:tab w:val="left" w:leader="none" w:pos="861"/>
        </w:tabs>
        <w:spacing w:before="1" w:lineRule="auto"/>
        <w:ind w:left="720" w:hanging="360"/>
        <w:rPr>
          <w:b w:val="1"/>
          <w:bCs w:val="1"/>
          <w:color w:val="000000"/>
          <w:sz w:val="20"/>
          <w:szCs w:val="20"/>
        </w:rPr>
      </w:pPr>
      <w:r w:rsidDel="00000000" w:rsidR="00000000" w:rsidRPr="00000000">
        <w:rPr>
          <w:b w:val="1"/>
          <w:bCs w:val="1"/>
          <w:color w:val="000000"/>
          <w:sz w:val="20"/>
          <w:szCs w:val="20"/>
          <w:rtl w:val="0"/>
        </w:rPr>
        <w:t xml:space="preserve">Le C.C.T.P. (</w:t>
      </w:r>
      <w:r w:rsidDel="00000000" w:rsidR="00000000" w:rsidRPr="00000000">
        <w:rPr>
          <w:b w:val="1"/>
          <w:bCs w:val="1"/>
          <w:sz w:val="20"/>
          <w:szCs w:val="20"/>
          <w:rtl w:val="0"/>
        </w:rPr>
        <w:t xml:space="preserve">Cahier des Clauses Techniques Particulières</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et ses annexes : </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861"/>
        </w:tabs>
        <w:spacing w:before="1"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C8">
      <w:pPr>
        <w:widowControl w:val="1"/>
        <w:numPr>
          <w:ilvl w:val="0"/>
          <w:numId w:val="11"/>
        </w:numPr>
        <w:tabs>
          <w:tab w:val="left" w:leader="none" w:pos="3119"/>
          <w:tab w:val="left" w:leader="none" w:pos="3261"/>
          <w:tab w:val="left" w:leader="none" w:pos="3544"/>
          <w:tab w:val="left" w:leader="none" w:pos="6379"/>
          <w:tab w:val="left" w:leader="none" w:pos="993"/>
        </w:tabs>
        <w:spacing w:after="120" w:before="120" w:line="276" w:lineRule="auto"/>
        <w:ind w:left="1037" w:hanging="357"/>
        <w:jc w:val="both"/>
        <w:rPr>
          <w:b w:val="1"/>
          <w:bCs w:val="1"/>
          <w:sz w:val="20"/>
          <w:szCs w:val="20"/>
        </w:rPr>
      </w:pPr>
      <w:r w:rsidDel="00000000" w:rsidR="00000000" w:rsidRPr="00000000">
        <w:rPr>
          <w:b w:val="1"/>
          <w:bCs w:val="1"/>
          <w:sz w:val="20"/>
          <w:szCs w:val="20"/>
          <w:rtl w:val="0"/>
        </w:rPr>
        <w:t xml:space="preserve">Annexe 1 : Décomposition du Prix Globale et Forfaitaire (D.P.G.F.)</w:t>
      </w:r>
    </w:p>
    <w:p w:rsidR="00000000" w:rsidDel="00000000" w:rsidP="00000000" w:rsidRDefault="00000000" w:rsidRPr="00000000" w14:paraId="000000C9">
      <w:pPr>
        <w:widowControl w:val="1"/>
        <w:numPr>
          <w:ilvl w:val="0"/>
          <w:numId w:val="11"/>
        </w:numPr>
        <w:tabs>
          <w:tab w:val="left" w:leader="none" w:pos="3119"/>
          <w:tab w:val="left" w:leader="none" w:pos="3261"/>
          <w:tab w:val="left" w:leader="none" w:pos="3544"/>
          <w:tab w:val="left" w:leader="none" w:pos="6379"/>
          <w:tab w:val="left" w:leader="none" w:pos="993"/>
        </w:tabs>
        <w:spacing w:after="120" w:before="120" w:line="276" w:lineRule="auto"/>
        <w:ind w:left="1037" w:hanging="357"/>
        <w:jc w:val="both"/>
        <w:rPr>
          <w:b w:val="1"/>
          <w:bCs w:val="1"/>
          <w:sz w:val="20"/>
          <w:szCs w:val="20"/>
        </w:rPr>
      </w:pPr>
      <w:r w:rsidDel="00000000" w:rsidR="00000000" w:rsidRPr="00000000">
        <w:rPr>
          <w:b w:val="1"/>
          <w:bCs w:val="1"/>
          <w:sz w:val="20"/>
          <w:szCs w:val="20"/>
          <w:rtl w:val="0"/>
        </w:rPr>
        <w:t xml:space="preserve">Annexe 2 : Plans PRO-DCE du bâtiment et de l’hydroaccumulation aux Bords de l’Huisne</w:t>
      </w:r>
    </w:p>
    <w:p w:rsidR="00000000" w:rsidDel="00000000" w:rsidP="00000000" w:rsidRDefault="00000000" w:rsidRPr="00000000" w14:paraId="000000CA">
      <w:pPr>
        <w:widowControl w:val="1"/>
        <w:numPr>
          <w:ilvl w:val="0"/>
          <w:numId w:val="11"/>
        </w:numPr>
        <w:tabs>
          <w:tab w:val="left" w:leader="none" w:pos="3119"/>
          <w:tab w:val="left" w:leader="none" w:pos="3261"/>
          <w:tab w:val="left" w:leader="none" w:pos="3544"/>
          <w:tab w:val="left" w:leader="none" w:pos="6379"/>
          <w:tab w:val="left" w:leader="none" w:pos="993"/>
        </w:tabs>
        <w:spacing w:after="120" w:before="120" w:line="276" w:lineRule="auto"/>
        <w:ind w:left="1041" w:hanging="360"/>
        <w:jc w:val="both"/>
        <w:rPr>
          <w:b w:val="1"/>
          <w:bCs w:val="1"/>
          <w:sz w:val="20"/>
          <w:szCs w:val="20"/>
        </w:rPr>
      </w:pPr>
      <w:r w:rsidDel="00000000" w:rsidR="00000000" w:rsidRPr="00000000">
        <w:rPr>
          <w:b w:val="1"/>
          <w:bCs w:val="1"/>
          <w:sz w:val="20"/>
          <w:szCs w:val="20"/>
          <w:rtl w:val="0"/>
        </w:rPr>
        <w:t xml:space="preserve">Annexe 3 : Etude géotechnique G2-PRO de FONDASOL référence PR.72GT.26.0016 - 002 </w:t>
      </w:r>
    </w:p>
    <w:p w:rsidR="00000000" w:rsidDel="00000000" w:rsidP="00000000" w:rsidRDefault="00000000" w:rsidRPr="00000000" w14:paraId="000000CB">
      <w:pPr>
        <w:widowControl w:val="1"/>
        <w:numPr>
          <w:ilvl w:val="0"/>
          <w:numId w:val="11"/>
        </w:numPr>
        <w:tabs>
          <w:tab w:val="left" w:leader="none" w:pos="3119"/>
          <w:tab w:val="left" w:leader="none" w:pos="3261"/>
          <w:tab w:val="left" w:leader="none" w:pos="3544"/>
          <w:tab w:val="left" w:leader="none" w:pos="6379"/>
          <w:tab w:val="left" w:leader="none" w:pos="993"/>
        </w:tabs>
        <w:spacing w:after="120" w:before="120" w:line="276" w:lineRule="auto"/>
        <w:ind w:left="1041" w:hanging="360"/>
        <w:jc w:val="both"/>
        <w:rPr>
          <w:b w:val="1"/>
          <w:bCs w:val="1"/>
          <w:sz w:val="20"/>
          <w:szCs w:val="20"/>
        </w:rPr>
      </w:pPr>
      <w:r w:rsidDel="00000000" w:rsidR="00000000" w:rsidRPr="00000000">
        <w:rPr>
          <w:b w:val="1"/>
          <w:bCs w:val="1"/>
          <w:sz w:val="20"/>
          <w:szCs w:val="20"/>
          <w:rtl w:val="0"/>
        </w:rPr>
        <w:t xml:space="preserve">Annexe  4 : Plan de coffrage BA de SIGMA INGENIERIE référence N° 25570 DCE.01</w:t>
      </w:r>
    </w:p>
    <w:p w:rsidR="00000000" w:rsidDel="00000000" w:rsidP="00000000" w:rsidRDefault="00000000" w:rsidRPr="00000000" w14:paraId="000000CC">
      <w:pPr>
        <w:widowControl w:val="1"/>
        <w:numPr>
          <w:ilvl w:val="0"/>
          <w:numId w:val="11"/>
        </w:numPr>
        <w:tabs>
          <w:tab w:val="left" w:leader="none" w:pos="3119"/>
          <w:tab w:val="left" w:leader="none" w:pos="3261"/>
          <w:tab w:val="left" w:leader="none" w:pos="3544"/>
          <w:tab w:val="left" w:leader="none" w:pos="6379"/>
          <w:tab w:val="left" w:leader="none" w:pos="993"/>
        </w:tabs>
        <w:spacing w:after="120" w:before="120" w:line="276" w:lineRule="auto"/>
        <w:ind w:left="1037" w:hanging="357"/>
        <w:jc w:val="both"/>
        <w:rPr>
          <w:b w:val="1"/>
          <w:bCs w:val="1"/>
          <w:sz w:val="20"/>
          <w:szCs w:val="20"/>
        </w:rPr>
      </w:pPr>
      <w:r w:rsidDel="00000000" w:rsidR="00000000" w:rsidRPr="00000000">
        <w:rPr>
          <w:b w:val="1"/>
          <w:bCs w:val="1"/>
          <w:sz w:val="20"/>
          <w:szCs w:val="20"/>
          <w:rtl w:val="0"/>
        </w:rPr>
        <w:t xml:space="preserve">Annexe 5 : Planning prévisionnel de réalisation des travaux</w:t>
      </w:r>
    </w:p>
    <w:p w:rsidR="00000000" w:rsidDel="00000000" w:rsidP="00000000" w:rsidRDefault="00000000" w:rsidRPr="00000000" w14:paraId="000000CD">
      <w:pPr>
        <w:widowControl w:val="1"/>
        <w:tabs>
          <w:tab w:val="left" w:leader="none" w:pos="3119"/>
          <w:tab w:val="left" w:leader="none" w:pos="3261"/>
          <w:tab w:val="left" w:leader="none" w:pos="3544"/>
          <w:tab w:val="left" w:leader="none" w:pos="6379"/>
          <w:tab w:val="left" w:leader="none" w:pos="993"/>
        </w:tabs>
        <w:spacing w:after="120" w:before="120" w:line="276" w:lineRule="auto"/>
        <w:ind w:left="1041" w:firstLine="0"/>
        <w:jc w:val="both"/>
        <w:rPr>
          <w:b w:val="1"/>
          <w:bCs w:val="1"/>
          <w:sz w:val="20"/>
          <w:szCs w:val="20"/>
          <w:highlight w:val="yellow"/>
        </w:rPr>
      </w:pPr>
      <w:r w:rsidDel="00000000" w:rsidR="00000000" w:rsidRPr="00000000">
        <w:rPr>
          <w:rtl w:val="0"/>
        </w:rPr>
      </w:r>
    </w:p>
    <w:p w:rsidR="00000000" w:rsidDel="00000000" w:rsidP="00000000" w:rsidRDefault="00000000" w:rsidRPr="00000000" w14:paraId="000000CE">
      <w:pPr>
        <w:widowControl w:val="1"/>
        <w:tabs>
          <w:tab w:val="left" w:leader="none" w:pos="3119"/>
          <w:tab w:val="left" w:leader="none" w:pos="3261"/>
          <w:tab w:val="left" w:leader="none" w:pos="3544"/>
          <w:tab w:val="left" w:leader="none" w:pos="6379"/>
          <w:tab w:val="left" w:leader="none" w:pos="993"/>
        </w:tabs>
        <w:spacing w:after="60" w:before="60" w:lineRule="auto"/>
        <w:ind w:left="993" w:firstLine="0"/>
        <w:jc w:val="both"/>
        <w:rPr>
          <w:color w:val="000000"/>
          <w:sz w:val="20"/>
          <w:szCs w:val="20"/>
        </w:rPr>
      </w:pPr>
      <w:r w:rsidDel="00000000" w:rsidR="00000000" w:rsidRPr="00000000">
        <w:rPr>
          <w:sz w:val="20"/>
          <w:szCs w:val="20"/>
          <w:rtl w:val="0"/>
        </w:rPr>
        <w:t xml:space="preserve">Le</w:t>
      </w:r>
      <w:r w:rsidDel="00000000" w:rsidR="00000000" w:rsidRPr="00000000">
        <w:rPr>
          <w:color w:val="000000"/>
          <w:sz w:val="20"/>
          <w:szCs w:val="20"/>
          <w:rtl w:val="0"/>
        </w:rPr>
        <w:t xml:space="preserve"> Candidat devra vérifier tous les documents du DCE avant remise de son offre ; il signalera tous les défauts de conception, incompatibilités ou incohérences entre les pièces du marché, et ceci au plus tard lors de la remise de son offre et si cela ne devait être le cas, il devrait alors faire son affaire des modifications ou suppléments afférents.</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19" w:lineRule="auto"/>
        <w:rPr>
          <w:color w:val="000000"/>
          <w:sz w:val="20"/>
          <w:szCs w:val="20"/>
        </w:rPr>
      </w:pPr>
      <w:r w:rsidDel="00000000" w:rsidR="00000000" w:rsidRPr="00000000">
        <w:rPr>
          <w:rtl w:val="0"/>
        </w:rPr>
      </w:r>
    </w:p>
    <w:p w:rsidR="00000000" w:rsidDel="00000000" w:rsidP="00000000" w:rsidRDefault="00000000" w:rsidRPr="00000000" w14:paraId="000000D0">
      <w:pPr>
        <w:numPr>
          <w:ilvl w:val="1"/>
          <w:numId w:val="4"/>
        </w:numPr>
        <w:pBdr>
          <w:top w:space="0" w:sz="0" w:val="nil"/>
          <w:left w:space="0" w:sz="0" w:val="nil"/>
          <w:bottom w:space="0" w:sz="0" w:val="nil"/>
          <w:right w:space="0" w:sz="0" w:val="nil"/>
          <w:between w:space="0" w:sz="0" w:val="nil"/>
        </w:pBdr>
        <w:tabs>
          <w:tab w:val="left" w:leader="none" w:pos="861"/>
        </w:tabs>
        <w:spacing w:before="1" w:lineRule="auto"/>
        <w:ind w:left="861" w:hanging="720"/>
        <w:rPr>
          <w:b w:val="1"/>
          <w:bCs w:val="1"/>
          <w:color w:val="000000"/>
          <w:sz w:val="20"/>
          <w:szCs w:val="20"/>
        </w:rPr>
      </w:pPr>
      <w:r w:rsidDel="00000000" w:rsidR="00000000" w:rsidRPr="00000000">
        <w:rPr>
          <w:b w:val="1"/>
          <w:bCs w:val="1"/>
          <w:color w:val="000000"/>
          <w:sz w:val="20"/>
          <w:szCs w:val="20"/>
          <w:rtl w:val="0"/>
        </w:rPr>
        <w:t xml:space="preserve">MODIFICATION DU DOSSIER</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230" w:lineRule="auto"/>
        <w:ind w:left="141" w:right="156" w:firstLine="0"/>
        <w:jc w:val="both"/>
        <w:rPr>
          <w:color w:val="000000"/>
          <w:sz w:val="20"/>
          <w:szCs w:val="20"/>
        </w:rPr>
      </w:pPr>
      <w:r w:rsidDel="00000000" w:rsidR="00000000" w:rsidRPr="00000000">
        <w:rPr>
          <w:color w:val="000000"/>
          <w:sz w:val="20"/>
          <w:szCs w:val="20"/>
          <w:rtl w:val="0"/>
        </w:rPr>
        <w:t xml:space="preserve">L’entité adjudicatrice se réserve la possibilité d’apporter des modifications de détails ou des compléments au dossier de consultation, qui seront transmis à tous les candidats ayant été admis à présenter une offre, sans que ces derniers ne puissent atteindre l’objet même du marché ou être discriminatoires.</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230" w:lineRule="auto"/>
        <w:ind w:left="141" w:right="158" w:firstLine="0"/>
        <w:jc w:val="both"/>
        <w:rPr>
          <w:sz w:val="20"/>
          <w:szCs w:val="20"/>
        </w:rPr>
      </w:pPr>
      <w:r w:rsidDel="00000000" w:rsidR="00000000" w:rsidRPr="00000000">
        <w:rPr>
          <w:color w:val="000000"/>
          <w:sz w:val="20"/>
          <w:szCs w:val="20"/>
          <w:rtl w:val="0"/>
        </w:rPr>
        <w:t xml:space="preserve">Les candidats devront alors répondre sur la base du dossier modifié, sans pouvoir élever aucune réclamation.</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230" w:lineRule="auto"/>
        <w:ind w:left="141" w:right="158" w:firstLine="0"/>
        <w:jc w:val="both"/>
        <w:rPr>
          <w:color w:val="000000"/>
          <w:sz w:val="20"/>
          <w:szCs w:val="20"/>
        </w:rPr>
      </w:pPr>
      <w:r w:rsidDel="00000000" w:rsidR="00000000" w:rsidRPr="00000000">
        <w:rPr>
          <w:color w:val="000000"/>
          <w:sz w:val="20"/>
          <w:szCs w:val="20"/>
          <w:rtl w:val="0"/>
        </w:rPr>
        <w:t xml:space="preserve">Si ces modifications ou compléments sont remis dans un délai supérieur ou égal à 6 jours avant la date limite de réception des offres, le délai de remise sera inchangé.</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230" w:lineRule="auto"/>
        <w:ind w:left="141" w:right="162" w:firstLine="0"/>
        <w:jc w:val="both"/>
        <w:rPr>
          <w:color w:val="000000"/>
          <w:sz w:val="20"/>
          <w:szCs w:val="20"/>
        </w:rPr>
      </w:pPr>
      <w:r w:rsidDel="00000000" w:rsidR="00000000" w:rsidRPr="00000000">
        <w:rPr>
          <w:color w:val="000000"/>
          <w:sz w:val="20"/>
          <w:szCs w:val="20"/>
          <w:rtl w:val="0"/>
        </w:rPr>
        <w:t xml:space="preserve">Si, à l’occasion de l’étude du dossier, la date limite de réception des offres était reportée, la disposition précitée s’appliquera en fonction de cette nouvelle date.</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230" w:lineRule="auto"/>
        <w:ind w:left="141" w:right="162" w:firstLine="0"/>
        <w:jc w:val="both"/>
        <w:rPr>
          <w:sz w:val="20"/>
          <w:szCs w:val="2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230" w:lineRule="auto"/>
        <w:ind w:left="141" w:right="162" w:firstLine="0"/>
        <w:jc w:val="both"/>
        <w:rPr>
          <w:sz w:val="20"/>
          <w:szCs w:val="20"/>
        </w:rPr>
      </w:pPr>
      <w:r w:rsidDel="00000000" w:rsidR="00000000" w:rsidRPr="00000000">
        <w:rPr>
          <w:rtl w:val="0"/>
        </w:rPr>
      </w:r>
    </w:p>
    <w:p w:rsidR="00000000" w:rsidDel="00000000" w:rsidP="00000000" w:rsidRDefault="00000000" w:rsidRPr="00000000" w14:paraId="000000D7">
      <w:pPr>
        <w:numPr>
          <w:ilvl w:val="1"/>
          <w:numId w:val="4"/>
        </w:numPr>
        <w:tabs>
          <w:tab w:val="left" w:leader="none" w:pos="861"/>
        </w:tabs>
        <w:spacing w:before="1" w:lineRule="auto"/>
        <w:ind w:left="861" w:hanging="720"/>
        <w:rPr/>
      </w:pPr>
      <w:r w:rsidDel="00000000" w:rsidR="00000000" w:rsidRPr="00000000">
        <w:rPr>
          <w:b w:val="1"/>
          <w:bCs w:val="1"/>
          <w:sz w:val="20"/>
          <w:szCs w:val="20"/>
          <w:rtl w:val="0"/>
        </w:rPr>
        <w:t xml:space="preserve">ÉLÉMENTS DE CANDIDATURE </w:t>
      </w:r>
      <w:r w:rsidDel="00000000" w:rsidR="00000000" w:rsidRPr="00000000">
        <w:rPr>
          <w:rtl w:val="0"/>
        </w:rPr>
      </w:r>
    </w:p>
    <w:p w:rsidR="00000000" w:rsidDel="00000000" w:rsidP="00000000" w:rsidRDefault="00000000" w:rsidRPr="00000000" w14:paraId="000000D8">
      <w:pPr>
        <w:tabs>
          <w:tab w:val="left" w:leader="none" w:pos="861"/>
        </w:tabs>
        <w:spacing w:before="1" w:lineRule="auto"/>
        <w:rPr>
          <w:sz w:val="20"/>
          <w:szCs w:val="20"/>
        </w:rPr>
      </w:pPr>
      <w:r w:rsidDel="00000000" w:rsidR="00000000" w:rsidRPr="00000000">
        <w:rPr>
          <w:rtl w:val="0"/>
        </w:rPr>
      </w:r>
    </w:p>
    <w:p w:rsidR="00000000" w:rsidDel="00000000" w:rsidP="00000000" w:rsidRDefault="00000000" w:rsidRPr="00000000" w14:paraId="000000D9">
      <w:pPr>
        <w:tabs>
          <w:tab w:val="left" w:leader="none" w:pos="861"/>
        </w:tabs>
        <w:spacing w:before="1" w:lineRule="auto"/>
        <w:rPr>
          <w:sz w:val="20"/>
          <w:szCs w:val="20"/>
        </w:rPr>
      </w:pPr>
      <w:r w:rsidDel="00000000" w:rsidR="00000000" w:rsidRPr="00000000">
        <w:rPr>
          <w:rtl w:val="0"/>
        </w:rPr>
      </w:r>
    </w:p>
    <w:p w:rsidR="00000000" w:rsidDel="00000000" w:rsidP="00000000" w:rsidRDefault="00000000" w:rsidRPr="00000000" w14:paraId="000000DA">
      <w:pPr>
        <w:tabs>
          <w:tab w:val="left" w:leader="none" w:pos="861"/>
        </w:tabs>
        <w:spacing w:before="1" w:lineRule="auto"/>
        <w:rPr>
          <w:sz w:val="20"/>
          <w:szCs w:val="20"/>
        </w:rPr>
      </w:pPr>
      <w:r w:rsidDel="00000000" w:rsidR="00000000" w:rsidRPr="00000000">
        <w:rPr>
          <w:rtl w:val="0"/>
        </w:rPr>
      </w:r>
    </w:p>
    <w:p w:rsidR="00000000" w:rsidDel="00000000" w:rsidP="00000000" w:rsidRDefault="00000000" w:rsidRPr="00000000" w14:paraId="000000DB">
      <w:pPr>
        <w:numPr>
          <w:ilvl w:val="0"/>
          <w:numId w:val="1"/>
        </w:numPr>
        <w:tabs>
          <w:tab w:val="left" w:leader="none" w:pos="861"/>
        </w:tabs>
        <w:spacing w:before="1" w:lineRule="auto"/>
        <w:ind w:left="720" w:hanging="360"/>
        <w:rPr>
          <w:sz w:val="20"/>
          <w:szCs w:val="20"/>
        </w:rPr>
      </w:pPr>
      <w:r w:rsidDel="00000000" w:rsidR="00000000" w:rsidRPr="00000000">
        <w:rPr>
          <w:sz w:val="20"/>
          <w:szCs w:val="20"/>
          <w:rtl w:val="0"/>
        </w:rPr>
        <w:t xml:space="preserve">Formulaire DC1 ou équivalent daté par une personne habilitée à engager la société, incluant une déclaration sur l'honneur de n'entrer dans aucun des cas d'interdiction de soumissionner obligatoires prévus aux articles L2141-1 à L2141-5 et L2141-7 à L2141-11 du Code de la commande publique, et d'être en règle au regard des articles L 5212-1 à 1512-11 du code du travail concernant l'emploi des travailleurs handicapés. Les candidats étrangers certifient par cette déclaration sur l'honneur être en conformité avec les règles équivalentes applicables dans leur pays. (disponible à l'adresse suivante : http://www.economie.gouv.fr/daj/formulaires-declaration-ducandidat )</w:t>
      </w:r>
    </w:p>
    <w:p w:rsidR="00000000" w:rsidDel="00000000" w:rsidP="00000000" w:rsidRDefault="00000000" w:rsidRPr="00000000" w14:paraId="000000DC">
      <w:pPr>
        <w:tabs>
          <w:tab w:val="left" w:leader="none" w:pos="861"/>
        </w:tabs>
        <w:spacing w:before="1" w:lineRule="auto"/>
        <w:ind w:left="720" w:firstLine="0"/>
        <w:rPr>
          <w:sz w:val="20"/>
          <w:szCs w:val="20"/>
        </w:rPr>
      </w:pPr>
      <w:r w:rsidDel="00000000" w:rsidR="00000000" w:rsidRPr="00000000">
        <w:rPr>
          <w:rtl w:val="0"/>
        </w:rPr>
      </w:r>
    </w:p>
    <w:p w:rsidR="00000000" w:rsidDel="00000000" w:rsidP="00000000" w:rsidRDefault="00000000" w:rsidRPr="00000000" w14:paraId="000000DD">
      <w:pPr>
        <w:numPr>
          <w:ilvl w:val="0"/>
          <w:numId w:val="1"/>
        </w:numPr>
        <w:tabs>
          <w:tab w:val="left" w:leader="none" w:pos="861"/>
        </w:tabs>
        <w:spacing w:before="1" w:lineRule="auto"/>
        <w:ind w:left="720" w:hanging="360"/>
        <w:rPr>
          <w:sz w:val="20"/>
          <w:szCs w:val="20"/>
        </w:rPr>
      </w:pPr>
      <w:r w:rsidDel="00000000" w:rsidR="00000000" w:rsidRPr="00000000">
        <w:rPr>
          <w:sz w:val="20"/>
          <w:szCs w:val="20"/>
          <w:rtl w:val="0"/>
        </w:rPr>
        <w:t xml:space="preserve"> Un formulaire DC2 ou équivalent permettant d'établir les capacités du candidat comme décrit ci-dessous (disponible à l'adresse suivante http://www.economie.gouv.fr/daj/formulairesdeclaration-du-candidat) </w:t>
      </w:r>
    </w:p>
    <w:p w:rsidR="00000000" w:rsidDel="00000000" w:rsidP="00000000" w:rsidRDefault="00000000" w:rsidRPr="00000000" w14:paraId="000000DE">
      <w:pPr>
        <w:tabs>
          <w:tab w:val="left" w:leader="none" w:pos="861"/>
        </w:tabs>
        <w:spacing w:before="1" w:lineRule="auto"/>
        <w:rPr>
          <w:sz w:val="20"/>
          <w:szCs w:val="20"/>
        </w:rPr>
      </w:pPr>
      <w:r w:rsidDel="00000000" w:rsidR="00000000" w:rsidRPr="00000000">
        <w:rPr>
          <w:rtl w:val="0"/>
        </w:rPr>
      </w:r>
    </w:p>
    <w:p w:rsidR="00000000" w:rsidDel="00000000" w:rsidP="00000000" w:rsidRDefault="00000000" w:rsidRPr="00000000" w14:paraId="000000DF">
      <w:pPr>
        <w:numPr>
          <w:ilvl w:val="0"/>
          <w:numId w:val="5"/>
        </w:numPr>
        <w:tabs>
          <w:tab w:val="left" w:leader="none" w:pos="861"/>
        </w:tabs>
        <w:spacing w:before="1" w:lineRule="auto"/>
        <w:ind w:left="720" w:hanging="360"/>
        <w:rPr>
          <w:sz w:val="20"/>
          <w:szCs w:val="20"/>
        </w:rPr>
      </w:pPr>
      <w:r w:rsidDel="00000000" w:rsidR="00000000" w:rsidRPr="00000000">
        <w:rPr>
          <w:sz w:val="20"/>
          <w:szCs w:val="20"/>
          <w:rtl w:val="0"/>
        </w:rPr>
        <w:t xml:space="preserve">Chaque candidat doit remettre son numéro unique d’identification (SIREN), ou, à défaut, un document équivalent permettant l’identification du candidat (extrait Kbis datant de moins de 3 mois ou équivalent) ;</w:t>
      </w:r>
    </w:p>
    <w:p w:rsidR="00000000" w:rsidDel="00000000" w:rsidP="00000000" w:rsidRDefault="00000000" w:rsidRPr="00000000" w14:paraId="000000E0">
      <w:pPr>
        <w:tabs>
          <w:tab w:val="left" w:leader="none" w:pos="861"/>
        </w:tabs>
        <w:spacing w:before="1" w:lineRule="auto"/>
        <w:rPr>
          <w:b w:val="1"/>
          <w:bCs w:val="1"/>
          <w:sz w:val="20"/>
          <w:szCs w:val="20"/>
        </w:rPr>
      </w:pPr>
      <w:r w:rsidDel="00000000" w:rsidR="00000000" w:rsidRPr="00000000">
        <w:rPr>
          <w:rtl w:val="0"/>
        </w:rPr>
      </w:r>
    </w:p>
    <w:p w:rsidR="00000000" w:rsidDel="00000000" w:rsidP="00000000" w:rsidRDefault="00000000" w:rsidRPr="00000000" w14:paraId="000000E1">
      <w:pPr>
        <w:tabs>
          <w:tab w:val="left" w:leader="none" w:pos="861"/>
        </w:tabs>
        <w:spacing w:before="1" w:lineRule="auto"/>
        <w:rPr>
          <w:b w:val="1"/>
          <w:bCs w:val="1"/>
          <w:sz w:val="20"/>
          <w:szCs w:val="2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230" w:lineRule="auto"/>
        <w:ind w:left="141" w:right="162" w:firstLine="0"/>
        <w:jc w:val="both"/>
        <w:rPr>
          <w:sz w:val="20"/>
          <w:szCs w:val="20"/>
        </w:rPr>
      </w:pPr>
      <w:r w:rsidDel="00000000" w:rsidR="00000000" w:rsidRPr="00000000">
        <w:rPr>
          <w:rtl w:val="0"/>
        </w:rPr>
      </w:r>
    </w:p>
    <w:p w:rsidR="00000000" w:rsidDel="00000000" w:rsidP="00000000" w:rsidRDefault="00000000" w:rsidRPr="00000000" w14:paraId="000000E3">
      <w:pPr>
        <w:numPr>
          <w:ilvl w:val="1"/>
          <w:numId w:val="4"/>
        </w:numPr>
        <w:pBdr>
          <w:top w:space="0" w:sz="0" w:val="nil"/>
          <w:left w:space="0" w:sz="0" w:val="nil"/>
          <w:bottom w:space="0" w:sz="0" w:val="nil"/>
          <w:right w:space="0" w:sz="0" w:val="nil"/>
          <w:between w:space="0" w:sz="0" w:val="nil"/>
        </w:pBdr>
        <w:tabs>
          <w:tab w:val="left" w:leader="none" w:pos="861"/>
        </w:tabs>
        <w:spacing w:before="1" w:lineRule="auto"/>
        <w:ind w:left="861" w:hanging="720"/>
        <w:rPr>
          <w:b w:val="1"/>
          <w:bCs w:val="1"/>
          <w:color w:val="000000"/>
          <w:sz w:val="20"/>
          <w:szCs w:val="20"/>
        </w:rPr>
      </w:pPr>
      <w:r w:rsidDel="00000000" w:rsidR="00000000" w:rsidRPr="00000000">
        <w:rPr>
          <w:b w:val="1"/>
          <w:bCs w:val="1"/>
          <w:color w:val="000000"/>
          <w:sz w:val="20"/>
          <w:szCs w:val="20"/>
          <w:rtl w:val="0"/>
        </w:rPr>
        <w:t xml:space="preserve">CONSTITUTION DES OFFRES</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230" w:lineRule="auto"/>
        <w:ind w:left="141" w:firstLine="0"/>
        <w:rPr>
          <w:color w:val="000000"/>
          <w:sz w:val="20"/>
          <w:szCs w:val="20"/>
        </w:rPr>
      </w:pPr>
      <w:r w:rsidDel="00000000" w:rsidR="00000000" w:rsidRPr="00000000">
        <w:rPr>
          <w:color w:val="000000"/>
          <w:sz w:val="20"/>
          <w:szCs w:val="20"/>
          <w:rtl w:val="0"/>
        </w:rPr>
        <w:t xml:space="preserve">Le dossier d’offre remis par le candidat devra comporter les pièces suivantes.</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19" w:lineRule="auto"/>
        <w:rPr>
          <w:color w:val="000000"/>
          <w:sz w:val="8"/>
          <w:szCs w:val="8"/>
        </w:rPr>
      </w:pPr>
      <w:r w:rsidDel="00000000" w:rsidR="00000000" w:rsidRPr="00000000">
        <w:rPr>
          <w:rtl w:val="0"/>
        </w:rPr>
      </w:r>
    </w:p>
    <w:p w:rsidR="00000000" w:rsidDel="00000000" w:rsidP="00000000" w:rsidRDefault="00000000" w:rsidRPr="00000000" w14:paraId="000000E6">
      <w:pPr>
        <w:numPr>
          <w:ilvl w:val="2"/>
          <w:numId w:val="4"/>
        </w:numPr>
        <w:pBdr>
          <w:top w:space="0" w:sz="0" w:val="nil"/>
          <w:left w:space="0" w:sz="0" w:val="nil"/>
          <w:bottom w:space="0" w:sz="0" w:val="nil"/>
          <w:right w:space="0" w:sz="0" w:val="nil"/>
          <w:between w:space="0" w:sz="0" w:val="nil"/>
        </w:pBdr>
        <w:tabs>
          <w:tab w:val="left" w:leader="none" w:pos="501"/>
        </w:tabs>
        <w:spacing w:before="1" w:line="276" w:lineRule="auto"/>
        <w:ind w:left="501" w:right="161" w:hanging="360"/>
        <w:jc w:val="both"/>
        <w:rPr>
          <w:color w:val="000000"/>
          <w:sz w:val="20"/>
          <w:szCs w:val="20"/>
        </w:rPr>
      </w:pPr>
      <w:r w:rsidDel="00000000" w:rsidR="00000000" w:rsidRPr="00000000">
        <w:rPr>
          <w:b w:val="1"/>
          <w:bCs w:val="1"/>
          <w:color w:val="000000"/>
          <w:sz w:val="20"/>
          <w:szCs w:val="20"/>
          <w:rtl w:val="0"/>
        </w:rPr>
        <w:t xml:space="preserve">Attestation d'acceptation des </w:t>
      </w:r>
      <w:r w:rsidDel="00000000" w:rsidR="00000000" w:rsidRPr="00000000">
        <w:rPr>
          <w:b w:val="1"/>
          <w:bCs w:val="1"/>
          <w:sz w:val="20"/>
          <w:szCs w:val="20"/>
          <w:rtl w:val="0"/>
        </w:rPr>
        <w:t xml:space="preserve">C</w:t>
      </w:r>
      <w:r w:rsidDel="00000000" w:rsidR="00000000" w:rsidRPr="00000000">
        <w:rPr>
          <w:b w:val="1"/>
          <w:bCs w:val="1"/>
          <w:color w:val="000000"/>
          <w:sz w:val="20"/>
          <w:szCs w:val="20"/>
          <w:rtl w:val="0"/>
        </w:rPr>
        <w:t xml:space="preserve">PA complétée par le candidat concernant les éléments en format PDF dûment daté et signé </w:t>
      </w:r>
      <w:r w:rsidDel="00000000" w:rsidR="00000000" w:rsidRPr="00000000">
        <w:rPr>
          <w:color w:val="000000"/>
          <w:sz w:val="20"/>
          <w:szCs w:val="20"/>
          <w:rtl w:val="0"/>
        </w:rPr>
        <w:t xml:space="preserve">ou Le Candidat peut remettre, sur document séparé, des propositions de modification des CPA. Celles-ci devront être justifiées par le candidat. Ce document sera utilisé en cas de négociation, l’entité adjudicatrice restant entièrement libre d’accepter ou non ces propositions. Les modifications proposées devront être de portée limitée (respect du cadre global de consultation défini par l’avis de publicité et le dossier de consultation).</w:t>
      </w:r>
    </w:p>
    <w:p w:rsidR="00000000" w:rsidDel="00000000" w:rsidP="00000000" w:rsidRDefault="00000000" w:rsidRPr="00000000" w14:paraId="000000E7">
      <w:pPr>
        <w:numPr>
          <w:ilvl w:val="2"/>
          <w:numId w:val="4"/>
        </w:numPr>
        <w:pBdr>
          <w:top w:space="0" w:sz="0" w:val="nil"/>
          <w:left w:space="0" w:sz="0" w:val="nil"/>
          <w:bottom w:space="0" w:sz="0" w:val="nil"/>
          <w:right w:space="0" w:sz="0" w:val="nil"/>
          <w:between w:space="0" w:sz="0" w:val="nil"/>
        </w:pBdr>
        <w:tabs>
          <w:tab w:val="left" w:leader="none" w:pos="501"/>
        </w:tabs>
        <w:spacing w:before="120" w:line="276" w:lineRule="auto"/>
        <w:ind w:left="501" w:right="157" w:hanging="360"/>
        <w:jc w:val="both"/>
        <w:rPr>
          <w:color w:val="000000"/>
          <w:sz w:val="20"/>
          <w:szCs w:val="20"/>
        </w:rPr>
      </w:pPr>
      <w:r w:rsidDel="00000000" w:rsidR="00000000" w:rsidRPr="00000000">
        <w:rPr>
          <w:b w:val="1"/>
          <w:bCs w:val="1"/>
          <w:color w:val="000000"/>
          <w:sz w:val="20"/>
          <w:szCs w:val="20"/>
          <w:rtl w:val="0"/>
        </w:rPr>
        <w:t xml:space="preserve">Le bordereau de décomposition du prix global forfaitaire (DPGF) </w:t>
      </w:r>
      <w:r w:rsidDel="00000000" w:rsidR="00000000" w:rsidRPr="00000000">
        <w:rPr>
          <w:color w:val="000000"/>
          <w:sz w:val="20"/>
          <w:szCs w:val="20"/>
          <w:rtl w:val="0"/>
        </w:rPr>
        <w:t xml:space="preserve">: </w:t>
      </w:r>
      <w:r w:rsidDel="00000000" w:rsidR="00000000" w:rsidRPr="00000000">
        <w:rPr>
          <w:color w:val="ff0000"/>
          <w:sz w:val="20"/>
          <w:szCs w:val="20"/>
          <w:u w:val="single"/>
          <w:rtl w:val="0"/>
        </w:rPr>
        <w:t xml:space="preserve">obligatoirement selon le modèle transmis par l’entité adjudicatrice</w:t>
      </w:r>
      <w:r w:rsidDel="00000000" w:rsidR="00000000" w:rsidRPr="00000000">
        <w:rPr>
          <w:color w:val="ff0000"/>
          <w:sz w:val="20"/>
          <w:szCs w:val="20"/>
          <w:rtl w:val="0"/>
        </w:rPr>
        <w:t xml:space="preserve"> </w:t>
      </w:r>
      <w:r w:rsidDel="00000000" w:rsidR="00000000" w:rsidRPr="00000000">
        <w:rPr>
          <w:color w:val="000000"/>
          <w:sz w:val="20"/>
          <w:szCs w:val="20"/>
          <w:rtl w:val="0"/>
        </w:rPr>
        <w:t xml:space="preserve">(sous format Excel sans ajout de ligne ni colonne), </w:t>
      </w:r>
      <w:r w:rsidDel="00000000" w:rsidR="00000000" w:rsidRPr="00000000">
        <w:rPr>
          <w:b w:val="1"/>
          <w:bCs w:val="1"/>
          <w:color w:val="000000"/>
          <w:sz w:val="20"/>
          <w:szCs w:val="20"/>
          <w:u w:val="single"/>
          <w:rtl w:val="0"/>
        </w:rPr>
        <w:t xml:space="preserve">ainsi qu’en format PDF</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daté et signé par une personne ayant le pouvoir d’engager la société, à défaut, l’offre sera rejetée par l’entité adjudicatrice ;</w:t>
      </w:r>
    </w:p>
    <w:p w:rsidR="00000000" w:rsidDel="00000000" w:rsidP="00000000" w:rsidRDefault="00000000" w:rsidRPr="00000000" w14:paraId="000000E8">
      <w:pPr>
        <w:numPr>
          <w:ilvl w:val="2"/>
          <w:numId w:val="4"/>
        </w:numPr>
        <w:pBdr>
          <w:top w:space="0" w:sz="0" w:val="nil"/>
          <w:left w:space="0" w:sz="0" w:val="nil"/>
          <w:bottom w:space="0" w:sz="0" w:val="nil"/>
          <w:right w:space="0" w:sz="0" w:val="nil"/>
          <w:between w:space="0" w:sz="0" w:val="nil"/>
        </w:pBdr>
        <w:tabs>
          <w:tab w:val="left" w:leader="none" w:pos="501"/>
        </w:tabs>
        <w:spacing w:before="120" w:lineRule="auto"/>
        <w:ind w:left="501" w:hanging="360"/>
        <w:rPr/>
      </w:pPr>
      <w:r w:rsidDel="00000000" w:rsidR="00000000" w:rsidRPr="00000000">
        <w:rPr>
          <w:b w:val="1"/>
          <w:bCs w:val="1"/>
          <w:color w:val="000000"/>
          <w:sz w:val="20"/>
          <w:szCs w:val="20"/>
          <w:rtl w:val="0"/>
        </w:rPr>
        <w:t xml:space="preserve">Courrier de déclaration d’un sous-traitant </w:t>
      </w:r>
      <w:r w:rsidDel="00000000" w:rsidR="00000000" w:rsidRPr="00000000">
        <w:rPr>
          <w:color w:val="000000"/>
          <w:rtl w:val="0"/>
        </w:rPr>
        <w:t xml:space="preserve">à utiliser par le candidat le cas échéant,</w:t>
      </w:r>
      <w:r w:rsidDel="00000000" w:rsidR="00000000" w:rsidRPr="00000000">
        <w:rPr>
          <w:rtl w:val="0"/>
        </w:rPr>
      </w:r>
    </w:p>
    <w:p w:rsidR="00000000" w:rsidDel="00000000" w:rsidP="00000000" w:rsidRDefault="00000000" w:rsidRPr="00000000" w14:paraId="000000E9">
      <w:pPr>
        <w:numPr>
          <w:ilvl w:val="2"/>
          <w:numId w:val="4"/>
        </w:numPr>
        <w:pBdr>
          <w:top w:space="0" w:sz="0" w:val="nil"/>
          <w:left w:space="0" w:sz="0" w:val="nil"/>
          <w:bottom w:space="0" w:sz="0" w:val="nil"/>
          <w:right w:space="0" w:sz="0" w:val="nil"/>
          <w:between w:space="0" w:sz="0" w:val="nil"/>
        </w:pBdr>
        <w:tabs>
          <w:tab w:val="left" w:leader="none" w:pos="501"/>
          <w:tab w:val="left" w:leader="none" w:pos="555"/>
        </w:tabs>
        <w:spacing w:before="154" w:line="276" w:lineRule="auto"/>
        <w:ind w:left="501" w:right="167" w:hanging="360"/>
        <w:jc w:val="both"/>
        <w:rPr>
          <w:color w:val="000000"/>
          <w:sz w:val="20"/>
          <w:szCs w:val="20"/>
        </w:rPr>
      </w:pPr>
      <w:r w:rsidDel="00000000" w:rsidR="00000000" w:rsidRPr="00000000">
        <w:rPr>
          <w:b w:val="1"/>
          <w:bCs w:val="1"/>
          <w:color w:val="000000"/>
          <w:sz w:val="20"/>
          <w:szCs w:val="20"/>
          <w:rtl w:val="0"/>
        </w:rPr>
        <w:t xml:space="preserve">Mémoire technique du candidat (15 pages max)</w:t>
      </w:r>
      <w:r w:rsidDel="00000000" w:rsidR="00000000" w:rsidRPr="00000000">
        <w:rPr>
          <w:color w:val="000000"/>
          <w:sz w:val="20"/>
          <w:szCs w:val="20"/>
          <w:rtl w:val="0"/>
        </w:rPr>
        <w:t xml:space="preserve">, </w:t>
      </w:r>
    </w:p>
    <w:p w:rsidR="00000000" w:rsidDel="00000000" w:rsidP="00000000" w:rsidRDefault="00000000" w:rsidRPr="00000000" w14:paraId="000000EA">
      <w:pPr>
        <w:numPr>
          <w:ilvl w:val="2"/>
          <w:numId w:val="4"/>
        </w:numPr>
        <w:pBdr>
          <w:top w:space="0" w:sz="0" w:val="nil"/>
          <w:left w:space="0" w:sz="0" w:val="nil"/>
          <w:bottom w:space="0" w:sz="0" w:val="nil"/>
          <w:right w:space="0" w:sz="0" w:val="nil"/>
          <w:between w:space="0" w:sz="0" w:val="nil"/>
        </w:pBdr>
        <w:tabs>
          <w:tab w:val="left" w:leader="none" w:pos="501"/>
          <w:tab w:val="left" w:leader="none" w:pos="555"/>
        </w:tabs>
        <w:spacing w:before="154" w:line="276" w:lineRule="auto"/>
        <w:ind w:left="501" w:right="167" w:hanging="360"/>
        <w:jc w:val="both"/>
        <w:rPr>
          <w:b w:val="1"/>
          <w:bCs w:val="1"/>
          <w:color w:val="000000"/>
          <w:sz w:val="20"/>
          <w:szCs w:val="20"/>
        </w:rPr>
      </w:pPr>
      <w:r w:rsidDel="00000000" w:rsidR="00000000" w:rsidRPr="00000000">
        <w:rPr>
          <w:b w:val="1"/>
          <w:bCs w:val="1"/>
          <w:color w:val="000000"/>
          <w:sz w:val="20"/>
          <w:szCs w:val="20"/>
          <w:rtl w:val="0"/>
        </w:rPr>
        <w:t xml:space="preserve">Justificatif de capacité à exercer la profession (certificats, habilitations, qualifications, références, etc…)</w:t>
      </w:r>
    </w:p>
    <w:p w:rsidR="00000000" w:rsidDel="00000000" w:rsidP="00000000" w:rsidRDefault="00000000" w:rsidRPr="00000000" w14:paraId="000000EB">
      <w:pPr>
        <w:widowControl w:val="1"/>
        <w:tabs>
          <w:tab w:val="left" w:leader="none" w:pos="501"/>
          <w:tab w:val="left" w:leader="none" w:pos="555"/>
        </w:tabs>
        <w:spacing w:line="259" w:lineRule="auto"/>
        <w:ind w:left="502" w:firstLine="0"/>
        <w:jc w:val="both"/>
        <w:rPr>
          <w:b w:val="1"/>
          <w:bCs w:val="1"/>
          <w:color w:val="000000"/>
          <w:sz w:val="8"/>
          <w:szCs w:val="8"/>
        </w:rPr>
      </w:pPr>
      <w:r w:rsidDel="00000000" w:rsidR="00000000" w:rsidRPr="00000000">
        <w:rPr>
          <w:rtl w:val="0"/>
        </w:rPr>
      </w:r>
    </w:p>
    <w:p w:rsidR="00000000" w:rsidDel="00000000" w:rsidP="00000000" w:rsidRDefault="00000000" w:rsidRPr="00000000" w14:paraId="000000EC">
      <w:pPr>
        <w:widowControl w:val="1"/>
        <w:numPr>
          <w:ilvl w:val="0"/>
          <w:numId w:val="6"/>
        </w:numPr>
        <w:tabs>
          <w:tab w:val="left" w:leader="none" w:pos="501"/>
          <w:tab w:val="left" w:leader="none" w:pos="555"/>
        </w:tabs>
        <w:spacing w:line="259" w:lineRule="auto"/>
        <w:ind w:left="502" w:hanging="360"/>
        <w:jc w:val="both"/>
        <w:rPr>
          <w:b w:val="1"/>
          <w:bCs w:val="1"/>
          <w:color w:val="000000"/>
          <w:sz w:val="20"/>
          <w:szCs w:val="20"/>
        </w:rPr>
      </w:pPr>
      <w:r w:rsidDel="00000000" w:rsidR="00000000" w:rsidRPr="00000000">
        <w:rPr>
          <w:b w:val="1"/>
          <w:bCs w:val="1"/>
          <w:color w:val="000000"/>
          <w:sz w:val="20"/>
          <w:szCs w:val="20"/>
          <w:rtl w:val="0"/>
        </w:rPr>
        <w:t xml:space="preserve">Le Questionnaire SSE, </w:t>
      </w:r>
      <w:r w:rsidDel="00000000" w:rsidR="00000000" w:rsidRPr="00000000">
        <w:rPr>
          <w:color w:val="000000"/>
          <w:sz w:val="20"/>
          <w:szCs w:val="20"/>
          <w:rtl w:val="0"/>
        </w:rPr>
        <w:t xml:space="preserve">dûment datés et signés</w:t>
      </w:r>
      <w:r w:rsidDel="00000000" w:rsidR="00000000" w:rsidRPr="00000000">
        <w:rPr>
          <w:b w:val="1"/>
          <w:bCs w:val="1"/>
          <w:color w:val="000000"/>
          <w:sz w:val="20"/>
          <w:szCs w:val="20"/>
          <w:rtl w:val="0"/>
        </w:rPr>
        <w:t xml:space="preserve"> ;</w:t>
      </w:r>
    </w:p>
    <w:p w:rsidR="00000000" w:rsidDel="00000000" w:rsidP="00000000" w:rsidRDefault="00000000" w:rsidRPr="00000000" w14:paraId="000000ED">
      <w:pPr>
        <w:widowControl w:val="1"/>
        <w:tabs>
          <w:tab w:val="left" w:leader="none" w:pos="501"/>
          <w:tab w:val="left" w:leader="none" w:pos="555"/>
        </w:tabs>
        <w:spacing w:line="259" w:lineRule="auto"/>
        <w:ind w:left="502" w:firstLine="0"/>
        <w:jc w:val="both"/>
        <w:rPr>
          <w:b w:val="1"/>
          <w:bCs w:val="1"/>
          <w:color w:val="000000"/>
          <w:sz w:val="8"/>
          <w:szCs w:val="8"/>
        </w:rPr>
      </w:pPr>
      <w:r w:rsidDel="00000000" w:rsidR="00000000" w:rsidRPr="00000000">
        <w:rPr>
          <w:rtl w:val="0"/>
        </w:rPr>
      </w:r>
    </w:p>
    <w:p w:rsidR="00000000" w:rsidDel="00000000" w:rsidP="00000000" w:rsidRDefault="00000000" w:rsidRPr="00000000" w14:paraId="000000EE">
      <w:pPr>
        <w:widowControl w:val="1"/>
        <w:numPr>
          <w:ilvl w:val="0"/>
          <w:numId w:val="10"/>
        </w:numPr>
        <w:spacing w:line="259" w:lineRule="auto"/>
        <w:ind w:left="502" w:hanging="360"/>
        <w:jc w:val="both"/>
        <w:rPr>
          <w:b w:val="1"/>
          <w:bCs w:val="1"/>
          <w:color w:val="000000"/>
          <w:sz w:val="20"/>
          <w:szCs w:val="20"/>
        </w:rPr>
      </w:pPr>
      <w:r w:rsidDel="00000000" w:rsidR="00000000" w:rsidRPr="00000000">
        <w:rPr>
          <w:b w:val="1"/>
          <w:bCs w:val="1"/>
          <w:color w:val="000000"/>
          <w:sz w:val="20"/>
          <w:szCs w:val="20"/>
          <w:rtl w:val="0"/>
        </w:rPr>
        <w:t xml:space="preserve">Attestation d’assurance en cours de validité. </w:t>
      </w:r>
      <w:r w:rsidDel="00000000" w:rsidR="00000000" w:rsidRPr="00000000">
        <w:rPr>
          <w:color w:val="000000"/>
          <w:sz w:val="20"/>
          <w:szCs w:val="20"/>
          <w:rtl w:val="0"/>
        </w:rPr>
        <w:t xml:space="preserve">Le Candidat doit obligatoirement fournir avec son offre de prix, l’attestation d’assurance couvrant tous les risques liés à sa profession. Il est tenu de prendre toutes mesures destinées à éviter des accidents aux tiers.</w:t>
      </w:r>
      <w:r w:rsidDel="00000000" w:rsidR="00000000" w:rsidRPr="00000000">
        <w:rPr>
          <w:rtl w:val="0"/>
        </w:rPr>
      </w:r>
    </w:p>
    <w:p w:rsidR="00000000" w:rsidDel="00000000" w:rsidP="00000000" w:rsidRDefault="00000000" w:rsidRPr="00000000" w14:paraId="000000EF">
      <w:pPr>
        <w:numPr>
          <w:ilvl w:val="0"/>
          <w:numId w:val="10"/>
        </w:numPr>
        <w:pBdr>
          <w:top w:space="0" w:sz="0" w:val="nil"/>
          <w:left w:space="0" w:sz="0" w:val="nil"/>
          <w:bottom w:space="0" w:sz="0" w:val="nil"/>
          <w:right w:space="0" w:sz="0" w:val="nil"/>
          <w:between w:space="0" w:sz="0" w:val="nil"/>
        </w:pBdr>
        <w:tabs>
          <w:tab w:val="left" w:leader="none" w:pos="501"/>
          <w:tab w:val="left" w:leader="none" w:pos="555"/>
        </w:tabs>
        <w:spacing w:before="154" w:line="276" w:lineRule="auto"/>
        <w:ind w:left="502" w:right="167" w:hanging="360"/>
        <w:jc w:val="both"/>
        <w:rPr>
          <w:color w:val="000000"/>
          <w:sz w:val="20"/>
          <w:szCs w:val="20"/>
        </w:rPr>
      </w:pPr>
      <w:r w:rsidDel="00000000" w:rsidR="00000000" w:rsidRPr="00000000">
        <w:rPr>
          <w:b w:val="1"/>
          <w:bCs w:val="1"/>
          <w:color w:val="000000"/>
          <w:sz w:val="20"/>
          <w:szCs w:val="20"/>
          <w:rtl w:val="0"/>
        </w:rPr>
        <w:t xml:space="preserve">Tout autre document judicieux à la parfaite compréhension de son offre</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F2">
      <w:pPr>
        <w:numPr>
          <w:ilvl w:val="1"/>
          <w:numId w:val="4"/>
        </w:numPr>
        <w:pBdr>
          <w:top w:space="0" w:sz="0" w:val="nil"/>
          <w:left w:space="0" w:sz="0" w:val="nil"/>
          <w:bottom w:space="0" w:sz="0" w:val="nil"/>
          <w:right w:space="0" w:sz="0" w:val="nil"/>
          <w:between w:space="0" w:sz="0" w:val="nil"/>
        </w:pBdr>
        <w:tabs>
          <w:tab w:val="left" w:leader="none" w:pos="861"/>
        </w:tabs>
        <w:ind w:left="861" w:hanging="720"/>
        <w:rPr>
          <w:b w:val="1"/>
          <w:bCs w:val="1"/>
          <w:color w:val="000000"/>
          <w:sz w:val="20"/>
          <w:szCs w:val="20"/>
        </w:rPr>
      </w:pPr>
      <w:r w:rsidDel="00000000" w:rsidR="00000000" w:rsidRPr="00000000">
        <w:rPr>
          <w:b w:val="1"/>
          <w:bCs w:val="1"/>
          <w:color w:val="000000"/>
          <w:sz w:val="20"/>
          <w:szCs w:val="20"/>
          <w:rtl w:val="0"/>
        </w:rPr>
        <w:t xml:space="preserve">MODALITÉS DE REMISE DES OFFRES</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230" w:lineRule="auto"/>
        <w:ind w:left="141" w:right="156" w:firstLine="0"/>
        <w:jc w:val="both"/>
        <w:rPr>
          <w:color w:val="000000"/>
          <w:sz w:val="20"/>
          <w:szCs w:val="20"/>
        </w:rPr>
      </w:pPr>
      <w:r w:rsidDel="00000000" w:rsidR="00000000" w:rsidRPr="00000000">
        <w:rPr>
          <w:color w:val="000000"/>
          <w:sz w:val="20"/>
          <w:szCs w:val="20"/>
          <w:rtl w:val="0"/>
        </w:rPr>
        <w:t xml:space="preserve">Les offres seront déposées sur la plateforme </w:t>
      </w:r>
      <w:hyperlink r:id="rId16">
        <w:r w:rsidDel="00000000" w:rsidR="00000000" w:rsidRPr="00000000">
          <w:rPr>
            <w:color w:val="0000ff"/>
            <w:sz w:val="20"/>
            <w:szCs w:val="20"/>
            <w:u w:val="single"/>
            <w:rtl w:val="0"/>
          </w:rPr>
          <w:t xml:space="preserve">https://www.marches-securises.fr</w:t>
        </w:r>
      </w:hyperlink>
      <w:r w:rsidDel="00000000" w:rsidR="00000000" w:rsidRPr="00000000">
        <w:rPr>
          <w:color w:val="0000ff"/>
          <w:sz w:val="20"/>
          <w:szCs w:val="20"/>
          <w:rtl w:val="0"/>
        </w:rPr>
        <w:t xml:space="preserve"> </w:t>
      </w:r>
      <w:r w:rsidDel="00000000" w:rsidR="00000000" w:rsidRPr="00000000">
        <w:rPr>
          <w:color w:val="000000"/>
          <w:sz w:val="20"/>
          <w:szCs w:val="20"/>
          <w:rtl w:val="0"/>
        </w:rPr>
        <w:t xml:space="preserve">sous forme dématérialisée. L’envoi des offres par un autre mode électronique que celui décrit ci-dessus ne sera pas pris en compte.</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230" w:lineRule="auto"/>
        <w:ind w:left="141" w:right="156" w:firstLine="0"/>
        <w:jc w:val="both"/>
        <w:rPr>
          <w:color w:val="000000"/>
          <w:sz w:val="20"/>
          <w:szCs w:val="20"/>
        </w:rPr>
      </w:pPr>
      <w:r w:rsidDel="00000000" w:rsidR="00000000" w:rsidRPr="00000000">
        <w:rPr>
          <w:color w:val="000000"/>
          <w:sz w:val="20"/>
          <w:szCs w:val="20"/>
          <w:rtl w:val="0"/>
        </w:rPr>
        <w:t xml:space="preserve">Les candidats doivent utiliser une signature électronique et signer électroniquement les documents.</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230" w:lineRule="auto"/>
        <w:ind w:left="141" w:right="156" w:firstLine="0"/>
        <w:jc w:val="both"/>
        <w:rPr>
          <w:color w:val="000000"/>
          <w:sz w:val="20"/>
          <w:szCs w:val="20"/>
        </w:rPr>
      </w:pPr>
      <w:r w:rsidDel="00000000" w:rsidR="00000000" w:rsidRPr="00000000">
        <w:rPr>
          <w:color w:val="000000"/>
          <w:sz w:val="20"/>
          <w:szCs w:val="20"/>
          <w:rtl w:val="0"/>
        </w:rPr>
        <w:t xml:space="preserve">A cet effet, les candidats doivent être en possession d’un certificat électronique qui doit être reconnu par la procédure électronique et détenu par une personne ayant capacité à engager le soumissionnaire au titre de la présente consultation.</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230" w:lineRule="auto"/>
        <w:ind w:left="141" w:right="156" w:firstLine="0"/>
        <w:jc w:val="both"/>
        <w:rPr>
          <w:sz w:val="20"/>
          <w:szCs w:val="20"/>
        </w:rPr>
      </w:pPr>
      <w:r w:rsidDel="00000000" w:rsidR="00000000" w:rsidRPr="00000000">
        <w:rPr>
          <w:color w:val="000000"/>
          <w:sz w:val="20"/>
          <w:szCs w:val="20"/>
          <w:rtl w:val="0"/>
        </w:rPr>
        <w:t xml:space="preserve">Il appartient au candidat de disposer d’un système de contrôle des virus informatiques, à jour, et de s’assurer que les fichiers remis sont exempts de virus. Tout document contenant un virus informatique fera l’objet d’un </w:t>
      </w:r>
      <w:r w:rsidDel="00000000" w:rsidR="00000000" w:rsidRPr="00000000">
        <w:rPr>
          <w:sz w:val="20"/>
          <w:szCs w:val="20"/>
          <w:rtl w:val="0"/>
        </w:rPr>
        <w:t xml:space="preserve">archivage sécurisé et sera réputé n’avoir jamais été reçu.</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230" w:lineRule="auto"/>
        <w:ind w:left="141" w:right="156" w:firstLine="0.7322834645668941"/>
        <w:jc w:val="both"/>
        <w:rPr>
          <w:sz w:val="20"/>
          <w:szCs w:val="20"/>
        </w:rPr>
      </w:pPr>
      <w:r w:rsidDel="00000000" w:rsidR="00000000" w:rsidRPr="00000000">
        <w:rPr>
          <w:sz w:val="20"/>
          <w:szCs w:val="20"/>
          <w:rtl w:val="0"/>
        </w:rPr>
        <w:t xml:space="preserve">Il est vivement conseillé aux candidats d’effectuer préalablement au dépôt de l’offre un test de vérification des prérequis de leur système informatique sur la plateforme de dépôt, et de prévoir un délai suffisant pour le téléchargement de leurs documents sur la plateforme.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41.73228346456688" w:right="156" w:firstLine="0"/>
        <w:jc w:val="both"/>
        <w:rPr>
          <w:b w:val="1"/>
          <w:bCs w:val="1"/>
          <w:color w:val="ff0000"/>
          <w:sz w:val="20"/>
          <w:szCs w:val="20"/>
        </w:rPr>
      </w:pPr>
      <w:r w:rsidDel="00000000" w:rsidR="00000000" w:rsidRPr="00000000">
        <w:rPr>
          <w:sz w:val="20"/>
          <w:szCs w:val="20"/>
          <w:rtl w:val="0"/>
        </w:rPr>
        <w:t xml:space="preserve">Date limite de dépôt des offres : </w:t>
      </w:r>
      <w:r w:rsidDel="00000000" w:rsidR="00000000" w:rsidRPr="00000000">
        <w:rPr>
          <w:b w:val="1"/>
          <w:bCs w:val="1"/>
          <w:color w:val="ff0000"/>
          <w:sz w:val="20"/>
          <w:szCs w:val="20"/>
          <w:rtl w:val="0"/>
        </w:rPr>
        <w:t xml:space="preserve">Jeudi 30 juillet 2026 à 12h00 pour les lots N°01 (VOIRIES - RÉSEAUX – DIVERS) et N°02 (GROS OEUVRE).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41.73228346456688" w:right="156" w:firstLine="0"/>
        <w:jc w:val="both"/>
        <w:rPr>
          <w:color w:val="000000"/>
          <w:sz w:val="20"/>
          <w:szCs w:val="20"/>
        </w:rPr>
      </w:pPr>
      <w:r w:rsidDel="00000000" w:rsidR="00000000" w:rsidRPr="00000000">
        <w:rPr>
          <w:sz w:val="20"/>
          <w:szCs w:val="20"/>
          <w:rtl w:val="0"/>
        </w:rPr>
        <w:t xml:space="preserve">Les dossiers qui seraient remis sur la plateforme après la date et heure fixées ci-dessus ne seront pas retenus.</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20" w:lineRule="auto"/>
        <w:rPr>
          <w:sz w:val="20"/>
          <w:szCs w:val="20"/>
        </w:rPr>
      </w:pPr>
      <w:r w:rsidDel="00000000" w:rsidR="00000000" w:rsidRPr="00000000">
        <w:rPr>
          <w:rtl w:val="0"/>
        </w:rPr>
      </w:r>
    </w:p>
    <w:p w:rsidR="00000000" w:rsidDel="00000000" w:rsidP="00000000" w:rsidRDefault="00000000" w:rsidRPr="00000000" w14:paraId="000000FB">
      <w:pPr>
        <w:numPr>
          <w:ilvl w:val="1"/>
          <w:numId w:val="4"/>
        </w:numPr>
        <w:pBdr>
          <w:top w:space="0" w:sz="0" w:val="nil"/>
          <w:left w:space="0" w:sz="0" w:val="nil"/>
          <w:bottom w:space="0" w:sz="0" w:val="nil"/>
          <w:right w:space="0" w:sz="0" w:val="nil"/>
          <w:between w:space="0" w:sz="0" w:val="nil"/>
        </w:pBdr>
        <w:tabs>
          <w:tab w:val="left" w:leader="none" w:pos="861"/>
        </w:tabs>
        <w:ind w:left="861" w:hanging="720"/>
        <w:rPr>
          <w:b w:val="1"/>
          <w:bCs w:val="1"/>
          <w:color w:val="000000"/>
          <w:sz w:val="20"/>
          <w:szCs w:val="20"/>
        </w:rPr>
      </w:pPr>
      <w:r w:rsidDel="00000000" w:rsidR="00000000" w:rsidRPr="00000000">
        <w:rPr>
          <w:b w:val="1"/>
          <w:bCs w:val="1"/>
          <w:color w:val="000000"/>
          <w:sz w:val="20"/>
          <w:szCs w:val="20"/>
          <w:rtl w:val="0"/>
        </w:rPr>
        <w:t xml:space="preserve">CRITÈRES DE SÉLECTION DES OFFRES</w:t>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141" w:right="161" w:firstLine="0"/>
        <w:jc w:val="both"/>
        <w:rPr>
          <w:color w:val="000000"/>
          <w:sz w:val="20"/>
          <w:szCs w:val="2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141" w:right="161" w:firstLine="0"/>
        <w:jc w:val="both"/>
        <w:rPr>
          <w:color w:val="000000"/>
          <w:sz w:val="20"/>
          <w:szCs w:val="20"/>
        </w:rPr>
      </w:pPr>
      <w:r w:rsidDel="00000000" w:rsidR="00000000" w:rsidRPr="00000000">
        <w:rPr>
          <w:color w:val="000000"/>
          <w:sz w:val="20"/>
          <w:szCs w:val="20"/>
          <w:rtl w:val="0"/>
        </w:rPr>
        <w:t xml:space="preserve">Les critères d’attribution du marché sont fixés comme suit :</w:t>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141" w:right="161" w:firstLine="0"/>
        <w:jc w:val="both"/>
        <w:rPr>
          <w:color w:val="000000"/>
          <w:sz w:val="20"/>
          <w:szCs w:val="20"/>
        </w:rPr>
      </w:pPr>
      <w:r w:rsidDel="00000000" w:rsidR="00000000" w:rsidRPr="00000000">
        <w:rPr>
          <w:rtl w:val="0"/>
        </w:rPr>
      </w:r>
    </w:p>
    <w:p w:rsidR="00000000" w:rsidDel="00000000" w:rsidP="00000000" w:rsidRDefault="00000000" w:rsidRPr="00000000" w14:paraId="000000FF">
      <w:pPr>
        <w:widowControl w:val="1"/>
        <w:numPr>
          <w:ilvl w:val="0"/>
          <w:numId w:val="10"/>
        </w:numPr>
        <w:spacing w:line="259" w:lineRule="auto"/>
        <w:ind w:left="502" w:hanging="360"/>
        <w:jc w:val="both"/>
        <w:rPr>
          <w:b w:val="1"/>
          <w:bCs w:val="1"/>
          <w:color w:val="000000"/>
          <w:sz w:val="20"/>
          <w:szCs w:val="20"/>
        </w:rPr>
      </w:pPr>
      <w:r w:rsidDel="00000000" w:rsidR="00000000" w:rsidRPr="00000000">
        <w:rPr>
          <w:b w:val="1"/>
          <w:bCs w:val="1"/>
          <w:color w:val="000000"/>
          <w:sz w:val="20"/>
          <w:szCs w:val="20"/>
          <w:rtl w:val="0"/>
        </w:rPr>
        <w:t xml:space="preserve">Note technique : 40% de la notation globale, comprenant notamment :</w:t>
      </w:r>
    </w:p>
    <w:p w:rsidR="00000000" w:rsidDel="00000000" w:rsidP="00000000" w:rsidRDefault="00000000" w:rsidRPr="00000000" w14:paraId="00000100">
      <w:pPr>
        <w:numPr>
          <w:ilvl w:val="0"/>
          <w:numId w:val="2"/>
        </w:numPr>
        <w:pBdr>
          <w:top w:space="0" w:sz="0" w:val="nil"/>
          <w:left w:space="0" w:sz="0" w:val="nil"/>
          <w:bottom w:space="0" w:sz="0" w:val="nil"/>
          <w:right w:space="0" w:sz="0" w:val="nil"/>
          <w:between w:space="0" w:sz="0" w:val="nil"/>
        </w:pBdr>
        <w:tabs>
          <w:tab w:val="left" w:leader="none" w:pos="1003"/>
          <w:tab w:val="left" w:leader="none" w:pos="9498"/>
        </w:tabs>
        <w:ind w:left="1363" w:right="434" w:hanging="360"/>
        <w:jc w:val="both"/>
        <w:rPr>
          <w:color w:val="000000"/>
          <w:sz w:val="20"/>
          <w:szCs w:val="20"/>
        </w:rPr>
      </w:pPr>
      <w:r w:rsidDel="00000000" w:rsidR="00000000" w:rsidRPr="00000000">
        <w:rPr>
          <w:color w:val="000000"/>
          <w:sz w:val="20"/>
          <w:szCs w:val="20"/>
          <w:rtl w:val="0"/>
        </w:rPr>
        <w:t xml:space="preserve">Le mémoire technique du Candidat,</w:t>
      </w:r>
    </w:p>
    <w:p w:rsidR="00000000" w:rsidDel="00000000" w:rsidP="00000000" w:rsidRDefault="00000000" w:rsidRPr="00000000" w14:paraId="00000101">
      <w:pPr>
        <w:numPr>
          <w:ilvl w:val="0"/>
          <w:numId w:val="2"/>
        </w:numPr>
        <w:pBdr>
          <w:top w:space="0" w:sz="0" w:val="nil"/>
          <w:left w:space="0" w:sz="0" w:val="nil"/>
          <w:bottom w:space="0" w:sz="0" w:val="nil"/>
          <w:right w:space="0" w:sz="0" w:val="nil"/>
          <w:between w:space="0" w:sz="0" w:val="nil"/>
        </w:pBdr>
        <w:tabs>
          <w:tab w:val="left" w:leader="none" w:pos="1003"/>
          <w:tab w:val="left" w:leader="none" w:pos="9498"/>
        </w:tabs>
        <w:ind w:left="1363" w:right="434" w:hanging="360"/>
        <w:jc w:val="both"/>
        <w:rPr>
          <w:color w:val="000000"/>
          <w:sz w:val="20"/>
          <w:szCs w:val="20"/>
        </w:rPr>
      </w:pPr>
      <w:r w:rsidDel="00000000" w:rsidR="00000000" w:rsidRPr="00000000">
        <w:rPr>
          <w:color w:val="000000"/>
          <w:sz w:val="20"/>
          <w:szCs w:val="20"/>
          <w:rtl w:val="0"/>
        </w:rPr>
        <w:t xml:space="preserve">Plusieurs références récentes de projets similaires, </w:t>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tabs>
          <w:tab w:val="left" w:leader="none" w:pos="1003"/>
          <w:tab w:val="left" w:leader="none" w:pos="9498"/>
        </w:tabs>
        <w:ind w:left="1363" w:right="434" w:hanging="360"/>
        <w:jc w:val="both"/>
        <w:rPr>
          <w:color w:val="000000"/>
          <w:sz w:val="20"/>
          <w:szCs w:val="20"/>
        </w:rPr>
      </w:pPr>
      <w:r w:rsidDel="00000000" w:rsidR="00000000" w:rsidRPr="00000000">
        <w:rPr>
          <w:color w:val="000000"/>
          <w:sz w:val="20"/>
          <w:szCs w:val="20"/>
          <w:rtl w:val="0"/>
        </w:rPr>
        <w:t xml:space="preserve">Les méthodes, procédés et moyens mis à disposition pour la réalisation des travaux dans le respect du planning et de la réglementation en vigueur au jour de remise de l’offre. </w:t>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141" w:right="161" w:firstLine="0"/>
        <w:jc w:val="both"/>
        <w:rPr>
          <w:color w:val="000000"/>
          <w:sz w:val="20"/>
          <w:szCs w:val="20"/>
        </w:rPr>
      </w:pPr>
      <w:r w:rsidDel="00000000" w:rsidR="00000000" w:rsidRPr="00000000">
        <w:rPr>
          <w:rtl w:val="0"/>
        </w:rPr>
      </w:r>
    </w:p>
    <w:p w:rsidR="00000000" w:rsidDel="00000000" w:rsidP="00000000" w:rsidRDefault="00000000" w:rsidRPr="00000000" w14:paraId="00000104">
      <w:pPr>
        <w:widowControl w:val="1"/>
        <w:numPr>
          <w:ilvl w:val="0"/>
          <w:numId w:val="10"/>
        </w:numPr>
        <w:spacing w:line="259" w:lineRule="auto"/>
        <w:ind w:left="502" w:hanging="360"/>
        <w:jc w:val="both"/>
        <w:rPr>
          <w:b w:val="1"/>
          <w:bCs w:val="1"/>
          <w:color w:val="000000"/>
          <w:sz w:val="20"/>
          <w:szCs w:val="20"/>
        </w:rPr>
      </w:pPr>
      <w:r w:rsidDel="00000000" w:rsidR="00000000" w:rsidRPr="00000000">
        <w:rPr>
          <w:b w:val="1"/>
          <w:bCs w:val="1"/>
          <w:color w:val="000000"/>
          <w:sz w:val="20"/>
          <w:szCs w:val="20"/>
          <w:rtl w:val="0"/>
        </w:rPr>
        <w:t xml:space="preserve">Note financières : 55% de la notation globale</w:t>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141" w:right="161" w:firstLine="0"/>
        <w:jc w:val="both"/>
        <w:rPr>
          <w:color w:val="000000"/>
          <w:sz w:val="20"/>
          <w:szCs w:val="20"/>
        </w:rPr>
      </w:pPr>
      <w:r w:rsidDel="00000000" w:rsidR="00000000" w:rsidRPr="00000000">
        <w:rPr>
          <w:color w:val="000000"/>
          <w:sz w:val="20"/>
          <w:szCs w:val="20"/>
          <w:rtl w:val="0"/>
        </w:rPr>
        <w:t xml:space="preserve">Compétitivité de l’offre évaluée sur la base des prix de la DPGF</w:t>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141" w:right="161" w:firstLine="0"/>
        <w:jc w:val="both"/>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07">
      <w:pPr>
        <w:widowControl w:val="1"/>
        <w:numPr>
          <w:ilvl w:val="0"/>
          <w:numId w:val="10"/>
        </w:numPr>
        <w:spacing w:line="259" w:lineRule="auto"/>
        <w:ind w:left="502" w:hanging="360"/>
        <w:jc w:val="both"/>
        <w:rPr>
          <w:b w:val="1"/>
          <w:bCs w:val="1"/>
          <w:color w:val="000000"/>
          <w:sz w:val="20"/>
          <w:szCs w:val="20"/>
        </w:rPr>
      </w:pPr>
      <w:r w:rsidDel="00000000" w:rsidR="00000000" w:rsidRPr="00000000">
        <w:rPr>
          <w:b w:val="1"/>
          <w:bCs w:val="1"/>
          <w:color w:val="000000"/>
          <w:sz w:val="20"/>
          <w:szCs w:val="20"/>
          <w:rtl w:val="0"/>
        </w:rPr>
        <w:t xml:space="preserve">     Note juridique : 5% de la notation globale</w:t>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141" w:right="161" w:firstLine="0"/>
        <w:jc w:val="both"/>
        <w:rPr>
          <w:color w:val="000000"/>
          <w:sz w:val="20"/>
          <w:szCs w:val="20"/>
        </w:rPr>
      </w:pPr>
      <w:r w:rsidDel="00000000" w:rsidR="00000000" w:rsidRPr="00000000">
        <w:rPr>
          <w:color w:val="000000"/>
          <w:sz w:val="20"/>
          <w:szCs w:val="20"/>
          <w:rtl w:val="0"/>
        </w:rPr>
        <w:t xml:space="preserve">Acceptation des CPA</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141" w:right="161" w:firstLine="0"/>
        <w:jc w:val="both"/>
        <w:rPr>
          <w:color w:val="000000"/>
          <w:sz w:val="20"/>
          <w:szCs w:val="2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141" w:right="158" w:firstLine="0"/>
        <w:jc w:val="both"/>
        <w:rPr>
          <w:color w:val="000000"/>
          <w:sz w:val="20"/>
          <w:szCs w:val="20"/>
        </w:rPr>
      </w:pPr>
      <w:r w:rsidDel="00000000" w:rsidR="00000000" w:rsidRPr="00000000">
        <w:rPr>
          <w:color w:val="000000"/>
          <w:sz w:val="20"/>
          <w:szCs w:val="20"/>
          <w:rtl w:val="0"/>
        </w:rPr>
        <w:t xml:space="preserve">En cas de suspicion d’offre anormalement basse, l’entité adjudicatrice exige que le candidat justifie le prix ou les coûts proposés dans son offre en application des articles R2152-3 à R2152-5 du Code de la commande publique.</w:t>
      </w:r>
    </w:p>
    <w:p w:rsidR="00000000" w:rsidDel="00000000" w:rsidP="00000000" w:rsidRDefault="00000000" w:rsidRPr="00000000" w14:paraId="0000010B">
      <w:pPr>
        <w:pBdr>
          <w:top w:space="0" w:sz="0" w:val="nil"/>
          <w:left w:space="0" w:sz="0" w:val="nil"/>
          <w:bottom w:space="0" w:sz="0" w:val="nil"/>
          <w:right w:space="0" w:sz="0" w:val="nil"/>
          <w:between w:space="0" w:sz="0" w:val="nil"/>
        </w:pBdr>
        <w:ind w:left="141" w:right="158" w:firstLine="0"/>
        <w:jc w:val="both"/>
        <w:rPr>
          <w:color w:val="000000"/>
          <w:sz w:val="20"/>
          <w:szCs w:val="2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141" w:right="158" w:firstLine="0"/>
        <w:jc w:val="both"/>
        <w:rPr>
          <w:color w:val="000000"/>
          <w:sz w:val="20"/>
          <w:szCs w:val="2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1" w:lineRule="auto"/>
        <w:ind w:left="141" w:firstLine="141"/>
        <w:jc w:val="both"/>
        <w:rPr>
          <w:b w:val="1"/>
          <w:bCs w:val="1"/>
          <w:color w:val="000000"/>
          <w:sz w:val="24"/>
          <w:szCs w:val="24"/>
          <w:u w:val="single"/>
        </w:rPr>
      </w:pPr>
      <w:r w:rsidDel="00000000" w:rsidR="00000000" w:rsidRPr="00000000">
        <w:rPr>
          <w:b w:val="1"/>
          <w:bCs w:val="1"/>
          <w:color w:val="000000"/>
          <w:sz w:val="24"/>
          <w:szCs w:val="24"/>
          <w:u w:val="single"/>
          <w:rtl w:val="0"/>
        </w:rPr>
        <w:t xml:space="preserve">ARTICLE 4. Négociation éventuelle</w:t>
      </w:r>
    </w:p>
    <w:p w:rsidR="00000000" w:rsidDel="00000000" w:rsidP="00000000" w:rsidRDefault="00000000" w:rsidRPr="00000000" w14:paraId="0000010E">
      <w:pPr>
        <w:widowControl w:val="1"/>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0F">
      <w:pPr>
        <w:widowControl w:val="1"/>
        <w:ind w:left="-2" w:hanging="2"/>
        <w:jc w:val="both"/>
        <w:rPr>
          <w:b w:val="1"/>
          <w:bCs w:val="1"/>
          <w:color w:val="000000"/>
          <w:sz w:val="20"/>
          <w:szCs w:val="20"/>
        </w:rPr>
      </w:pPr>
      <w:r w:rsidDel="00000000" w:rsidR="00000000" w:rsidRPr="00000000">
        <w:rPr>
          <w:b w:val="1"/>
          <w:bCs w:val="1"/>
          <w:color w:val="000000"/>
          <w:sz w:val="20"/>
          <w:szCs w:val="20"/>
          <w:rtl w:val="0"/>
        </w:rPr>
        <w:t xml:space="preserve">A l’issue de l’analyse des offres initiales, l’entité adjudicatrice se réserve le droit de tenir des négociations avec les trois premiers candidats classés selon les critères énoncés ci-dessus.</w:t>
      </w:r>
    </w:p>
    <w:p w:rsidR="00000000" w:rsidDel="00000000" w:rsidP="00000000" w:rsidRDefault="00000000" w:rsidRPr="00000000" w14:paraId="00000110">
      <w:pPr>
        <w:widowControl w:val="1"/>
        <w:jc w:val="both"/>
        <w:rPr>
          <w:color w:val="000000"/>
          <w:sz w:val="20"/>
          <w:szCs w:val="20"/>
        </w:rPr>
      </w:pPr>
      <w:r w:rsidDel="00000000" w:rsidR="00000000" w:rsidRPr="00000000">
        <w:rPr>
          <w:rtl w:val="0"/>
        </w:rPr>
      </w:r>
    </w:p>
    <w:p w:rsidR="00000000" w:rsidDel="00000000" w:rsidP="00000000" w:rsidRDefault="00000000" w:rsidRPr="00000000" w14:paraId="00000111">
      <w:pPr>
        <w:widowControl w:val="1"/>
        <w:jc w:val="both"/>
        <w:rPr>
          <w:color w:val="000000"/>
          <w:sz w:val="20"/>
          <w:szCs w:val="20"/>
        </w:rPr>
      </w:pPr>
      <w:r w:rsidDel="00000000" w:rsidR="00000000" w:rsidRPr="00000000">
        <w:rPr>
          <w:color w:val="000000"/>
          <w:sz w:val="20"/>
          <w:szCs w:val="20"/>
          <w:rtl w:val="0"/>
        </w:rPr>
        <w:t xml:space="preserve">Les négociations auront lieu en présentiel ou en visioconférence.</w:t>
      </w:r>
    </w:p>
    <w:p w:rsidR="00000000" w:rsidDel="00000000" w:rsidP="00000000" w:rsidRDefault="00000000" w:rsidRPr="00000000" w14:paraId="00000112">
      <w:pPr>
        <w:widowControl w:val="1"/>
        <w:ind w:left="-2" w:hanging="2"/>
        <w:jc w:val="both"/>
        <w:rPr>
          <w:color w:val="000000"/>
          <w:sz w:val="20"/>
          <w:szCs w:val="20"/>
        </w:rPr>
      </w:pPr>
      <w:r w:rsidDel="00000000" w:rsidR="00000000" w:rsidRPr="00000000">
        <w:rPr>
          <w:rtl w:val="0"/>
        </w:rPr>
      </w:r>
    </w:p>
    <w:p w:rsidR="00000000" w:rsidDel="00000000" w:rsidP="00000000" w:rsidRDefault="00000000" w:rsidRPr="00000000" w14:paraId="00000113">
      <w:pPr>
        <w:widowControl w:val="1"/>
        <w:jc w:val="both"/>
        <w:rPr>
          <w:color w:val="000000"/>
          <w:sz w:val="20"/>
          <w:szCs w:val="20"/>
        </w:rPr>
      </w:pPr>
      <w:r w:rsidDel="00000000" w:rsidR="00000000" w:rsidRPr="00000000">
        <w:rPr>
          <w:color w:val="000000"/>
          <w:sz w:val="20"/>
          <w:szCs w:val="20"/>
          <w:rtl w:val="0"/>
        </w:rPr>
        <w:t xml:space="preserve">Les candidats seront convoqués par courrier électronique au plus tard 3 jours calendaires avant la date fixée pour la réunion. </w:t>
      </w:r>
    </w:p>
    <w:p w:rsidR="00000000" w:rsidDel="00000000" w:rsidP="00000000" w:rsidRDefault="00000000" w:rsidRPr="00000000" w14:paraId="00000114">
      <w:pPr>
        <w:widowControl w:val="1"/>
        <w:ind w:left="-2" w:hanging="2"/>
        <w:jc w:val="both"/>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15">
      <w:pPr>
        <w:widowControl w:val="1"/>
        <w:ind w:left="-2" w:hanging="2"/>
        <w:jc w:val="both"/>
        <w:rPr>
          <w:color w:val="000000"/>
          <w:sz w:val="20"/>
          <w:szCs w:val="20"/>
        </w:rPr>
      </w:pPr>
      <w:bookmarkStart w:colFirst="0" w:colLast="0" w:name="_heading=h.30j0zll" w:id="5"/>
      <w:bookmarkEnd w:id="5"/>
      <w:r w:rsidDel="00000000" w:rsidR="00000000" w:rsidRPr="00000000">
        <w:rPr>
          <w:color w:val="000000"/>
          <w:sz w:val="20"/>
          <w:szCs w:val="20"/>
          <w:rtl w:val="0"/>
        </w:rPr>
        <w:t xml:space="preserve">La convocation</w:t>
      </w:r>
      <w:r w:rsidDel="00000000" w:rsidR="00000000" w:rsidRPr="00000000">
        <w:rPr>
          <w:sz w:val="20"/>
          <w:szCs w:val="20"/>
          <w:rtl w:val="0"/>
        </w:rPr>
        <w:t xml:space="preserve"> </w:t>
      </w:r>
      <w:r w:rsidDel="00000000" w:rsidR="00000000" w:rsidRPr="00000000">
        <w:rPr>
          <w:color w:val="000000"/>
          <w:sz w:val="20"/>
          <w:szCs w:val="20"/>
          <w:rtl w:val="0"/>
        </w:rPr>
        <w:t xml:space="preserve">communiquera la date, l’heure, le nombre de personnes, les principaux thèmes qui seront abordés et notamment tout ou partie des questions relatives aux offres et/ou tout autre élément que l’entité adjudicatrice jugerait nécessaire au bon déroulement de la réunion.</w:t>
      </w:r>
    </w:p>
    <w:p w:rsidR="00000000" w:rsidDel="00000000" w:rsidP="00000000" w:rsidRDefault="00000000" w:rsidRPr="00000000" w14:paraId="00000116">
      <w:pPr>
        <w:widowControl w:val="1"/>
        <w:ind w:left="-2" w:hanging="2"/>
        <w:jc w:val="both"/>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17">
      <w:pPr>
        <w:widowControl w:val="1"/>
        <w:ind w:left="-2" w:hanging="2"/>
        <w:jc w:val="both"/>
        <w:rPr>
          <w:color w:val="000000"/>
          <w:sz w:val="20"/>
          <w:szCs w:val="20"/>
        </w:rPr>
      </w:pPr>
      <w:r w:rsidDel="00000000" w:rsidR="00000000" w:rsidRPr="00000000">
        <w:rPr>
          <w:color w:val="000000"/>
          <w:sz w:val="20"/>
          <w:szCs w:val="20"/>
          <w:rtl w:val="0"/>
        </w:rPr>
        <w:t xml:space="preserve">Chaque candidat devra à cet effet, confirmer sa venue et indiquer le nom et la fonction des accompagnants.</w:t>
      </w:r>
    </w:p>
    <w:p w:rsidR="00000000" w:rsidDel="00000000" w:rsidP="00000000" w:rsidRDefault="00000000" w:rsidRPr="00000000" w14:paraId="00000118">
      <w:pPr>
        <w:widowControl w:val="1"/>
        <w:ind w:left="-2" w:hanging="2"/>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119">
      <w:pPr>
        <w:widowControl w:val="1"/>
        <w:ind w:left="-2" w:hanging="2"/>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En aucun cas, les négociations ne pourront conduire les candidats à remettre en cause l’économie générale du projet de contrat figurant dans le dossier de consultation. </w:t>
      </w:r>
      <w:r w:rsidDel="00000000" w:rsidR="00000000" w:rsidRPr="00000000">
        <w:rPr>
          <w:rtl w:val="0"/>
        </w:rPr>
      </w:r>
    </w:p>
    <w:p w:rsidR="00000000" w:rsidDel="00000000" w:rsidP="00000000" w:rsidRDefault="00000000" w:rsidRPr="00000000" w14:paraId="0000011A">
      <w:pPr>
        <w:widowControl w:val="1"/>
        <w:ind w:left="-2" w:hanging="2"/>
        <w:jc w:val="both"/>
        <w:rPr>
          <w:rFonts w:ascii="Times New Roman" w:cs="Times New Roman" w:eastAsia="Times New Roman" w:hAnsi="Times New Roman"/>
          <w:sz w:val="24"/>
          <w:szCs w:val="24"/>
        </w:rPr>
      </w:pPr>
      <w:bookmarkStart w:colFirst="0" w:colLast="0" w:name="_heading=h.3ti566lq1roa" w:id="6"/>
      <w:bookmarkEnd w:id="6"/>
      <w:r w:rsidDel="00000000" w:rsidR="00000000" w:rsidRPr="00000000">
        <w:rPr>
          <w:color w:val="000000"/>
          <w:sz w:val="20"/>
          <w:szCs w:val="20"/>
          <w:rtl w:val="0"/>
        </w:rPr>
        <w:t xml:space="preserve"> A l’issue de chaque séance de négociation et dans le délai qui leur sera imparti, les candidats pourront être invités à remettre un complément à leur offre visant à la préciser, la compléter ou/et la modifier dans le prolongement des discussions abordées lors de la séance de négociation.</w:t>
      </w:r>
      <w:r w:rsidDel="00000000" w:rsidR="00000000" w:rsidRPr="00000000">
        <w:rPr>
          <w:rtl w:val="0"/>
        </w:rPr>
      </w:r>
    </w:p>
    <w:p w:rsidR="00000000" w:rsidDel="00000000" w:rsidP="00000000" w:rsidRDefault="00000000" w:rsidRPr="00000000" w14:paraId="0000011B">
      <w:pPr>
        <w:widowControl w:val="1"/>
        <w:spacing w:before="120" w:lineRule="auto"/>
        <w:ind w:left="-2" w:hanging="2"/>
        <w:jc w:val="both"/>
        <w:rPr>
          <w:color w:val="000000"/>
          <w:sz w:val="20"/>
          <w:szCs w:val="20"/>
        </w:rPr>
      </w:pPr>
      <w:r w:rsidDel="00000000" w:rsidR="00000000" w:rsidRPr="00000000">
        <w:rPr>
          <w:color w:val="000000"/>
          <w:sz w:val="20"/>
          <w:szCs w:val="20"/>
          <w:rtl w:val="0"/>
        </w:rPr>
        <w:t xml:space="preserve">L’entité adjudicatrice peut déclarer la procédure sans suite à tout moment.</w:t>
      </w:r>
    </w:p>
    <w:p w:rsidR="00000000" w:rsidDel="00000000" w:rsidP="00000000" w:rsidRDefault="00000000" w:rsidRPr="00000000" w14:paraId="0000011C">
      <w:pPr>
        <w:pBdr>
          <w:top w:space="0" w:sz="0" w:val="nil"/>
          <w:left w:space="0" w:sz="0" w:val="nil"/>
          <w:bottom w:space="0" w:sz="0" w:val="nil"/>
          <w:right w:space="0" w:sz="0" w:val="nil"/>
          <w:between w:space="0" w:sz="0" w:val="nil"/>
        </w:pBdr>
        <w:ind w:right="158"/>
        <w:jc w:val="both"/>
        <w:rPr>
          <w:color w:val="000000"/>
          <w:sz w:val="20"/>
          <w:szCs w:val="2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1" w:lineRule="auto"/>
        <w:ind w:left="141" w:firstLine="141"/>
        <w:jc w:val="both"/>
        <w:rPr>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1" w:lineRule="auto"/>
        <w:ind w:left="141" w:firstLine="141"/>
        <w:jc w:val="both"/>
        <w:rPr>
          <w:b w:val="1"/>
          <w:bCs w:val="1"/>
          <w:color w:val="000000"/>
          <w:sz w:val="24"/>
          <w:szCs w:val="24"/>
          <w:u w:val="single"/>
        </w:rPr>
      </w:pPr>
      <w:r w:rsidDel="00000000" w:rsidR="00000000" w:rsidRPr="00000000">
        <w:rPr>
          <w:b w:val="1"/>
          <w:bCs w:val="1"/>
          <w:color w:val="000000"/>
          <w:sz w:val="24"/>
          <w:szCs w:val="24"/>
          <w:u w:val="single"/>
          <w:rtl w:val="0"/>
        </w:rPr>
        <w:t xml:space="preserve">ARTICLE 5. SUITE À DONNER À LA CONSULTATION</w:t>
      </w:r>
    </w:p>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121">
      <w:pPr>
        <w:widowControl w:val="1"/>
        <w:spacing w:before="120" w:lineRule="auto"/>
        <w:ind w:left="-2" w:hanging="2"/>
        <w:jc w:val="both"/>
        <w:rPr>
          <w:color w:val="000000"/>
          <w:sz w:val="20"/>
          <w:szCs w:val="20"/>
        </w:rPr>
      </w:pPr>
      <w:bookmarkStart w:colFirst="0" w:colLast="0" w:name="_heading=h.b21z9uji7vf6" w:id="7"/>
      <w:bookmarkEnd w:id="7"/>
      <w:r w:rsidDel="00000000" w:rsidR="00000000" w:rsidRPr="00000000">
        <w:rPr>
          <w:color w:val="000000"/>
          <w:sz w:val="20"/>
          <w:szCs w:val="20"/>
          <w:rtl w:val="0"/>
        </w:rPr>
        <w:t xml:space="preserve">A l'issue de l'analyse des offres, l'offre la mieux classée sera retenue et le candidat sera déclaré attributaire dans la mesure où il produit les certificats et attestations.</w:t>
      </w:r>
    </w:p>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141" w:firstLine="141"/>
        <w:jc w:val="both"/>
        <w:rPr>
          <w:b w:val="1"/>
          <w:bCs w:val="1"/>
          <w:color w:val="000000"/>
          <w:sz w:val="24"/>
          <w:szCs w:val="24"/>
        </w:rPr>
      </w:pPr>
      <w:r w:rsidDel="00000000" w:rsidR="00000000" w:rsidRPr="00000000">
        <w:rPr>
          <w:b w:val="1"/>
          <w:bCs w:val="1"/>
          <w:color w:val="000000"/>
          <w:sz w:val="24"/>
          <w:szCs w:val="24"/>
          <w:u w:val="single"/>
          <w:rtl w:val="0"/>
        </w:rPr>
        <w:t xml:space="preserve">ARTICLE 6. ABANDON DE LA CONSULTATION</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rPr>
          <w:b w:val="1"/>
          <w:bCs w:val="1"/>
          <w:color w:val="000000"/>
          <w:sz w:val="16"/>
          <w:szCs w:val="16"/>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6" w:lineRule="auto"/>
        <w:ind w:left="141" w:right="156" w:firstLine="0"/>
        <w:jc w:val="both"/>
        <w:rPr>
          <w:color w:val="000000"/>
          <w:sz w:val="20"/>
          <w:szCs w:val="20"/>
        </w:rPr>
      </w:pPr>
      <w:r w:rsidDel="00000000" w:rsidR="00000000" w:rsidRPr="00000000">
        <w:rPr>
          <w:color w:val="000000"/>
          <w:sz w:val="20"/>
          <w:szCs w:val="20"/>
          <w:rtl w:val="0"/>
        </w:rPr>
        <w:t xml:space="preserve">L’entité adjudicatrice se réserve le droit, à tout moment jusqu’à la signature du marché, de ne pas donner suite à la procédure de consultation.</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120" w:line="276" w:lineRule="auto"/>
        <w:ind w:left="141" w:right="166" w:firstLine="0"/>
        <w:jc w:val="both"/>
        <w:rPr>
          <w:sz w:val="20"/>
          <w:szCs w:val="20"/>
        </w:rPr>
      </w:pPr>
      <w:r w:rsidDel="00000000" w:rsidR="00000000" w:rsidRPr="00000000">
        <w:rPr>
          <w:color w:val="000000"/>
          <w:sz w:val="20"/>
          <w:szCs w:val="20"/>
          <w:rtl w:val="0"/>
        </w:rPr>
        <w:t xml:space="preserve">Les candidats, y compris l’attributaire pressenti ne pourront prétendre à aucune indemnisation ou dédommagement au titre de l’abandon de la consultation.</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120" w:line="276" w:lineRule="auto"/>
        <w:ind w:left="141" w:right="166" w:firstLine="0"/>
        <w:jc w:val="both"/>
        <w:rPr>
          <w:sz w:val="20"/>
          <w:szCs w:val="2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141" w:firstLine="141"/>
        <w:jc w:val="both"/>
        <w:rPr>
          <w:b w:val="1"/>
          <w:bCs w:val="1"/>
          <w:color w:val="000000"/>
          <w:sz w:val="24"/>
          <w:szCs w:val="24"/>
          <w:u w:val="single"/>
        </w:rPr>
      </w:pPr>
      <w:bookmarkStart w:colFirst="0" w:colLast="0" w:name="_heading=h.l9yku2j0q7ah" w:id="8"/>
      <w:bookmarkEnd w:id="8"/>
      <w:r w:rsidDel="00000000" w:rsidR="00000000" w:rsidRPr="00000000">
        <w:rPr>
          <w:b w:val="1"/>
          <w:bCs w:val="1"/>
          <w:color w:val="000000"/>
          <w:sz w:val="24"/>
          <w:szCs w:val="24"/>
          <w:u w:val="single"/>
          <w:rtl w:val="0"/>
        </w:rPr>
        <w:t xml:space="preserve">ARTICLE 7. AUTRES RENSEIGNEMENTS</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73" w:lineRule="auto"/>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12B">
      <w:pPr>
        <w:numPr>
          <w:ilvl w:val="1"/>
          <w:numId w:val="3"/>
        </w:numPr>
        <w:pBdr>
          <w:top w:space="0" w:sz="0" w:val="nil"/>
          <w:left w:space="0" w:sz="0" w:val="nil"/>
          <w:bottom w:space="0" w:sz="0" w:val="nil"/>
          <w:right w:space="0" w:sz="0" w:val="nil"/>
          <w:between w:space="0" w:sz="0" w:val="nil"/>
        </w:pBdr>
        <w:tabs>
          <w:tab w:val="left" w:leader="none" w:pos="861"/>
        </w:tabs>
        <w:ind w:left="862" w:hanging="720"/>
        <w:rPr>
          <w:b w:val="1"/>
          <w:bCs w:val="1"/>
          <w:color w:val="000000"/>
          <w:sz w:val="20"/>
          <w:szCs w:val="20"/>
        </w:rPr>
      </w:pPr>
      <w:r w:rsidDel="00000000" w:rsidR="00000000" w:rsidRPr="00000000">
        <w:rPr>
          <w:b w:val="1"/>
          <w:bCs w:val="1"/>
          <w:color w:val="000000"/>
          <w:sz w:val="20"/>
          <w:szCs w:val="20"/>
          <w:rtl w:val="0"/>
        </w:rPr>
        <w:t xml:space="preserve">PIÈCES À REMETTRE PAR L’ATTRIBUTAIRE</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Le soumissionnaire désigné attributaire pressenti à l’issue de la procédure de consultation devra produire les pièces prévues aux articles R 1263-12 ; D. 8222-5 ou D. 8222-7 ou D. 8254-2 à D. 8254-5 du code du travail.</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10" w:lineRule="auto"/>
        <w:rPr>
          <w:b w:val="1"/>
          <w:bCs w:val="1"/>
          <w:sz w:val="16"/>
          <w:szCs w:val="16"/>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10" w:lineRule="auto"/>
        <w:rPr>
          <w:b w:val="1"/>
          <w:bCs w:val="1"/>
          <w:sz w:val="16"/>
          <w:szCs w:val="16"/>
        </w:rPr>
      </w:pPr>
      <w:r w:rsidDel="00000000" w:rsidR="00000000" w:rsidRPr="00000000">
        <w:rPr>
          <w:rtl w:val="0"/>
        </w:rPr>
      </w:r>
    </w:p>
    <w:p w:rsidR="00000000" w:rsidDel="00000000" w:rsidP="00000000" w:rsidRDefault="00000000" w:rsidRPr="00000000" w14:paraId="00000130">
      <w:pPr>
        <w:numPr>
          <w:ilvl w:val="1"/>
          <w:numId w:val="3"/>
        </w:numPr>
        <w:pBdr>
          <w:top w:space="0" w:sz="0" w:val="nil"/>
          <w:left w:space="0" w:sz="0" w:val="nil"/>
          <w:bottom w:space="0" w:sz="0" w:val="nil"/>
          <w:right w:space="0" w:sz="0" w:val="nil"/>
          <w:between w:space="0" w:sz="0" w:val="nil"/>
        </w:pBdr>
        <w:tabs>
          <w:tab w:val="left" w:leader="none" w:pos="861"/>
        </w:tabs>
        <w:ind w:left="862" w:hanging="720"/>
        <w:rPr>
          <w:b w:val="1"/>
          <w:bCs w:val="1"/>
          <w:sz w:val="20"/>
          <w:szCs w:val="20"/>
        </w:rPr>
      </w:pPr>
      <w:r w:rsidDel="00000000" w:rsidR="00000000" w:rsidRPr="00000000">
        <w:rPr>
          <w:b w:val="1"/>
          <w:bCs w:val="1"/>
          <w:sz w:val="20"/>
          <w:szCs w:val="20"/>
          <w:rtl w:val="0"/>
        </w:rPr>
        <w:t xml:space="preserve">INDEMNITÉ</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120" w:lineRule="auto"/>
        <w:ind w:left="141" w:firstLine="0"/>
        <w:jc w:val="both"/>
        <w:rPr>
          <w:rFonts w:ascii="Cambria" w:cs="Cambria" w:eastAsia="Cambria" w:hAnsi="Cambria"/>
          <w:color w:val="000000"/>
          <w:sz w:val="20"/>
          <w:szCs w:val="20"/>
        </w:rPr>
      </w:pPr>
      <w:r w:rsidDel="00000000" w:rsidR="00000000" w:rsidRPr="00000000">
        <w:rPr>
          <w:sz w:val="20"/>
          <w:szCs w:val="20"/>
          <w:rtl w:val="0"/>
        </w:rPr>
        <w:t xml:space="preserve">Il ne sera versé aucune indemnité aux candidats ayant remis une offre.</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10" w:lineRule="auto"/>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134">
      <w:pPr>
        <w:numPr>
          <w:ilvl w:val="1"/>
          <w:numId w:val="3"/>
        </w:numPr>
        <w:pBdr>
          <w:top w:space="0" w:sz="0" w:val="nil"/>
          <w:left w:space="0" w:sz="0" w:val="nil"/>
          <w:bottom w:space="0" w:sz="0" w:val="nil"/>
          <w:right w:space="0" w:sz="0" w:val="nil"/>
          <w:between w:space="0" w:sz="0" w:val="nil"/>
        </w:pBdr>
        <w:tabs>
          <w:tab w:val="left" w:leader="none" w:pos="861"/>
        </w:tabs>
        <w:ind w:left="862" w:hanging="720"/>
        <w:rPr>
          <w:b w:val="1"/>
          <w:bCs w:val="1"/>
          <w:color w:val="000000"/>
          <w:sz w:val="20"/>
          <w:szCs w:val="20"/>
        </w:rPr>
      </w:pPr>
      <w:r w:rsidDel="00000000" w:rsidR="00000000" w:rsidRPr="00000000">
        <w:rPr>
          <w:b w:val="1"/>
          <w:bCs w:val="1"/>
          <w:color w:val="000000"/>
          <w:sz w:val="20"/>
          <w:szCs w:val="20"/>
          <w:rtl w:val="0"/>
        </w:rPr>
        <w:t xml:space="preserve">VOIES ET DÉLAIS DE RECOURS</w:t>
      </w:r>
    </w:p>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Le soumissionnaire dispose des voies et délais de recours suivants :</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Tribunal territorialement compétent : </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Tribunal judiciaire de Tours</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before="1" w:lineRule="auto"/>
        <w:ind w:left="141" w:right="167" w:firstLine="0"/>
        <w:jc w:val="both"/>
        <w:rPr>
          <w:sz w:val="20"/>
          <w:szCs w:val="20"/>
        </w:rPr>
      </w:pPr>
      <w:hyperlink r:id="rId17">
        <w:r w:rsidDel="00000000" w:rsidR="00000000" w:rsidRPr="00000000">
          <w:rPr>
            <w:sz w:val="20"/>
            <w:szCs w:val="20"/>
            <w:rtl w:val="0"/>
          </w:rPr>
          <w:t xml:space="preserve">2 Pl. Jean Jaurès, 37000 Tours</w:t>
        </w:r>
      </w:hyperlink>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37000 TOURS</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Tél. standard : 02 45 34 41 00</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Adresse électronique : </w:t>
      </w:r>
      <w:hyperlink r:id="rId18">
        <w:r w:rsidDel="00000000" w:rsidR="00000000" w:rsidRPr="00000000">
          <w:rPr>
            <w:sz w:val="20"/>
            <w:szCs w:val="20"/>
            <w:rtl w:val="0"/>
          </w:rPr>
          <w:t xml:space="preserve">tj-tours@justice.fr</w:t>
        </w:r>
      </w:hyperlink>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Référé précontractuel (susceptible d’être initié depuis le début de la procédure de passation jusqu’à la signature du contrat) – Articles 1441-1 et suivants du Code de procédure civile et articles 2 et suivants de l'ordonnance n° 2009-515 du 07 mai 2009 relative aux procédures de recours applicables aux contrats de la commande publique.</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before="1" w:lineRule="auto"/>
        <w:ind w:left="141" w:right="167" w:firstLine="0"/>
        <w:jc w:val="both"/>
        <w:rPr>
          <w:sz w:val="10"/>
          <w:szCs w:val="1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Référé contractuel (susceptible d’être initié dès la conclusion du contrat et dans un délai de 31 jours suivant la publication au Journal officiel de l'Union européenne d'un avis d'attribution du contrat). En l'absence de la publication d'avis ou de la notification mentionnées à l'alinéa qui précède, la juridiction peut être saisie jusqu'à l'expiration d'un délai de six mois à compter du lendemain du jour de la conclusion du contrat. – Article 1441-3 et suivants du Code de procédure civile et article 11 et suivants de l'ordonnance n° 2009-515 du 07 mai 2009 relative aux procédures de recours applicables aux contrats de la commande publique.</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Service auprès duquel des renseignements peuvent être obtenus concernant l'introduction des recours :</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before="1" w:lineRule="auto"/>
        <w:ind w:left="141" w:right="167" w:firstLine="0"/>
        <w:jc w:val="both"/>
        <w:rPr>
          <w:sz w:val="10"/>
          <w:szCs w:val="1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1" w:lineRule="auto"/>
        <w:ind w:left="141" w:right="167" w:firstLine="0"/>
        <w:jc w:val="both"/>
        <w:rPr>
          <w:sz w:val="20"/>
          <w:szCs w:val="20"/>
        </w:rPr>
      </w:pPr>
      <w:r w:rsidDel="00000000" w:rsidR="00000000" w:rsidRPr="00000000">
        <w:rPr>
          <w:sz w:val="20"/>
          <w:szCs w:val="20"/>
          <w:rtl w:val="0"/>
        </w:rPr>
        <w:t xml:space="preserve">Greffe du Tribunal judiciaire de Tours, </w:t>
      </w:r>
      <w:hyperlink r:id="rId19">
        <w:r w:rsidDel="00000000" w:rsidR="00000000" w:rsidRPr="00000000">
          <w:rPr>
            <w:sz w:val="20"/>
            <w:szCs w:val="20"/>
            <w:rtl w:val="0"/>
          </w:rPr>
          <w:t xml:space="preserve">2 Pl. Jean Jaurès, 37000 Tours</w:t>
        </w:r>
      </w:hyperlink>
      <w:r w:rsidDel="00000000" w:rsidR="00000000" w:rsidRPr="00000000">
        <w:rPr>
          <w:sz w:val="20"/>
          <w:szCs w:val="20"/>
          <w:rtl w:val="0"/>
        </w:rPr>
        <w:t xml:space="preserve">, Tél. standard : 02 45 34 41 00, Adresse électronique : </w:t>
      </w:r>
      <w:hyperlink r:id="rId20">
        <w:r w:rsidDel="00000000" w:rsidR="00000000" w:rsidRPr="00000000">
          <w:rPr>
            <w:sz w:val="20"/>
            <w:szCs w:val="20"/>
            <w:rtl w:val="0"/>
          </w:rPr>
          <w:t xml:space="preserve">tj-tours@justice.fr</w:t>
        </w:r>
      </w:hyperlink>
      <w:r w:rsidDel="00000000" w:rsidR="00000000" w:rsidRPr="00000000">
        <w:rPr>
          <w:rtl w:val="0"/>
        </w:rPr>
      </w:r>
    </w:p>
    <w:sectPr>
      <w:type w:val="nextPage"/>
      <w:pgSz w:h="16840" w:w="11920" w:orient="portrait"/>
      <w:pgMar w:bottom="1180" w:top="1340" w:left="992" w:right="992" w:header="0" w:footer="99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bullet"/>
      <w:lvlText w:val="-"/>
      <w:lvlJc w:val="left"/>
      <w:pPr>
        <w:ind w:left="1363" w:hanging="359"/>
      </w:pPr>
      <w:rPr>
        <w:rFonts w:ascii="Arial" w:cs="Arial" w:eastAsia="Arial" w:hAnsi="Arial"/>
      </w:rPr>
    </w:lvl>
    <w:lvl w:ilvl="1">
      <w:start w:val="1"/>
      <w:numFmt w:val="bullet"/>
      <w:lvlText w:val="o"/>
      <w:lvlJc w:val="left"/>
      <w:pPr>
        <w:ind w:left="2083" w:hanging="360"/>
      </w:pPr>
      <w:rPr>
        <w:rFonts w:ascii="Courier New" w:cs="Courier New" w:eastAsia="Courier New" w:hAnsi="Courier New"/>
      </w:rPr>
    </w:lvl>
    <w:lvl w:ilvl="2">
      <w:start w:val="1"/>
      <w:numFmt w:val="bullet"/>
      <w:lvlText w:val="▪"/>
      <w:lvlJc w:val="left"/>
      <w:pPr>
        <w:ind w:left="2803" w:hanging="360"/>
      </w:pPr>
      <w:rPr>
        <w:rFonts w:ascii="Noto Sans Symbols" w:cs="Noto Sans Symbols" w:eastAsia="Noto Sans Symbols" w:hAnsi="Noto Sans Symbols"/>
      </w:rPr>
    </w:lvl>
    <w:lvl w:ilvl="3">
      <w:start w:val="1"/>
      <w:numFmt w:val="bullet"/>
      <w:lvlText w:val="●"/>
      <w:lvlJc w:val="left"/>
      <w:pPr>
        <w:ind w:left="3523" w:hanging="360"/>
      </w:pPr>
      <w:rPr>
        <w:rFonts w:ascii="Noto Sans Symbols" w:cs="Noto Sans Symbols" w:eastAsia="Noto Sans Symbols" w:hAnsi="Noto Sans Symbols"/>
      </w:rPr>
    </w:lvl>
    <w:lvl w:ilvl="4">
      <w:start w:val="1"/>
      <w:numFmt w:val="bullet"/>
      <w:lvlText w:val="o"/>
      <w:lvlJc w:val="left"/>
      <w:pPr>
        <w:ind w:left="4243" w:hanging="360"/>
      </w:pPr>
      <w:rPr>
        <w:rFonts w:ascii="Courier New" w:cs="Courier New" w:eastAsia="Courier New" w:hAnsi="Courier New"/>
      </w:rPr>
    </w:lvl>
    <w:lvl w:ilvl="5">
      <w:start w:val="1"/>
      <w:numFmt w:val="bullet"/>
      <w:lvlText w:val="▪"/>
      <w:lvlJc w:val="left"/>
      <w:pPr>
        <w:ind w:left="4963" w:hanging="360"/>
      </w:pPr>
      <w:rPr>
        <w:rFonts w:ascii="Noto Sans Symbols" w:cs="Noto Sans Symbols" w:eastAsia="Noto Sans Symbols" w:hAnsi="Noto Sans Symbols"/>
      </w:rPr>
    </w:lvl>
    <w:lvl w:ilvl="6">
      <w:start w:val="1"/>
      <w:numFmt w:val="bullet"/>
      <w:lvlText w:val="●"/>
      <w:lvlJc w:val="left"/>
      <w:pPr>
        <w:ind w:left="5683" w:hanging="360"/>
      </w:pPr>
      <w:rPr>
        <w:rFonts w:ascii="Noto Sans Symbols" w:cs="Noto Sans Symbols" w:eastAsia="Noto Sans Symbols" w:hAnsi="Noto Sans Symbols"/>
      </w:rPr>
    </w:lvl>
    <w:lvl w:ilvl="7">
      <w:start w:val="1"/>
      <w:numFmt w:val="bullet"/>
      <w:lvlText w:val="o"/>
      <w:lvlJc w:val="left"/>
      <w:pPr>
        <w:ind w:left="6403" w:hanging="360"/>
      </w:pPr>
      <w:rPr>
        <w:rFonts w:ascii="Courier New" w:cs="Courier New" w:eastAsia="Courier New" w:hAnsi="Courier New"/>
      </w:rPr>
    </w:lvl>
    <w:lvl w:ilvl="8">
      <w:start w:val="1"/>
      <w:numFmt w:val="bullet"/>
      <w:lvlText w:val="▪"/>
      <w:lvlJc w:val="left"/>
      <w:pPr>
        <w:ind w:left="7123" w:hanging="360"/>
      </w:pPr>
      <w:rPr>
        <w:rFonts w:ascii="Noto Sans Symbols" w:cs="Noto Sans Symbols" w:eastAsia="Noto Sans Symbols" w:hAnsi="Noto Sans Symbols"/>
      </w:rPr>
    </w:lvl>
  </w:abstractNum>
  <w:abstractNum w:abstractNumId="3">
    <w:lvl w:ilvl="0">
      <w:start w:val="6"/>
      <w:numFmt w:val="decimal"/>
      <w:lvlText w:val="%1"/>
      <w:lvlJc w:val="left"/>
      <w:pPr>
        <w:ind w:left="862" w:hanging="720"/>
      </w:pPr>
      <w:rPr/>
    </w:lvl>
    <w:lvl w:ilvl="1">
      <w:start w:val="1"/>
      <w:numFmt w:val="decimal"/>
      <w:lvlText w:val="%1.%2."/>
      <w:lvlJc w:val="left"/>
      <w:pPr>
        <w:ind w:left="862" w:hanging="720"/>
      </w:pPr>
      <w:rPr>
        <w:rFonts w:ascii="Arial" w:cs="Arial" w:eastAsia="Arial" w:hAnsi="Arial"/>
        <w:b w:val="1"/>
        <w:bCs w:val="1"/>
        <w:i w:val="0"/>
        <w:iCs w:val="0"/>
        <w:sz w:val="20"/>
        <w:szCs w:val="20"/>
      </w:rPr>
    </w:lvl>
    <w:lvl w:ilvl="2">
      <w:start w:val="0"/>
      <w:numFmt w:val="bullet"/>
      <w:lvlText w:val="●"/>
      <w:lvlJc w:val="left"/>
      <w:pPr>
        <w:ind w:left="862" w:hanging="360"/>
      </w:pPr>
      <w:rPr>
        <w:rFonts w:ascii="Arial" w:cs="Arial" w:eastAsia="Arial" w:hAnsi="Arial"/>
        <w:b w:val="0"/>
        <w:bCs w:val="0"/>
        <w:i w:val="0"/>
        <w:iCs w:val="0"/>
        <w:sz w:val="20"/>
        <w:szCs w:val="20"/>
      </w:rPr>
    </w:lvl>
    <w:lvl w:ilvl="3">
      <w:start w:val="0"/>
      <w:numFmt w:val="bullet"/>
      <w:lvlText w:val="•"/>
      <w:lvlJc w:val="left"/>
      <w:pPr>
        <w:ind w:left="2876" w:hanging="360"/>
      </w:pPr>
      <w:rPr/>
    </w:lvl>
    <w:lvl w:ilvl="4">
      <w:start w:val="0"/>
      <w:numFmt w:val="bullet"/>
      <w:lvlText w:val="•"/>
      <w:lvlJc w:val="left"/>
      <w:pPr>
        <w:ind w:left="3885" w:hanging="360"/>
      </w:pPr>
      <w:rPr/>
    </w:lvl>
    <w:lvl w:ilvl="5">
      <w:start w:val="0"/>
      <w:numFmt w:val="bullet"/>
      <w:lvlText w:val="•"/>
      <w:lvlJc w:val="left"/>
      <w:pPr>
        <w:ind w:left="4893" w:hanging="360"/>
      </w:pPr>
      <w:rPr/>
    </w:lvl>
    <w:lvl w:ilvl="6">
      <w:start w:val="0"/>
      <w:numFmt w:val="bullet"/>
      <w:lvlText w:val="•"/>
      <w:lvlJc w:val="left"/>
      <w:pPr>
        <w:ind w:left="5902" w:hanging="360"/>
      </w:pPr>
      <w:rPr/>
    </w:lvl>
    <w:lvl w:ilvl="7">
      <w:start w:val="0"/>
      <w:numFmt w:val="bullet"/>
      <w:lvlText w:val="•"/>
      <w:lvlJc w:val="left"/>
      <w:pPr>
        <w:ind w:left="6910" w:hanging="360"/>
      </w:pPr>
      <w:rPr/>
    </w:lvl>
    <w:lvl w:ilvl="8">
      <w:start w:val="0"/>
      <w:numFmt w:val="bullet"/>
      <w:lvlText w:val="•"/>
      <w:lvlJc w:val="left"/>
      <w:pPr>
        <w:ind w:left="7919" w:hanging="360"/>
      </w:pPr>
      <w:rPr/>
    </w:lvl>
  </w:abstractNum>
  <w:abstractNum w:abstractNumId="4">
    <w:lvl w:ilvl="0">
      <w:start w:val="3"/>
      <w:numFmt w:val="decimal"/>
      <w:lvlText w:val="%1"/>
      <w:lvlJc w:val="left"/>
      <w:pPr>
        <w:ind w:left="862" w:hanging="720"/>
      </w:pPr>
      <w:rPr/>
    </w:lvl>
    <w:lvl w:ilvl="1">
      <w:start w:val="1"/>
      <w:numFmt w:val="decimal"/>
      <w:lvlText w:val="%1.%2."/>
      <w:lvlJc w:val="left"/>
      <w:pPr>
        <w:ind w:left="862" w:hanging="720"/>
      </w:pPr>
      <w:rPr>
        <w:rFonts w:ascii="Arial" w:cs="Arial" w:eastAsia="Arial" w:hAnsi="Arial"/>
        <w:b w:val="1"/>
        <w:bCs w:val="1"/>
        <w:i w:val="0"/>
        <w:iCs w:val="0"/>
        <w:sz w:val="20"/>
        <w:szCs w:val="20"/>
      </w:rPr>
    </w:lvl>
    <w:lvl w:ilvl="2">
      <w:start w:val="0"/>
      <w:numFmt w:val="bullet"/>
      <w:lvlText w:val="●"/>
      <w:lvlJc w:val="left"/>
      <w:pPr>
        <w:ind w:left="862" w:hanging="360"/>
      </w:pPr>
      <w:rPr>
        <w:rFonts w:ascii="Arial" w:cs="Arial" w:eastAsia="Arial" w:hAnsi="Arial"/>
        <w:b w:val="0"/>
        <w:bCs w:val="0"/>
        <w:i w:val="0"/>
        <w:iCs w:val="0"/>
        <w:sz w:val="20"/>
        <w:szCs w:val="20"/>
      </w:rPr>
    </w:lvl>
    <w:lvl w:ilvl="3">
      <w:start w:val="0"/>
      <w:numFmt w:val="bullet"/>
      <w:lvlText w:val="•"/>
      <w:lvlJc w:val="left"/>
      <w:pPr>
        <w:ind w:left="2876" w:hanging="360"/>
      </w:pPr>
      <w:rPr/>
    </w:lvl>
    <w:lvl w:ilvl="4">
      <w:start w:val="0"/>
      <w:numFmt w:val="bullet"/>
      <w:lvlText w:val="•"/>
      <w:lvlJc w:val="left"/>
      <w:pPr>
        <w:ind w:left="3885" w:hanging="360"/>
      </w:pPr>
      <w:rPr/>
    </w:lvl>
    <w:lvl w:ilvl="5">
      <w:start w:val="0"/>
      <w:numFmt w:val="bullet"/>
      <w:lvlText w:val="•"/>
      <w:lvlJc w:val="left"/>
      <w:pPr>
        <w:ind w:left="4893" w:hanging="360"/>
      </w:pPr>
      <w:rPr/>
    </w:lvl>
    <w:lvl w:ilvl="6">
      <w:start w:val="0"/>
      <w:numFmt w:val="bullet"/>
      <w:lvlText w:val="•"/>
      <w:lvlJc w:val="left"/>
      <w:pPr>
        <w:ind w:left="5902" w:hanging="360"/>
      </w:pPr>
      <w:rPr/>
    </w:lvl>
    <w:lvl w:ilvl="7">
      <w:start w:val="0"/>
      <w:numFmt w:val="bullet"/>
      <w:lvlText w:val="•"/>
      <w:lvlJc w:val="left"/>
      <w:pPr>
        <w:ind w:left="6910" w:hanging="360"/>
      </w:pPr>
      <w:rPr/>
    </w:lvl>
    <w:lvl w:ilvl="8">
      <w:start w:val="0"/>
      <w:numFmt w:val="bullet"/>
      <w:lvlText w:val="•"/>
      <w:lvlJc w:val="left"/>
      <w:pPr>
        <w:ind w:left="7919" w:hanging="36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7">
    <w:lvl w:ilvl="0">
      <w:start w:val="2"/>
      <w:numFmt w:val="decimal"/>
      <w:lvlText w:val="%1"/>
      <w:lvlJc w:val="left"/>
      <w:pPr>
        <w:ind w:left="862" w:hanging="720"/>
      </w:pPr>
      <w:rPr/>
    </w:lvl>
    <w:lvl w:ilvl="1">
      <w:start w:val="5"/>
      <w:numFmt w:val="decimal"/>
      <w:lvlText w:val="%1.%2."/>
      <w:lvlJc w:val="left"/>
      <w:pPr>
        <w:ind w:left="862" w:hanging="720"/>
      </w:pPr>
      <w:rPr>
        <w:rFonts w:ascii="Arial" w:cs="Arial" w:eastAsia="Arial" w:hAnsi="Arial"/>
        <w:b w:val="1"/>
        <w:bCs w:val="1"/>
        <w:i w:val="0"/>
        <w:iCs w:val="0"/>
        <w:sz w:val="20"/>
        <w:szCs w:val="20"/>
      </w:rPr>
    </w:lvl>
    <w:lvl w:ilvl="2">
      <w:start w:val="0"/>
      <w:numFmt w:val="bullet"/>
      <w:lvlText w:val="•"/>
      <w:lvlJc w:val="left"/>
      <w:pPr>
        <w:ind w:left="2675" w:hanging="720"/>
      </w:pPr>
      <w:rPr/>
    </w:lvl>
    <w:lvl w:ilvl="3">
      <w:start w:val="0"/>
      <w:numFmt w:val="bullet"/>
      <w:lvlText w:val="•"/>
      <w:lvlJc w:val="left"/>
      <w:pPr>
        <w:ind w:left="3582" w:hanging="720"/>
      </w:pPr>
      <w:rPr/>
    </w:lvl>
    <w:lvl w:ilvl="4">
      <w:start w:val="0"/>
      <w:numFmt w:val="bullet"/>
      <w:lvlText w:val="•"/>
      <w:lvlJc w:val="left"/>
      <w:pPr>
        <w:ind w:left="4490" w:hanging="720"/>
      </w:pPr>
      <w:rPr/>
    </w:lvl>
    <w:lvl w:ilvl="5">
      <w:start w:val="0"/>
      <w:numFmt w:val="bullet"/>
      <w:lvlText w:val="•"/>
      <w:lvlJc w:val="left"/>
      <w:pPr>
        <w:ind w:left="5398" w:hanging="720"/>
      </w:pPr>
      <w:rPr/>
    </w:lvl>
    <w:lvl w:ilvl="6">
      <w:start w:val="0"/>
      <w:numFmt w:val="bullet"/>
      <w:lvlText w:val="•"/>
      <w:lvlJc w:val="left"/>
      <w:pPr>
        <w:ind w:left="6305" w:hanging="720"/>
      </w:pPr>
      <w:rPr/>
    </w:lvl>
    <w:lvl w:ilvl="7">
      <w:start w:val="0"/>
      <w:numFmt w:val="bullet"/>
      <w:lvlText w:val="•"/>
      <w:lvlJc w:val="left"/>
      <w:pPr>
        <w:ind w:left="7213" w:hanging="720"/>
      </w:pPr>
      <w:rPr/>
    </w:lvl>
    <w:lvl w:ilvl="8">
      <w:start w:val="0"/>
      <w:numFmt w:val="bullet"/>
      <w:lvlText w:val="•"/>
      <w:lvlJc w:val="left"/>
      <w:pPr>
        <w:ind w:left="8120" w:hanging="720"/>
      </w:pPr>
      <w:rPr/>
    </w:lvl>
  </w:abstractNum>
  <w:abstractNum w:abstractNumId="8">
    <w:lvl w:ilvl="0">
      <w:start w:val="2"/>
      <w:numFmt w:val="decimal"/>
      <w:lvlText w:val="%1"/>
      <w:lvlJc w:val="left"/>
      <w:pPr>
        <w:ind w:left="862" w:hanging="720"/>
      </w:pPr>
      <w:rPr/>
    </w:lvl>
    <w:lvl w:ilvl="1">
      <w:start w:val="1"/>
      <w:numFmt w:val="decimal"/>
      <w:lvlText w:val="%1.%2."/>
      <w:lvlJc w:val="left"/>
      <w:pPr>
        <w:ind w:left="862" w:hanging="720"/>
      </w:pPr>
      <w:rPr>
        <w:rFonts w:ascii="Arial" w:cs="Arial" w:eastAsia="Arial" w:hAnsi="Arial"/>
        <w:b w:val="1"/>
        <w:bCs w:val="1"/>
        <w:i w:val="0"/>
        <w:iCs w:val="0"/>
        <w:sz w:val="20"/>
        <w:szCs w:val="20"/>
      </w:rPr>
    </w:lvl>
    <w:lvl w:ilvl="2">
      <w:start w:val="0"/>
      <w:numFmt w:val="bullet"/>
      <w:lvlText w:val="•"/>
      <w:lvlJc w:val="left"/>
      <w:pPr>
        <w:ind w:left="2675" w:hanging="720"/>
      </w:pPr>
      <w:rPr/>
    </w:lvl>
    <w:lvl w:ilvl="3">
      <w:start w:val="0"/>
      <w:numFmt w:val="bullet"/>
      <w:lvlText w:val="•"/>
      <w:lvlJc w:val="left"/>
      <w:pPr>
        <w:ind w:left="3582" w:hanging="720"/>
      </w:pPr>
      <w:rPr/>
    </w:lvl>
    <w:lvl w:ilvl="4">
      <w:start w:val="0"/>
      <w:numFmt w:val="bullet"/>
      <w:lvlText w:val="•"/>
      <w:lvlJc w:val="left"/>
      <w:pPr>
        <w:ind w:left="4490" w:hanging="720"/>
      </w:pPr>
      <w:rPr/>
    </w:lvl>
    <w:lvl w:ilvl="5">
      <w:start w:val="0"/>
      <w:numFmt w:val="bullet"/>
      <w:lvlText w:val="•"/>
      <w:lvlJc w:val="left"/>
      <w:pPr>
        <w:ind w:left="5398" w:hanging="720"/>
      </w:pPr>
      <w:rPr/>
    </w:lvl>
    <w:lvl w:ilvl="6">
      <w:start w:val="0"/>
      <w:numFmt w:val="bullet"/>
      <w:lvlText w:val="•"/>
      <w:lvlJc w:val="left"/>
      <w:pPr>
        <w:ind w:left="6305" w:hanging="720"/>
      </w:pPr>
      <w:rPr/>
    </w:lvl>
    <w:lvl w:ilvl="7">
      <w:start w:val="0"/>
      <w:numFmt w:val="bullet"/>
      <w:lvlText w:val="•"/>
      <w:lvlJc w:val="left"/>
      <w:pPr>
        <w:ind w:left="7213" w:hanging="720"/>
      </w:pPr>
      <w:rPr/>
    </w:lvl>
    <w:lvl w:ilvl="8">
      <w:start w:val="0"/>
      <w:numFmt w:val="bullet"/>
      <w:lvlText w:val="•"/>
      <w:lvlJc w:val="left"/>
      <w:pPr>
        <w:ind w:left="8120" w:hanging="720"/>
      </w:pPr>
      <w:rPr/>
    </w:lvl>
  </w:abstractNum>
  <w:abstractNum w:abstractNumId="9">
    <w:lvl w:ilvl="0">
      <w:start w:val="1"/>
      <w:numFmt w:val="decimal"/>
      <w:lvlText w:val="%1"/>
      <w:lvlJc w:val="left"/>
      <w:pPr>
        <w:ind w:left="862" w:hanging="720"/>
      </w:pPr>
      <w:rPr/>
    </w:lvl>
    <w:lvl w:ilvl="1">
      <w:start w:val="1"/>
      <w:numFmt w:val="decimal"/>
      <w:lvlText w:val="%1.%2."/>
      <w:lvlJc w:val="left"/>
      <w:pPr>
        <w:ind w:left="862" w:hanging="720"/>
      </w:pPr>
      <w:rPr>
        <w:rFonts w:ascii="Arial" w:cs="Arial" w:eastAsia="Arial" w:hAnsi="Arial"/>
        <w:b w:val="1"/>
        <w:bCs w:val="1"/>
        <w:i w:val="0"/>
        <w:iCs w:val="0"/>
        <w:sz w:val="20"/>
        <w:szCs w:val="20"/>
      </w:rPr>
    </w:lvl>
    <w:lvl w:ilvl="2">
      <w:start w:val="0"/>
      <w:numFmt w:val="bullet"/>
      <w:lvlText w:val="●"/>
      <w:lvlJc w:val="left"/>
      <w:pPr>
        <w:ind w:left="427" w:hanging="285"/>
      </w:pPr>
      <w:rPr>
        <w:rFonts w:ascii="Arial" w:cs="Arial" w:eastAsia="Arial" w:hAnsi="Arial"/>
        <w:b w:val="0"/>
        <w:bCs w:val="0"/>
        <w:i w:val="0"/>
        <w:iCs w:val="0"/>
        <w:sz w:val="20"/>
        <w:szCs w:val="20"/>
        <w:u w:val="single"/>
      </w:rPr>
    </w:lvl>
    <w:lvl w:ilvl="3">
      <w:start w:val="0"/>
      <w:numFmt w:val="bullet"/>
      <w:lvlText w:val="•"/>
      <w:lvlJc w:val="left"/>
      <w:pPr>
        <w:ind w:left="2876" w:hanging="285"/>
      </w:pPr>
      <w:rPr/>
    </w:lvl>
    <w:lvl w:ilvl="4">
      <w:start w:val="0"/>
      <w:numFmt w:val="bullet"/>
      <w:lvlText w:val="•"/>
      <w:lvlJc w:val="left"/>
      <w:pPr>
        <w:ind w:left="3885" w:hanging="285"/>
      </w:pPr>
      <w:rPr/>
    </w:lvl>
    <w:lvl w:ilvl="5">
      <w:start w:val="0"/>
      <w:numFmt w:val="bullet"/>
      <w:lvlText w:val="•"/>
      <w:lvlJc w:val="left"/>
      <w:pPr>
        <w:ind w:left="4893" w:hanging="285"/>
      </w:pPr>
      <w:rPr/>
    </w:lvl>
    <w:lvl w:ilvl="6">
      <w:start w:val="0"/>
      <w:numFmt w:val="bullet"/>
      <w:lvlText w:val="•"/>
      <w:lvlJc w:val="left"/>
      <w:pPr>
        <w:ind w:left="5902" w:hanging="285"/>
      </w:pPr>
      <w:rPr/>
    </w:lvl>
    <w:lvl w:ilvl="7">
      <w:start w:val="0"/>
      <w:numFmt w:val="bullet"/>
      <w:lvlText w:val="•"/>
      <w:lvlJc w:val="left"/>
      <w:pPr>
        <w:ind w:left="6910" w:hanging="285"/>
      </w:pPr>
      <w:rPr/>
    </w:lvl>
    <w:lvl w:ilvl="8">
      <w:start w:val="0"/>
      <w:numFmt w:val="bullet"/>
      <w:lvlText w:val="•"/>
      <w:lvlJc w:val="left"/>
      <w:pPr>
        <w:ind w:left="7919" w:hanging="285"/>
      </w:pPr>
      <w:rPr/>
    </w:lvl>
  </w:abstractNum>
  <w:abstractNum w:abstractNumId="10">
    <w:lvl w:ilvl="0">
      <w:start w:val="1"/>
      <w:numFmt w:val="bullet"/>
      <w:lvlText w:val="●"/>
      <w:lvlJc w:val="left"/>
      <w:pPr>
        <w:ind w:left="502" w:hanging="360"/>
      </w:pPr>
      <w:rPr>
        <w:u w:val="none"/>
      </w:rPr>
    </w:lvl>
    <w:lvl w:ilvl="1">
      <w:start w:val="1"/>
      <w:numFmt w:val="bullet"/>
      <w:lvlText w:val="o"/>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o"/>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o"/>
      <w:lvlJc w:val="left"/>
      <w:pPr>
        <w:ind w:left="5542" w:hanging="360"/>
      </w:pPr>
      <w:rPr>
        <w:u w:val="none"/>
      </w:rPr>
    </w:lvl>
    <w:lvl w:ilvl="8">
      <w:start w:val="1"/>
      <w:numFmt w:val="bullet"/>
      <w:lvlText w:val="▪"/>
      <w:lvlJc w:val="left"/>
      <w:pPr>
        <w:ind w:left="6262" w:hanging="360"/>
      </w:pPr>
      <w:rPr>
        <w:u w:val="none"/>
      </w:rPr>
    </w:lvl>
  </w:abstractNum>
  <w:abstractNum w:abstractNumId="11">
    <w:lvl w:ilvl="0">
      <w:start w:val="1"/>
      <w:numFmt w:val="bullet"/>
      <w:lvlText w:val="-"/>
      <w:lvlJc w:val="left"/>
      <w:pPr>
        <w:ind w:left="1041" w:hanging="360"/>
      </w:pPr>
      <w:rPr>
        <w:u w:val="none"/>
      </w:rPr>
    </w:lvl>
    <w:lvl w:ilvl="1">
      <w:start w:val="1"/>
      <w:numFmt w:val="bullet"/>
      <w:lvlText w:val="o"/>
      <w:lvlJc w:val="left"/>
      <w:pPr>
        <w:ind w:left="1761" w:hanging="360"/>
      </w:pPr>
      <w:rPr>
        <w:u w:val="none"/>
      </w:rPr>
    </w:lvl>
    <w:lvl w:ilvl="2">
      <w:start w:val="1"/>
      <w:numFmt w:val="bullet"/>
      <w:lvlText w:val="▪"/>
      <w:lvlJc w:val="left"/>
      <w:pPr>
        <w:ind w:left="2481" w:hanging="360"/>
      </w:pPr>
      <w:rPr>
        <w:u w:val="none"/>
      </w:rPr>
    </w:lvl>
    <w:lvl w:ilvl="3">
      <w:start w:val="1"/>
      <w:numFmt w:val="bullet"/>
      <w:lvlText w:val="●"/>
      <w:lvlJc w:val="left"/>
      <w:pPr>
        <w:ind w:left="3201" w:hanging="360"/>
      </w:pPr>
      <w:rPr>
        <w:u w:val="none"/>
      </w:rPr>
    </w:lvl>
    <w:lvl w:ilvl="4">
      <w:start w:val="1"/>
      <w:numFmt w:val="bullet"/>
      <w:lvlText w:val="o"/>
      <w:lvlJc w:val="left"/>
      <w:pPr>
        <w:ind w:left="3921" w:hanging="360"/>
      </w:pPr>
      <w:rPr>
        <w:u w:val="none"/>
      </w:rPr>
    </w:lvl>
    <w:lvl w:ilvl="5">
      <w:start w:val="1"/>
      <w:numFmt w:val="bullet"/>
      <w:lvlText w:val="▪"/>
      <w:lvlJc w:val="left"/>
      <w:pPr>
        <w:ind w:left="4641" w:hanging="360"/>
      </w:pPr>
      <w:rPr>
        <w:u w:val="none"/>
      </w:rPr>
    </w:lvl>
    <w:lvl w:ilvl="6">
      <w:start w:val="1"/>
      <w:numFmt w:val="bullet"/>
      <w:lvlText w:val="●"/>
      <w:lvlJc w:val="left"/>
      <w:pPr>
        <w:ind w:left="5361" w:hanging="360"/>
      </w:pPr>
      <w:rPr>
        <w:u w:val="none"/>
      </w:rPr>
    </w:lvl>
    <w:lvl w:ilvl="7">
      <w:start w:val="1"/>
      <w:numFmt w:val="bullet"/>
      <w:lvlText w:val="o"/>
      <w:lvlJc w:val="left"/>
      <w:pPr>
        <w:ind w:left="6081" w:hanging="360"/>
      </w:pPr>
      <w:rPr>
        <w:u w:val="none"/>
      </w:rPr>
    </w:lvl>
    <w:lvl w:ilvl="8">
      <w:start w:val="1"/>
      <w:numFmt w:val="bullet"/>
      <w:lvlText w:val="▪"/>
      <w:lvlJc w:val="left"/>
      <w:pPr>
        <w:ind w:left="6801"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1"/>
      <w:jc w:val="both"/>
    </w:pPr>
    <w:rPr>
      <w:b w:val="1"/>
      <w:bCs w:val="1"/>
      <w:sz w:val="24"/>
      <w:szCs w:val="24"/>
      <w:u w:val="single"/>
    </w:rPr>
  </w:style>
  <w:style w:type="paragraph" w:styleId="Heading2">
    <w:name w:val="heading 2"/>
    <w:basedOn w:val="Normal"/>
    <w:next w:val="Normal"/>
    <w:pPr>
      <w:spacing w:before="1" w:lineRule="auto"/>
      <w:ind w:left="861" w:hanging="720"/>
    </w:pPr>
    <w:rPr>
      <w:b w:val="1"/>
      <w:bCs w:val="1"/>
      <w:sz w:val="20"/>
      <w:szCs w:val="2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tj-tours@justice.fr" TargetMode="External"/><Relationship Id="rId11" Type="http://schemas.openxmlformats.org/officeDocument/2006/relationships/hyperlink" Target="mailto:julien.zugmeyer@dalkia.fr" TargetMode="External"/><Relationship Id="rId10" Type="http://schemas.openxmlformats.org/officeDocument/2006/relationships/hyperlink" Target="mailto:julien.zugmeyer@dalkia.fr" TargetMode="External"/><Relationship Id="rId13" Type="http://schemas.openxmlformats.org/officeDocument/2006/relationships/hyperlink" Target="mailto:abdellah.chaibi@socotec.com" TargetMode="External"/><Relationship Id="rId12" Type="http://schemas.openxmlformats.org/officeDocument/2006/relationships/hyperlink" Target="mailto:emma.puig@dalkia.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www.marches-securises.fr/" TargetMode="External"/><Relationship Id="rId14" Type="http://schemas.openxmlformats.org/officeDocument/2006/relationships/hyperlink" Target="https://www.marches-securises.fr/" TargetMode="External"/><Relationship Id="rId17" Type="http://schemas.openxmlformats.org/officeDocument/2006/relationships/hyperlink" Target="https://www.google.com/maps/place/data=!4m2!3m1!1s0x47fcd5b67962c215:0xbbb427c239044f1f?sa=X&amp;ved=1t:8290&amp;ictx=111" TargetMode="External"/><Relationship Id="rId16" Type="http://schemas.openxmlformats.org/officeDocument/2006/relationships/hyperlink" Target="https://www.marches-securises.fr/" TargetMode="External"/><Relationship Id="rId5" Type="http://schemas.openxmlformats.org/officeDocument/2006/relationships/styles" Target="styles.xml"/><Relationship Id="rId19" Type="http://schemas.openxmlformats.org/officeDocument/2006/relationships/hyperlink" Target="https://www.google.com/maps/place/data=!4m2!3m1!1s0x47fcd5b67962c215:0xbbb427c239044f1f?sa=X&amp;ved=1t:8290&amp;ictx=111" TargetMode="External"/><Relationship Id="rId6" Type="http://schemas.openxmlformats.org/officeDocument/2006/relationships/customXml" Target="../customXML/item1.xml"/><Relationship Id="rId18" Type="http://schemas.openxmlformats.org/officeDocument/2006/relationships/hyperlink" Target="mailto:tj-tours@justice.fr" TargetMode="Externa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jG6LNTdIOADPy0gRmLiSvp6gw==">CgMxLjAyDmgucDJ1OGp3aXF3aWp6Mg5oLmh5NHA0Y2lrYnF1dTIOaC5rc3l2djZrajA0b2kyDWgubm5xajR2amF0eDAyDmguanZsZzBxdGh0YjN0MgloLjMwajB6bGwyDmguM3RpNTY2bHExcm9hMg5oLmIyMXo5dWppN3ZmNjIOaC5sOXlrdTJqMHE3YWg4AHIhMXBSSlJTWXkxdVpIZGM4QU5zaUpHd2ZXWTN4Y1NnZ0Ix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2024-12-22T00:00:00Z</vt:lpwstr>
  </property>
  <property fmtid="{D5CDD505-2E9C-101B-9397-08002B2CF9AE}" pid="3" name="Producer">
    <vt:lpwstr>Skia/PDF m121 Google Docs Renderer</vt:lpwstr>
  </property>
  <property fmtid="{D5CDD505-2E9C-101B-9397-08002B2CF9AE}" pid="4" name="LastSaved">
    <vt:lpwstr>2024-12-22T00:00:00Z</vt:lpwstr>
  </property>
</Properties>
</file>